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E5FEB" w14:textId="77777777" w:rsidR="003E5763" w:rsidRDefault="003E5763" w:rsidP="00CF79D3">
      <w:pPr>
        <w:rPr>
          <w:b/>
          <w:lang w:val="es-ES"/>
        </w:rPr>
      </w:pPr>
    </w:p>
    <w:p w14:paraId="0D997D22" w14:textId="54F0886B" w:rsidR="00F15362" w:rsidRDefault="00CF79D3" w:rsidP="00CF79D3">
      <w:pPr>
        <w:rPr>
          <w:b/>
        </w:rPr>
      </w:pPr>
      <w:r>
        <w:rPr>
          <w:b/>
          <w:lang w:val="es-ES"/>
        </w:rPr>
        <w:t xml:space="preserve">  </w:t>
      </w:r>
      <w:r w:rsidR="00CC30D4">
        <w:rPr>
          <w:b/>
          <w:noProof/>
          <w:sz w:val="24"/>
          <w:lang w:val="es-MX" w:eastAsia="es-MX"/>
        </w:rPr>
        <w:drawing>
          <wp:inline distT="0" distB="0" distL="0" distR="0" wp14:anchorId="53DEC748" wp14:editId="248FF823">
            <wp:extent cx="1112520" cy="532130"/>
            <wp:effectExtent l="0" t="0" r="0" b="0"/>
            <wp:docPr id="1" name="Imagen 1" descr="logo_e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ep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532130"/>
                    </a:xfrm>
                    <a:prstGeom prst="rect">
                      <a:avLst/>
                    </a:prstGeom>
                    <a:noFill/>
                    <a:ln>
                      <a:noFill/>
                    </a:ln>
                  </pic:spPr>
                </pic:pic>
              </a:graphicData>
            </a:graphic>
          </wp:inline>
        </w:drawing>
      </w:r>
      <w:r>
        <w:rPr>
          <w:b/>
          <w:lang w:val="es-ES"/>
        </w:rPr>
        <w:t xml:space="preserve">                                               </w:t>
      </w:r>
      <w:r>
        <w:rPr>
          <w:b/>
          <w:noProof/>
          <w:sz w:val="24"/>
          <w:lang w:eastAsia="es-EC"/>
        </w:rPr>
        <w:t xml:space="preserve">          </w:t>
      </w:r>
      <w:r w:rsidR="00EE12B5">
        <w:rPr>
          <w:b/>
          <w:noProof/>
          <w:sz w:val="24"/>
          <w:lang w:eastAsia="es-EC"/>
        </w:rPr>
        <w:t xml:space="preserve">     </w:t>
      </w:r>
      <w:r>
        <w:rPr>
          <w:b/>
          <w:lang w:val="es-ES"/>
        </w:rPr>
        <w:t xml:space="preserve">              </w:t>
      </w:r>
      <w:r w:rsidR="00EE12B5">
        <w:rPr>
          <w:b/>
          <w:lang w:val="es-ES"/>
        </w:rPr>
        <w:t xml:space="preserve">         </w:t>
      </w:r>
      <w:r>
        <w:rPr>
          <w:b/>
          <w:lang w:val="es-ES"/>
        </w:rPr>
        <w:t xml:space="preserve">      </w:t>
      </w:r>
      <w:r w:rsidR="00EE12B5">
        <w:rPr>
          <w:b/>
          <w:lang w:val="es-ES"/>
        </w:rPr>
        <w:t xml:space="preserve">     </w:t>
      </w:r>
      <w:r w:rsidR="00C60E10">
        <w:rPr>
          <w:b/>
          <w:lang w:val="es-ES"/>
        </w:rPr>
        <w:t xml:space="preserve">               </w:t>
      </w:r>
      <w:r w:rsidR="00290C9E">
        <w:rPr>
          <w:b/>
        </w:rPr>
        <w:t>F_AA_</w:t>
      </w:r>
      <w:r w:rsidR="00411FD7">
        <w:rPr>
          <w:b/>
        </w:rPr>
        <w:t>234</w:t>
      </w:r>
      <w:r w:rsidR="003174CA">
        <w:rPr>
          <w:b/>
        </w:rPr>
        <w:t>A</w:t>
      </w:r>
    </w:p>
    <w:p w14:paraId="546233DA" w14:textId="40873373" w:rsidR="00CF79D3" w:rsidRPr="00853BC5" w:rsidRDefault="00411FD7" w:rsidP="00CF79D3">
      <w:pPr>
        <w:jc w:val="center"/>
        <w:rPr>
          <w:rFonts w:ascii="Arial" w:hAnsi="Arial" w:cs="Arial"/>
          <w:b/>
        </w:rPr>
      </w:pPr>
      <w:r w:rsidRPr="00853BC5">
        <w:rPr>
          <w:rFonts w:ascii="Arial" w:hAnsi="Arial" w:cs="Arial"/>
          <w:b/>
        </w:rPr>
        <w:t>VICERRECTORADO DE DOCENCIA</w:t>
      </w:r>
    </w:p>
    <w:p w14:paraId="566C1C5E" w14:textId="2481750A" w:rsidR="00CF79D3" w:rsidRDefault="00B83B5E" w:rsidP="00CF79D3">
      <w:pPr>
        <w:jc w:val="center"/>
        <w:rPr>
          <w:b/>
          <w:lang w:val="es-ES"/>
        </w:rPr>
      </w:pPr>
      <w:r>
        <w:rPr>
          <w:rFonts w:eastAsia="Calibri"/>
          <w:b/>
        </w:rPr>
        <w:t xml:space="preserve">PLAN DE </w:t>
      </w:r>
      <w:r w:rsidR="00290C9E">
        <w:rPr>
          <w:rFonts w:eastAsia="Calibri"/>
          <w:b/>
        </w:rPr>
        <w:t>TRABAJO DE INTEGRACIÓN CURRICULAR</w:t>
      </w:r>
    </w:p>
    <w:tbl>
      <w:tblPr>
        <w:tblStyle w:val="Tablaconcuadrcula"/>
        <w:tblW w:w="0" w:type="auto"/>
        <w:tblLook w:val="04A0" w:firstRow="1" w:lastRow="0" w:firstColumn="1" w:lastColumn="0" w:noHBand="0" w:noVBand="1"/>
      </w:tblPr>
      <w:tblGrid>
        <w:gridCol w:w="1838"/>
        <w:gridCol w:w="992"/>
        <w:gridCol w:w="5664"/>
      </w:tblGrid>
      <w:tr w:rsidR="00430207" w:rsidRPr="00596ED8" w14:paraId="6B369B52" w14:textId="77777777" w:rsidTr="0021096D">
        <w:tc>
          <w:tcPr>
            <w:tcW w:w="8494" w:type="dxa"/>
            <w:gridSpan w:val="3"/>
            <w:shd w:val="clear" w:color="auto" w:fill="BDD6EE" w:themeFill="accent1" w:themeFillTint="66"/>
          </w:tcPr>
          <w:p w14:paraId="16E1B056" w14:textId="6F9A6306" w:rsidR="00430207" w:rsidRPr="00596ED8" w:rsidRDefault="00E07CC0" w:rsidP="00B05F86">
            <w:pPr>
              <w:jc w:val="center"/>
              <w:rPr>
                <w:b/>
                <w:sz w:val="20"/>
                <w:szCs w:val="20"/>
                <w:lang w:val="es-ES"/>
              </w:rPr>
            </w:pPr>
            <w:r>
              <w:rPr>
                <w:b/>
                <w:sz w:val="20"/>
                <w:szCs w:val="20"/>
                <w:lang w:val="es-ES"/>
              </w:rPr>
              <w:t xml:space="preserve">I. </w:t>
            </w:r>
            <w:r w:rsidR="00B05F86">
              <w:rPr>
                <w:b/>
                <w:sz w:val="20"/>
                <w:szCs w:val="20"/>
                <w:lang w:val="es-ES"/>
              </w:rPr>
              <w:t>INFORMACIÓN BÁSICA</w:t>
            </w:r>
          </w:p>
        </w:tc>
      </w:tr>
      <w:tr w:rsidR="00430207" w:rsidRPr="00596ED8" w14:paraId="3C22A4D3" w14:textId="77777777" w:rsidTr="00CC30D4">
        <w:tc>
          <w:tcPr>
            <w:tcW w:w="1838" w:type="dxa"/>
            <w:shd w:val="clear" w:color="auto" w:fill="DEEAF6" w:themeFill="accent1" w:themeFillTint="33"/>
          </w:tcPr>
          <w:p w14:paraId="28F18EF4" w14:textId="1B5F5E64" w:rsidR="00430207" w:rsidRPr="00596ED8" w:rsidRDefault="00DD5232" w:rsidP="00430207">
            <w:pPr>
              <w:rPr>
                <w:b/>
                <w:sz w:val="20"/>
                <w:szCs w:val="20"/>
                <w:lang w:val="es-ES"/>
              </w:rPr>
            </w:pPr>
            <w:r w:rsidRPr="00596ED8">
              <w:rPr>
                <w:b/>
                <w:sz w:val="20"/>
                <w:szCs w:val="20"/>
                <w:lang w:val="es-ES"/>
              </w:rPr>
              <w:t>Unidad Académica:</w:t>
            </w:r>
          </w:p>
        </w:tc>
        <w:tc>
          <w:tcPr>
            <w:tcW w:w="6656" w:type="dxa"/>
            <w:gridSpan w:val="2"/>
          </w:tcPr>
          <w:p w14:paraId="5605EB59" w14:textId="07A50C25" w:rsidR="00430207" w:rsidRPr="00596ED8" w:rsidRDefault="00425F51" w:rsidP="0037667B">
            <w:pPr>
              <w:rPr>
                <w:sz w:val="20"/>
                <w:szCs w:val="20"/>
                <w:lang w:val="es-ES"/>
              </w:rPr>
            </w:pPr>
            <w:r w:rsidRPr="00425F51">
              <w:rPr>
                <w:sz w:val="20"/>
                <w:szCs w:val="20"/>
              </w:rPr>
              <w:t>Facultad de Ingeniería de Sistemas</w:t>
            </w:r>
          </w:p>
        </w:tc>
      </w:tr>
      <w:tr w:rsidR="00DD5232" w:rsidRPr="00596ED8" w14:paraId="74954772" w14:textId="77777777" w:rsidTr="00CC30D4">
        <w:tc>
          <w:tcPr>
            <w:tcW w:w="1838" w:type="dxa"/>
            <w:shd w:val="clear" w:color="auto" w:fill="DEEAF6" w:themeFill="accent1" w:themeFillTint="33"/>
          </w:tcPr>
          <w:p w14:paraId="053EA63F" w14:textId="00F5D56E" w:rsidR="00DD5232" w:rsidRPr="00596ED8" w:rsidRDefault="00DD5232" w:rsidP="00DD5232">
            <w:pPr>
              <w:rPr>
                <w:rStyle w:val="Textoennegrita"/>
                <w:rFonts w:cstheme="minorHAnsi"/>
                <w:color w:val="000000" w:themeColor="text1"/>
                <w:sz w:val="20"/>
                <w:szCs w:val="20"/>
                <w:bdr w:val="none" w:sz="0" w:space="0" w:color="auto" w:frame="1"/>
              </w:rPr>
            </w:pPr>
            <w:r w:rsidRPr="00596ED8">
              <w:rPr>
                <w:rStyle w:val="Textoennegrita"/>
                <w:rFonts w:cstheme="minorHAnsi"/>
                <w:color w:val="000000" w:themeColor="text1"/>
                <w:sz w:val="20"/>
                <w:szCs w:val="20"/>
                <w:bdr w:val="none" w:sz="0" w:space="0" w:color="auto" w:frame="1"/>
              </w:rPr>
              <w:t>Carrera:</w:t>
            </w:r>
          </w:p>
        </w:tc>
        <w:tc>
          <w:tcPr>
            <w:tcW w:w="6656" w:type="dxa"/>
            <w:gridSpan w:val="2"/>
          </w:tcPr>
          <w:p w14:paraId="4F7C74AF" w14:textId="58527763" w:rsidR="00DD5232" w:rsidRPr="00596ED8" w:rsidRDefault="00425F51" w:rsidP="00DD5232">
            <w:pPr>
              <w:rPr>
                <w:rStyle w:val="Textoennegrita"/>
                <w:rFonts w:cstheme="minorHAnsi"/>
                <w:b w:val="0"/>
                <w:color w:val="363535"/>
                <w:sz w:val="20"/>
                <w:szCs w:val="20"/>
                <w:bdr w:val="none" w:sz="0" w:space="0" w:color="auto" w:frame="1"/>
              </w:rPr>
            </w:pPr>
            <w:r w:rsidRPr="00425F51">
              <w:rPr>
                <w:rFonts w:cstheme="minorHAnsi"/>
                <w:bCs/>
                <w:color w:val="363535"/>
                <w:sz w:val="20"/>
                <w:szCs w:val="20"/>
                <w:bdr w:val="none" w:sz="0" w:space="0" w:color="auto" w:frame="1"/>
              </w:rPr>
              <w:t>Ingeniería de Software</w:t>
            </w:r>
          </w:p>
        </w:tc>
      </w:tr>
      <w:tr w:rsidR="00DD5232" w:rsidRPr="00596ED8" w14:paraId="4D1EF20F" w14:textId="77777777" w:rsidTr="0063798E">
        <w:trPr>
          <w:trHeight w:val="70"/>
        </w:trPr>
        <w:tc>
          <w:tcPr>
            <w:tcW w:w="1838" w:type="dxa"/>
            <w:shd w:val="clear" w:color="auto" w:fill="DEEAF6" w:themeFill="accent1" w:themeFillTint="33"/>
          </w:tcPr>
          <w:p w14:paraId="181A1749" w14:textId="28CB86C9" w:rsidR="00DD5232" w:rsidRPr="00596ED8" w:rsidRDefault="00DD5232" w:rsidP="00DD5232">
            <w:pPr>
              <w:rPr>
                <w:b/>
                <w:sz w:val="20"/>
                <w:szCs w:val="20"/>
                <w:lang w:val="es-ES"/>
              </w:rPr>
            </w:pPr>
            <w:r w:rsidRPr="00596ED8">
              <w:rPr>
                <w:rStyle w:val="Textoennegrita"/>
                <w:rFonts w:cstheme="minorHAnsi"/>
                <w:color w:val="000000" w:themeColor="text1"/>
                <w:sz w:val="20"/>
                <w:szCs w:val="20"/>
                <w:bdr w:val="none" w:sz="0" w:space="0" w:color="auto" w:frame="1"/>
              </w:rPr>
              <w:t>Proyecto:</w:t>
            </w:r>
          </w:p>
        </w:tc>
        <w:tc>
          <w:tcPr>
            <w:tcW w:w="6656" w:type="dxa"/>
            <w:gridSpan w:val="2"/>
          </w:tcPr>
          <w:p w14:paraId="3BFBFCD3" w14:textId="7D9D2725" w:rsidR="00DD5232" w:rsidRPr="00474570" w:rsidRDefault="00BF2C82" w:rsidP="00DD5232">
            <w:pPr>
              <w:rPr>
                <w:bCs/>
                <w:sz w:val="20"/>
                <w:szCs w:val="20"/>
                <w:lang w:val="es-ES"/>
              </w:rPr>
            </w:pPr>
            <w:r w:rsidRPr="00BF2C82">
              <w:rPr>
                <w:bCs/>
                <w:sz w:val="20"/>
                <w:szCs w:val="20"/>
              </w:rPr>
              <w:t>Implementación de una aplicación para gestión de un SLR</w:t>
            </w:r>
          </w:p>
        </w:tc>
      </w:tr>
      <w:tr w:rsidR="00B05F86" w:rsidRPr="00596ED8" w14:paraId="1CD20AEA" w14:textId="77777777" w:rsidTr="00CC30D4">
        <w:tc>
          <w:tcPr>
            <w:tcW w:w="1838" w:type="dxa"/>
            <w:shd w:val="clear" w:color="auto" w:fill="DEEAF6" w:themeFill="accent1" w:themeFillTint="33"/>
          </w:tcPr>
          <w:p w14:paraId="6FCCCA46" w14:textId="0CCC2CF6" w:rsidR="00B05F86" w:rsidRPr="00596ED8" w:rsidRDefault="00FA54AE" w:rsidP="00DD5232">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Componente</w:t>
            </w:r>
            <w:r w:rsidR="00B05F86">
              <w:rPr>
                <w:rStyle w:val="Textoennegrita"/>
                <w:rFonts w:cstheme="minorHAnsi"/>
                <w:color w:val="000000" w:themeColor="text1"/>
                <w:sz w:val="20"/>
                <w:szCs w:val="20"/>
                <w:bdr w:val="none" w:sz="0" w:space="0" w:color="auto" w:frame="1"/>
              </w:rPr>
              <w:t>:</w:t>
            </w:r>
          </w:p>
        </w:tc>
        <w:tc>
          <w:tcPr>
            <w:tcW w:w="6656" w:type="dxa"/>
            <w:gridSpan w:val="2"/>
          </w:tcPr>
          <w:p w14:paraId="1E78D6B8" w14:textId="6A8C5F61" w:rsidR="00B05F86" w:rsidRPr="00596ED8" w:rsidRDefault="00BF2C82" w:rsidP="00BF0236">
            <w:pPr>
              <w:rPr>
                <w:rStyle w:val="Textoennegrita"/>
                <w:rFonts w:cstheme="minorHAnsi"/>
                <w:b w:val="0"/>
                <w:color w:val="363535"/>
                <w:sz w:val="20"/>
                <w:szCs w:val="20"/>
                <w:bdr w:val="none" w:sz="0" w:space="0" w:color="auto" w:frame="1"/>
              </w:rPr>
            </w:pPr>
            <w:r w:rsidRPr="00BF2C82">
              <w:rPr>
                <w:rFonts w:cstheme="minorHAnsi"/>
                <w:bCs/>
                <w:color w:val="363535"/>
                <w:sz w:val="20"/>
                <w:szCs w:val="20"/>
                <w:bdr w:val="none" w:sz="0" w:space="0" w:color="auto" w:frame="1"/>
              </w:rPr>
              <w:t>Módulo de Descarga de Metadatos y Documentos</w:t>
            </w:r>
          </w:p>
        </w:tc>
      </w:tr>
      <w:tr w:rsidR="0064661F" w:rsidRPr="00596ED8" w14:paraId="7EDAFF7C" w14:textId="77777777" w:rsidTr="00CC30D4">
        <w:tc>
          <w:tcPr>
            <w:tcW w:w="1838" w:type="dxa"/>
            <w:shd w:val="clear" w:color="auto" w:fill="DEEAF6" w:themeFill="accent1" w:themeFillTint="33"/>
          </w:tcPr>
          <w:p w14:paraId="1C600AE0" w14:textId="0952A926" w:rsidR="0064661F" w:rsidRDefault="0064661F" w:rsidP="00DD5232">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Línea de investigación:</w:t>
            </w:r>
          </w:p>
        </w:tc>
        <w:tc>
          <w:tcPr>
            <w:tcW w:w="6656" w:type="dxa"/>
            <w:gridSpan w:val="2"/>
          </w:tcPr>
          <w:p w14:paraId="2B8DED72" w14:textId="0C9DE89B" w:rsidR="0064661F" w:rsidRDefault="00BF2C82" w:rsidP="00150212">
            <w:pPr>
              <w:rPr>
                <w:rStyle w:val="Textoennegrita"/>
                <w:rFonts w:cstheme="minorHAnsi"/>
                <w:b w:val="0"/>
                <w:color w:val="363535"/>
                <w:sz w:val="20"/>
                <w:szCs w:val="20"/>
                <w:bdr w:val="none" w:sz="0" w:space="0" w:color="auto" w:frame="1"/>
              </w:rPr>
            </w:pPr>
            <w:r w:rsidRPr="00BF2C82">
              <w:rPr>
                <w:rFonts w:cstheme="minorHAnsi"/>
                <w:bCs/>
                <w:color w:val="363535"/>
                <w:sz w:val="20"/>
                <w:szCs w:val="20"/>
                <w:bdr w:val="none" w:sz="0" w:space="0" w:color="auto" w:frame="1"/>
              </w:rPr>
              <w:t>Ingeniería de Software</w:t>
            </w:r>
          </w:p>
        </w:tc>
      </w:tr>
      <w:tr w:rsidR="00DD5232" w:rsidRPr="00596ED8" w14:paraId="02920D11" w14:textId="77777777" w:rsidTr="00CC30D4">
        <w:tc>
          <w:tcPr>
            <w:tcW w:w="1838" w:type="dxa"/>
            <w:shd w:val="clear" w:color="auto" w:fill="DEEAF6" w:themeFill="accent1" w:themeFillTint="33"/>
          </w:tcPr>
          <w:p w14:paraId="4BBA0BA3" w14:textId="1431A1D2" w:rsidR="00DD5232" w:rsidRPr="00596ED8" w:rsidRDefault="009A4D3F" w:rsidP="00AB6612">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Nombre</w:t>
            </w:r>
            <w:r w:rsidR="00FC092B">
              <w:rPr>
                <w:rStyle w:val="Textoennegrita"/>
                <w:rFonts w:cstheme="minorHAnsi"/>
                <w:color w:val="000000" w:themeColor="text1"/>
                <w:sz w:val="20"/>
                <w:szCs w:val="20"/>
                <w:bdr w:val="none" w:sz="0" w:space="0" w:color="auto" w:frame="1"/>
              </w:rPr>
              <w:t>s</w:t>
            </w:r>
            <w:r>
              <w:rPr>
                <w:rStyle w:val="Textoennegrita"/>
                <w:rFonts w:cstheme="minorHAnsi"/>
                <w:color w:val="000000" w:themeColor="text1"/>
                <w:sz w:val="20"/>
                <w:szCs w:val="20"/>
                <w:bdr w:val="none" w:sz="0" w:space="0" w:color="auto" w:frame="1"/>
              </w:rPr>
              <w:t xml:space="preserve"> </w:t>
            </w:r>
            <w:r w:rsidR="00FC092B">
              <w:rPr>
                <w:rStyle w:val="Textoennegrita"/>
                <w:rFonts w:cstheme="minorHAnsi"/>
                <w:color w:val="000000" w:themeColor="text1"/>
                <w:sz w:val="20"/>
                <w:szCs w:val="20"/>
                <w:bdr w:val="none" w:sz="0" w:space="0" w:color="auto" w:frame="1"/>
              </w:rPr>
              <w:t xml:space="preserve">y apellidos </w:t>
            </w:r>
            <w:r>
              <w:rPr>
                <w:rStyle w:val="Textoennegrita"/>
                <w:rFonts w:cstheme="minorHAnsi"/>
                <w:color w:val="000000" w:themeColor="text1"/>
                <w:sz w:val="20"/>
                <w:szCs w:val="20"/>
                <w:bdr w:val="none" w:sz="0" w:space="0" w:color="auto" w:frame="1"/>
              </w:rPr>
              <w:t>del estudiante</w:t>
            </w:r>
            <w:r w:rsidR="00DD5232" w:rsidRPr="00596ED8">
              <w:rPr>
                <w:rStyle w:val="Textoennegrita"/>
                <w:rFonts w:cstheme="minorHAnsi"/>
                <w:color w:val="000000" w:themeColor="text1"/>
                <w:sz w:val="20"/>
                <w:szCs w:val="20"/>
                <w:bdr w:val="none" w:sz="0" w:space="0" w:color="auto" w:frame="1"/>
              </w:rPr>
              <w:t>:</w:t>
            </w:r>
          </w:p>
        </w:tc>
        <w:tc>
          <w:tcPr>
            <w:tcW w:w="6656" w:type="dxa"/>
            <w:gridSpan w:val="2"/>
          </w:tcPr>
          <w:p w14:paraId="3B5D3A4A" w14:textId="3AFA5250" w:rsidR="00DD5232" w:rsidRPr="00596ED8" w:rsidRDefault="00BF2C82" w:rsidP="00CC30D4">
            <w:pPr>
              <w:rPr>
                <w:rStyle w:val="Textoennegrita"/>
                <w:rFonts w:cstheme="minorHAnsi"/>
                <w:b w:val="0"/>
                <w:color w:val="363535"/>
                <w:sz w:val="20"/>
                <w:szCs w:val="20"/>
                <w:bdr w:val="none" w:sz="0" w:space="0" w:color="auto" w:frame="1"/>
              </w:rPr>
            </w:pPr>
            <w:r w:rsidRPr="00BF2C82">
              <w:rPr>
                <w:rFonts w:cstheme="minorHAnsi"/>
                <w:bCs/>
                <w:color w:val="363535"/>
                <w:sz w:val="20"/>
                <w:szCs w:val="20"/>
                <w:bdr w:val="none" w:sz="0" w:space="0" w:color="auto" w:frame="1"/>
              </w:rPr>
              <w:t>Alexis Jahir Lapo Cabrera</w:t>
            </w:r>
          </w:p>
        </w:tc>
      </w:tr>
      <w:tr w:rsidR="00DD5232" w:rsidRPr="0063798E" w14:paraId="7EDB9EED" w14:textId="77777777" w:rsidTr="00CC30D4">
        <w:tc>
          <w:tcPr>
            <w:tcW w:w="1838" w:type="dxa"/>
            <w:shd w:val="clear" w:color="auto" w:fill="DEEAF6" w:themeFill="accent1" w:themeFillTint="33"/>
          </w:tcPr>
          <w:p w14:paraId="400475AA" w14:textId="79DA839D" w:rsidR="00DD5232" w:rsidRPr="00596ED8" w:rsidRDefault="00605CC0" w:rsidP="00193823">
            <w:pPr>
              <w:rPr>
                <w:rStyle w:val="Textoennegrita"/>
                <w:rFonts w:cstheme="minorHAnsi"/>
                <w:color w:val="000000" w:themeColor="text1"/>
                <w:sz w:val="20"/>
                <w:szCs w:val="20"/>
                <w:bdr w:val="none" w:sz="0" w:space="0" w:color="auto" w:frame="1"/>
              </w:rPr>
            </w:pPr>
            <w:r>
              <w:rPr>
                <w:rStyle w:val="Textoennegrita"/>
                <w:rFonts w:cstheme="minorHAnsi"/>
                <w:color w:val="000000" w:themeColor="text1"/>
                <w:sz w:val="20"/>
                <w:szCs w:val="20"/>
                <w:bdr w:val="none" w:sz="0" w:space="0" w:color="auto" w:frame="1"/>
              </w:rPr>
              <w:t xml:space="preserve">Nombres y apellidos del </w:t>
            </w:r>
            <w:r w:rsidR="00193823">
              <w:rPr>
                <w:rStyle w:val="Textoennegrita"/>
                <w:rFonts w:cstheme="minorHAnsi"/>
                <w:color w:val="000000" w:themeColor="text1"/>
                <w:sz w:val="20"/>
                <w:szCs w:val="20"/>
                <w:bdr w:val="none" w:sz="0" w:space="0" w:color="auto" w:frame="1"/>
              </w:rPr>
              <w:t>Profesor</w:t>
            </w:r>
            <w:r w:rsidR="00DD5232" w:rsidRPr="00596ED8">
              <w:rPr>
                <w:rStyle w:val="Textoennegrita"/>
                <w:rFonts w:cstheme="minorHAnsi"/>
                <w:color w:val="000000" w:themeColor="text1"/>
                <w:sz w:val="20"/>
                <w:szCs w:val="20"/>
                <w:bdr w:val="none" w:sz="0" w:space="0" w:color="auto" w:frame="1"/>
              </w:rPr>
              <w:t>:</w:t>
            </w:r>
          </w:p>
        </w:tc>
        <w:tc>
          <w:tcPr>
            <w:tcW w:w="6656" w:type="dxa"/>
            <w:gridSpan w:val="2"/>
          </w:tcPr>
          <w:p w14:paraId="0622C491" w14:textId="7F5849FE" w:rsidR="00DD5232" w:rsidRPr="0063798E" w:rsidRDefault="00BF2C82" w:rsidP="00CC30D4">
            <w:pPr>
              <w:rPr>
                <w:rStyle w:val="Textoennegrita"/>
                <w:rFonts w:cstheme="minorHAnsi"/>
                <w:b w:val="0"/>
                <w:color w:val="363535"/>
                <w:sz w:val="20"/>
                <w:szCs w:val="20"/>
                <w:bdr w:val="none" w:sz="0" w:space="0" w:color="auto" w:frame="1"/>
                <w:lang w:val="pt-BR"/>
              </w:rPr>
            </w:pPr>
            <w:r w:rsidRPr="00BF2C82">
              <w:rPr>
                <w:rFonts w:cstheme="minorHAnsi"/>
                <w:bCs/>
                <w:color w:val="363535"/>
                <w:sz w:val="20"/>
                <w:szCs w:val="20"/>
                <w:bdr w:val="none" w:sz="0" w:space="0" w:color="auto" w:frame="1"/>
              </w:rPr>
              <w:t>Carlos Anchundia, PhD.</w:t>
            </w:r>
          </w:p>
        </w:tc>
      </w:tr>
      <w:tr w:rsidR="009B07C6" w:rsidRPr="00596ED8" w14:paraId="527799E8" w14:textId="77777777" w:rsidTr="00903F06">
        <w:tc>
          <w:tcPr>
            <w:tcW w:w="8494" w:type="dxa"/>
            <w:gridSpan w:val="3"/>
            <w:shd w:val="clear" w:color="auto" w:fill="BDD6EE" w:themeFill="accent1" w:themeFillTint="66"/>
          </w:tcPr>
          <w:p w14:paraId="2E1E10CF" w14:textId="20FAB84D" w:rsidR="009B07C6" w:rsidRPr="00596ED8" w:rsidRDefault="00B05F86" w:rsidP="00CC30D4">
            <w:pPr>
              <w:jc w:val="center"/>
              <w:rPr>
                <w:rStyle w:val="Textoennegrita"/>
                <w:rFonts w:cstheme="minorHAnsi"/>
                <w:b w:val="0"/>
                <w:color w:val="363535"/>
                <w:sz w:val="20"/>
                <w:szCs w:val="20"/>
                <w:bdr w:val="none" w:sz="0" w:space="0" w:color="auto" w:frame="1"/>
              </w:rPr>
            </w:pPr>
            <w:r>
              <w:rPr>
                <w:b/>
                <w:sz w:val="20"/>
                <w:szCs w:val="20"/>
                <w:lang w:val="es-ES"/>
              </w:rPr>
              <w:t xml:space="preserve">II. </w:t>
            </w:r>
            <w:r w:rsidR="008A4E61">
              <w:rPr>
                <w:b/>
                <w:sz w:val="20"/>
                <w:szCs w:val="20"/>
                <w:lang w:val="es-ES"/>
              </w:rPr>
              <w:t>DESCRIPCIÓN</w:t>
            </w:r>
            <w:r w:rsidR="00901F54">
              <w:rPr>
                <w:b/>
                <w:sz w:val="20"/>
                <w:szCs w:val="20"/>
                <w:lang w:val="es-ES"/>
              </w:rPr>
              <w:t xml:space="preserve"> DEL </w:t>
            </w:r>
            <w:r w:rsidR="00CC30D4">
              <w:rPr>
                <w:b/>
                <w:sz w:val="20"/>
                <w:szCs w:val="20"/>
                <w:lang w:val="es-ES"/>
              </w:rPr>
              <w:t>COMPONENTE</w:t>
            </w:r>
          </w:p>
        </w:tc>
      </w:tr>
      <w:tr w:rsidR="009B07C6" w:rsidRPr="00596ED8" w14:paraId="1702CB06" w14:textId="77777777" w:rsidTr="00991E6E">
        <w:tc>
          <w:tcPr>
            <w:tcW w:w="8494" w:type="dxa"/>
            <w:gridSpan w:val="3"/>
            <w:shd w:val="clear" w:color="auto" w:fill="FFFFFF" w:themeFill="background1"/>
          </w:tcPr>
          <w:p w14:paraId="13503678" w14:textId="77777777" w:rsidR="007F1AD0" w:rsidRDefault="007F1AD0" w:rsidP="007F1AD0">
            <w:pPr>
              <w:jc w:val="both"/>
              <w:rPr>
                <w:rFonts w:cstheme="minorHAnsi"/>
                <w:bCs/>
                <w:color w:val="363535"/>
                <w:sz w:val="20"/>
                <w:szCs w:val="20"/>
                <w:bdr w:val="none" w:sz="0" w:space="0" w:color="auto" w:frame="1"/>
                <w:lang w:val="es-ES"/>
              </w:rPr>
            </w:pPr>
            <w:r w:rsidRPr="007F1AD0">
              <w:rPr>
                <w:rFonts w:cstheme="minorHAnsi"/>
                <w:bCs/>
                <w:color w:val="363535"/>
                <w:sz w:val="20"/>
                <w:szCs w:val="20"/>
                <w:bdr w:val="none" w:sz="0" w:space="0" w:color="auto" w:frame="1"/>
                <w:lang w:val="es-ES"/>
              </w:rPr>
              <w:t>El Módulo de Descarga constituye el motor de adquisición de información científica dentro del sistema de gestión de Revisiones Sistemáticas de Literatura (SLR), funcionando como el único punto de acceso entre las bases de datos académicas y los demás componentes del sistema. Este módulo transforma el proceso tradicionalmente manual y fragmentado de recuperación de estudios primarios en una operación automatizada, centralizada y trazable, abordando directamente uno de los cuellos de botella más significativos en la conducción de revisiones sistemáticas.</w:t>
            </w:r>
          </w:p>
          <w:p w14:paraId="10A34BE6" w14:textId="77777777" w:rsidR="007F1AD0" w:rsidRPr="007F1AD0" w:rsidRDefault="007F1AD0" w:rsidP="007F1AD0">
            <w:pPr>
              <w:jc w:val="both"/>
              <w:rPr>
                <w:rFonts w:cstheme="minorHAnsi"/>
                <w:bCs/>
                <w:color w:val="363535"/>
                <w:sz w:val="20"/>
                <w:szCs w:val="20"/>
                <w:bdr w:val="none" w:sz="0" w:space="0" w:color="auto" w:frame="1"/>
                <w:lang w:val="es-ES"/>
              </w:rPr>
            </w:pPr>
          </w:p>
          <w:p w14:paraId="07464A00" w14:textId="77777777" w:rsidR="007F1AD0" w:rsidRDefault="007F1AD0" w:rsidP="007F1AD0">
            <w:pPr>
              <w:jc w:val="both"/>
              <w:rPr>
                <w:rFonts w:cstheme="minorHAnsi"/>
                <w:bCs/>
                <w:color w:val="363535"/>
                <w:sz w:val="20"/>
                <w:szCs w:val="20"/>
                <w:bdr w:val="none" w:sz="0" w:space="0" w:color="auto" w:frame="1"/>
                <w:lang w:val="es-ES"/>
              </w:rPr>
            </w:pPr>
            <w:r w:rsidRPr="007F1AD0">
              <w:rPr>
                <w:rFonts w:cstheme="minorHAnsi"/>
                <w:bCs/>
                <w:color w:val="363535"/>
                <w:sz w:val="20"/>
                <w:szCs w:val="20"/>
                <w:bdr w:val="none" w:sz="0" w:space="0" w:color="auto" w:frame="1"/>
                <w:lang w:val="es-ES"/>
              </w:rPr>
              <w:t xml:space="preserve">El componente opera mediante un flujo de trabajo adaptativo que responde a las necesidades específicas de cada etapa del proceso de revisión. En la fase inicial, proporciona vistas preliminares de metadatos al Módulo de Diseño, permitiendo a los investigadores refinar sus cadenas de búsqueda basándose en resultados exploratorios. Posteriormente, ejecuta búsquedas exhaustivas y gestiona la descarga de documentos completos, coordinándose con el Módulo de Selección para identificar qué </w:t>
            </w:r>
            <w:proofErr w:type="spellStart"/>
            <w:r w:rsidRPr="007F1AD0">
              <w:rPr>
                <w:rFonts w:cstheme="minorHAnsi"/>
                <w:bCs/>
                <w:color w:val="363535"/>
                <w:sz w:val="20"/>
                <w:szCs w:val="20"/>
                <w:bdr w:val="none" w:sz="0" w:space="0" w:color="auto" w:frame="1"/>
                <w:lang w:val="es-ES"/>
              </w:rPr>
              <w:t>papers</w:t>
            </w:r>
            <w:proofErr w:type="spellEnd"/>
            <w:r w:rsidRPr="007F1AD0">
              <w:rPr>
                <w:rFonts w:cstheme="minorHAnsi"/>
                <w:bCs/>
                <w:color w:val="363535"/>
                <w:sz w:val="20"/>
                <w:szCs w:val="20"/>
                <w:bdr w:val="none" w:sz="0" w:space="0" w:color="auto" w:frame="1"/>
                <w:lang w:val="es-ES"/>
              </w:rPr>
              <w:t xml:space="preserve"> han sido aprobados según los criterios de inclusión/exclusión. Finalmente, entrega los documentos validados tanto al Módulo de Selección como al de Extracción, actuando como el repositorio central de todos los recursos bibliográficos del sistema.</w:t>
            </w:r>
          </w:p>
          <w:p w14:paraId="0DA657E9" w14:textId="77777777" w:rsidR="007F1AD0" w:rsidRPr="007F1AD0" w:rsidRDefault="007F1AD0" w:rsidP="007F1AD0">
            <w:pPr>
              <w:jc w:val="both"/>
              <w:rPr>
                <w:rFonts w:cstheme="minorHAnsi"/>
                <w:bCs/>
                <w:color w:val="363535"/>
                <w:sz w:val="20"/>
                <w:szCs w:val="20"/>
                <w:bdr w:val="none" w:sz="0" w:space="0" w:color="auto" w:frame="1"/>
                <w:lang w:val="es-ES"/>
              </w:rPr>
            </w:pPr>
          </w:p>
          <w:p w14:paraId="2E91A284" w14:textId="77777777" w:rsidR="007F1AD0" w:rsidRPr="007F1AD0" w:rsidRDefault="007F1AD0" w:rsidP="007F1AD0">
            <w:pPr>
              <w:jc w:val="both"/>
              <w:rPr>
                <w:rFonts w:cstheme="minorHAnsi"/>
                <w:bCs/>
                <w:color w:val="363535"/>
                <w:sz w:val="20"/>
                <w:szCs w:val="20"/>
                <w:bdr w:val="none" w:sz="0" w:space="0" w:color="auto" w:frame="1"/>
                <w:lang w:val="es-ES"/>
              </w:rPr>
            </w:pPr>
            <w:r w:rsidRPr="007F1AD0">
              <w:rPr>
                <w:rFonts w:cstheme="minorHAnsi"/>
                <w:bCs/>
                <w:color w:val="363535"/>
                <w:sz w:val="20"/>
                <w:szCs w:val="20"/>
                <w:bdr w:val="none" w:sz="0" w:space="0" w:color="auto" w:frame="1"/>
                <w:lang w:val="es-ES"/>
              </w:rPr>
              <w:t xml:space="preserve">La arquitectura del módulo se sustenta en tres capacidades fundamentales: conectores especializados que garantizan la comunicación confiable con motores de búsqueda como IEEE </w:t>
            </w:r>
            <w:proofErr w:type="spellStart"/>
            <w:r w:rsidRPr="007F1AD0">
              <w:rPr>
                <w:rFonts w:cstheme="minorHAnsi"/>
                <w:bCs/>
                <w:color w:val="363535"/>
                <w:sz w:val="20"/>
                <w:szCs w:val="20"/>
                <w:bdr w:val="none" w:sz="0" w:space="0" w:color="auto" w:frame="1"/>
                <w:lang w:val="es-ES"/>
              </w:rPr>
              <w:t>Xplore</w:t>
            </w:r>
            <w:proofErr w:type="spellEnd"/>
            <w:r w:rsidRPr="007F1AD0">
              <w:rPr>
                <w:rFonts w:cstheme="minorHAnsi"/>
                <w:bCs/>
                <w:color w:val="363535"/>
                <w:sz w:val="20"/>
                <w:szCs w:val="20"/>
                <w:bdr w:val="none" w:sz="0" w:space="0" w:color="auto" w:frame="1"/>
                <w:lang w:val="es-ES"/>
              </w:rPr>
              <w:t xml:space="preserve"> y </w:t>
            </w:r>
            <w:proofErr w:type="spellStart"/>
            <w:r w:rsidRPr="007F1AD0">
              <w:rPr>
                <w:rFonts w:cstheme="minorHAnsi"/>
                <w:bCs/>
                <w:color w:val="363535"/>
                <w:sz w:val="20"/>
                <w:szCs w:val="20"/>
                <w:bdr w:val="none" w:sz="0" w:space="0" w:color="auto" w:frame="1"/>
                <w:lang w:val="es-ES"/>
              </w:rPr>
              <w:t>Scopus</w:t>
            </w:r>
            <w:proofErr w:type="spellEnd"/>
            <w:r w:rsidRPr="007F1AD0">
              <w:rPr>
                <w:rFonts w:cstheme="minorHAnsi"/>
                <w:bCs/>
                <w:color w:val="363535"/>
                <w:sz w:val="20"/>
                <w:szCs w:val="20"/>
                <w:bdr w:val="none" w:sz="0" w:space="0" w:color="auto" w:frame="1"/>
                <w:lang w:val="es-ES"/>
              </w:rPr>
              <w:t xml:space="preserve">; un sistema de interpretación que adapta las consultas de búsqueda a los requerimientos de cada plataforma académica; y capacidades de gestión eficiente que permiten manejar múltiples solicitudes de manera optimizada. Adicionalmente, el componente asegura la interoperabilidad mediante la exportación de metadatos en formatos estándar como </w:t>
            </w:r>
            <w:proofErr w:type="spellStart"/>
            <w:r w:rsidRPr="007F1AD0">
              <w:rPr>
                <w:rFonts w:cstheme="minorHAnsi"/>
                <w:bCs/>
                <w:color w:val="363535"/>
                <w:sz w:val="20"/>
                <w:szCs w:val="20"/>
                <w:bdr w:val="none" w:sz="0" w:space="0" w:color="auto" w:frame="1"/>
                <w:lang w:val="es-ES"/>
              </w:rPr>
              <w:t>BibTeX</w:t>
            </w:r>
            <w:proofErr w:type="spellEnd"/>
            <w:r w:rsidRPr="007F1AD0">
              <w:rPr>
                <w:rFonts w:cstheme="minorHAnsi"/>
                <w:bCs/>
                <w:color w:val="363535"/>
                <w:sz w:val="20"/>
                <w:szCs w:val="20"/>
                <w:bdr w:val="none" w:sz="0" w:space="0" w:color="auto" w:frame="1"/>
                <w:lang w:val="es-ES"/>
              </w:rPr>
              <w:t xml:space="preserve"> y RIS, facilitando la integración con el ecosistema de herramientas de investigación.</w:t>
            </w:r>
          </w:p>
          <w:p w14:paraId="6EDFB3D4" w14:textId="575C3991" w:rsidR="009B07C6" w:rsidRPr="00BF2C82" w:rsidRDefault="009B07C6" w:rsidP="00DD78DA">
            <w:pPr>
              <w:jc w:val="both"/>
              <w:rPr>
                <w:rStyle w:val="Textoennegrita"/>
                <w:rFonts w:cstheme="minorHAnsi"/>
                <w:b w:val="0"/>
                <w:color w:val="363535"/>
                <w:sz w:val="20"/>
                <w:szCs w:val="20"/>
                <w:bdr w:val="none" w:sz="0" w:space="0" w:color="auto" w:frame="1"/>
                <w:lang w:val="es-ES"/>
              </w:rPr>
            </w:pPr>
          </w:p>
        </w:tc>
      </w:tr>
      <w:tr w:rsidR="00A85AF3" w:rsidRPr="00596ED8" w14:paraId="2B93E274" w14:textId="77777777" w:rsidTr="009E23C4">
        <w:tc>
          <w:tcPr>
            <w:tcW w:w="8494" w:type="dxa"/>
            <w:gridSpan w:val="3"/>
            <w:shd w:val="clear" w:color="auto" w:fill="BDD6EE" w:themeFill="accent1" w:themeFillTint="66"/>
          </w:tcPr>
          <w:p w14:paraId="2CD61296" w14:textId="3C38A384" w:rsidR="00A85AF3" w:rsidRPr="00193823" w:rsidRDefault="00A85AF3" w:rsidP="00A85AF3">
            <w:pPr>
              <w:jc w:val="center"/>
              <w:rPr>
                <w:rStyle w:val="Textoennegrita"/>
                <w:rFonts w:cstheme="minorHAnsi"/>
                <w:sz w:val="20"/>
                <w:szCs w:val="20"/>
                <w:bdr w:val="none" w:sz="0" w:space="0" w:color="auto" w:frame="1"/>
              </w:rPr>
            </w:pPr>
            <w:r w:rsidRPr="00193823">
              <w:rPr>
                <w:rStyle w:val="Textoennegrita"/>
                <w:rFonts w:cstheme="minorHAnsi"/>
                <w:sz w:val="20"/>
                <w:szCs w:val="20"/>
                <w:bdr w:val="none" w:sz="0" w:space="0" w:color="auto" w:frame="1"/>
              </w:rPr>
              <w:t>III. OBJETIVOS</w:t>
            </w:r>
          </w:p>
        </w:tc>
      </w:tr>
      <w:tr w:rsidR="00A85AF3" w:rsidRPr="00596ED8" w14:paraId="2737366A" w14:textId="77777777" w:rsidTr="00991E6E">
        <w:tc>
          <w:tcPr>
            <w:tcW w:w="8494" w:type="dxa"/>
            <w:gridSpan w:val="3"/>
            <w:shd w:val="clear" w:color="auto" w:fill="FFFFFF" w:themeFill="background1"/>
          </w:tcPr>
          <w:p w14:paraId="6E778984" w14:textId="05959141" w:rsidR="00A85AF3" w:rsidRPr="003123F9" w:rsidRDefault="003123F9" w:rsidP="00A85AF3">
            <w:pPr>
              <w:rPr>
                <w:rStyle w:val="Textoennegrita"/>
                <w:rFonts w:cstheme="minorHAnsi"/>
                <w:bCs w:val="0"/>
                <w:color w:val="363535"/>
                <w:sz w:val="20"/>
                <w:szCs w:val="20"/>
                <w:bdr w:val="none" w:sz="0" w:space="0" w:color="auto" w:frame="1"/>
              </w:rPr>
            </w:pPr>
            <w:r w:rsidRPr="003123F9">
              <w:rPr>
                <w:rStyle w:val="Textoennegrita"/>
                <w:rFonts w:cstheme="minorHAnsi"/>
                <w:bCs w:val="0"/>
                <w:color w:val="363535"/>
                <w:sz w:val="20"/>
                <w:szCs w:val="20"/>
                <w:bdr w:val="none" w:sz="0" w:space="0" w:color="auto" w:frame="1"/>
              </w:rPr>
              <w:t>Objetivo General:</w:t>
            </w:r>
          </w:p>
          <w:p w14:paraId="73B62FF7" w14:textId="0CAC7AB7" w:rsidR="006570EC" w:rsidRPr="00745387" w:rsidRDefault="007F1AD0" w:rsidP="006570EC">
            <w:pPr>
              <w:jc w:val="both"/>
              <w:rPr>
                <w:sz w:val="20"/>
                <w:szCs w:val="20"/>
              </w:rPr>
            </w:pPr>
            <w:r w:rsidRPr="007F1AD0">
              <w:rPr>
                <w:sz w:val="20"/>
                <w:szCs w:val="20"/>
              </w:rPr>
              <w:t xml:space="preserve">Automatizar y centralizar el proceso de adquisición de literatura científica para Revisiones Sistemáticas de Literatura (SLR), desarrollando un componente que gestione la recuperación automatizada de documentos académicos a través de la integración directa con los motores de búsqueda de IEEE </w:t>
            </w:r>
            <w:proofErr w:type="spellStart"/>
            <w:r w:rsidRPr="007F1AD0">
              <w:rPr>
                <w:sz w:val="20"/>
                <w:szCs w:val="20"/>
              </w:rPr>
              <w:t>Xplore</w:t>
            </w:r>
            <w:proofErr w:type="spellEnd"/>
            <w:r w:rsidRPr="007F1AD0">
              <w:rPr>
                <w:sz w:val="20"/>
                <w:szCs w:val="20"/>
              </w:rPr>
              <w:t xml:space="preserve"> y </w:t>
            </w:r>
            <w:proofErr w:type="spellStart"/>
            <w:r w:rsidRPr="007F1AD0">
              <w:rPr>
                <w:sz w:val="20"/>
                <w:szCs w:val="20"/>
              </w:rPr>
              <w:t>Scopus</w:t>
            </w:r>
            <w:proofErr w:type="spellEnd"/>
            <w:r w:rsidR="006570EC" w:rsidRPr="00745387">
              <w:rPr>
                <w:sz w:val="20"/>
                <w:szCs w:val="20"/>
              </w:rPr>
              <w:t>.</w:t>
            </w:r>
          </w:p>
          <w:p w14:paraId="0E83AD18" w14:textId="2819754F" w:rsidR="003123F9" w:rsidRPr="00600BE9" w:rsidRDefault="003123F9" w:rsidP="00600BE9">
            <w:pPr>
              <w:jc w:val="both"/>
              <w:rPr>
                <w:rStyle w:val="Textoennegrita"/>
                <w:rFonts w:cstheme="minorHAnsi"/>
                <w:b w:val="0"/>
                <w:color w:val="363535"/>
                <w:sz w:val="20"/>
                <w:szCs w:val="20"/>
                <w:bdr w:val="none" w:sz="0" w:space="0" w:color="auto" w:frame="1"/>
              </w:rPr>
            </w:pPr>
            <w:r w:rsidRPr="00600BE9">
              <w:rPr>
                <w:rStyle w:val="Textoennegrita"/>
                <w:rFonts w:cstheme="minorHAnsi"/>
                <w:bCs w:val="0"/>
                <w:color w:val="363535"/>
                <w:sz w:val="20"/>
                <w:szCs w:val="20"/>
                <w:bdr w:val="none" w:sz="0" w:space="0" w:color="auto" w:frame="1"/>
              </w:rPr>
              <w:t>Objetivos Específicos</w:t>
            </w:r>
            <w:r w:rsidRPr="00600BE9">
              <w:rPr>
                <w:rStyle w:val="Textoennegrita"/>
                <w:rFonts w:cstheme="minorHAnsi"/>
                <w:b w:val="0"/>
                <w:color w:val="363535"/>
                <w:sz w:val="20"/>
                <w:szCs w:val="20"/>
                <w:bdr w:val="none" w:sz="0" w:space="0" w:color="auto" w:frame="1"/>
              </w:rPr>
              <w:t>:</w:t>
            </w:r>
          </w:p>
          <w:p w14:paraId="70E4573A" w14:textId="0E74530D" w:rsidR="009A30A8" w:rsidRPr="009A30A8" w:rsidRDefault="009A30A8" w:rsidP="009A30A8">
            <w:pPr>
              <w:pStyle w:val="Prrafodelista"/>
              <w:numPr>
                <w:ilvl w:val="0"/>
                <w:numId w:val="8"/>
              </w:numPr>
              <w:jc w:val="both"/>
              <w:rPr>
                <w:rFonts w:cstheme="minorHAnsi"/>
                <w:bCs/>
                <w:color w:val="363535"/>
                <w:sz w:val="20"/>
                <w:szCs w:val="20"/>
                <w:bdr w:val="none" w:sz="0" w:space="0" w:color="auto" w:frame="1"/>
                <w:lang w:val="es-ES"/>
              </w:rPr>
            </w:pPr>
            <w:r w:rsidRPr="009A30A8">
              <w:rPr>
                <w:rFonts w:cstheme="minorHAnsi"/>
                <w:bCs/>
                <w:color w:val="363535"/>
                <w:sz w:val="20"/>
                <w:szCs w:val="20"/>
                <w:bdr w:val="none" w:sz="0" w:space="0" w:color="auto" w:frame="1"/>
                <w:lang w:val="es-ES"/>
              </w:rPr>
              <w:t xml:space="preserve">Centralizar el acceso a recursos bibliográficos mediante la integración directa con bases de datos académicas como IEEE </w:t>
            </w:r>
            <w:proofErr w:type="spellStart"/>
            <w:r w:rsidRPr="009A30A8">
              <w:rPr>
                <w:rFonts w:cstheme="minorHAnsi"/>
                <w:bCs/>
                <w:color w:val="363535"/>
                <w:sz w:val="20"/>
                <w:szCs w:val="20"/>
                <w:bdr w:val="none" w:sz="0" w:space="0" w:color="auto" w:frame="1"/>
                <w:lang w:val="es-ES"/>
              </w:rPr>
              <w:t>Xplore</w:t>
            </w:r>
            <w:proofErr w:type="spellEnd"/>
            <w:r w:rsidRPr="009A30A8">
              <w:rPr>
                <w:rFonts w:cstheme="minorHAnsi"/>
                <w:bCs/>
                <w:color w:val="363535"/>
                <w:sz w:val="20"/>
                <w:szCs w:val="20"/>
                <w:bdr w:val="none" w:sz="0" w:space="0" w:color="auto" w:frame="1"/>
                <w:lang w:val="es-ES"/>
              </w:rPr>
              <w:t xml:space="preserve"> y </w:t>
            </w:r>
            <w:proofErr w:type="spellStart"/>
            <w:r w:rsidRPr="009A30A8">
              <w:rPr>
                <w:rFonts w:cstheme="minorHAnsi"/>
                <w:bCs/>
                <w:color w:val="363535"/>
                <w:sz w:val="20"/>
                <w:szCs w:val="20"/>
                <w:bdr w:val="none" w:sz="0" w:space="0" w:color="auto" w:frame="1"/>
                <w:lang w:val="es-ES"/>
              </w:rPr>
              <w:t>Scopus</w:t>
            </w:r>
            <w:proofErr w:type="spellEnd"/>
            <w:r w:rsidRPr="009A30A8">
              <w:rPr>
                <w:rFonts w:cstheme="minorHAnsi"/>
                <w:bCs/>
                <w:color w:val="363535"/>
                <w:sz w:val="20"/>
                <w:szCs w:val="20"/>
                <w:bdr w:val="none" w:sz="0" w:space="0" w:color="auto" w:frame="1"/>
                <w:lang w:val="es-ES"/>
              </w:rPr>
              <w:t xml:space="preserve">, eliminando la necesidad de búsquedas manuales en múltiples plataformas. </w:t>
            </w:r>
          </w:p>
          <w:p w14:paraId="02F35199" w14:textId="5A630931" w:rsidR="009A30A8" w:rsidRPr="009A30A8" w:rsidRDefault="009A30A8" w:rsidP="009A30A8">
            <w:pPr>
              <w:pStyle w:val="Prrafodelista"/>
              <w:numPr>
                <w:ilvl w:val="0"/>
                <w:numId w:val="8"/>
              </w:numPr>
              <w:jc w:val="both"/>
              <w:rPr>
                <w:rFonts w:cstheme="minorHAnsi"/>
                <w:bCs/>
                <w:color w:val="363535"/>
                <w:sz w:val="20"/>
                <w:szCs w:val="20"/>
                <w:bdr w:val="none" w:sz="0" w:space="0" w:color="auto" w:frame="1"/>
                <w:lang w:val="es-ES"/>
              </w:rPr>
            </w:pPr>
            <w:r w:rsidRPr="009A30A8">
              <w:rPr>
                <w:rFonts w:cstheme="minorHAnsi"/>
                <w:bCs/>
                <w:color w:val="363535"/>
                <w:sz w:val="20"/>
                <w:szCs w:val="20"/>
                <w:bdr w:val="none" w:sz="0" w:space="0" w:color="auto" w:frame="1"/>
                <w:lang w:val="es-ES"/>
              </w:rPr>
              <w:t xml:space="preserve">Implementar un sistema de interpretación de consultas que facilite la búsqueda efectiva en diferentes motores académicos, adaptándose a las particularidades de cada plataforma. </w:t>
            </w:r>
          </w:p>
          <w:p w14:paraId="4B8E0212" w14:textId="1463120B" w:rsidR="009A30A8" w:rsidRPr="009A30A8" w:rsidRDefault="009A30A8" w:rsidP="009A30A8">
            <w:pPr>
              <w:pStyle w:val="Prrafodelista"/>
              <w:numPr>
                <w:ilvl w:val="0"/>
                <w:numId w:val="8"/>
              </w:numPr>
              <w:jc w:val="both"/>
              <w:rPr>
                <w:rFonts w:cstheme="minorHAnsi"/>
                <w:bCs/>
                <w:color w:val="363535"/>
                <w:sz w:val="20"/>
                <w:szCs w:val="20"/>
                <w:bdr w:val="none" w:sz="0" w:space="0" w:color="auto" w:frame="1"/>
                <w:lang w:val="es-ES"/>
              </w:rPr>
            </w:pPr>
            <w:r w:rsidRPr="009A30A8">
              <w:rPr>
                <w:rFonts w:cstheme="minorHAnsi"/>
                <w:bCs/>
                <w:color w:val="363535"/>
                <w:sz w:val="20"/>
                <w:szCs w:val="20"/>
                <w:bdr w:val="none" w:sz="0" w:space="0" w:color="auto" w:frame="1"/>
                <w:lang w:val="es-ES"/>
              </w:rPr>
              <w:lastRenderedPageBreak/>
              <w:t xml:space="preserve">Desarrollar capacidades de gestión eficiente que permitan el manejo optimizado de múltiples solicitudes, manteniendo la estabilidad y rendimiento del sistema. </w:t>
            </w:r>
          </w:p>
          <w:p w14:paraId="21F23BD1" w14:textId="0DF9C409" w:rsidR="009A30A8" w:rsidRPr="009A30A8" w:rsidRDefault="009A30A8" w:rsidP="009A30A8">
            <w:pPr>
              <w:pStyle w:val="Prrafodelista"/>
              <w:numPr>
                <w:ilvl w:val="0"/>
                <w:numId w:val="8"/>
              </w:numPr>
              <w:jc w:val="both"/>
              <w:rPr>
                <w:rFonts w:cstheme="minorHAnsi"/>
                <w:bCs/>
                <w:color w:val="363535"/>
                <w:sz w:val="20"/>
                <w:szCs w:val="20"/>
                <w:bdr w:val="none" w:sz="0" w:space="0" w:color="auto" w:frame="1"/>
                <w:lang w:val="es-ES"/>
              </w:rPr>
            </w:pPr>
            <w:r w:rsidRPr="009A30A8">
              <w:rPr>
                <w:rFonts w:cstheme="minorHAnsi"/>
                <w:bCs/>
                <w:color w:val="363535"/>
                <w:sz w:val="20"/>
                <w:szCs w:val="20"/>
                <w:bdr w:val="none" w:sz="0" w:space="0" w:color="auto" w:frame="1"/>
                <w:lang w:val="es-ES"/>
              </w:rPr>
              <w:t>Garantizar la interoperabilidad mediante la exportación de metadatos y referencias bibliográficas en formatos estándar (</w:t>
            </w:r>
            <w:proofErr w:type="spellStart"/>
            <w:r w:rsidRPr="009A30A8">
              <w:rPr>
                <w:rFonts w:cstheme="minorHAnsi"/>
                <w:bCs/>
                <w:color w:val="363535"/>
                <w:sz w:val="20"/>
                <w:szCs w:val="20"/>
                <w:bdr w:val="none" w:sz="0" w:space="0" w:color="auto" w:frame="1"/>
                <w:lang w:val="es-ES"/>
              </w:rPr>
              <w:t>BibTeX</w:t>
            </w:r>
            <w:proofErr w:type="spellEnd"/>
            <w:r w:rsidRPr="009A30A8">
              <w:rPr>
                <w:rFonts w:cstheme="minorHAnsi"/>
                <w:bCs/>
                <w:color w:val="363535"/>
                <w:sz w:val="20"/>
                <w:szCs w:val="20"/>
                <w:bdr w:val="none" w:sz="0" w:space="0" w:color="auto" w:frame="1"/>
                <w:lang w:val="es-ES"/>
              </w:rPr>
              <w:t xml:space="preserve">, RIS) compatibles con gestores de referencias. </w:t>
            </w:r>
          </w:p>
          <w:p w14:paraId="739E9E99" w14:textId="13B67995" w:rsidR="00A85AF3" w:rsidRPr="009C36CE" w:rsidRDefault="009A30A8" w:rsidP="009A30A8">
            <w:pPr>
              <w:pStyle w:val="Prrafodelista"/>
              <w:numPr>
                <w:ilvl w:val="0"/>
                <w:numId w:val="8"/>
              </w:numPr>
              <w:jc w:val="both"/>
              <w:rPr>
                <w:rStyle w:val="Textoennegrita"/>
                <w:rFonts w:cstheme="minorHAnsi"/>
                <w:b w:val="0"/>
                <w:color w:val="363535"/>
                <w:sz w:val="20"/>
                <w:szCs w:val="20"/>
                <w:bdr w:val="none" w:sz="0" w:space="0" w:color="auto" w:frame="1"/>
                <w:lang w:val="es-ES"/>
              </w:rPr>
            </w:pPr>
            <w:r w:rsidRPr="009A30A8">
              <w:rPr>
                <w:rFonts w:cstheme="minorHAnsi"/>
                <w:bCs/>
                <w:color w:val="363535"/>
                <w:sz w:val="20"/>
                <w:szCs w:val="20"/>
                <w:bdr w:val="none" w:sz="0" w:space="0" w:color="auto" w:frame="1"/>
                <w:lang w:val="es-ES"/>
              </w:rPr>
              <w:t>Establecer interfaces de comunicación flexibles que permitan proporcionar tanto vistas preliminares de metadatos como entregas completas de documentos según las necesidades de cada módulo consumidor.</w:t>
            </w:r>
          </w:p>
        </w:tc>
      </w:tr>
      <w:tr w:rsidR="00901F54" w:rsidRPr="00596ED8" w14:paraId="59B98CB3" w14:textId="77777777" w:rsidTr="00901F54">
        <w:tc>
          <w:tcPr>
            <w:tcW w:w="8494" w:type="dxa"/>
            <w:gridSpan w:val="3"/>
            <w:shd w:val="clear" w:color="auto" w:fill="BDD6EE" w:themeFill="accent1" w:themeFillTint="66"/>
          </w:tcPr>
          <w:p w14:paraId="756C605B" w14:textId="4E31C69F" w:rsidR="00901F54" w:rsidRDefault="009E23C4" w:rsidP="00901F54">
            <w:pPr>
              <w:jc w:val="center"/>
              <w:rPr>
                <w:rStyle w:val="Textoennegrita"/>
                <w:rFonts w:cstheme="minorHAnsi"/>
                <w:b w:val="0"/>
                <w:color w:val="363535"/>
                <w:sz w:val="20"/>
                <w:szCs w:val="20"/>
                <w:bdr w:val="none" w:sz="0" w:space="0" w:color="auto" w:frame="1"/>
              </w:rPr>
            </w:pPr>
            <w:r>
              <w:rPr>
                <w:b/>
                <w:sz w:val="20"/>
                <w:szCs w:val="20"/>
                <w:lang w:val="es-ES"/>
              </w:rPr>
              <w:lastRenderedPageBreak/>
              <w:t>IV</w:t>
            </w:r>
            <w:r w:rsidR="00901F54">
              <w:rPr>
                <w:b/>
                <w:sz w:val="20"/>
                <w:szCs w:val="20"/>
                <w:lang w:val="es-ES"/>
              </w:rPr>
              <w:t>. ALCANCE DEL COMPONENTE</w:t>
            </w:r>
          </w:p>
        </w:tc>
      </w:tr>
      <w:tr w:rsidR="00901F54" w:rsidRPr="00596ED8" w14:paraId="67680759" w14:textId="77777777" w:rsidTr="00991E6E">
        <w:tc>
          <w:tcPr>
            <w:tcW w:w="8494" w:type="dxa"/>
            <w:gridSpan w:val="3"/>
            <w:shd w:val="clear" w:color="auto" w:fill="FFFFFF" w:themeFill="background1"/>
          </w:tcPr>
          <w:p w14:paraId="6CC22E74" w14:textId="77777777" w:rsidR="007F1AD0" w:rsidRDefault="007F1AD0" w:rsidP="007F1AD0">
            <w:pPr>
              <w:jc w:val="both"/>
              <w:rPr>
                <w:rFonts w:cstheme="minorHAnsi"/>
                <w:bCs/>
                <w:color w:val="363535"/>
                <w:sz w:val="20"/>
                <w:szCs w:val="20"/>
                <w:bdr w:val="none" w:sz="0" w:space="0" w:color="auto" w:frame="1"/>
                <w:lang w:val="es-ES"/>
              </w:rPr>
            </w:pPr>
            <w:r w:rsidRPr="007F1AD0">
              <w:rPr>
                <w:rFonts w:cstheme="minorHAnsi"/>
                <w:bCs/>
                <w:color w:val="363535"/>
                <w:sz w:val="20"/>
                <w:szCs w:val="20"/>
                <w:bdr w:val="none" w:sz="0" w:space="0" w:color="auto" w:frame="1"/>
                <w:lang w:val="es-ES"/>
              </w:rPr>
              <w:t>El alcance de este componente abarca el desarrollo de un servicio especializado en la adquisición y gestión de datos académicos que actúa como intermediario entre las fuentes de información científica y los demás módulos del sistema. El componente asume la responsabilidad del proceso completo de obtención de literatura, iniciando con la recepción de solicitudes de búsqueda provenientes del Módulo de Diseño, gestionando la interacción con las bases de datos académicas, y concluyendo con la entrega estructurada de información tanto al Módulo de Selección como al de Extracción según corresponda.</w:t>
            </w:r>
          </w:p>
          <w:p w14:paraId="748D1CA0" w14:textId="77777777" w:rsidR="007F1AD0" w:rsidRPr="007F1AD0" w:rsidRDefault="007F1AD0" w:rsidP="007F1AD0">
            <w:pPr>
              <w:jc w:val="both"/>
              <w:rPr>
                <w:rFonts w:cstheme="minorHAnsi"/>
                <w:bCs/>
                <w:color w:val="363535"/>
                <w:sz w:val="20"/>
                <w:szCs w:val="20"/>
                <w:bdr w:val="none" w:sz="0" w:space="0" w:color="auto" w:frame="1"/>
                <w:lang w:val="es-ES"/>
              </w:rPr>
            </w:pPr>
          </w:p>
          <w:p w14:paraId="707D047C" w14:textId="77777777" w:rsidR="007F1AD0" w:rsidRDefault="007F1AD0" w:rsidP="007F1AD0">
            <w:pPr>
              <w:jc w:val="both"/>
              <w:rPr>
                <w:rFonts w:cstheme="minorHAnsi"/>
                <w:bCs/>
                <w:color w:val="363535"/>
                <w:sz w:val="20"/>
                <w:szCs w:val="20"/>
                <w:bdr w:val="none" w:sz="0" w:space="0" w:color="auto" w:frame="1"/>
                <w:lang w:val="es-ES"/>
              </w:rPr>
            </w:pPr>
            <w:r w:rsidRPr="007F1AD0">
              <w:rPr>
                <w:rFonts w:cstheme="minorHAnsi"/>
                <w:bCs/>
                <w:color w:val="363535"/>
                <w:sz w:val="20"/>
                <w:szCs w:val="20"/>
                <w:bdr w:val="none" w:sz="0" w:space="0" w:color="auto" w:frame="1"/>
                <w:lang w:val="es-ES"/>
              </w:rPr>
              <w:t xml:space="preserve">La integración con bases de datos científicas constituye un elemento central del alcance, contemplando el desarrollo de conectores para IEEE </w:t>
            </w:r>
            <w:proofErr w:type="spellStart"/>
            <w:r w:rsidRPr="007F1AD0">
              <w:rPr>
                <w:rFonts w:cstheme="minorHAnsi"/>
                <w:bCs/>
                <w:color w:val="363535"/>
                <w:sz w:val="20"/>
                <w:szCs w:val="20"/>
                <w:bdr w:val="none" w:sz="0" w:space="0" w:color="auto" w:frame="1"/>
                <w:lang w:val="es-ES"/>
              </w:rPr>
              <w:t>Xplore</w:t>
            </w:r>
            <w:proofErr w:type="spellEnd"/>
            <w:r w:rsidRPr="007F1AD0">
              <w:rPr>
                <w:rFonts w:cstheme="minorHAnsi"/>
                <w:bCs/>
                <w:color w:val="363535"/>
                <w:sz w:val="20"/>
                <w:szCs w:val="20"/>
                <w:bdr w:val="none" w:sz="0" w:space="0" w:color="auto" w:frame="1"/>
                <w:lang w:val="es-ES"/>
              </w:rPr>
              <w:t xml:space="preserve"> y </w:t>
            </w:r>
            <w:proofErr w:type="spellStart"/>
            <w:r w:rsidRPr="007F1AD0">
              <w:rPr>
                <w:rFonts w:cstheme="minorHAnsi"/>
                <w:bCs/>
                <w:color w:val="363535"/>
                <w:sz w:val="20"/>
                <w:szCs w:val="20"/>
                <w:bdr w:val="none" w:sz="0" w:space="0" w:color="auto" w:frame="1"/>
                <w:lang w:val="es-ES"/>
              </w:rPr>
              <w:t>Scopus</w:t>
            </w:r>
            <w:proofErr w:type="spellEnd"/>
            <w:r w:rsidRPr="007F1AD0">
              <w:rPr>
                <w:rFonts w:cstheme="minorHAnsi"/>
                <w:bCs/>
                <w:color w:val="363535"/>
                <w:sz w:val="20"/>
                <w:szCs w:val="20"/>
                <w:bdr w:val="none" w:sz="0" w:space="0" w:color="auto" w:frame="1"/>
                <w:lang w:val="es-ES"/>
              </w:rPr>
              <w:t xml:space="preserve"> como fuentes primarias de información académica. Estos conectores permitirán la ejecución de búsquedas y la recuperación de metadatos bibliográficos de manera sistemática. El componente implementará los mecanismos necesarios para interactuar efectivamente con cada plataforma, asegurando la obtención consistente de resultados.</w:t>
            </w:r>
          </w:p>
          <w:p w14:paraId="0C4E0F07" w14:textId="77777777" w:rsidR="007F1AD0" w:rsidRPr="007F1AD0" w:rsidRDefault="007F1AD0" w:rsidP="007F1AD0">
            <w:pPr>
              <w:jc w:val="both"/>
              <w:rPr>
                <w:rFonts w:cstheme="minorHAnsi"/>
                <w:bCs/>
                <w:color w:val="363535"/>
                <w:sz w:val="20"/>
                <w:szCs w:val="20"/>
                <w:bdr w:val="none" w:sz="0" w:space="0" w:color="auto" w:frame="1"/>
                <w:lang w:val="es-ES"/>
              </w:rPr>
            </w:pPr>
          </w:p>
          <w:p w14:paraId="0721FC11" w14:textId="77777777" w:rsidR="007F1AD0" w:rsidRDefault="007F1AD0" w:rsidP="007F1AD0">
            <w:pPr>
              <w:jc w:val="both"/>
              <w:rPr>
                <w:rFonts w:cstheme="minorHAnsi"/>
                <w:bCs/>
                <w:color w:val="363535"/>
                <w:sz w:val="20"/>
                <w:szCs w:val="20"/>
                <w:bdr w:val="none" w:sz="0" w:space="0" w:color="auto" w:frame="1"/>
                <w:lang w:val="es-ES"/>
              </w:rPr>
            </w:pPr>
            <w:r w:rsidRPr="007F1AD0">
              <w:rPr>
                <w:rFonts w:cstheme="minorHAnsi"/>
                <w:bCs/>
                <w:color w:val="363535"/>
                <w:sz w:val="20"/>
                <w:szCs w:val="20"/>
                <w:bdr w:val="none" w:sz="0" w:space="0" w:color="auto" w:frame="1"/>
                <w:lang w:val="es-ES"/>
              </w:rPr>
              <w:t xml:space="preserve">En cuanto a la gestión de información, el módulo garantizará la extracción y normalización de metadatos bibliográficos esenciales, incluyendo identificadores únicos (DOI), títulos, resúmenes, autores y palabras clave, entre otros elementos relevantes. Esta información será estructurada de manera consistente para facilitar su procesamiento posterior y permitir su exportación en formatos bibliográficos estándar como </w:t>
            </w:r>
            <w:proofErr w:type="spellStart"/>
            <w:r w:rsidRPr="007F1AD0">
              <w:rPr>
                <w:rFonts w:cstheme="minorHAnsi"/>
                <w:bCs/>
                <w:color w:val="363535"/>
                <w:sz w:val="20"/>
                <w:szCs w:val="20"/>
                <w:bdr w:val="none" w:sz="0" w:space="0" w:color="auto" w:frame="1"/>
                <w:lang w:val="es-ES"/>
              </w:rPr>
              <w:t>BibTeX</w:t>
            </w:r>
            <w:proofErr w:type="spellEnd"/>
            <w:r w:rsidRPr="007F1AD0">
              <w:rPr>
                <w:rFonts w:cstheme="minorHAnsi"/>
                <w:bCs/>
                <w:color w:val="363535"/>
                <w:sz w:val="20"/>
                <w:szCs w:val="20"/>
                <w:bdr w:val="none" w:sz="0" w:space="0" w:color="auto" w:frame="1"/>
                <w:lang w:val="es-ES"/>
              </w:rPr>
              <w:t xml:space="preserve"> y RIS, asegurando así la compatibilidad con diversas herramientas de gestión de referencias utilizadas en el ámbito académico.</w:t>
            </w:r>
          </w:p>
          <w:p w14:paraId="3D1A83C5" w14:textId="77777777" w:rsidR="007F1AD0" w:rsidRPr="007F1AD0" w:rsidRDefault="007F1AD0" w:rsidP="007F1AD0">
            <w:pPr>
              <w:jc w:val="both"/>
              <w:rPr>
                <w:rFonts w:cstheme="minorHAnsi"/>
                <w:bCs/>
                <w:color w:val="363535"/>
                <w:sz w:val="20"/>
                <w:szCs w:val="20"/>
                <w:bdr w:val="none" w:sz="0" w:space="0" w:color="auto" w:frame="1"/>
                <w:lang w:val="es-ES"/>
              </w:rPr>
            </w:pPr>
          </w:p>
          <w:p w14:paraId="3DCFC4C2" w14:textId="77777777" w:rsidR="007F1AD0" w:rsidRDefault="007F1AD0" w:rsidP="007F1AD0">
            <w:pPr>
              <w:jc w:val="both"/>
              <w:rPr>
                <w:rFonts w:cstheme="minorHAnsi"/>
                <w:bCs/>
                <w:color w:val="363535"/>
                <w:sz w:val="20"/>
                <w:szCs w:val="20"/>
                <w:bdr w:val="none" w:sz="0" w:space="0" w:color="auto" w:frame="1"/>
                <w:lang w:val="es-ES"/>
              </w:rPr>
            </w:pPr>
            <w:r w:rsidRPr="007F1AD0">
              <w:rPr>
                <w:rFonts w:cstheme="minorHAnsi"/>
                <w:bCs/>
                <w:color w:val="363535"/>
                <w:sz w:val="20"/>
                <w:szCs w:val="20"/>
                <w:bdr w:val="none" w:sz="0" w:space="0" w:color="auto" w:frame="1"/>
                <w:lang w:val="es-ES"/>
              </w:rPr>
              <w:t>La comunicación con otros componentes del sistema se establecerá mediante interfaces bien definidas que soporten diferentes modalidades de interacción. Esto incluye la capacidad de proporcionar resultados preliminares para apoyo en la refinación de búsquedas, así como la entrega de colecciones completas de documentos basadas en criterios de selección establecidos. El diseño contemplará mecanismos que permitan tanto respuestas inmediatas para consultas simples como el procesamiento diferido para operaciones que requieran mayor tiempo de ejecución.</w:t>
            </w:r>
          </w:p>
          <w:p w14:paraId="49B56424" w14:textId="77777777" w:rsidR="007F1AD0" w:rsidRPr="007F1AD0" w:rsidRDefault="007F1AD0" w:rsidP="007F1AD0">
            <w:pPr>
              <w:jc w:val="both"/>
              <w:rPr>
                <w:rFonts w:cstheme="minorHAnsi"/>
                <w:bCs/>
                <w:color w:val="363535"/>
                <w:sz w:val="20"/>
                <w:szCs w:val="20"/>
                <w:bdr w:val="none" w:sz="0" w:space="0" w:color="auto" w:frame="1"/>
                <w:lang w:val="es-ES"/>
              </w:rPr>
            </w:pPr>
          </w:p>
          <w:p w14:paraId="53AD36FF" w14:textId="6CCB01AD" w:rsidR="0063798E" w:rsidRPr="009D449A" w:rsidRDefault="007F1AD0" w:rsidP="0063798E">
            <w:pPr>
              <w:jc w:val="both"/>
              <w:rPr>
                <w:rStyle w:val="Textoennegrita"/>
                <w:rFonts w:cstheme="minorHAnsi"/>
                <w:b w:val="0"/>
                <w:color w:val="363535"/>
                <w:sz w:val="20"/>
                <w:szCs w:val="20"/>
                <w:bdr w:val="none" w:sz="0" w:space="0" w:color="auto" w:frame="1"/>
                <w:lang w:val="es-ES"/>
              </w:rPr>
            </w:pPr>
            <w:r w:rsidRPr="007F1AD0">
              <w:rPr>
                <w:rFonts w:cstheme="minorHAnsi"/>
                <w:bCs/>
                <w:color w:val="363535"/>
                <w:sz w:val="20"/>
                <w:szCs w:val="20"/>
                <w:bdr w:val="none" w:sz="0" w:space="0" w:color="auto" w:frame="1"/>
                <w:lang w:val="es-ES"/>
              </w:rPr>
              <w:t>Finalmente, el alcance incluye la implementación de estrategias de optimización que permitan al componente manejar eficientemente diferentes volúmenes de trabajo, desde consultas individuales hasta solicitudes masivas de descarga. Esta capacidad de adaptación garantizará que el sistema mantenga su rendimiento y confiabilidad independientemente de la carga operativa, proporcionando una experiencia consistente a todos los módulos que dependan de sus servicios.</w:t>
            </w:r>
          </w:p>
          <w:p w14:paraId="430D1193" w14:textId="7E5F2094" w:rsidR="009D449A" w:rsidRDefault="009D449A" w:rsidP="0063798E">
            <w:pPr>
              <w:jc w:val="both"/>
              <w:rPr>
                <w:rStyle w:val="Textoennegrita"/>
                <w:rFonts w:cstheme="minorHAnsi"/>
                <w:b w:val="0"/>
                <w:color w:val="363535"/>
                <w:sz w:val="20"/>
                <w:szCs w:val="20"/>
                <w:bdr w:val="none" w:sz="0" w:space="0" w:color="auto" w:frame="1"/>
              </w:rPr>
            </w:pPr>
          </w:p>
        </w:tc>
      </w:tr>
      <w:tr w:rsidR="006C03A5" w:rsidRPr="00596ED8" w14:paraId="4C15EB8D" w14:textId="77777777" w:rsidTr="002D4AEE">
        <w:tc>
          <w:tcPr>
            <w:tcW w:w="8494" w:type="dxa"/>
            <w:gridSpan w:val="3"/>
            <w:shd w:val="clear" w:color="auto" w:fill="BDD6EE" w:themeFill="accent1" w:themeFillTint="66"/>
            <w:vAlign w:val="center"/>
          </w:tcPr>
          <w:p w14:paraId="100C89FA" w14:textId="46AC5D06" w:rsidR="006C03A5" w:rsidRPr="00596ED8" w:rsidRDefault="00906F18" w:rsidP="00CC30D4">
            <w:pPr>
              <w:jc w:val="center"/>
              <w:rPr>
                <w:rStyle w:val="Textoennegrita"/>
                <w:sz w:val="20"/>
                <w:szCs w:val="20"/>
              </w:rPr>
            </w:pPr>
            <w:r>
              <w:rPr>
                <w:rStyle w:val="Textoennegrita"/>
                <w:sz w:val="20"/>
                <w:szCs w:val="20"/>
              </w:rPr>
              <w:t>V</w:t>
            </w:r>
            <w:r w:rsidR="00305270">
              <w:rPr>
                <w:rStyle w:val="Textoennegrita"/>
                <w:sz w:val="20"/>
                <w:szCs w:val="20"/>
              </w:rPr>
              <w:t xml:space="preserve">. </w:t>
            </w:r>
            <w:r w:rsidR="00CC30D4">
              <w:rPr>
                <w:rStyle w:val="Textoennegrita"/>
                <w:sz w:val="20"/>
                <w:szCs w:val="20"/>
              </w:rPr>
              <w:t>TAREAS</w:t>
            </w:r>
            <w:r w:rsidR="00F82C0F" w:rsidRPr="00596ED8">
              <w:rPr>
                <w:rStyle w:val="Textoennegrita"/>
                <w:sz w:val="20"/>
                <w:szCs w:val="20"/>
              </w:rPr>
              <w:t xml:space="preserve"> ESPECÍFICAS</w:t>
            </w:r>
          </w:p>
        </w:tc>
      </w:tr>
      <w:tr w:rsidR="006C03A5" w:rsidRPr="00596ED8" w14:paraId="22AB42FD" w14:textId="77777777">
        <w:tc>
          <w:tcPr>
            <w:tcW w:w="8494" w:type="dxa"/>
            <w:gridSpan w:val="3"/>
            <w:vAlign w:val="center"/>
          </w:tcPr>
          <w:p w14:paraId="60B51BE8" w14:textId="77777777" w:rsidR="003E4D39" w:rsidRPr="006E2EDC" w:rsidRDefault="003E4D39" w:rsidP="006C03A5">
            <w:pPr>
              <w:rPr>
                <w:rStyle w:val="Textoennegrita"/>
                <w:rFonts w:cstheme="minorHAnsi"/>
                <w:b w:val="0"/>
                <w:sz w:val="20"/>
                <w:szCs w:val="20"/>
                <w:bdr w:val="none" w:sz="0" w:space="0" w:color="auto" w:frame="1"/>
              </w:rPr>
            </w:pPr>
          </w:p>
          <w:tbl>
            <w:tblPr>
              <w:tblStyle w:val="Tablaconcuadrcula"/>
              <w:tblpPr w:leftFromText="180" w:rightFromText="180" w:vertAnchor="text" w:horzAnchor="margin" w:tblpY="1"/>
              <w:tblOverlap w:val="never"/>
              <w:tblW w:w="0" w:type="auto"/>
              <w:tblLook w:val="04A0" w:firstRow="1" w:lastRow="0" w:firstColumn="1" w:lastColumn="0" w:noHBand="0" w:noVBand="1"/>
            </w:tblPr>
            <w:tblGrid>
              <w:gridCol w:w="1112"/>
              <w:gridCol w:w="1182"/>
              <w:gridCol w:w="2900"/>
              <w:gridCol w:w="3074"/>
            </w:tblGrid>
            <w:tr w:rsidR="009E23C4" w:rsidRPr="006E2EDC" w14:paraId="63011DC9" w14:textId="77777777" w:rsidTr="006C45E3">
              <w:trPr>
                <w:trHeight w:val="251"/>
              </w:trPr>
              <w:tc>
                <w:tcPr>
                  <w:tcW w:w="1112" w:type="dxa"/>
                  <w:shd w:val="clear" w:color="auto" w:fill="F2F2F2" w:themeFill="background1" w:themeFillShade="F2"/>
                  <w:vAlign w:val="center"/>
                </w:tcPr>
                <w:p w14:paraId="7F031C3E" w14:textId="355F77B3" w:rsidR="009E23C4" w:rsidRPr="006E2EDC" w:rsidRDefault="004979AC" w:rsidP="009E23C4">
                  <w:pPr>
                    <w:jc w:val="center"/>
                    <w:rPr>
                      <w:rStyle w:val="Textoennegrita"/>
                      <w:rFonts w:cstheme="minorHAnsi"/>
                      <w:sz w:val="20"/>
                      <w:szCs w:val="20"/>
                      <w:bdr w:val="none" w:sz="0" w:space="0" w:color="auto" w:frame="1"/>
                    </w:rPr>
                  </w:pPr>
                  <w:r w:rsidRPr="006E2EDC">
                    <w:rPr>
                      <w:rStyle w:val="Textoennegrita"/>
                      <w:rFonts w:cstheme="minorHAnsi"/>
                      <w:sz w:val="20"/>
                      <w:szCs w:val="20"/>
                      <w:bdr w:val="none" w:sz="0" w:space="0" w:color="auto" w:frame="1"/>
                    </w:rPr>
                    <w:t>Semana referencial</w:t>
                  </w:r>
                  <w:r w:rsidR="009E23C4" w:rsidRPr="006E2EDC">
                    <w:rPr>
                      <w:rStyle w:val="Textoennegrita"/>
                      <w:rFonts w:cstheme="minorHAnsi"/>
                      <w:sz w:val="20"/>
                      <w:szCs w:val="20"/>
                      <w:bdr w:val="none" w:sz="0" w:space="0" w:color="auto" w:frame="1"/>
                    </w:rPr>
                    <w:t xml:space="preserve"> /</w:t>
                  </w:r>
                </w:p>
                <w:p w14:paraId="6A0B424B" w14:textId="028541E0" w:rsidR="004979AC" w:rsidRPr="006E2EDC" w:rsidRDefault="00C13B59" w:rsidP="009E23C4">
                  <w:pPr>
                    <w:jc w:val="center"/>
                    <w:rPr>
                      <w:rStyle w:val="Textoennegrita"/>
                      <w:rFonts w:cstheme="minorHAnsi"/>
                      <w:sz w:val="20"/>
                      <w:szCs w:val="20"/>
                      <w:bdr w:val="none" w:sz="0" w:space="0" w:color="auto" w:frame="1"/>
                    </w:rPr>
                  </w:pPr>
                  <w:r w:rsidRPr="006E2EDC">
                    <w:rPr>
                      <w:rStyle w:val="Textoennegrita"/>
                      <w:rFonts w:cstheme="minorHAnsi"/>
                      <w:sz w:val="20"/>
                      <w:szCs w:val="20"/>
                      <w:bdr w:val="none" w:sz="0" w:space="0" w:color="auto" w:frame="1"/>
                    </w:rPr>
                    <w:t>Fase</w:t>
                  </w:r>
                  <w:r w:rsidR="009E23C4" w:rsidRPr="006E2EDC">
                    <w:rPr>
                      <w:rStyle w:val="Textoennegrita"/>
                      <w:rFonts w:cstheme="minorHAnsi"/>
                      <w:sz w:val="20"/>
                      <w:szCs w:val="20"/>
                      <w:bdr w:val="none" w:sz="0" w:space="0" w:color="auto" w:frame="1"/>
                    </w:rPr>
                    <w:t>s</w:t>
                  </w:r>
                </w:p>
              </w:tc>
              <w:tc>
                <w:tcPr>
                  <w:tcW w:w="1182" w:type="dxa"/>
                  <w:shd w:val="clear" w:color="auto" w:fill="F2F2F2" w:themeFill="background1" w:themeFillShade="F2"/>
                  <w:vAlign w:val="center"/>
                </w:tcPr>
                <w:p w14:paraId="75A7E90A" w14:textId="4BF42919" w:rsidR="004979AC" w:rsidRPr="006E2EDC" w:rsidRDefault="00150212" w:rsidP="009E23C4">
                  <w:pPr>
                    <w:jc w:val="center"/>
                    <w:rPr>
                      <w:rStyle w:val="Textoennegrita"/>
                      <w:rFonts w:cstheme="minorHAnsi"/>
                      <w:sz w:val="20"/>
                      <w:szCs w:val="20"/>
                      <w:bdr w:val="none" w:sz="0" w:space="0" w:color="auto" w:frame="1"/>
                    </w:rPr>
                  </w:pPr>
                  <w:r w:rsidRPr="006E2EDC">
                    <w:rPr>
                      <w:rStyle w:val="Textoennegrita"/>
                      <w:rFonts w:cstheme="minorHAnsi"/>
                      <w:sz w:val="20"/>
                      <w:szCs w:val="20"/>
                      <w:bdr w:val="none" w:sz="0" w:space="0" w:color="auto" w:frame="1"/>
                    </w:rPr>
                    <w:t>Fecha inicio-</w:t>
                  </w:r>
                  <w:r w:rsidR="004979AC" w:rsidRPr="006E2EDC">
                    <w:rPr>
                      <w:rStyle w:val="Textoennegrita"/>
                      <w:rFonts w:cstheme="minorHAnsi"/>
                      <w:sz w:val="20"/>
                      <w:szCs w:val="20"/>
                      <w:bdr w:val="none" w:sz="0" w:space="0" w:color="auto" w:frame="1"/>
                    </w:rPr>
                    <w:t>fin</w:t>
                  </w:r>
                  <w:r w:rsidR="009E23C4" w:rsidRPr="006E2EDC">
                    <w:rPr>
                      <w:rStyle w:val="Textoennegrita"/>
                      <w:rFonts w:cstheme="minorHAnsi"/>
                      <w:sz w:val="20"/>
                      <w:szCs w:val="20"/>
                      <w:bdr w:val="none" w:sz="0" w:space="0" w:color="auto" w:frame="1"/>
                    </w:rPr>
                    <w:t xml:space="preserve"> (si aplica)</w:t>
                  </w:r>
                </w:p>
              </w:tc>
              <w:tc>
                <w:tcPr>
                  <w:tcW w:w="2900" w:type="dxa"/>
                  <w:shd w:val="clear" w:color="auto" w:fill="F2F2F2" w:themeFill="background1" w:themeFillShade="F2"/>
                  <w:vAlign w:val="center"/>
                </w:tcPr>
                <w:p w14:paraId="4CFB2C0F" w14:textId="30A644BE" w:rsidR="004979AC" w:rsidRPr="006E2EDC" w:rsidRDefault="004979AC" w:rsidP="009E23C4">
                  <w:pPr>
                    <w:jc w:val="center"/>
                    <w:rPr>
                      <w:rStyle w:val="Textoennegrita"/>
                      <w:rFonts w:cstheme="minorHAnsi"/>
                      <w:sz w:val="20"/>
                      <w:szCs w:val="20"/>
                      <w:bdr w:val="none" w:sz="0" w:space="0" w:color="auto" w:frame="1"/>
                    </w:rPr>
                  </w:pPr>
                  <w:r w:rsidRPr="006E2EDC">
                    <w:rPr>
                      <w:rStyle w:val="Textoennegrita"/>
                      <w:rFonts w:cstheme="minorHAnsi"/>
                      <w:sz w:val="20"/>
                      <w:szCs w:val="20"/>
                      <w:bdr w:val="none" w:sz="0" w:space="0" w:color="auto" w:frame="1"/>
                    </w:rPr>
                    <w:t>Tareas específicas</w:t>
                  </w:r>
                </w:p>
              </w:tc>
              <w:tc>
                <w:tcPr>
                  <w:tcW w:w="3074" w:type="dxa"/>
                  <w:shd w:val="clear" w:color="auto" w:fill="F2F2F2" w:themeFill="background1" w:themeFillShade="F2"/>
                  <w:vAlign w:val="center"/>
                </w:tcPr>
                <w:p w14:paraId="5AD61C1B" w14:textId="34FB3CED" w:rsidR="004979AC" w:rsidRPr="006E2EDC" w:rsidRDefault="004979AC" w:rsidP="009E23C4">
                  <w:pPr>
                    <w:jc w:val="center"/>
                    <w:rPr>
                      <w:rStyle w:val="Textoennegrita"/>
                      <w:rFonts w:cstheme="minorHAnsi"/>
                      <w:sz w:val="20"/>
                      <w:szCs w:val="20"/>
                      <w:bdr w:val="none" w:sz="0" w:space="0" w:color="auto" w:frame="1"/>
                    </w:rPr>
                  </w:pPr>
                  <w:r w:rsidRPr="006E2EDC">
                    <w:rPr>
                      <w:rStyle w:val="Textoennegrita"/>
                      <w:rFonts w:cstheme="minorHAnsi"/>
                      <w:sz w:val="20"/>
                      <w:szCs w:val="20"/>
                      <w:bdr w:val="none" w:sz="0" w:space="0" w:color="auto" w:frame="1"/>
                    </w:rPr>
                    <w:t>Resultado esperado (si aplica)</w:t>
                  </w:r>
                </w:p>
              </w:tc>
            </w:tr>
            <w:tr w:rsidR="00050A45" w:rsidRPr="006E2EDC" w14:paraId="2BD5CB00" w14:textId="77777777" w:rsidTr="006C45E3">
              <w:trPr>
                <w:trHeight w:val="251"/>
              </w:trPr>
              <w:tc>
                <w:tcPr>
                  <w:tcW w:w="1112" w:type="dxa"/>
                </w:tcPr>
                <w:p w14:paraId="3CE08A07" w14:textId="079040FA" w:rsidR="00050A45" w:rsidRPr="00050A45" w:rsidRDefault="00050A45" w:rsidP="00050A45">
                  <w:pPr>
                    <w:jc w:val="center"/>
                    <w:rPr>
                      <w:rStyle w:val="Textoennegrita"/>
                      <w:rFonts w:cstheme="minorHAnsi"/>
                      <w:b w:val="0"/>
                      <w:sz w:val="20"/>
                      <w:szCs w:val="20"/>
                      <w:bdr w:val="none" w:sz="0" w:space="0" w:color="auto" w:frame="1"/>
                    </w:rPr>
                  </w:pPr>
                  <w:r w:rsidRPr="00050A45">
                    <w:rPr>
                      <w:sz w:val="20"/>
                      <w:szCs w:val="20"/>
                    </w:rPr>
                    <w:t>1-2</w:t>
                  </w:r>
                </w:p>
              </w:tc>
              <w:tc>
                <w:tcPr>
                  <w:tcW w:w="1182" w:type="dxa"/>
                </w:tcPr>
                <w:p w14:paraId="423D78E9" w14:textId="44196114" w:rsidR="00050A45" w:rsidRPr="00050A45" w:rsidRDefault="00050A45" w:rsidP="00050A45">
                  <w:pPr>
                    <w:rPr>
                      <w:rStyle w:val="Textoennegrita"/>
                      <w:rFonts w:cstheme="minorHAnsi"/>
                      <w:b w:val="0"/>
                      <w:sz w:val="20"/>
                      <w:szCs w:val="20"/>
                      <w:bdr w:val="none" w:sz="0" w:space="0" w:color="auto" w:frame="1"/>
                    </w:rPr>
                  </w:pPr>
                  <w:r w:rsidRPr="00050A45">
                    <w:rPr>
                      <w:sz w:val="20"/>
                      <w:szCs w:val="20"/>
                    </w:rPr>
                    <w:t>23/09/2025 - 06/10/2025</w:t>
                  </w:r>
                </w:p>
              </w:tc>
              <w:tc>
                <w:tcPr>
                  <w:tcW w:w="2900" w:type="dxa"/>
                </w:tcPr>
                <w:p w14:paraId="0D1BF880" w14:textId="1CAE2731" w:rsidR="00050A45" w:rsidRPr="00050A45" w:rsidRDefault="00050A45" w:rsidP="00050A45">
                  <w:pPr>
                    <w:rPr>
                      <w:rStyle w:val="Textoennegrita"/>
                      <w:rFonts w:cstheme="minorHAnsi"/>
                      <w:sz w:val="20"/>
                      <w:szCs w:val="20"/>
                      <w:bdr w:val="none" w:sz="0" w:space="0" w:color="auto" w:frame="1"/>
                    </w:rPr>
                  </w:pPr>
                  <w:proofErr w:type="spellStart"/>
                  <w:r w:rsidRPr="00050A45">
                    <w:rPr>
                      <w:sz w:val="20"/>
                      <w:szCs w:val="20"/>
                    </w:rPr>
                    <w:t>Setup</w:t>
                  </w:r>
                  <w:proofErr w:type="spellEnd"/>
                  <w:r w:rsidRPr="00050A45">
                    <w:rPr>
                      <w:sz w:val="20"/>
                      <w:szCs w:val="20"/>
                    </w:rPr>
                    <w:t xml:space="preserve"> del entorno de desarrollo y definición de casos de prueba. Establecer los escenarios BDD para las funcionalidades críticas del componente y configurar el ambiente de trabajo.</w:t>
                  </w:r>
                </w:p>
              </w:tc>
              <w:tc>
                <w:tcPr>
                  <w:tcW w:w="3074" w:type="dxa"/>
                </w:tcPr>
                <w:p w14:paraId="051904B2" w14:textId="60223DFE" w:rsidR="00050A45" w:rsidRPr="00050A45" w:rsidRDefault="00050A45" w:rsidP="00050A45">
                  <w:pPr>
                    <w:rPr>
                      <w:rStyle w:val="Textoennegrita"/>
                      <w:rFonts w:cstheme="minorHAnsi"/>
                      <w:b w:val="0"/>
                      <w:sz w:val="20"/>
                      <w:szCs w:val="20"/>
                      <w:bdr w:val="none" w:sz="0" w:space="0" w:color="auto" w:frame="1"/>
                    </w:rPr>
                  </w:pPr>
                  <w:r w:rsidRPr="00050A45">
                    <w:rPr>
                      <w:sz w:val="20"/>
                      <w:szCs w:val="20"/>
                    </w:rPr>
                    <w:t>Entorno de desarrollo funcional. Casos de prueba BDD definidos (</w:t>
                  </w:r>
                  <w:proofErr w:type="spellStart"/>
                  <w:r w:rsidRPr="00050A45">
                    <w:rPr>
                      <w:sz w:val="20"/>
                      <w:szCs w:val="20"/>
                    </w:rPr>
                    <w:t>Given-When-Then</w:t>
                  </w:r>
                  <w:proofErr w:type="spellEnd"/>
                  <w:r w:rsidRPr="00050A45">
                    <w:rPr>
                      <w:sz w:val="20"/>
                      <w:szCs w:val="20"/>
                    </w:rPr>
                    <w:t>).</w:t>
                  </w:r>
                </w:p>
              </w:tc>
            </w:tr>
            <w:tr w:rsidR="00050A45" w:rsidRPr="006E2EDC" w14:paraId="401A5912" w14:textId="77777777" w:rsidTr="006C45E3">
              <w:trPr>
                <w:trHeight w:val="251"/>
              </w:trPr>
              <w:tc>
                <w:tcPr>
                  <w:tcW w:w="1112" w:type="dxa"/>
                </w:tcPr>
                <w:p w14:paraId="43D98A87" w14:textId="1CB12626" w:rsidR="00050A45" w:rsidRPr="00050A45" w:rsidRDefault="00050A45" w:rsidP="00050A45">
                  <w:pPr>
                    <w:jc w:val="center"/>
                    <w:rPr>
                      <w:rStyle w:val="Textoennegrita"/>
                      <w:rFonts w:cstheme="minorHAnsi"/>
                      <w:b w:val="0"/>
                      <w:sz w:val="20"/>
                      <w:szCs w:val="20"/>
                      <w:bdr w:val="none" w:sz="0" w:space="0" w:color="auto" w:frame="1"/>
                    </w:rPr>
                  </w:pPr>
                  <w:r w:rsidRPr="00050A45">
                    <w:rPr>
                      <w:sz w:val="20"/>
                      <w:szCs w:val="20"/>
                    </w:rPr>
                    <w:t>3-5</w:t>
                  </w:r>
                </w:p>
              </w:tc>
              <w:tc>
                <w:tcPr>
                  <w:tcW w:w="1182" w:type="dxa"/>
                </w:tcPr>
                <w:p w14:paraId="7D55FF43" w14:textId="5311305B" w:rsidR="00050A45" w:rsidRPr="00050A45" w:rsidRDefault="00050A45" w:rsidP="00050A45">
                  <w:pPr>
                    <w:rPr>
                      <w:rStyle w:val="Textoennegrita"/>
                      <w:rFonts w:cstheme="minorHAnsi"/>
                      <w:b w:val="0"/>
                      <w:sz w:val="20"/>
                      <w:szCs w:val="20"/>
                      <w:bdr w:val="none" w:sz="0" w:space="0" w:color="auto" w:frame="1"/>
                    </w:rPr>
                  </w:pPr>
                  <w:r w:rsidRPr="00050A45">
                    <w:rPr>
                      <w:sz w:val="20"/>
                      <w:szCs w:val="20"/>
                    </w:rPr>
                    <w:t>07/10/2025 - 27/10/2025</w:t>
                  </w:r>
                </w:p>
              </w:tc>
              <w:tc>
                <w:tcPr>
                  <w:tcW w:w="2900" w:type="dxa"/>
                </w:tcPr>
                <w:p w14:paraId="0BA43A7B" w14:textId="557907DF" w:rsidR="00050A45" w:rsidRPr="00050A45" w:rsidRDefault="00050A45" w:rsidP="00050A45">
                  <w:pPr>
                    <w:rPr>
                      <w:rStyle w:val="Textoennegrita"/>
                      <w:rFonts w:cstheme="minorHAnsi"/>
                      <w:sz w:val="20"/>
                      <w:szCs w:val="20"/>
                      <w:bdr w:val="none" w:sz="0" w:space="0" w:color="auto" w:frame="1"/>
                    </w:rPr>
                  </w:pPr>
                  <w:r w:rsidRPr="00050A45">
                    <w:rPr>
                      <w:sz w:val="20"/>
                      <w:szCs w:val="20"/>
                    </w:rPr>
                    <w:t xml:space="preserve">Desarrollar los conectores para integración con bases de datos académicas. Implementar la comunicación con IEEE </w:t>
                  </w:r>
                  <w:proofErr w:type="spellStart"/>
                  <w:r w:rsidRPr="00050A45">
                    <w:rPr>
                      <w:sz w:val="20"/>
                      <w:szCs w:val="20"/>
                    </w:rPr>
                    <w:t>Xplore</w:t>
                  </w:r>
                  <w:proofErr w:type="spellEnd"/>
                  <w:r w:rsidRPr="00050A45">
                    <w:rPr>
                      <w:sz w:val="20"/>
                      <w:szCs w:val="20"/>
                    </w:rPr>
                    <w:t xml:space="preserve"> y </w:t>
                  </w:r>
                  <w:proofErr w:type="spellStart"/>
                  <w:r w:rsidRPr="00050A45">
                    <w:rPr>
                      <w:sz w:val="20"/>
                      <w:szCs w:val="20"/>
                    </w:rPr>
                    <w:t>Scopus</w:t>
                  </w:r>
                  <w:proofErr w:type="spellEnd"/>
                  <w:r w:rsidRPr="00050A45">
                    <w:rPr>
                      <w:sz w:val="20"/>
                      <w:szCs w:val="20"/>
                    </w:rPr>
                    <w:t xml:space="preserve">, incluyendo manejo de </w:t>
                  </w:r>
                  <w:r w:rsidRPr="00050A45">
                    <w:rPr>
                      <w:sz w:val="20"/>
                      <w:szCs w:val="20"/>
                    </w:rPr>
                    <w:lastRenderedPageBreak/>
                    <w:t>autenticación y gestión de respuestas.</w:t>
                  </w:r>
                </w:p>
              </w:tc>
              <w:tc>
                <w:tcPr>
                  <w:tcW w:w="3074" w:type="dxa"/>
                </w:tcPr>
                <w:p w14:paraId="36644791" w14:textId="1F2FD6AC" w:rsidR="00050A45" w:rsidRPr="00050A45" w:rsidRDefault="00050A45" w:rsidP="00050A45">
                  <w:pPr>
                    <w:rPr>
                      <w:rStyle w:val="Textoennegrita"/>
                      <w:rFonts w:cstheme="minorHAnsi"/>
                      <w:b w:val="0"/>
                      <w:sz w:val="20"/>
                      <w:szCs w:val="20"/>
                      <w:bdr w:val="none" w:sz="0" w:space="0" w:color="auto" w:frame="1"/>
                    </w:rPr>
                  </w:pPr>
                  <w:r w:rsidRPr="00050A45">
                    <w:rPr>
                      <w:sz w:val="20"/>
                      <w:szCs w:val="20"/>
                    </w:rPr>
                    <w:lastRenderedPageBreak/>
                    <w:t>Conectores funcionales con capacidad de ejecutar búsquedas básicas y recuperar metadatos.</w:t>
                  </w:r>
                </w:p>
              </w:tc>
            </w:tr>
            <w:tr w:rsidR="00050A45" w:rsidRPr="006E2EDC" w14:paraId="6AC20BE1" w14:textId="77777777" w:rsidTr="006C45E3">
              <w:trPr>
                <w:trHeight w:val="189"/>
              </w:trPr>
              <w:tc>
                <w:tcPr>
                  <w:tcW w:w="1112" w:type="dxa"/>
                </w:tcPr>
                <w:p w14:paraId="4DD7E7BF" w14:textId="094B441A" w:rsidR="00050A45" w:rsidRPr="00050A45" w:rsidRDefault="00050A45" w:rsidP="00050A45">
                  <w:pPr>
                    <w:jc w:val="center"/>
                    <w:rPr>
                      <w:rStyle w:val="Textoennegrita"/>
                      <w:rFonts w:cstheme="minorHAnsi"/>
                      <w:b w:val="0"/>
                      <w:bCs w:val="0"/>
                      <w:sz w:val="20"/>
                      <w:szCs w:val="20"/>
                      <w:bdr w:val="none" w:sz="0" w:space="0" w:color="auto" w:frame="1"/>
                    </w:rPr>
                  </w:pPr>
                  <w:r w:rsidRPr="00050A45">
                    <w:rPr>
                      <w:sz w:val="20"/>
                      <w:szCs w:val="20"/>
                    </w:rPr>
                    <w:t>6-7</w:t>
                  </w:r>
                </w:p>
              </w:tc>
              <w:tc>
                <w:tcPr>
                  <w:tcW w:w="1182" w:type="dxa"/>
                </w:tcPr>
                <w:p w14:paraId="015D865C" w14:textId="27805517" w:rsidR="00050A45" w:rsidRPr="00050A45" w:rsidRDefault="00050A45" w:rsidP="00050A45">
                  <w:pPr>
                    <w:rPr>
                      <w:rStyle w:val="Textoennegrita"/>
                      <w:rFonts w:cstheme="minorHAnsi"/>
                      <w:b w:val="0"/>
                      <w:sz w:val="20"/>
                      <w:szCs w:val="20"/>
                      <w:bdr w:val="none" w:sz="0" w:space="0" w:color="auto" w:frame="1"/>
                    </w:rPr>
                  </w:pPr>
                  <w:r w:rsidRPr="00050A45">
                    <w:rPr>
                      <w:sz w:val="20"/>
                      <w:szCs w:val="20"/>
                    </w:rPr>
                    <w:t>28/10/2025 - 10/11/2025</w:t>
                  </w:r>
                </w:p>
              </w:tc>
              <w:tc>
                <w:tcPr>
                  <w:tcW w:w="2900" w:type="dxa"/>
                </w:tcPr>
                <w:p w14:paraId="6EE26CEA" w14:textId="014D1D50" w:rsidR="00050A45" w:rsidRPr="00050A45" w:rsidRDefault="00050A45" w:rsidP="00050A45">
                  <w:pPr>
                    <w:rPr>
                      <w:rStyle w:val="Textoennegrita"/>
                      <w:rFonts w:cstheme="minorHAnsi"/>
                      <w:sz w:val="20"/>
                      <w:szCs w:val="20"/>
                      <w:bdr w:val="none" w:sz="0" w:space="0" w:color="auto" w:frame="1"/>
                    </w:rPr>
                  </w:pPr>
                  <w:r w:rsidRPr="00050A45">
                    <w:rPr>
                      <w:sz w:val="20"/>
                      <w:szCs w:val="20"/>
                    </w:rPr>
                    <w:t>Implementar el sistema de interpretación de consultas. Desarrollar la lógica que permita adaptar las búsquedas a los requerimientos de cada plataforma académica.</w:t>
                  </w:r>
                </w:p>
              </w:tc>
              <w:tc>
                <w:tcPr>
                  <w:tcW w:w="3074" w:type="dxa"/>
                </w:tcPr>
                <w:p w14:paraId="7F7947BD" w14:textId="066A4442" w:rsidR="00050A45" w:rsidRPr="00050A45" w:rsidRDefault="00050A45" w:rsidP="00050A45">
                  <w:pPr>
                    <w:rPr>
                      <w:rStyle w:val="Textoennegrita"/>
                      <w:rFonts w:cstheme="minorHAnsi"/>
                      <w:b w:val="0"/>
                      <w:sz w:val="20"/>
                      <w:szCs w:val="20"/>
                      <w:bdr w:val="none" w:sz="0" w:space="0" w:color="auto" w:frame="1"/>
                    </w:rPr>
                  </w:pPr>
                  <w:r w:rsidRPr="00050A45">
                    <w:rPr>
                      <w:sz w:val="20"/>
                      <w:szCs w:val="20"/>
                    </w:rPr>
                    <w:t>Sistema de interpretación funcional con pruebas unitarias que validen diferentes tipos de consultas.</w:t>
                  </w:r>
                </w:p>
              </w:tc>
            </w:tr>
            <w:tr w:rsidR="00050A45" w:rsidRPr="006E2EDC" w14:paraId="117502C5" w14:textId="77777777" w:rsidTr="006C45E3">
              <w:trPr>
                <w:trHeight w:val="251"/>
              </w:trPr>
              <w:tc>
                <w:tcPr>
                  <w:tcW w:w="1112" w:type="dxa"/>
                </w:tcPr>
                <w:p w14:paraId="314E9812" w14:textId="35C94250" w:rsidR="00050A45" w:rsidRPr="00050A45" w:rsidRDefault="00050A45" w:rsidP="00050A45">
                  <w:pPr>
                    <w:jc w:val="center"/>
                    <w:rPr>
                      <w:rStyle w:val="Textoennegrita"/>
                      <w:rFonts w:cstheme="minorHAnsi"/>
                      <w:b w:val="0"/>
                      <w:bCs w:val="0"/>
                      <w:sz w:val="20"/>
                      <w:szCs w:val="20"/>
                      <w:bdr w:val="none" w:sz="0" w:space="0" w:color="auto" w:frame="1"/>
                    </w:rPr>
                  </w:pPr>
                  <w:r w:rsidRPr="00050A45">
                    <w:rPr>
                      <w:sz w:val="20"/>
                      <w:szCs w:val="20"/>
                    </w:rPr>
                    <w:t>8-9</w:t>
                  </w:r>
                </w:p>
              </w:tc>
              <w:tc>
                <w:tcPr>
                  <w:tcW w:w="1182" w:type="dxa"/>
                </w:tcPr>
                <w:p w14:paraId="77E949E0" w14:textId="0501CE17" w:rsidR="00050A45" w:rsidRPr="00050A45" w:rsidRDefault="00050A45" w:rsidP="00050A45">
                  <w:pPr>
                    <w:rPr>
                      <w:rStyle w:val="Textoennegrita"/>
                      <w:rFonts w:cstheme="minorHAnsi"/>
                      <w:b w:val="0"/>
                      <w:sz w:val="20"/>
                      <w:szCs w:val="20"/>
                      <w:bdr w:val="none" w:sz="0" w:space="0" w:color="auto" w:frame="1"/>
                    </w:rPr>
                  </w:pPr>
                  <w:r w:rsidRPr="00050A45">
                    <w:rPr>
                      <w:sz w:val="20"/>
                      <w:szCs w:val="20"/>
                    </w:rPr>
                    <w:t>11/11/2025 - 24/11/2025</w:t>
                  </w:r>
                </w:p>
              </w:tc>
              <w:tc>
                <w:tcPr>
                  <w:tcW w:w="2900" w:type="dxa"/>
                </w:tcPr>
                <w:p w14:paraId="2F2CC282" w14:textId="314C0679" w:rsidR="00050A45" w:rsidRPr="00050A45" w:rsidRDefault="00050A45" w:rsidP="00050A45">
                  <w:pPr>
                    <w:rPr>
                      <w:rStyle w:val="Textoennegrita"/>
                      <w:rFonts w:cstheme="minorHAnsi"/>
                      <w:sz w:val="20"/>
                      <w:szCs w:val="20"/>
                      <w:bdr w:val="none" w:sz="0" w:space="0" w:color="auto" w:frame="1"/>
                    </w:rPr>
                  </w:pPr>
                  <w:r w:rsidRPr="00050A45">
                    <w:rPr>
                      <w:sz w:val="20"/>
                      <w:szCs w:val="20"/>
                    </w:rPr>
                    <w:t>Desarrollar las estrategias de optimización para manejo eficiente de solicitudes. Implementar mecanismos que permitan gestionar múltiples peticiones de manera efectiva.</w:t>
                  </w:r>
                </w:p>
              </w:tc>
              <w:tc>
                <w:tcPr>
                  <w:tcW w:w="3074" w:type="dxa"/>
                </w:tcPr>
                <w:p w14:paraId="632EB224" w14:textId="4CA119B0" w:rsidR="00050A45" w:rsidRPr="00050A45" w:rsidRDefault="00050A45" w:rsidP="00050A45">
                  <w:pPr>
                    <w:rPr>
                      <w:rStyle w:val="Textoennegrita"/>
                      <w:rFonts w:cstheme="minorHAnsi"/>
                      <w:b w:val="0"/>
                      <w:sz w:val="20"/>
                      <w:szCs w:val="20"/>
                      <w:bdr w:val="none" w:sz="0" w:space="0" w:color="auto" w:frame="1"/>
                    </w:rPr>
                  </w:pPr>
                  <w:r w:rsidRPr="00050A45">
                    <w:rPr>
                      <w:sz w:val="20"/>
                      <w:szCs w:val="20"/>
                    </w:rPr>
                    <w:t>Sistema capaz de manejar solicitudes concurrentes manteniendo el rendimiento y estabilidad.</w:t>
                  </w:r>
                </w:p>
              </w:tc>
            </w:tr>
            <w:tr w:rsidR="00050A45" w:rsidRPr="006E2EDC" w14:paraId="741F41DB" w14:textId="77777777" w:rsidTr="006C45E3">
              <w:trPr>
                <w:trHeight w:val="251"/>
              </w:trPr>
              <w:tc>
                <w:tcPr>
                  <w:tcW w:w="1112" w:type="dxa"/>
                </w:tcPr>
                <w:p w14:paraId="50F8046D" w14:textId="5B634496" w:rsidR="00050A45" w:rsidRPr="00050A45" w:rsidRDefault="00050A45" w:rsidP="00050A45">
                  <w:pPr>
                    <w:jc w:val="center"/>
                    <w:rPr>
                      <w:rStyle w:val="Textoennegrita"/>
                      <w:rFonts w:cstheme="minorHAnsi"/>
                      <w:b w:val="0"/>
                      <w:sz w:val="20"/>
                      <w:szCs w:val="20"/>
                      <w:bdr w:val="none" w:sz="0" w:space="0" w:color="auto" w:frame="1"/>
                    </w:rPr>
                  </w:pPr>
                  <w:r w:rsidRPr="00050A45">
                    <w:rPr>
                      <w:sz w:val="20"/>
                      <w:szCs w:val="20"/>
                    </w:rPr>
                    <w:t>10</w:t>
                  </w:r>
                </w:p>
              </w:tc>
              <w:tc>
                <w:tcPr>
                  <w:tcW w:w="1182" w:type="dxa"/>
                </w:tcPr>
                <w:p w14:paraId="3B330E11" w14:textId="0A4B0B8F" w:rsidR="00050A45" w:rsidRPr="00050A45" w:rsidRDefault="00050A45" w:rsidP="00050A45">
                  <w:pPr>
                    <w:rPr>
                      <w:rStyle w:val="Textoennegrita"/>
                      <w:rFonts w:cstheme="minorHAnsi"/>
                      <w:b w:val="0"/>
                      <w:sz w:val="20"/>
                      <w:szCs w:val="20"/>
                      <w:bdr w:val="none" w:sz="0" w:space="0" w:color="auto" w:frame="1"/>
                    </w:rPr>
                  </w:pPr>
                  <w:r w:rsidRPr="00050A45">
                    <w:rPr>
                      <w:sz w:val="20"/>
                      <w:szCs w:val="20"/>
                    </w:rPr>
                    <w:t>25/11/2025 - 01/12/2025</w:t>
                  </w:r>
                </w:p>
              </w:tc>
              <w:tc>
                <w:tcPr>
                  <w:tcW w:w="2900" w:type="dxa"/>
                </w:tcPr>
                <w:p w14:paraId="55CEA0AA" w14:textId="7C0710FD" w:rsidR="00050A45" w:rsidRPr="00050A45" w:rsidRDefault="00050A45" w:rsidP="00050A45">
                  <w:pPr>
                    <w:rPr>
                      <w:rStyle w:val="Textoennegrita"/>
                      <w:rFonts w:cstheme="minorHAnsi"/>
                      <w:b w:val="0"/>
                      <w:sz w:val="20"/>
                      <w:szCs w:val="20"/>
                      <w:bdr w:val="none" w:sz="0" w:space="0" w:color="auto" w:frame="1"/>
                    </w:rPr>
                  </w:pPr>
                  <w:r w:rsidRPr="00050A45">
                    <w:rPr>
                      <w:sz w:val="20"/>
                      <w:szCs w:val="20"/>
                    </w:rPr>
                    <w:t xml:space="preserve">Implementar el módulo de exportación. Desarrollar la funcionalidad para generar archivos en formatos </w:t>
                  </w:r>
                  <w:proofErr w:type="spellStart"/>
                  <w:r w:rsidRPr="00050A45">
                    <w:rPr>
                      <w:sz w:val="20"/>
                      <w:szCs w:val="20"/>
                    </w:rPr>
                    <w:t>BibTeX</w:t>
                  </w:r>
                  <w:proofErr w:type="spellEnd"/>
                  <w:r w:rsidRPr="00050A45">
                    <w:rPr>
                      <w:sz w:val="20"/>
                      <w:szCs w:val="20"/>
                    </w:rPr>
                    <w:t xml:space="preserve"> y RIS a partir de los metadatos normalizados.</w:t>
                  </w:r>
                </w:p>
              </w:tc>
              <w:tc>
                <w:tcPr>
                  <w:tcW w:w="3074" w:type="dxa"/>
                </w:tcPr>
                <w:p w14:paraId="72F67624" w14:textId="3623A1E9" w:rsidR="00050A45" w:rsidRPr="00050A45" w:rsidRDefault="00050A45" w:rsidP="00050A45">
                  <w:pPr>
                    <w:rPr>
                      <w:rStyle w:val="Textoennegrita"/>
                      <w:rFonts w:cstheme="minorHAnsi"/>
                      <w:b w:val="0"/>
                      <w:sz w:val="20"/>
                      <w:szCs w:val="20"/>
                      <w:bdr w:val="none" w:sz="0" w:space="0" w:color="auto" w:frame="1"/>
                    </w:rPr>
                  </w:pPr>
                  <w:r w:rsidRPr="00050A45">
                    <w:rPr>
                      <w:sz w:val="20"/>
                      <w:szCs w:val="20"/>
                    </w:rPr>
                    <w:t>Módulo de exportación validado con pruebas de compatibilidad en gestores de referencias.</w:t>
                  </w:r>
                </w:p>
              </w:tc>
            </w:tr>
            <w:tr w:rsidR="00050A45" w:rsidRPr="006E2EDC" w14:paraId="0AC1A3B4" w14:textId="77777777" w:rsidTr="006C45E3">
              <w:trPr>
                <w:trHeight w:val="251"/>
              </w:trPr>
              <w:tc>
                <w:tcPr>
                  <w:tcW w:w="1112" w:type="dxa"/>
                </w:tcPr>
                <w:p w14:paraId="5074758D" w14:textId="100745FC" w:rsidR="00050A45" w:rsidRPr="00050A45" w:rsidRDefault="00050A45" w:rsidP="00050A45">
                  <w:pPr>
                    <w:jc w:val="center"/>
                    <w:rPr>
                      <w:rStyle w:val="Textoennegrita"/>
                      <w:rFonts w:cstheme="minorHAnsi"/>
                      <w:b w:val="0"/>
                      <w:sz w:val="20"/>
                      <w:szCs w:val="20"/>
                      <w:bdr w:val="none" w:sz="0" w:space="0" w:color="auto" w:frame="1"/>
                    </w:rPr>
                  </w:pPr>
                  <w:r w:rsidRPr="00050A45">
                    <w:rPr>
                      <w:sz w:val="20"/>
                      <w:szCs w:val="20"/>
                    </w:rPr>
                    <w:t>11-12</w:t>
                  </w:r>
                </w:p>
              </w:tc>
              <w:tc>
                <w:tcPr>
                  <w:tcW w:w="1182" w:type="dxa"/>
                </w:tcPr>
                <w:p w14:paraId="0B63F350" w14:textId="02147BF7" w:rsidR="00050A45" w:rsidRPr="00050A45" w:rsidRDefault="00050A45" w:rsidP="00050A45">
                  <w:pPr>
                    <w:rPr>
                      <w:rStyle w:val="Textoennegrita"/>
                      <w:rFonts w:cstheme="minorHAnsi"/>
                      <w:b w:val="0"/>
                      <w:sz w:val="20"/>
                      <w:szCs w:val="20"/>
                      <w:bdr w:val="none" w:sz="0" w:space="0" w:color="auto" w:frame="1"/>
                    </w:rPr>
                  </w:pPr>
                  <w:r w:rsidRPr="00050A45">
                    <w:rPr>
                      <w:sz w:val="20"/>
                      <w:szCs w:val="20"/>
                    </w:rPr>
                    <w:t>02/12/2025 - 15/12/2025</w:t>
                  </w:r>
                </w:p>
              </w:tc>
              <w:tc>
                <w:tcPr>
                  <w:tcW w:w="2900" w:type="dxa"/>
                </w:tcPr>
                <w:p w14:paraId="1ECE7924" w14:textId="66E454AC" w:rsidR="00050A45" w:rsidRPr="00050A45" w:rsidRDefault="00050A45" w:rsidP="00050A45">
                  <w:pPr>
                    <w:rPr>
                      <w:rStyle w:val="Textoennegrita"/>
                      <w:rFonts w:cstheme="minorHAnsi"/>
                      <w:b w:val="0"/>
                      <w:sz w:val="20"/>
                      <w:szCs w:val="20"/>
                      <w:bdr w:val="none" w:sz="0" w:space="0" w:color="auto" w:frame="1"/>
                    </w:rPr>
                  </w:pPr>
                  <w:r w:rsidRPr="00050A45">
                    <w:rPr>
                      <w:sz w:val="20"/>
                      <w:szCs w:val="20"/>
                    </w:rPr>
                    <w:t>Integración con otros módulos del sistema. Establecer las interfaces de comunicación con los módulos de Diseño, Selección y Extracción.</w:t>
                  </w:r>
                </w:p>
              </w:tc>
              <w:tc>
                <w:tcPr>
                  <w:tcW w:w="3074" w:type="dxa"/>
                </w:tcPr>
                <w:p w14:paraId="720A2886" w14:textId="60912F30" w:rsidR="00050A45" w:rsidRPr="00050A45" w:rsidRDefault="00050A45" w:rsidP="00050A45">
                  <w:pPr>
                    <w:rPr>
                      <w:rStyle w:val="Textoennegrita"/>
                      <w:rFonts w:cstheme="minorHAnsi"/>
                      <w:b w:val="0"/>
                      <w:sz w:val="20"/>
                      <w:szCs w:val="20"/>
                      <w:bdr w:val="none" w:sz="0" w:space="0" w:color="auto" w:frame="1"/>
                    </w:rPr>
                  </w:pPr>
                  <w:r w:rsidRPr="00050A45">
                    <w:rPr>
                      <w:sz w:val="20"/>
                      <w:szCs w:val="20"/>
                    </w:rPr>
                    <w:t>Interfaces funcionales con pruebas de integración exitosas entre componentes.</w:t>
                  </w:r>
                </w:p>
              </w:tc>
            </w:tr>
            <w:tr w:rsidR="00050A45" w:rsidRPr="006E2EDC" w14:paraId="6D898030" w14:textId="77777777" w:rsidTr="006C45E3">
              <w:trPr>
                <w:trHeight w:val="251"/>
              </w:trPr>
              <w:tc>
                <w:tcPr>
                  <w:tcW w:w="1112" w:type="dxa"/>
                </w:tcPr>
                <w:p w14:paraId="41B1F028" w14:textId="3CCC3A13" w:rsidR="00050A45" w:rsidRPr="00050A45" w:rsidRDefault="00050A45" w:rsidP="00050A45">
                  <w:pPr>
                    <w:jc w:val="center"/>
                    <w:rPr>
                      <w:rStyle w:val="Textoennegrita"/>
                      <w:rFonts w:cstheme="minorHAnsi"/>
                      <w:b w:val="0"/>
                      <w:sz w:val="20"/>
                      <w:szCs w:val="20"/>
                      <w:bdr w:val="none" w:sz="0" w:space="0" w:color="auto" w:frame="1"/>
                    </w:rPr>
                  </w:pPr>
                  <w:r w:rsidRPr="00050A45">
                    <w:rPr>
                      <w:sz w:val="20"/>
                      <w:szCs w:val="20"/>
                    </w:rPr>
                    <w:t>13-14</w:t>
                  </w:r>
                </w:p>
              </w:tc>
              <w:tc>
                <w:tcPr>
                  <w:tcW w:w="1182" w:type="dxa"/>
                </w:tcPr>
                <w:p w14:paraId="26E371C1" w14:textId="01DCCB7D" w:rsidR="00050A45" w:rsidRPr="00050A45" w:rsidRDefault="00050A45" w:rsidP="00050A45">
                  <w:pPr>
                    <w:rPr>
                      <w:rStyle w:val="Textoennegrita"/>
                      <w:rFonts w:cstheme="minorHAnsi"/>
                      <w:b w:val="0"/>
                      <w:sz w:val="20"/>
                      <w:szCs w:val="20"/>
                      <w:bdr w:val="none" w:sz="0" w:space="0" w:color="auto" w:frame="1"/>
                    </w:rPr>
                  </w:pPr>
                  <w:r w:rsidRPr="00050A45">
                    <w:rPr>
                      <w:sz w:val="20"/>
                      <w:szCs w:val="20"/>
                    </w:rPr>
                    <w:t>16/12/2025 - 29/12/2025</w:t>
                  </w:r>
                </w:p>
              </w:tc>
              <w:tc>
                <w:tcPr>
                  <w:tcW w:w="2900" w:type="dxa"/>
                </w:tcPr>
                <w:p w14:paraId="6256F81C" w14:textId="0E77330F" w:rsidR="00050A45" w:rsidRPr="00050A45" w:rsidRDefault="00050A45" w:rsidP="00050A45">
                  <w:pPr>
                    <w:rPr>
                      <w:rStyle w:val="Textoennegrita"/>
                      <w:rFonts w:cstheme="minorHAnsi"/>
                      <w:b w:val="0"/>
                      <w:sz w:val="20"/>
                      <w:szCs w:val="20"/>
                      <w:bdr w:val="none" w:sz="0" w:space="0" w:color="auto" w:frame="1"/>
                    </w:rPr>
                  </w:pPr>
                  <w:r w:rsidRPr="00050A45">
                    <w:rPr>
                      <w:sz w:val="20"/>
                      <w:szCs w:val="20"/>
                    </w:rPr>
                    <w:t xml:space="preserve">Ejecutar pruebas completas del sistema. Realizar pruebas </w:t>
                  </w:r>
                  <w:proofErr w:type="spellStart"/>
                  <w:r w:rsidRPr="00050A45">
                    <w:rPr>
                      <w:sz w:val="20"/>
                      <w:szCs w:val="20"/>
                    </w:rPr>
                    <w:t>end-to-end</w:t>
                  </w:r>
                  <w:proofErr w:type="spellEnd"/>
                  <w:r w:rsidRPr="00050A45">
                    <w:rPr>
                      <w:sz w:val="20"/>
                      <w:szCs w:val="20"/>
                    </w:rPr>
                    <w:t xml:space="preserve"> del flujo completo y optimización de rendimiento.</w:t>
                  </w:r>
                </w:p>
              </w:tc>
              <w:tc>
                <w:tcPr>
                  <w:tcW w:w="3074" w:type="dxa"/>
                </w:tcPr>
                <w:p w14:paraId="3D79323F" w14:textId="0DEE8638" w:rsidR="00050A45" w:rsidRPr="00050A45" w:rsidRDefault="00050A45" w:rsidP="00050A45">
                  <w:pPr>
                    <w:rPr>
                      <w:rStyle w:val="Textoennegrita"/>
                      <w:rFonts w:cstheme="minorHAnsi"/>
                      <w:b w:val="0"/>
                      <w:sz w:val="20"/>
                      <w:szCs w:val="20"/>
                      <w:bdr w:val="none" w:sz="0" w:space="0" w:color="auto" w:frame="1"/>
                    </w:rPr>
                  </w:pPr>
                  <w:r w:rsidRPr="00050A45">
                    <w:rPr>
                      <w:sz w:val="20"/>
                      <w:szCs w:val="20"/>
                    </w:rPr>
                    <w:t>Suite completa de pruebas ejecutadas. Reporte de rendimiento y optimizaciones aplicadas.</w:t>
                  </w:r>
                </w:p>
              </w:tc>
            </w:tr>
            <w:tr w:rsidR="00050A45" w:rsidRPr="006E2EDC" w14:paraId="1C47B3C3" w14:textId="77777777" w:rsidTr="006C45E3">
              <w:trPr>
                <w:trHeight w:val="251"/>
              </w:trPr>
              <w:tc>
                <w:tcPr>
                  <w:tcW w:w="1112" w:type="dxa"/>
                </w:tcPr>
                <w:p w14:paraId="3EBB577A" w14:textId="129FCC91" w:rsidR="00050A45" w:rsidRPr="00050A45" w:rsidRDefault="00050A45" w:rsidP="00050A45">
                  <w:pPr>
                    <w:jc w:val="center"/>
                    <w:rPr>
                      <w:rStyle w:val="Textoennegrita"/>
                      <w:rFonts w:cstheme="minorHAnsi"/>
                      <w:b w:val="0"/>
                      <w:sz w:val="20"/>
                      <w:szCs w:val="20"/>
                      <w:bdr w:val="none" w:sz="0" w:space="0" w:color="auto" w:frame="1"/>
                    </w:rPr>
                  </w:pPr>
                  <w:r w:rsidRPr="00050A45">
                    <w:rPr>
                      <w:sz w:val="20"/>
                      <w:szCs w:val="20"/>
                    </w:rPr>
                    <w:t>15</w:t>
                  </w:r>
                </w:p>
              </w:tc>
              <w:tc>
                <w:tcPr>
                  <w:tcW w:w="1182" w:type="dxa"/>
                </w:tcPr>
                <w:p w14:paraId="3417B6A4" w14:textId="17778F53" w:rsidR="00050A45" w:rsidRPr="00050A45" w:rsidRDefault="00050A45" w:rsidP="00050A45">
                  <w:pPr>
                    <w:rPr>
                      <w:rStyle w:val="Textoennegrita"/>
                      <w:rFonts w:cstheme="minorHAnsi"/>
                      <w:b w:val="0"/>
                      <w:sz w:val="20"/>
                      <w:szCs w:val="20"/>
                      <w:bdr w:val="none" w:sz="0" w:space="0" w:color="auto" w:frame="1"/>
                    </w:rPr>
                  </w:pPr>
                  <w:r w:rsidRPr="00050A45">
                    <w:rPr>
                      <w:sz w:val="20"/>
                      <w:szCs w:val="20"/>
                    </w:rPr>
                    <w:t>30/12/2025 - 05/01/2026</w:t>
                  </w:r>
                </w:p>
              </w:tc>
              <w:tc>
                <w:tcPr>
                  <w:tcW w:w="2900" w:type="dxa"/>
                </w:tcPr>
                <w:p w14:paraId="0CC68AD2" w14:textId="60C222EA" w:rsidR="00050A45" w:rsidRPr="00050A45" w:rsidRDefault="00050A45" w:rsidP="00050A45">
                  <w:pPr>
                    <w:rPr>
                      <w:rStyle w:val="Textoennegrita"/>
                      <w:rFonts w:cstheme="minorHAnsi"/>
                      <w:b w:val="0"/>
                      <w:sz w:val="20"/>
                      <w:szCs w:val="20"/>
                      <w:bdr w:val="none" w:sz="0" w:space="0" w:color="auto" w:frame="1"/>
                    </w:rPr>
                  </w:pPr>
                  <w:r w:rsidRPr="00050A45">
                    <w:rPr>
                      <w:sz w:val="20"/>
                      <w:szCs w:val="20"/>
                    </w:rPr>
                    <w:t>Documentación técnica y cierre del proyecto. Generar la documentación de la API, guías de uso y preparar la entrega final del componente.</w:t>
                  </w:r>
                </w:p>
              </w:tc>
              <w:tc>
                <w:tcPr>
                  <w:tcW w:w="3074" w:type="dxa"/>
                </w:tcPr>
                <w:p w14:paraId="37C85A94" w14:textId="12C25AF4" w:rsidR="00050A45" w:rsidRPr="00050A45" w:rsidRDefault="00050A45" w:rsidP="00050A45">
                  <w:pPr>
                    <w:rPr>
                      <w:rStyle w:val="Textoennegrita"/>
                      <w:rFonts w:cstheme="minorHAnsi"/>
                      <w:b w:val="0"/>
                      <w:sz w:val="20"/>
                      <w:szCs w:val="20"/>
                      <w:bdr w:val="none" w:sz="0" w:space="0" w:color="auto" w:frame="1"/>
                    </w:rPr>
                  </w:pPr>
                  <w:r w:rsidRPr="00050A45">
                    <w:rPr>
                      <w:sz w:val="20"/>
                      <w:szCs w:val="20"/>
                    </w:rPr>
                    <w:t>Documentación técnica completa. Código fuente revisado y optimizado. Componente listo para producción.</w:t>
                  </w:r>
                </w:p>
              </w:tc>
            </w:tr>
            <w:tr w:rsidR="00ED26B8" w:rsidRPr="006E2EDC" w14:paraId="0696931B" w14:textId="77777777" w:rsidTr="006C45E3">
              <w:trPr>
                <w:trHeight w:val="251"/>
              </w:trPr>
              <w:tc>
                <w:tcPr>
                  <w:tcW w:w="1112" w:type="dxa"/>
                </w:tcPr>
                <w:p w14:paraId="329CF10F" w14:textId="77777777" w:rsidR="00ED26B8" w:rsidRPr="00050A45" w:rsidRDefault="00ED26B8" w:rsidP="00050A45">
                  <w:pPr>
                    <w:jc w:val="center"/>
                    <w:rPr>
                      <w:sz w:val="20"/>
                      <w:szCs w:val="20"/>
                    </w:rPr>
                  </w:pPr>
                </w:p>
              </w:tc>
              <w:tc>
                <w:tcPr>
                  <w:tcW w:w="1182" w:type="dxa"/>
                </w:tcPr>
                <w:p w14:paraId="49D89787" w14:textId="77777777" w:rsidR="00ED26B8" w:rsidRPr="00050A45" w:rsidRDefault="00ED26B8" w:rsidP="00050A45">
                  <w:pPr>
                    <w:rPr>
                      <w:sz w:val="20"/>
                      <w:szCs w:val="20"/>
                    </w:rPr>
                  </w:pPr>
                </w:p>
              </w:tc>
              <w:tc>
                <w:tcPr>
                  <w:tcW w:w="2900" w:type="dxa"/>
                </w:tcPr>
                <w:p w14:paraId="1539F009" w14:textId="77777777" w:rsidR="00ED26B8" w:rsidRPr="00050A45" w:rsidRDefault="00ED26B8" w:rsidP="00050A45">
                  <w:pPr>
                    <w:rPr>
                      <w:sz w:val="20"/>
                      <w:szCs w:val="20"/>
                    </w:rPr>
                  </w:pPr>
                </w:p>
              </w:tc>
              <w:tc>
                <w:tcPr>
                  <w:tcW w:w="3074" w:type="dxa"/>
                </w:tcPr>
                <w:p w14:paraId="6ABA4283" w14:textId="77777777" w:rsidR="00ED26B8" w:rsidRPr="00050A45" w:rsidRDefault="00ED26B8" w:rsidP="00050A45">
                  <w:pPr>
                    <w:rPr>
                      <w:sz w:val="20"/>
                      <w:szCs w:val="20"/>
                    </w:rPr>
                  </w:pPr>
                </w:p>
              </w:tc>
            </w:tr>
          </w:tbl>
          <w:p w14:paraId="58ADE807" w14:textId="4583BB9C" w:rsidR="006C03A5" w:rsidRPr="006E2EDC" w:rsidRDefault="006C03A5" w:rsidP="00A06373">
            <w:pPr>
              <w:jc w:val="both"/>
              <w:rPr>
                <w:rStyle w:val="Textoennegrita"/>
                <w:rFonts w:cstheme="minorHAnsi"/>
                <w:b w:val="0"/>
                <w:sz w:val="20"/>
                <w:szCs w:val="20"/>
                <w:bdr w:val="none" w:sz="0" w:space="0" w:color="auto" w:frame="1"/>
              </w:rPr>
            </w:pPr>
          </w:p>
        </w:tc>
      </w:tr>
      <w:tr w:rsidR="006C03A5" w:rsidRPr="00596ED8" w14:paraId="775EC462" w14:textId="77777777" w:rsidTr="00B43D83">
        <w:tc>
          <w:tcPr>
            <w:tcW w:w="8494" w:type="dxa"/>
            <w:gridSpan w:val="3"/>
            <w:shd w:val="clear" w:color="auto" w:fill="BDD6EE" w:themeFill="accent1" w:themeFillTint="66"/>
            <w:vAlign w:val="center"/>
          </w:tcPr>
          <w:p w14:paraId="493452F1" w14:textId="662B998E" w:rsidR="006C03A5" w:rsidRPr="00596ED8" w:rsidRDefault="00FE4D96" w:rsidP="00B43D83">
            <w:pPr>
              <w:jc w:val="center"/>
              <w:rPr>
                <w:rStyle w:val="Textoennegrita"/>
                <w:b w:val="0"/>
                <w:color w:val="FF0000"/>
                <w:sz w:val="20"/>
                <w:szCs w:val="20"/>
              </w:rPr>
            </w:pPr>
            <w:r>
              <w:rPr>
                <w:b/>
                <w:sz w:val="20"/>
                <w:szCs w:val="20"/>
                <w:lang w:val="es-ES"/>
              </w:rPr>
              <w:lastRenderedPageBreak/>
              <w:t>V</w:t>
            </w:r>
            <w:r w:rsidR="00193823">
              <w:rPr>
                <w:b/>
                <w:sz w:val="20"/>
                <w:szCs w:val="20"/>
                <w:lang w:val="es-ES"/>
              </w:rPr>
              <w:t>I</w:t>
            </w:r>
            <w:r>
              <w:rPr>
                <w:b/>
                <w:sz w:val="20"/>
                <w:szCs w:val="20"/>
                <w:lang w:val="es-ES"/>
              </w:rPr>
              <w:t>. BI</w:t>
            </w:r>
            <w:r w:rsidR="00B43D83">
              <w:rPr>
                <w:b/>
                <w:sz w:val="20"/>
                <w:szCs w:val="20"/>
                <w:lang w:val="es-ES"/>
              </w:rPr>
              <w:t>B</w:t>
            </w:r>
            <w:r>
              <w:rPr>
                <w:b/>
                <w:sz w:val="20"/>
                <w:szCs w:val="20"/>
                <w:lang w:val="es-ES"/>
              </w:rPr>
              <w:t>L</w:t>
            </w:r>
            <w:r w:rsidR="00B43D83">
              <w:rPr>
                <w:b/>
                <w:sz w:val="20"/>
                <w:szCs w:val="20"/>
                <w:lang w:val="es-ES"/>
              </w:rPr>
              <w:t xml:space="preserve">IOGRAFÍA </w:t>
            </w:r>
          </w:p>
        </w:tc>
      </w:tr>
      <w:tr w:rsidR="006C03A5" w:rsidRPr="00596ED8" w14:paraId="5BE4630B" w14:textId="77777777">
        <w:tc>
          <w:tcPr>
            <w:tcW w:w="8494" w:type="dxa"/>
            <w:gridSpan w:val="3"/>
            <w:vAlign w:val="center"/>
          </w:tcPr>
          <w:p w14:paraId="75C32EB9" w14:textId="72A9E64B" w:rsidR="0063798E" w:rsidRPr="004F6B4A" w:rsidRDefault="007C1BAC" w:rsidP="0063798E">
            <w:pPr>
              <w:jc w:val="both"/>
              <w:rPr>
                <w:rStyle w:val="Textoennegrita"/>
                <w:color w:val="FF0000"/>
                <w:sz w:val="20"/>
                <w:szCs w:val="20"/>
              </w:rPr>
            </w:pPr>
            <w:r w:rsidRPr="007C1BAC">
              <w:rPr>
                <w:b/>
                <w:bCs/>
                <w:color w:val="FF0000"/>
                <w:sz w:val="20"/>
                <w:szCs w:val="20"/>
                <w:lang w:val="en-US"/>
              </w:rPr>
              <w:t xml:space="preserve">Kitchenham, B. (2007). </w:t>
            </w:r>
            <w:r w:rsidRPr="007C1BAC">
              <w:rPr>
                <w:b/>
                <w:bCs/>
                <w:i/>
                <w:iCs/>
                <w:color w:val="FF0000"/>
                <w:sz w:val="20"/>
                <w:szCs w:val="20"/>
                <w:lang w:val="en-US"/>
              </w:rPr>
              <w:t>Guidelines for SLR in Software Engineering</w:t>
            </w:r>
            <w:r w:rsidRPr="007C1BAC">
              <w:rPr>
                <w:b/>
                <w:bCs/>
                <w:color w:val="FF0000"/>
                <w:sz w:val="20"/>
                <w:szCs w:val="20"/>
                <w:lang w:val="en-US"/>
              </w:rPr>
              <w:t xml:space="preserve">. </w:t>
            </w:r>
            <w:r w:rsidRPr="007C1BAC">
              <w:rPr>
                <w:b/>
                <w:bCs/>
                <w:color w:val="FF0000"/>
                <w:sz w:val="20"/>
                <w:szCs w:val="20"/>
              </w:rPr>
              <w:t>EBSE.</w:t>
            </w:r>
          </w:p>
        </w:tc>
      </w:tr>
      <w:tr w:rsidR="000C0AA6" w:rsidRPr="00596ED8" w14:paraId="0E243EC9" w14:textId="77777777" w:rsidTr="00775D89">
        <w:tc>
          <w:tcPr>
            <w:tcW w:w="8494" w:type="dxa"/>
            <w:gridSpan w:val="3"/>
            <w:shd w:val="clear" w:color="auto" w:fill="BDD6EE" w:themeFill="accent1" w:themeFillTint="66"/>
            <w:vAlign w:val="center"/>
          </w:tcPr>
          <w:p w14:paraId="419F0F8C" w14:textId="10315435" w:rsidR="000C0AA6" w:rsidRPr="00EA0D9C" w:rsidRDefault="00BC02D3" w:rsidP="00BC02D3">
            <w:pPr>
              <w:jc w:val="center"/>
              <w:rPr>
                <w:rStyle w:val="Textoennegrita"/>
                <w:sz w:val="20"/>
                <w:szCs w:val="20"/>
              </w:rPr>
            </w:pPr>
            <w:r>
              <w:rPr>
                <w:rStyle w:val="Textoennegrita"/>
                <w:sz w:val="20"/>
                <w:szCs w:val="20"/>
              </w:rPr>
              <w:t>V</w:t>
            </w:r>
            <w:r w:rsidR="00B326A4">
              <w:rPr>
                <w:rStyle w:val="Textoennegrita"/>
                <w:sz w:val="20"/>
                <w:szCs w:val="20"/>
              </w:rPr>
              <w:t>I</w:t>
            </w:r>
            <w:r w:rsidR="00193823">
              <w:rPr>
                <w:rStyle w:val="Textoennegrita"/>
                <w:sz w:val="20"/>
                <w:szCs w:val="20"/>
              </w:rPr>
              <w:t>I</w:t>
            </w:r>
            <w:r>
              <w:rPr>
                <w:rStyle w:val="Textoennegrita"/>
                <w:sz w:val="20"/>
                <w:szCs w:val="20"/>
              </w:rPr>
              <w:t>. FIRMAS DE RESPONSABILIDAD</w:t>
            </w:r>
          </w:p>
        </w:tc>
      </w:tr>
      <w:tr w:rsidR="00EA0D9C" w:rsidRPr="00596ED8" w14:paraId="68F631F7" w14:textId="77777777" w:rsidTr="006D0C0B">
        <w:trPr>
          <w:trHeight w:val="535"/>
        </w:trPr>
        <w:tc>
          <w:tcPr>
            <w:tcW w:w="2830" w:type="dxa"/>
            <w:gridSpan w:val="2"/>
            <w:shd w:val="clear" w:color="auto" w:fill="DEEAF6" w:themeFill="accent1" w:themeFillTint="33"/>
            <w:vAlign w:val="center"/>
          </w:tcPr>
          <w:p w14:paraId="703A6B83" w14:textId="0259D930" w:rsidR="00EA0D9C" w:rsidRPr="00BC02D3" w:rsidRDefault="00CC30D4" w:rsidP="00CC30D4">
            <w:pPr>
              <w:rPr>
                <w:rStyle w:val="Textoennegrita"/>
                <w:sz w:val="20"/>
                <w:szCs w:val="20"/>
              </w:rPr>
            </w:pPr>
            <w:r>
              <w:rPr>
                <w:rStyle w:val="Textoennegrita"/>
                <w:sz w:val="20"/>
                <w:szCs w:val="20"/>
              </w:rPr>
              <w:t>Desarrollado por:</w:t>
            </w:r>
          </w:p>
        </w:tc>
        <w:tc>
          <w:tcPr>
            <w:tcW w:w="5664" w:type="dxa"/>
            <w:vAlign w:val="center"/>
          </w:tcPr>
          <w:p w14:paraId="7411C66D" w14:textId="4EDD58B0" w:rsidR="00F71E56" w:rsidRPr="00EA0D9C" w:rsidRDefault="007C1BAC" w:rsidP="00BC02D3">
            <w:pPr>
              <w:rPr>
                <w:rStyle w:val="Textoennegrita"/>
                <w:b w:val="0"/>
                <w:sz w:val="20"/>
                <w:szCs w:val="20"/>
              </w:rPr>
            </w:pPr>
            <w:r w:rsidRPr="007C1BAC">
              <w:rPr>
                <w:bCs/>
                <w:sz w:val="20"/>
                <w:szCs w:val="20"/>
              </w:rPr>
              <w:t>Alexis Jahir Lapo Cabrera</w:t>
            </w:r>
          </w:p>
        </w:tc>
      </w:tr>
      <w:tr w:rsidR="00CC30D4" w:rsidRPr="00596ED8" w14:paraId="54C1A028" w14:textId="77777777" w:rsidTr="006D0C0B">
        <w:trPr>
          <w:trHeight w:val="699"/>
        </w:trPr>
        <w:tc>
          <w:tcPr>
            <w:tcW w:w="2830" w:type="dxa"/>
            <w:gridSpan w:val="2"/>
            <w:shd w:val="clear" w:color="auto" w:fill="DEEAF6" w:themeFill="accent1" w:themeFillTint="33"/>
            <w:vAlign w:val="center"/>
          </w:tcPr>
          <w:p w14:paraId="129357E9" w14:textId="3C7C0BA8" w:rsidR="00CC30D4" w:rsidRDefault="00CC30D4" w:rsidP="00CC30D4">
            <w:pPr>
              <w:rPr>
                <w:rStyle w:val="Textoennegrita"/>
                <w:sz w:val="20"/>
                <w:szCs w:val="20"/>
              </w:rPr>
            </w:pPr>
            <w:r>
              <w:rPr>
                <w:rStyle w:val="Textoennegrita"/>
                <w:sz w:val="20"/>
                <w:szCs w:val="20"/>
              </w:rPr>
              <w:t>Aprobado por</w:t>
            </w:r>
            <w:r w:rsidRPr="00BC02D3">
              <w:rPr>
                <w:rStyle w:val="Textoennegrita"/>
                <w:sz w:val="20"/>
                <w:szCs w:val="20"/>
              </w:rPr>
              <w:t>:</w:t>
            </w:r>
          </w:p>
        </w:tc>
        <w:tc>
          <w:tcPr>
            <w:tcW w:w="5664" w:type="dxa"/>
            <w:vAlign w:val="center"/>
          </w:tcPr>
          <w:p w14:paraId="39A0469C" w14:textId="25E6AAA0" w:rsidR="00F71E56" w:rsidRDefault="00F71E56" w:rsidP="00CC30D4">
            <w:pPr>
              <w:rPr>
                <w:rStyle w:val="Textoennegrita"/>
                <w:b w:val="0"/>
                <w:sz w:val="20"/>
                <w:szCs w:val="20"/>
              </w:rPr>
            </w:pPr>
          </w:p>
        </w:tc>
      </w:tr>
    </w:tbl>
    <w:p w14:paraId="1EB2891B" w14:textId="5EAE68BF" w:rsidR="00430207" w:rsidRDefault="00430207" w:rsidP="000352C5">
      <w:pPr>
        <w:jc w:val="both"/>
        <w:rPr>
          <w:lang w:val="es-ES"/>
        </w:rPr>
      </w:pPr>
    </w:p>
    <w:p w14:paraId="63F55634" w14:textId="77777777" w:rsidR="00D4081A" w:rsidRDefault="00D4081A" w:rsidP="000352C5">
      <w:pPr>
        <w:jc w:val="both"/>
        <w:rPr>
          <w:lang w:val="es-ES"/>
        </w:rPr>
      </w:pPr>
    </w:p>
    <w:sectPr w:rsidR="00D4081A" w:rsidSect="00CF79D3">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6121"/>
    <w:multiLevelType w:val="hybridMultilevel"/>
    <w:tmpl w:val="4CC218B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C887AC0"/>
    <w:multiLevelType w:val="hybridMultilevel"/>
    <w:tmpl w:val="700E4BBA"/>
    <w:lvl w:ilvl="0" w:tplc="0C0A0001">
      <w:start w:val="1"/>
      <w:numFmt w:val="bullet"/>
      <w:lvlText w:val=""/>
      <w:lvlJc w:val="left"/>
      <w:pPr>
        <w:ind w:left="720" w:hanging="360"/>
      </w:pPr>
      <w:rPr>
        <w:rFonts w:ascii="Symbol" w:hAnsi="Symbol" w:hint="default"/>
        <w:lang w:val="es-EC"/>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144D84"/>
    <w:multiLevelType w:val="hybridMultilevel"/>
    <w:tmpl w:val="051A0A0C"/>
    <w:lvl w:ilvl="0" w:tplc="3A3EE45A">
      <w:start w:val="9"/>
      <w:numFmt w:val="bullet"/>
      <w:lvlText w:val=""/>
      <w:lvlJc w:val="left"/>
      <w:pPr>
        <w:ind w:left="2508" w:hanging="360"/>
      </w:pPr>
      <w:rPr>
        <w:rFonts w:ascii="Symbol" w:eastAsia="Times New Roman" w:hAnsi="Symbol" w:cs="Arial" w:hint="default"/>
      </w:rPr>
    </w:lvl>
    <w:lvl w:ilvl="1" w:tplc="580A0003" w:tentative="1">
      <w:start w:val="1"/>
      <w:numFmt w:val="bullet"/>
      <w:lvlText w:val="o"/>
      <w:lvlJc w:val="left"/>
      <w:pPr>
        <w:ind w:left="3228" w:hanging="360"/>
      </w:pPr>
      <w:rPr>
        <w:rFonts w:ascii="Courier New" w:hAnsi="Courier New" w:cs="Courier New" w:hint="default"/>
      </w:rPr>
    </w:lvl>
    <w:lvl w:ilvl="2" w:tplc="580A0005" w:tentative="1">
      <w:start w:val="1"/>
      <w:numFmt w:val="bullet"/>
      <w:lvlText w:val=""/>
      <w:lvlJc w:val="left"/>
      <w:pPr>
        <w:ind w:left="3948" w:hanging="360"/>
      </w:pPr>
      <w:rPr>
        <w:rFonts w:ascii="Wingdings" w:hAnsi="Wingdings" w:hint="default"/>
      </w:rPr>
    </w:lvl>
    <w:lvl w:ilvl="3" w:tplc="580A0001" w:tentative="1">
      <w:start w:val="1"/>
      <w:numFmt w:val="bullet"/>
      <w:lvlText w:val=""/>
      <w:lvlJc w:val="left"/>
      <w:pPr>
        <w:ind w:left="4668" w:hanging="360"/>
      </w:pPr>
      <w:rPr>
        <w:rFonts w:ascii="Symbol" w:hAnsi="Symbol" w:hint="default"/>
      </w:rPr>
    </w:lvl>
    <w:lvl w:ilvl="4" w:tplc="580A0003" w:tentative="1">
      <w:start w:val="1"/>
      <w:numFmt w:val="bullet"/>
      <w:lvlText w:val="o"/>
      <w:lvlJc w:val="left"/>
      <w:pPr>
        <w:ind w:left="5388" w:hanging="360"/>
      </w:pPr>
      <w:rPr>
        <w:rFonts w:ascii="Courier New" w:hAnsi="Courier New" w:cs="Courier New" w:hint="default"/>
      </w:rPr>
    </w:lvl>
    <w:lvl w:ilvl="5" w:tplc="580A0005" w:tentative="1">
      <w:start w:val="1"/>
      <w:numFmt w:val="bullet"/>
      <w:lvlText w:val=""/>
      <w:lvlJc w:val="left"/>
      <w:pPr>
        <w:ind w:left="6108" w:hanging="360"/>
      </w:pPr>
      <w:rPr>
        <w:rFonts w:ascii="Wingdings" w:hAnsi="Wingdings" w:hint="default"/>
      </w:rPr>
    </w:lvl>
    <w:lvl w:ilvl="6" w:tplc="580A0001" w:tentative="1">
      <w:start w:val="1"/>
      <w:numFmt w:val="bullet"/>
      <w:lvlText w:val=""/>
      <w:lvlJc w:val="left"/>
      <w:pPr>
        <w:ind w:left="6828" w:hanging="360"/>
      </w:pPr>
      <w:rPr>
        <w:rFonts w:ascii="Symbol" w:hAnsi="Symbol" w:hint="default"/>
      </w:rPr>
    </w:lvl>
    <w:lvl w:ilvl="7" w:tplc="580A0003" w:tentative="1">
      <w:start w:val="1"/>
      <w:numFmt w:val="bullet"/>
      <w:lvlText w:val="o"/>
      <w:lvlJc w:val="left"/>
      <w:pPr>
        <w:ind w:left="7548" w:hanging="360"/>
      </w:pPr>
      <w:rPr>
        <w:rFonts w:ascii="Courier New" w:hAnsi="Courier New" w:cs="Courier New" w:hint="default"/>
      </w:rPr>
    </w:lvl>
    <w:lvl w:ilvl="8" w:tplc="580A0005" w:tentative="1">
      <w:start w:val="1"/>
      <w:numFmt w:val="bullet"/>
      <w:lvlText w:val=""/>
      <w:lvlJc w:val="left"/>
      <w:pPr>
        <w:ind w:left="8268" w:hanging="360"/>
      </w:pPr>
      <w:rPr>
        <w:rFonts w:ascii="Wingdings" w:hAnsi="Wingdings" w:hint="default"/>
      </w:rPr>
    </w:lvl>
  </w:abstractNum>
  <w:abstractNum w:abstractNumId="3" w15:restartNumberingAfterBreak="0">
    <w:nsid w:val="19C55C21"/>
    <w:multiLevelType w:val="hybridMultilevel"/>
    <w:tmpl w:val="50962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2177242"/>
    <w:multiLevelType w:val="hybridMultilevel"/>
    <w:tmpl w:val="04B6078A"/>
    <w:lvl w:ilvl="0" w:tplc="36C8E09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FC2268B"/>
    <w:multiLevelType w:val="hybridMultilevel"/>
    <w:tmpl w:val="DAE4D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0F005A"/>
    <w:multiLevelType w:val="hybridMultilevel"/>
    <w:tmpl w:val="5268D6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944737A"/>
    <w:multiLevelType w:val="hybridMultilevel"/>
    <w:tmpl w:val="66C03C96"/>
    <w:lvl w:ilvl="0" w:tplc="F7F4FF64">
      <w:start w:val="5"/>
      <w:numFmt w:val="bullet"/>
      <w:lvlText w:val=""/>
      <w:lvlJc w:val="left"/>
      <w:pPr>
        <w:ind w:left="720" w:hanging="360"/>
      </w:pPr>
      <w:rPr>
        <w:rFonts w:ascii="Symbol" w:eastAsiaTheme="minorHAnsi" w:hAnsi="Symbol"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55408800">
    <w:abstractNumId w:val="2"/>
  </w:num>
  <w:num w:numId="2" w16cid:durableId="2043432463">
    <w:abstractNumId w:val="0"/>
  </w:num>
  <w:num w:numId="3" w16cid:durableId="1505625247">
    <w:abstractNumId w:val="6"/>
  </w:num>
  <w:num w:numId="4" w16cid:durableId="810098141">
    <w:abstractNumId w:val="4"/>
  </w:num>
  <w:num w:numId="5" w16cid:durableId="1877890153">
    <w:abstractNumId w:val="7"/>
  </w:num>
  <w:num w:numId="6" w16cid:durableId="2095857295">
    <w:abstractNumId w:val="5"/>
  </w:num>
  <w:num w:numId="7" w16cid:durableId="1674798474">
    <w:abstractNumId w:val="3"/>
  </w:num>
  <w:num w:numId="8" w16cid:durableId="422846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362"/>
    <w:rsid w:val="0000006C"/>
    <w:rsid w:val="00000358"/>
    <w:rsid w:val="00004155"/>
    <w:rsid w:val="00021B12"/>
    <w:rsid w:val="00033D2C"/>
    <w:rsid w:val="000352C5"/>
    <w:rsid w:val="00043616"/>
    <w:rsid w:val="00050A45"/>
    <w:rsid w:val="00051671"/>
    <w:rsid w:val="00064B56"/>
    <w:rsid w:val="00066900"/>
    <w:rsid w:val="00081C38"/>
    <w:rsid w:val="000941C0"/>
    <w:rsid w:val="000A3C2A"/>
    <w:rsid w:val="000B5839"/>
    <w:rsid w:val="000B584B"/>
    <w:rsid w:val="000C0AA6"/>
    <w:rsid w:val="000C2760"/>
    <w:rsid w:val="000C62C5"/>
    <w:rsid w:val="000C6FD2"/>
    <w:rsid w:val="000D0142"/>
    <w:rsid w:val="000E5942"/>
    <w:rsid w:val="000F33EB"/>
    <w:rsid w:val="001009C8"/>
    <w:rsid w:val="00105521"/>
    <w:rsid w:val="00115592"/>
    <w:rsid w:val="00120A30"/>
    <w:rsid w:val="001231B8"/>
    <w:rsid w:val="00134578"/>
    <w:rsid w:val="00137A00"/>
    <w:rsid w:val="00140B23"/>
    <w:rsid w:val="00150212"/>
    <w:rsid w:val="001802A9"/>
    <w:rsid w:val="00193823"/>
    <w:rsid w:val="001A3C80"/>
    <w:rsid w:val="001A5672"/>
    <w:rsid w:val="001B7D99"/>
    <w:rsid w:val="001D5551"/>
    <w:rsid w:val="00201E0F"/>
    <w:rsid w:val="0020566F"/>
    <w:rsid w:val="002072F4"/>
    <w:rsid w:val="0021096D"/>
    <w:rsid w:val="00213B77"/>
    <w:rsid w:val="00221651"/>
    <w:rsid w:val="002244AD"/>
    <w:rsid w:val="00226D5B"/>
    <w:rsid w:val="00227CEB"/>
    <w:rsid w:val="00227FBD"/>
    <w:rsid w:val="00230990"/>
    <w:rsid w:val="00230B05"/>
    <w:rsid w:val="002435A8"/>
    <w:rsid w:val="002566CE"/>
    <w:rsid w:val="0028697E"/>
    <w:rsid w:val="00290C9E"/>
    <w:rsid w:val="002967A5"/>
    <w:rsid w:val="002A19E8"/>
    <w:rsid w:val="002A3737"/>
    <w:rsid w:val="002A7815"/>
    <w:rsid w:val="002D2BBE"/>
    <w:rsid w:val="002D463F"/>
    <w:rsid w:val="002D4AEE"/>
    <w:rsid w:val="002D64EA"/>
    <w:rsid w:val="002E2FF5"/>
    <w:rsid w:val="002F6745"/>
    <w:rsid w:val="002F6FBB"/>
    <w:rsid w:val="00305158"/>
    <w:rsid w:val="00305270"/>
    <w:rsid w:val="00306EE4"/>
    <w:rsid w:val="003123F9"/>
    <w:rsid w:val="00315918"/>
    <w:rsid w:val="003174CA"/>
    <w:rsid w:val="00317E24"/>
    <w:rsid w:val="00322867"/>
    <w:rsid w:val="00322B68"/>
    <w:rsid w:val="00327084"/>
    <w:rsid w:val="00332725"/>
    <w:rsid w:val="0033289B"/>
    <w:rsid w:val="003445E6"/>
    <w:rsid w:val="003516AE"/>
    <w:rsid w:val="00357499"/>
    <w:rsid w:val="003641B8"/>
    <w:rsid w:val="00367255"/>
    <w:rsid w:val="00370B26"/>
    <w:rsid w:val="003730C1"/>
    <w:rsid w:val="0037667B"/>
    <w:rsid w:val="00380FC4"/>
    <w:rsid w:val="0038499E"/>
    <w:rsid w:val="00393F36"/>
    <w:rsid w:val="003C04E9"/>
    <w:rsid w:val="003C0C20"/>
    <w:rsid w:val="003C56C2"/>
    <w:rsid w:val="003C6653"/>
    <w:rsid w:val="003C76ED"/>
    <w:rsid w:val="003D24D9"/>
    <w:rsid w:val="003D2697"/>
    <w:rsid w:val="003D3A08"/>
    <w:rsid w:val="003D3C49"/>
    <w:rsid w:val="003D6773"/>
    <w:rsid w:val="003E4D39"/>
    <w:rsid w:val="003E5763"/>
    <w:rsid w:val="003F1A26"/>
    <w:rsid w:val="003F3AF2"/>
    <w:rsid w:val="00400093"/>
    <w:rsid w:val="00401298"/>
    <w:rsid w:val="004033BB"/>
    <w:rsid w:val="00403C55"/>
    <w:rsid w:val="00404E9B"/>
    <w:rsid w:val="004070D7"/>
    <w:rsid w:val="00411FD7"/>
    <w:rsid w:val="00425F51"/>
    <w:rsid w:val="00430207"/>
    <w:rsid w:val="0043280E"/>
    <w:rsid w:val="00441C52"/>
    <w:rsid w:val="00455241"/>
    <w:rsid w:val="00470812"/>
    <w:rsid w:val="00474570"/>
    <w:rsid w:val="00483E98"/>
    <w:rsid w:val="00495727"/>
    <w:rsid w:val="004979AC"/>
    <w:rsid w:val="004C3898"/>
    <w:rsid w:val="004C41C9"/>
    <w:rsid w:val="004C7365"/>
    <w:rsid w:val="004D0953"/>
    <w:rsid w:val="004D0A9B"/>
    <w:rsid w:val="004E75DF"/>
    <w:rsid w:val="004F6B4A"/>
    <w:rsid w:val="004F77E9"/>
    <w:rsid w:val="00501267"/>
    <w:rsid w:val="00514BDC"/>
    <w:rsid w:val="005170DE"/>
    <w:rsid w:val="0052417F"/>
    <w:rsid w:val="00532184"/>
    <w:rsid w:val="005535E3"/>
    <w:rsid w:val="00562DAD"/>
    <w:rsid w:val="00564068"/>
    <w:rsid w:val="00571408"/>
    <w:rsid w:val="00573686"/>
    <w:rsid w:val="0059400F"/>
    <w:rsid w:val="00596ED8"/>
    <w:rsid w:val="005A2641"/>
    <w:rsid w:val="005B0A80"/>
    <w:rsid w:val="005B656C"/>
    <w:rsid w:val="005C1B93"/>
    <w:rsid w:val="005C5077"/>
    <w:rsid w:val="005C7D08"/>
    <w:rsid w:val="005D1EB2"/>
    <w:rsid w:val="005E6D24"/>
    <w:rsid w:val="005F14DD"/>
    <w:rsid w:val="005F4D69"/>
    <w:rsid w:val="00600BE9"/>
    <w:rsid w:val="00605126"/>
    <w:rsid w:val="00605CC0"/>
    <w:rsid w:val="00613061"/>
    <w:rsid w:val="0063684E"/>
    <w:rsid w:val="0063798E"/>
    <w:rsid w:val="0064661F"/>
    <w:rsid w:val="00650261"/>
    <w:rsid w:val="00651C7D"/>
    <w:rsid w:val="00656E7E"/>
    <w:rsid w:val="006570EC"/>
    <w:rsid w:val="0068050F"/>
    <w:rsid w:val="0069286E"/>
    <w:rsid w:val="00695D67"/>
    <w:rsid w:val="006A0103"/>
    <w:rsid w:val="006A0F96"/>
    <w:rsid w:val="006C03A5"/>
    <w:rsid w:val="006C45E3"/>
    <w:rsid w:val="006D0C0B"/>
    <w:rsid w:val="006D762F"/>
    <w:rsid w:val="006E2EDC"/>
    <w:rsid w:val="007110ED"/>
    <w:rsid w:val="007141B3"/>
    <w:rsid w:val="00745387"/>
    <w:rsid w:val="0074556E"/>
    <w:rsid w:val="0074762D"/>
    <w:rsid w:val="0075054E"/>
    <w:rsid w:val="00751E90"/>
    <w:rsid w:val="007624A2"/>
    <w:rsid w:val="00774AFD"/>
    <w:rsid w:val="00775D89"/>
    <w:rsid w:val="0079500D"/>
    <w:rsid w:val="007B3B89"/>
    <w:rsid w:val="007C1BAC"/>
    <w:rsid w:val="007E0738"/>
    <w:rsid w:val="007E3622"/>
    <w:rsid w:val="007F1AD0"/>
    <w:rsid w:val="007F5677"/>
    <w:rsid w:val="007F68A6"/>
    <w:rsid w:val="008102DC"/>
    <w:rsid w:val="008118BF"/>
    <w:rsid w:val="00812A16"/>
    <w:rsid w:val="00821233"/>
    <w:rsid w:val="00837A71"/>
    <w:rsid w:val="00856C97"/>
    <w:rsid w:val="00857CD6"/>
    <w:rsid w:val="00857FA3"/>
    <w:rsid w:val="00862EA0"/>
    <w:rsid w:val="008645FC"/>
    <w:rsid w:val="00867071"/>
    <w:rsid w:val="00873ACC"/>
    <w:rsid w:val="00875EAF"/>
    <w:rsid w:val="0088290C"/>
    <w:rsid w:val="008977EB"/>
    <w:rsid w:val="008A4E61"/>
    <w:rsid w:val="008A6ECD"/>
    <w:rsid w:val="008A74B3"/>
    <w:rsid w:val="008B0058"/>
    <w:rsid w:val="008B30D4"/>
    <w:rsid w:val="008B7726"/>
    <w:rsid w:val="008C14A9"/>
    <w:rsid w:val="008C7F25"/>
    <w:rsid w:val="008D2013"/>
    <w:rsid w:val="008D3348"/>
    <w:rsid w:val="008D4362"/>
    <w:rsid w:val="008D78FF"/>
    <w:rsid w:val="008E68D6"/>
    <w:rsid w:val="00900921"/>
    <w:rsid w:val="00901EDB"/>
    <w:rsid w:val="00901F54"/>
    <w:rsid w:val="00903F06"/>
    <w:rsid w:val="00906F18"/>
    <w:rsid w:val="00907D43"/>
    <w:rsid w:val="0091190E"/>
    <w:rsid w:val="00930741"/>
    <w:rsid w:val="00940AB8"/>
    <w:rsid w:val="00944B04"/>
    <w:rsid w:val="009451A4"/>
    <w:rsid w:val="0095444A"/>
    <w:rsid w:val="00956460"/>
    <w:rsid w:val="00971421"/>
    <w:rsid w:val="009740B6"/>
    <w:rsid w:val="009855F9"/>
    <w:rsid w:val="00987ADD"/>
    <w:rsid w:val="00991E6E"/>
    <w:rsid w:val="00994484"/>
    <w:rsid w:val="0099770E"/>
    <w:rsid w:val="009A12E0"/>
    <w:rsid w:val="009A2419"/>
    <w:rsid w:val="009A30A8"/>
    <w:rsid w:val="009A3219"/>
    <w:rsid w:val="009A4D3F"/>
    <w:rsid w:val="009B07C6"/>
    <w:rsid w:val="009C2566"/>
    <w:rsid w:val="009C36CE"/>
    <w:rsid w:val="009C5E28"/>
    <w:rsid w:val="009D0439"/>
    <w:rsid w:val="009D449A"/>
    <w:rsid w:val="009E23C4"/>
    <w:rsid w:val="009E7505"/>
    <w:rsid w:val="00A017EB"/>
    <w:rsid w:val="00A06373"/>
    <w:rsid w:val="00A20395"/>
    <w:rsid w:val="00A224F4"/>
    <w:rsid w:val="00A4421E"/>
    <w:rsid w:val="00A443A9"/>
    <w:rsid w:val="00A6581D"/>
    <w:rsid w:val="00A664DB"/>
    <w:rsid w:val="00A67432"/>
    <w:rsid w:val="00A776C6"/>
    <w:rsid w:val="00A8303B"/>
    <w:rsid w:val="00A85AF3"/>
    <w:rsid w:val="00A95044"/>
    <w:rsid w:val="00AA1D4A"/>
    <w:rsid w:val="00AB0019"/>
    <w:rsid w:val="00AB6612"/>
    <w:rsid w:val="00AD23C3"/>
    <w:rsid w:val="00AE784B"/>
    <w:rsid w:val="00AF06E0"/>
    <w:rsid w:val="00AF7D38"/>
    <w:rsid w:val="00B0498B"/>
    <w:rsid w:val="00B05F86"/>
    <w:rsid w:val="00B07C89"/>
    <w:rsid w:val="00B170DA"/>
    <w:rsid w:val="00B22F9D"/>
    <w:rsid w:val="00B24A5B"/>
    <w:rsid w:val="00B326A4"/>
    <w:rsid w:val="00B40CD6"/>
    <w:rsid w:val="00B43D83"/>
    <w:rsid w:val="00B65C71"/>
    <w:rsid w:val="00B6706F"/>
    <w:rsid w:val="00B7041A"/>
    <w:rsid w:val="00B729C1"/>
    <w:rsid w:val="00B77CA5"/>
    <w:rsid w:val="00B83B5E"/>
    <w:rsid w:val="00B8795D"/>
    <w:rsid w:val="00BA6A9F"/>
    <w:rsid w:val="00BA6E97"/>
    <w:rsid w:val="00BB01AC"/>
    <w:rsid w:val="00BB0E01"/>
    <w:rsid w:val="00BB2130"/>
    <w:rsid w:val="00BB5B74"/>
    <w:rsid w:val="00BC02D3"/>
    <w:rsid w:val="00BE2952"/>
    <w:rsid w:val="00BF0236"/>
    <w:rsid w:val="00BF2C82"/>
    <w:rsid w:val="00BF30B3"/>
    <w:rsid w:val="00C048C9"/>
    <w:rsid w:val="00C13B59"/>
    <w:rsid w:val="00C15ABD"/>
    <w:rsid w:val="00C245FA"/>
    <w:rsid w:val="00C24A1F"/>
    <w:rsid w:val="00C30A91"/>
    <w:rsid w:val="00C439E3"/>
    <w:rsid w:val="00C60E10"/>
    <w:rsid w:val="00C8273E"/>
    <w:rsid w:val="00C8716E"/>
    <w:rsid w:val="00CA649A"/>
    <w:rsid w:val="00CB76A0"/>
    <w:rsid w:val="00CC30D4"/>
    <w:rsid w:val="00CE173B"/>
    <w:rsid w:val="00CE58C5"/>
    <w:rsid w:val="00CF083A"/>
    <w:rsid w:val="00CF79D3"/>
    <w:rsid w:val="00D1117B"/>
    <w:rsid w:val="00D20EB6"/>
    <w:rsid w:val="00D221D4"/>
    <w:rsid w:val="00D264DD"/>
    <w:rsid w:val="00D30C02"/>
    <w:rsid w:val="00D31AD7"/>
    <w:rsid w:val="00D4081A"/>
    <w:rsid w:val="00D47708"/>
    <w:rsid w:val="00D50678"/>
    <w:rsid w:val="00D50A14"/>
    <w:rsid w:val="00D50ED4"/>
    <w:rsid w:val="00D51939"/>
    <w:rsid w:val="00D82B6C"/>
    <w:rsid w:val="00D9459E"/>
    <w:rsid w:val="00D94B42"/>
    <w:rsid w:val="00DA10CC"/>
    <w:rsid w:val="00DA4230"/>
    <w:rsid w:val="00DB0A9F"/>
    <w:rsid w:val="00DB4AFD"/>
    <w:rsid w:val="00DB5C01"/>
    <w:rsid w:val="00DC4E80"/>
    <w:rsid w:val="00DD5232"/>
    <w:rsid w:val="00DD6CEE"/>
    <w:rsid w:val="00DD7636"/>
    <w:rsid w:val="00DD78DA"/>
    <w:rsid w:val="00DD7FD0"/>
    <w:rsid w:val="00DE3362"/>
    <w:rsid w:val="00DE6E06"/>
    <w:rsid w:val="00DF24BE"/>
    <w:rsid w:val="00DF2C75"/>
    <w:rsid w:val="00E009B7"/>
    <w:rsid w:val="00E07CC0"/>
    <w:rsid w:val="00E21C52"/>
    <w:rsid w:val="00E36649"/>
    <w:rsid w:val="00E430BF"/>
    <w:rsid w:val="00E46306"/>
    <w:rsid w:val="00E54B4B"/>
    <w:rsid w:val="00E66541"/>
    <w:rsid w:val="00E72089"/>
    <w:rsid w:val="00E75D54"/>
    <w:rsid w:val="00E76FD1"/>
    <w:rsid w:val="00E77747"/>
    <w:rsid w:val="00E851E9"/>
    <w:rsid w:val="00EA0D9C"/>
    <w:rsid w:val="00EA5C35"/>
    <w:rsid w:val="00EC089D"/>
    <w:rsid w:val="00EC2404"/>
    <w:rsid w:val="00ED26B8"/>
    <w:rsid w:val="00ED2BCA"/>
    <w:rsid w:val="00EE12B5"/>
    <w:rsid w:val="00EF25ED"/>
    <w:rsid w:val="00F15362"/>
    <w:rsid w:val="00F22385"/>
    <w:rsid w:val="00F234DA"/>
    <w:rsid w:val="00F25A28"/>
    <w:rsid w:val="00F33661"/>
    <w:rsid w:val="00F61F4A"/>
    <w:rsid w:val="00F673A2"/>
    <w:rsid w:val="00F71E56"/>
    <w:rsid w:val="00F82C0F"/>
    <w:rsid w:val="00F84FB9"/>
    <w:rsid w:val="00F952F9"/>
    <w:rsid w:val="00FA54AE"/>
    <w:rsid w:val="00FA7B3C"/>
    <w:rsid w:val="00FB2675"/>
    <w:rsid w:val="00FB59E5"/>
    <w:rsid w:val="00FC092B"/>
    <w:rsid w:val="00FC328D"/>
    <w:rsid w:val="00FD619E"/>
    <w:rsid w:val="00FD7BC3"/>
    <w:rsid w:val="00FE0A6E"/>
    <w:rsid w:val="00FE4D96"/>
    <w:rsid w:val="5F99700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94AC"/>
  <w15:chartTrackingRefBased/>
  <w15:docId w15:val="{24C63CA2-59D9-4813-AF67-A7A6F959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697"/>
  </w:style>
  <w:style w:type="paragraph" w:styleId="Ttulo2">
    <w:name w:val="heading 2"/>
    <w:basedOn w:val="Normal"/>
    <w:link w:val="Ttulo2Car"/>
    <w:uiPriority w:val="9"/>
    <w:qFormat/>
    <w:rsid w:val="00F15362"/>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153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F15362"/>
    <w:rPr>
      <w:b/>
      <w:bCs/>
    </w:rPr>
  </w:style>
  <w:style w:type="character" w:customStyle="1" w:styleId="Ttulo2Car">
    <w:name w:val="Título 2 Car"/>
    <w:basedOn w:val="Fuentedeprrafopredeter"/>
    <w:link w:val="Ttulo2"/>
    <w:uiPriority w:val="9"/>
    <w:rsid w:val="00F15362"/>
    <w:rPr>
      <w:rFonts w:ascii="Times New Roman" w:eastAsia="Times New Roman" w:hAnsi="Times New Roman" w:cs="Times New Roman"/>
      <w:b/>
      <w:bCs/>
      <w:sz w:val="36"/>
      <w:szCs w:val="36"/>
      <w:lang w:val="es-EC" w:eastAsia="es-EC"/>
    </w:rPr>
  </w:style>
  <w:style w:type="paragraph" w:styleId="Prrafodelista">
    <w:name w:val="List Paragraph"/>
    <w:basedOn w:val="Normal"/>
    <w:uiPriority w:val="34"/>
    <w:qFormat/>
    <w:rsid w:val="004070D7"/>
    <w:pPr>
      <w:ind w:left="720"/>
      <w:contextualSpacing/>
    </w:pPr>
  </w:style>
  <w:style w:type="paragraph" w:styleId="Textodeglobo">
    <w:name w:val="Balloon Text"/>
    <w:basedOn w:val="Normal"/>
    <w:link w:val="TextodegloboCar"/>
    <w:uiPriority w:val="99"/>
    <w:semiHidden/>
    <w:unhideWhenUsed/>
    <w:rsid w:val="0020566F"/>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20566F"/>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20566F"/>
    <w:rPr>
      <w:sz w:val="16"/>
      <w:szCs w:val="16"/>
    </w:rPr>
  </w:style>
  <w:style w:type="paragraph" w:styleId="Textocomentario">
    <w:name w:val="annotation text"/>
    <w:basedOn w:val="Normal"/>
    <w:link w:val="TextocomentarioCar"/>
    <w:uiPriority w:val="99"/>
    <w:semiHidden/>
    <w:unhideWhenUsed/>
    <w:rsid w:val="0020566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566F"/>
    <w:rPr>
      <w:sz w:val="20"/>
      <w:szCs w:val="20"/>
    </w:rPr>
  </w:style>
  <w:style w:type="paragraph" w:styleId="Asuntodelcomentario">
    <w:name w:val="annotation subject"/>
    <w:basedOn w:val="Textocomentario"/>
    <w:next w:val="Textocomentario"/>
    <w:link w:val="AsuntodelcomentarioCar"/>
    <w:uiPriority w:val="99"/>
    <w:semiHidden/>
    <w:unhideWhenUsed/>
    <w:rsid w:val="0020566F"/>
    <w:rPr>
      <w:b/>
      <w:bCs/>
    </w:rPr>
  </w:style>
  <w:style w:type="character" w:customStyle="1" w:styleId="AsuntodelcomentarioCar">
    <w:name w:val="Asunto del comentario Car"/>
    <w:basedOn w:val="TextocomentarioCar"/>
    <w:link w:val="Asuntodelcomentario"/>
    <w:uiPriority w:val="99"/>
    <w:semiHidden/>
    <w:rsid w:val="0020566F"/>
    <w:rPr>
      <w:b/>
      <w:bCs/>
      <w:sz w:val="20"/>
      <w:szCs w:val="20"/>
    </w:rPr>
  </w:style>
  <w:style w:type="paragraph" w:styleId="Revisin">
    <w:name w:val="Revision"/>
    <w:hidden/>
    <w:uiPriority w:val="99"/>
    <w:semiHidden/>
    <w:rsid w:val="00605CC0"/>
    <w:pPr>
      <w:spacing w:after="0" w:line="240" w:lineRule="auto"/>
    </w:pPr>
  </w:style>
  <w:style w:type="character" w:styleId="Textodelmarcadordeposicin">
    <w:name w:val="Placeholder Text"/>
    <w:basedOn w:val="Fuentedeprrafopredeter"/>
    <w:uiPriority w:val="99"/>
    <w:semiHidden/>
    <w:rsid w:val="007F68A6"/>
    <w:rPr>
      <w:color w:val="666666"/>
    </w:rPr>
  </w:style>
  <w:style w:type="character" w:styleId="CdigoHTML">
    <w:name w:val="HTML Code"/>
    <w:basedOn w:val="Fuentedeprrafopredeter"/>
    <w:uiPriority w:val="99"/>
    <w:semiHidden/>
    <w:unhideWhenUsed/>
    <w:rsid w:val="006C45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60950">
      <w:bodyDiv w:val="1"/>
      <w:marLeft w:val="0"/>
      <w:marRight w:val="0"/>
      <w:marTop w:val="0"/>
      <w:marBottom w:val="0"/>
      <w:divBdr>
        <w:top w:val="none" w:sz="0" w:space="0" w:color="auto"/>
        <w:left w:val="none" w:sz="0" w:space="0" w:color="auto"/>
        <w:bottom w:val="none" w:sz="0" w:space="0" w:color="auto"/>
        <w:right w:val="none" w:sz="0" w:space="0" w:color="auto"/>
      </w:divBdr>
    </w:div>
    <w:div w:id="136652540">
      <w:bodyDiv w:val="1"/>
      <w:marLeft w:val="0"/>
      <w:marRight w:val="0"/>
      <w:marTop w:val="0"/>
      <w:marBottom w:val="0"/>
      <w:divBdr>
        <w:top w:val="none" w:sz="0" w:space="0" w:color="auto"/>
        <w:left w:val="none" w:sz="0" w:space="0" w:color="auto"/>
        <w:bottom w:val="none" w:sz="0" w:space="0" w:color="auto"/>
        <w:right w:val="none" w:sz="0" w:space="0" w:color="auto"/>
      </w:divBdr>
    </w:div>
    <w:div w:id="212886155">
      <w:bodyDiv w:val="1"/>
      <w:marLeft w:val="0"/>
      <w:marRight w:val="0"/>
      <w:marTop w:val="0"/>
      <w:marBottom w:val="0"/>
      <w:divBdr>
        <w:top w:val="none" w:sz="0" w:space="0" w:color="auto"/>
        <w:left w:val="none" w:sz="0" w:space="0" w:color="auto"/>
        <w:bottom w:val="none" w:sz="0" w:space="0" w:color="auto"/>
        <w:right w:val="none" w:sz="0" w:space="0" w:color="auto"/>
      </w:divBdr>
    </w:div>
    <w:div w:id="236257553">
      <w:bodyDiv w:val="1"/>
      <w:marLeft w:val="0"/>
      <w:marRight w:val="0"/>
      <w:marTop w:val="0"/>
      <w:marBottom w:val="0"/>
      <w:divBdr>
        <w:top w:val="none" w:sz="0" w:space="0" w:color="auto"/>
        <w:left w:val="none" w:sz="0" w:space="0" w:color="auto"/>
        <w:bottom w:val="none" w:sz="0" w:space="0" w:color="auto"/>
        <w:right w:val="none" w:sz="0" w:space="0" w:color="auto"/>
      </w:divBdr>
    </w:div>
    <w:div w:id="322859376">
      <w:bodyDiv w:val="1"/>
      <w:marLeft w:val="0"/>
      <w:marRight w:val="0"/>
      <w:marTop w:val="0"/>
      <w:marBottom w:val="0"/>
      <w:divBdr>
        <w:top w:val="none" w:sz="0" w:space="0" w:color="auto"/>
        <w:left w:val="none" w:sz="0" w:space="0" w:color="auto"/>
        <w:bottom w:val="none" w:sz="0" w:space="0" w:color="auto"/>
        <w:right w:val="none" w:sz="0" w:space="0" w:color="auto"/>
      </w:divBdr>
    </w:div>
    <w:div w:id="439229067">
      <w:bodyDiv w:val="1"/>
      <w:marLeft w:val="0"/>
      <w:marRight w:val="0"/>
      <w:marTop w:val="0"/>
      <w:marBottom w:val="0"/>
      <w:divBdr>
        <w:top w:val="none" w:sz="0" w:space="0" w:color="auto"/>
        <w:left w:val="none" w:sz="0" w:space="0" w:color="auto"/>
        <w:bottom w:val="none" w:sz="0" w:space="0" w:color="auto"/>
        <w:right w:val="none" w:sz="0" w:space="0" w:color="auto"/>
      </w:divBdr>
    </w:div>
    <w:div w:id="474690148">
      <w:bodyDiv w:val="1"/>
      <w:marLeft w:val="0"/>
      <w:marRight w:val="0"/>
      <w:marTop w:val="0"/>
      <w:marBottom w:val="0"/>
      <w:divBdr>
        <w:top w:val="none" w:sz="0" w:space="0" w:color="auto"/>
        <w:left w:val="none" w:sz="0" w:space="0" w:color="auto"/>
        <w:bottom w:val="none" w:sz="0" w:space="0" w:color="auto"/>
        <w:right w:val="none" w:sz="0" w:space="0" w:color="auto"/>
      </w:divBdr>
      <w:divsChild>
        <w:div w:id="48772959">
          <w:marLeft w:val="640"/>
          <w:marRight w:val="0"/>
          <w:marTop w:val="0"/>
          <w:marBottom w:val="0"/>
          <w:divBdr>
            <w:top w:val="none" w:sz="0" w:space="0" w:color="auto"/>
            <w:left w:val="none" w:sz="0" w:space="0" w:color="auto"/>
            <w:bottom w:val="none" w:sz="0" w:space="0" w:color="auto"/>
            <w:right w:val="none" w:sz="0" w:space="0" w:color="auto"/>
          </w:divBdr>
        </w:div>
        <w:div w:id="306394378">
          <w:marLeft w:val="640"/>
          <w:marRight w:val="0"/>
          <w:marTop w:val="0"/>
          <w:marBottom w:val="0"/>
          <w:divBdr>
            <w:top w:val="none" w:sz="0" w:space="0" w:color="auto"/>
            <w:left w:val="none" w:sz="0" w:space="0" w:color="auto"/>
            <w:bottom w:val="none" w:sz="0" w:space="0" w:color="auto"/>
            <w:right w:val="none" w:sz="0" w:space="0" w:color="auto"/>
          </w:divBdr>
        </w:div>
        <w:div w:id="376202334">
          <w:marLeft w:val="640"/>
          <w:marRight w:val="0"/>
          <w:marTop w:val="0"/>
          <w:marBottom w:val="0"/>
          <w:divBdr>
            <w:top w:val="none" w:sz="0" w:space="0" w:color="auto"/>
            <w:left w:val="none" w:sz="0" w:space="0" w:color="auto"/>
            <w:bottom w:val="none" w:sz="0" w:space="0" w:color="auto"/>
            <w:right w:val="none" w:sz="0" w:space="0" w:color="auto"/>
          </w:divBdr>
        </w:div>
        <w:div w:id="787046062">
          <w:marLeft w:val="640"/>
          <w:marRight w:val="0"/>
          <w:marTop w:val="0"/>
          <w:marBottom w:val="0"/>
          <w:divBdr>
            <w:top w:val="none" w:sz="0" w:space="0" w:color="auto"/>
            <w:left w:val="none" w:sz="0" w:space="0" w:color="auto"/>
            <w:bottom w:val="none" w:sz="0" w:space="0" w:color="auto"/>
            <w:right w:val="none" w:sz="0" w:space="0" w:color="auto"/>
          </w:divBdr>
        </w:div>
        <w:div w:id="1590626350">
          <w:marLeft w:val="640"/>
          <w:marRight w:val="0"/>
          <w:marTop w:val="0"/>
          <w:marBottom w:val="0"/>
          <w:divBdr>
            <w:top w:val="none" w:sz="0" w:space="0" w:color="auto"/>
            <w:left w:val="none" w:sz="0" w:space="0" w:color="auto"/>
            <w:bottom w:val="none" w:sz="0" w:space="0" w:color="auto"/>
            <w:right w:val="none" w:sz="0" w:space="0" w:color="auto"/>
          </w:divBdr>
        </w:div>
        <w:div w:id="2088384647">
          <w:marLeft w:val="640"/>
          <w:marRight w:val="0"/>
          <w:marTop w:val="0"/>
          <w:marBottom w:val="0"/>
          <w:divBdr>
            <w:top w:val="none" w:sz="0" w:space="0" w:color="auto"/>
            <w:left w:val="none" w:sz="0" w:space="0" w:color="auto"/>
            <w:bottom w:val="none" w:sz="0" w:space="0" w:color="auto"/>
            <w:right w:val="none" w:sz="0" w:space="0" w:color="auto"/>
          </w:divBdr>
        </w:div>
        <w:div w:id="2100178699">
          <w:marLeft w:val="640"/>
          <w:marRight w:val="0"/>
          <w:marTop w:val="0"/>
          <w:marBottom w:val="0"/>
          <w:divBdr>
            <w:top w:val="none" w:sz="0" w:space="0" w:color="auto"/>
            <w:left w:val="none" w:sz="0" w:space="0" w:color="auto"/>
            <w:bottom w:val="none" w:sz="0" w:space="0" w:color="auto"/>
            <w:right w:val="none" w:sz="0" w:space="0" w:color="auto"/>
          </w:divBdr>
        </w:div>
      </w:divsChild>
    </w:div>
    <w:div w:id="574559076">
      <w:bodyDiv w:val="1"/>
      <w:marLeft w:val="0"/>
      <w:marRight w:val="0"/>
      <w:marTop w:val="0"/>
      <w:marBottom w:val="0"/>
      <w:divBdr>
        <w:top w:val="none" w:sz="0" w:space="0" w:color="auto"/>
        <w:left w:val="none" w:sz="0" w:space="0" w:color="auto"/>
        <w:bottom w:val="none" w:sz="0" w:space="0" w:color="auto"/>
        <w:right w:val="none" w:sz="0" w:space="0" w:color="auto"/>
      </w:divBdr>
    </w:div>
    <w:div w:id="719281420">
      <w:bodyDiv w:val="1"/>
      <w:marLeft w:val="0"/>
      <w:marRight w:val="0"/>
      <w:marTop w:val="0"/>
      <w:marBottom w:val="0"/>
      <w:divBdr>
        <w:top w:val="none" w:sz="0" w:space="0" w:color="auto"/>
        <w:left w:val="none" w:sz="0" w:space="0" w:color="auto"/>
        <w:bottom w:val="none" w:sz="0" w:space="0" w:color="auto"/>
        <w:right w:val="none" w:sz="0" w:space="0" w:color="auto"/>
      </w:divBdr>
    </w:div>
    <w:div w:id="821385206">
      <w:bodyDiv w:val="1"/>
      <w:marLeft w:val="0"/>
      <w:marRight w:val="0"/>
      <w:marTop w:val="0"/>
      <w:marBottom w:val="0"/>
      <w:divBdr>
        <w:top w:val="none" w:sz="0" w:space="0" w:color="auto"/>
        <w:left w:val="none" w:sz="0" w:space="0" w:color="auto"/>
        <w:bottom w:val="none" w:sz="0" w:space="0" w:color="auto"/>
        <w:right w:val="none" w:sz="0" w:space="0" w:color="auto"/>
      </w:divBdr>
    </w:div>
    <w:div w:id="935558245">
      <w:bodyDiv w:val="1"/>
      <w:marLeft w:val="0"/>
      <w:marRight w:val="0"/>
      <w:marTop w:val="0"/>
      <w:marBottom w:val="0"/>
      <w:divBdr>
        <w:top w:val="none" w:sz="0" w:space="0" w:color="auto"/>
        <w:left w:val="none" w:sz="0" w:space="0" w:color="auto"/>
        <w:bottom w:val="none" w:sz="0" w:space="0" w:color="auto"/>
        <w:right w:val="none" w:sz="0" w:space="0" w:color="auto"/>
      </w:divBdr>
    </w:div>
    <w:div w:id="1018966197">
      <w:bodyDiv w:val="1"/>
      <w:marLeft w:val="0"/>
      <w:marRight w:val="0"/>
      <w:marTop w:val="0"/>
      <w:marBottom w:val="0"/>
      <w:divBdr>
        <w:top w:val="none" w:sz="0" w:space="0" w:color="auto"/>
        <w:left w:val="none" w:sz="0" w:space="0" w:color="auto"/>
        <w:bottom w:val="none" w:sz="0" w:space="0" w:color="auto"/>
        <w:right w:val="none" w:sz="0" w:space="0" w:color="auto"/>
      </w:divBdr>
    </w:div>
    <w:div w:id="1461723375">
      <w:bodyDiv w:val="1"/>
      <w:marLeft w:val="0"/>
      <w:marRight w:val="0"/>
      <w:marTop w:val="0"/>
      <w:marBottom w:val="0"/>
      <w:divBdr>
        <w:top w:val="none" w:sz="0" w:space="0" w:color="auto"/>
        <w:left w:val="none" w:sz="0" w:space="0" w:color="auto"/>
        <w:bottom w:val="none" w:sz="0" w:space="0" w:color="auto"/>
        <w:right w:val="none" w:sz="0" w:space="0" w:color="auto"/>
      </w:divBdr>
      <w:divsChild>
        <w:div w:id="1932621244">
          <w:marLeft w:val="0"/>
          <w:marRight w:val="0"/>
          <w:marTop w:val="120"/>
          <w:marBottom w:val="0"/>
          <w:divBdr>
            <w:top w:val="none" w:sz="0" w:space="0" w:color="auto"/>
            <w:left w:val="none" w:sz="0" w:space="0" w:color="auto"/>
            <w:bottom w:val="none" w:sz="0" w:space="0" w:color="auto"/>
            <w:right w:val="none" w:sz="0" w:space="0" w:color="auto"/>
          </w:divBdr>
          <w:divsChild>
            <w:div w:id="1191798571">
              <w:marLeft w:val="0"/>
              <w:marRight w:val="0"/>
              <w:marTop w:val="0"/>
              <w:marBottom w:val="0"/>
              <w:divBdr>
                <w:top w:val="none" w:sz="0" w:space="0" w:color="auto"/>
                <w:left w:val="none" w:sz="0" w:space="0" w:color="auto"/>
                <w:bottom w:val="none" w:sz="0" w:space="0" w:color="auto"/>
                <w:right w:val="none" w:sz="0" w:space="0" w:color="auto"/>
              </w:divBdr>
            </w:div>
          </w:divsChild>
        </w:div>
        <w:div w:id="2101288313">
          <w:marLeft w:val="0"/>
          <w:marRight w:val="0"/>
          <w:marTop w:val="0"/>
          <w:marBottom w:val="0"/>
          <w:divBdr>
            <w:top w:val="none" w:sz="0" w:space="0" w:color="auto"/>
            <w:left w:val="none" w:sz="0" w:space="0" w:color="auto"/>
            <w:bottom w:val="none" w:sz="0" w:space="0" w:color="auto"/>
            <w:right w:val="none" w:sz="0" w:space="0" w:color="auto"/>
          </w:divBdr>
        </w:div>
      </w:divsChild>
    </w:div>
    <w:div w:id="1512722482">
      <w:bodyDiv w:val="1"/>
      <w:marLeft w:val="0"/>
      <w:marRight w:val="0"/>
      <w:marTop w:val="0"/>
      <w:marBottom w:val="0"/>
      <w:divBdr>
        <w:top w:val="none" w:sz="0" w:space="0" w:color="auto"/>
        <w:left w:val="none" w:sz="0" w:space="0" w:color="auto"/>
        <w:bottom w:val="none" w:sz="0" w:space="0" w:color="auto"/>
        <w:right w:val="none" w:sz="0" w:space="0" w:color="auto"/>
      </w:divBdr>
    </w:div>
    <w:div w:id="1552233261">
      <w:bodyDiv w:val="1"/>
      <w:marLeft w:val="0"/>
      <w:marRight w:val="0"/>
      <w:marTop w:val="0"/>
      <w:marBottom w:val="0"/>
      <w:divBdr>
        <w:top w:val="none" w:sz="0" w:space="0" w:color="auto"/>
        <w:left w:val="none" w:sz="0" w:space="0" w:color="auto"/>
        <w:bottom w:val="none" w:sz="0" w:space="0" w:color="auto"/>
        <w:right w:val="none" w:sz="0" w:space="0" w:color="auto"/>
      </w:divBdr>
    </w:div>
    <w:div w:id="1719351947">
      <w:bodyDiv w:val="1"/>
      <w:marLeft w:val="0"/>
      <w:marRight w:val="0"/>
      <w:marTop w:val="0"/>
      <w:marBottom w:val="0"/>
      <w:divBdr>
        <w:top w:val="none" w:sz="0" w:space="0" w:color="auto"/>
        <w:left w:val="none" w:sz="0" w:space="0" w:color="auto"/>
        <w:bottom w:val="none" w:sz="0" w:space="0" w:color="auto"/>
        <w:right w:val="none" w:sz="0" w:space="0" w:color="auto"/>
      </w:divBdr>
    </w:div>
    <w:div w:id="1870757408">
      <w:bodyDiv w:val="1"/>
      <w:marLeft w:val="0"/>
      <w:marRight w:val="0"/>
      <w:marTop w:val="0"/>
      <w:marBottom w:val="0"/>
      <w:divBdr>
        <w:top w:val="none" w:sz="0" w:space="0" w:color="auto"/>
        <w:left w:val="none" w:sz="0" w:space="0" w:color="auto"/>
        <w:bottom w:val="none" w:sz="0" w:space="0" w:color="auto"/>
        <w:right w:val="none" w:sz="0" w:space="0" w:color="auto"/>
      </w:divBdr>
    </w:div>
    <w:div w:id="1909850215">
      <w:bodyDiv w:val="1"/>
      <w:marLeft w:val="0"/>
      <w:marRight w:val="0"/>
      <w:marTop w:val="0"/>
      <w:marBottom w:val="0"/>
      <w:divBdr>
        <w:top w:val="none" w:sz="0" w:space="0" w:color="auto"/>
        <w:left w:val="none" w:sz="0" w:space="0" w:color="auto"/>
        <w:bottom w:val="none" w:sz="0" w:space="0" w:color="auto"/>
        <w:right w:val="none" w:sz="0" w:space="0" w:color="auto"/>
      </w:divBdr>
    </w:div>
    <w:div w:id="1992978174">
      <w:bodyDiv w:val="1"/>
      <w:marLeft w:val="0"/>
      <w:marRight w:val="0"/>
      <w:marTop w:val="0"/>
      <w:marBottom w:val="0"/>
      <w:divBdr>
        <w:top w:val="none" w:sz="0" w:space="0" w:color="auto"/>
        <w:left w:val="none" w:sz="0" w:space="0" w:color="auto"/>
        <w:bottom w:val="none" w:sz="0" w:space="0" w:color="auto"/>
        <w:right w:val="none" w:sz="0" w:space="0" w:color="auto"/>
      </w:divBdr>
    </w:div>
    <w:div w:id="208583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72EAA1-86DE-4224-824F-95EAC6EDBD7D}">
  <we:reference id="wa104382081" version="1.55.1.0" store="es-HN" storeType="OMEX"/>
  <we:alternateReferences>
    <we:reference id="WA104382081" version="1.55.1.0" store="" storeType="OMEX"/>
  </we:alternateReferences>
  <we:properties>
    <we:property name="MENDELEY_CITATIONS" value="[{&quot;citationID&quot;:&quot;MENDELEY_CITATION_663f119f-656d-4650-a9de-a8777bd7fcb7&quot;,&quot;properties&quot;:{&quot;noteIndex&quot;:0},&quot;isEdited&quot;:false,&quot;manualOverride&quot;:{&quot;isManuallyOverridden&quot;:false,&quot;citeprocText&quot;:&quot;[1]&quot;,&quot;manualOverrideText&quot;:&quot;&quot;},&quot;citationTag&quot;:&quot;MENDELEY_CITATION_v3_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&quot;,&quot;citationItems&quot;:[{&quot;id&quot;:&quot;8187bf00-fb09-331c-9d04-5cccfec40b09&quot;,&quot;itemData&quot;:{&quot;type&quot;:&quot;paper-conference&quot;,&quot;id&quot;:&quot;8187bf00-fb09-331c-9d04-5cccfec40b09&quot;,&quot;title&quot;:&quot;Educating Software Engineering Managers - Revisited What Software Project Managers Need to Know Today&quot;,&quot;author&quot;:[{&quot;family&quot;:&quot;Peters&quot;,&quot;given&quot;:&quot;Lawrence&quot;,&quot;parse-names&quot;:false,&quot;dropping-particle&quot;:&quot;&quot;,&quot;non-dropping-particle&quot;:&quot;&quot;},{&quot;family&quot;:&quot;Moreno&quot;,&quot;given&quot;:&quot;Ana M.&quot;,&quot;parse-names&quot;:false,&quot;dropping-particle&quot;:&quot;&quot;,&quot;non-dropping-particle&quot;:&quot;&quot;}],&quot;container-title&quot;:&quot;Proceedings - International Conference on Software Engineering&quot;,&quot;DOI&quot;:&quot;10.1109/ICSE.2015.168&quot;,&quot;ISBN&quot;:&quot;9781479919345&quot;,&quot;ISSN&quot;:&quot;02705257&quot;,&quot;issued&quot;:{&quot;date-parts&quot;:[[2015,8,12]]},&quot;page&quot;:&quot;353-359&quot;,&quot;abstract&quot;:&quot;In 2003, the original paper with this title was published as part of CSEET 2003. It focused on resolving communication issues between software project managers and developers and introduced a corporate strategy based means of evaluating software engineers. Now, more than a decade later, we could benefit from what we have learned in other fields about managing people involved in knowledge work and how to improve our success in software development. But are we? This paper is intended to present what Software Engineering students can be taught today that will help them to be successful as software project managers now and in the future. It is based on the premise that effective software project managers are not born but made through education.&quot;,&quot;publisher&quot;:&quot;IEEE Computer Society&quot;,&quot;volume&quot;:&quot;2&quot;,&quot;container-title-short&quot;:&quot;&quot;},&quot;isTemporary&quot;:false}]},{&quot;citationID&quot;:&quot;MENDELEY_CITATION_b74d1c37-a43b-4956-8ea1-621dcb621edd&quot;,&quot;properties&quot;:{&quot;noteIndex&quot;:0},&quot;isEdited&quot;:false,&quot;manualOverride&quot;:{&quot;isManuallyOverridden&quot;:false,&quot;citeprocText&quot;:&quot;[2]&quot;,&quot;manualOverrideText&quot;:&quot;&quot;},&quot;citationTag&quot;:&quot;MENDELEY_CITATION_v3_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&quot;,&quot;citationItems&quot;:[{&quot;id&quot;:&quot;b487db65-4374-3466-9e12-1b38ceea32b0&quot;,&quot;itemData&quot;:{&quot;type&quot;:&quot;paper-conference&quot;,&quot;id&quot;:&quot;b487db65-4374-3466-9e12-1b38ceea32b0&quot;,&quot;title&quot;:&quot;Software project management fallacies&quot;,&quot;author&quot;:[{&quot;family&quot;:&quot;Moreno&quot;,&quot;given&quot;:&quot;Ana M.&quot;,&quot;parse-names&quot;:false,&quot;dropping-particle&quot;:&quot;&quot;,&quot;non-dropping-particle&quot;:&quot;&quot;},{&quot;family&quot;:&quot;Peters&quot;,&quot;given&quot;:&quot;Lawrence&quot;,&quot;parse-names&quot;:false,&quot;dropping-particle&quot;:&quot;&quot;,&quot;non-dropping-particle&quot;:&quot;&quot;}],&quot;container-title&quot;:&quot;ICSOFT 2016 - Proceedings of the 11th International Joint Conference on Software Technologies&quot;,&quot;DOI&quot;:&quot;10.5220/0005927001090116&quot;,&quot;ISBN&quot;:&quot;9789897581946&quot;,&quot;issued&quot;:{&quot;date-parts&quot;:[[2016]]},&quot;page&quot;:&quot;109-116&quot;,&quot;abstract&quot;:&quot;Software project management plays a critical role in software projects. Therefore, software project management actions have an important impact on software projects and organizations. However, software engineers often become software project managers with little or no training in project management. As a result, sometimes they have to rely on hearsay or their own assumptions to formulate strategies and a plan of action for managing software projects. This has led to several software project management misconceptions or fallacies that can have important negative effects on software projects. This paper examines some relevant fallacies based, on the authors' experience and discusses published material which refutes them. This work contributes to the practice of Software Project Management by identifying and correcting practices which can reduce the success rate of software projects.&quot;,&quot;publisher&quot;:&quot;SciTePress&quot;,&quot;volume&quot;:&quot;1&quot;,&quot;container-title-short&quot;:&quot;&quot;},&quot;isTemporary&quot;:false}]},{&quot;citationID&quot;:&quot;MENDELEY_CITATION_5ae3d282-7556-41b0-9787-67d4087494c1&quot;,&quot;properties&quot;:{&quot;noteIndex&quot;:0},&quot;isEdited&quot;:false,&quot;manualOverride&quot;:{&quot;isManuallyOverridden&quot;:false,&quot;citeprocText&quot;:&quot;[1]&quot;,&quot;manualOverrideText&quot;:&quot;&quot;},&quot;citationTag&quot;:&quot;MENDELEY_CITATION_v3_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&quot;,&quot;citationItems&quot;:[{&quot;id&quot;:&quot;8187bf00-fb09-331c-9d04-5cccfec40b09&quot;,&quot;itemData&quot;:{&quot;type&quot;:&quot;paper-conference&quot;,&quot;id&quot;:&quot;8187bf00-fb09-331c-9d04-5cccfec40b09&quot;,&quot;title&quot;:&quot;Educating Software Engineering Managers - Revisited What Software Project Managers Need to Know Today&quot;,&quot;author&quot;:[{&quot;family&quot;:&quot;Peters&quot;,&quot;given&quot;:&quot;Lawrence&quot;,&quot;parse-names&quot;:false,&quot;dropping-particle&quot;:&quot;&quot;,&quot;non-dropping-particle&quot;:&quot;&quot;},{&quot;family&quot;:&quot;Moreno&quot;,&quot;given&quot;:&quot;Ana M.&quot;,&quot;parse-names&quot;:false,&quot;dropping-particle&quot;:&quot;&quot;,&quot;non-dropping-particle&quot;:&quot;&quot;}],&quot;container-title&quot;:&quot;Proceedings - International Conference on Software Engineering&quot;,&quot;DOI&quot;:&quot;10.1109/ICSE.2015.168&quot;,&quot;ISBN&quot;:&quot;9781479919345&quot;,&quot;ISSN&quot;:&quot;02705257&quot;,&quot;issued&quot;:{&quot;date-parts&quot;:[[2015,8,12]]},&quot;page&quot;:&quot;353-359&quot;,&quot;abstract&quot;:&quot;In 2003, the original paper with this title was published as part of CSEET 2003. It focused on resolving communication issues between software project managers and developers and introduced a corporate strategy based means of evaluating software engineers. Now, more than a decade later, we could benefit from what we have learned in other fields about managing people involved in knowledge work and how to improve our success in software development. But are we? This paper is intended to present what Software Engineering students can be taught today that will help them to be successful as software project managers now and in the future. It is based on the premise that effective software project managers are not born but made through education.&quot;,&quot;publisher&quot;:&quot;IEEE Computer Society&quot;,&quot;volume&quot;:&quot;2&quot;,&quot;container-title-short&quot;:&quot;&quot;},&quot;isTemporary&quot;:false}]},{&quot;citationID&quot;:&quot;MENDELEY_CITATION_3608098a-1fae-48c4-b4c5-dfed2aad9e54&quot;,&quot;properties&quot;:{&quot;noteIndex&quot;:0},&quot;isEdited&quot;:false,&quot;manualOverride&quot;:{&quot;isManuallyOverridden&quot;:false,&quot;citeprocText&quot;:&quot;[3]&quot;,&quot;manualOverrideText&quot;:&quot;&quot;},&quot;citationTag&quot;:&quot;MENDELEY_CITATION_v3_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&quot;,&quot;citationItems&quot;:[{&quot;id&quot;:&quot;393a9780-4c0b-3dd6-8ab5-22c053e8dbb5&quot;,&quot;itemData&quot;:{&quot;type&quot;:&quot;paper-conference&quot;,&quot;id&quot;:&quot;393a9780-4c0b-3dd6-8ab5-22c053e8dbb5&quot;,&quot;title&quot;:&quot;Software process anti-patterns catalogue&quot;,&quot;author&quot;:[{&quot;family&quot;:&quot;Brada&quot;,&quot;given&quot;:&quot;Premek&quot;,&quot;parse-names&quot;:false,&quot;dropping-particle&quot;:&quot;&quot;,&quot;non-dropping-particle&quot;:&quot;&quot;},{&quot;family&quot;:&quot;Picha&quot;,&quot;given&quot;:&quot;Petr&quot;,&quot;parse-names&quot;:false,&quot;dropping-particle&quot;:&quot;&quot;,&quot;non-dropping-particle&quot;:&quot;&quot;}],&quot;container-title&quot;:&quot;ACM International Conference Proceeding Series&quot;,&quot;DOI&quot;:&quot;10.1145/3361149.3361178&quot;,&quot;ISBN&quot;:&quot;9781450362061&quot;,&quot;issued&quot;:{&quot;date-parts&quot;:[[2019,7,3]]},&quot;abstract&quot;:&quot;For software project managers and other practitioners, an important activity is to detect, and consequently find solutions to, insufficiencies and mistakes in process and other project management (PM) activities. Particularly interesting among these are anti-patterns: commonly occurring solutions with known negative effects. Their detection in running, as well as finished, projects is often hard as it needs to be performed by specialists, demands expertise and skill, and is prone to biases. Obtaining the expertise is a long-time effort and the sources of relevant knowledge are scattered and vary in the depth of treatment. These issues could be alleviated by detecting PM and software process anti-patterns in data available in project Application Lifecycle Management tools. To facilitate the work towards such an approach, we have performed a review of academic, professional and grey literature sources to collect currently known and defined software PM anti-patterns. The collected set shows that they vary in terminology and description format which can lead to misunderstandings, different interpretations and other difficulties, especially when trying to devise a universally acceptable method of detection. In this paper we describe the findings of the review and the design of a catalogue of PM and process anti-patterns, based on the knowledge obtained. It uses a description template designed to support data-driven detection of anti-pattern occurrence. An initial version of the catalogue has been made publicly accessible, with the aim to reconcile the various sources and foster community discussion on understanding and descriptions of the individual anti-patterns.&quot;,&quot;publisher&quot;:&quot;Association for Computing Machinery&quot;,&quot;container-title-short&quot;:&quot;&quot;},&quot;isTemporary&quot;:false}]},{&quot;citationID&quot;:&quot;MENDELEY_CITATION_e3a08515-6358-4010-afba-8144cfc5fb02&quot;,&quot;properties&quot;:{&quot;noteIndex&quot;:0},&quot;isEdited&quot;:false,&quot;manualOverride&quot;:{&quot;isManuallyOverridden&quot;:false,&quot;citeprocText&quot;:&quot;[4]&quot;,&quot;manualOverrideText&quot;:&quot;&quot;},&quot;citationTag&quot;:&quot;MENDELEY_CITATION_v3_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&quot;,&quot;citationItems&quot;:[{&quot;id&quot;:&quot;1c77a5d4-3727-36f7-8ba0-3331d002492a&quot;,&quot;itemData&quot;:{&quot;type&quot;:&quot;report&quot;,&quot;id&quot;:&quot;1c77a5d4-3727-36f7-8ba0-3331d002492a&quot;,&quot;title&quot;:&quot;Resolving Complexity and Interdependence in Software Project Management Antipatterns Using the Dependency Structure Matrix&quot;,&quot;author&quot;:[{&quot;family&quot;:&quot;Settas&quot;,&quot;given&quot;:&quot;Dimitrios&quot;,&quot;parse-names&quot;:false,&quot;dropping-particle&quot;:&quot;&quot;,&quot;non-dropping-particle&quot;:&quot;&quot;},{&quot;family&quot;:&quot;Stamelos&quot;,&quot;given&quot;:&quot;Ioannis&quot;,&quot;parse-names&quot;:false,&quot;dropping-particle&quot;:&quot;&quot;,&quot;non-dropping-particle&quot;:&quot;&quot;}],&quot;URL&quot;:&quot;http://www.problematics.com&quot;,&quot;issued&quot;:{&quot;date-parts&quot;:[[2008]]},&quot;abstract&quot;:&quot;Software project management antipatterns are usually related to other antipatterns and rarely appear in isolation. This fact introduces inevitable interdependence and complexity that can not be addressed using existing formalisms. To reduce this complexity and interdependence, this paper proposes the Dependency Structure Matrix (DSM) as a method that visualizes and analyzes the dependencies between related attributes of software project management antipatterns. Furthermore, DSM provides a methodology that can be used to visualize three different configurations that characterize antipatterns and resolve cyclic dependencies that are formed between interdependent antipattern attributes. The proposed framework can be used by software project managers in order to resolve antipatterns that occur in a software project in a timely manner. The approach is exemplified through a DSM of 25 attributes of 16 related software project management antipatterns that appear in the literature and the Web.&quot;,&quot;container-title-short&quot;:&quot;&quot;},&quot;isTemporary&quot;:false}]},{&quot;citationID&quot;:&quot;MENDELEY_CITATION_9ddcfcc0-39b1-40bf-9688-099ac11af5ca&quot;,&quot;properties&quot;:{&quot;noteIndex&quot;:0},&quot;isEdited&quot;:false,&quot;manualOverride&quot;:{&quot;isManuallyOverridden&quot;:false,&quot;citeprocText&quot;:&quot;[5], [6]&quot;,&quot;manualOverrideText&quot;:&quot;&quot;},&quot;citationTag&quot;:&quot;MENDELEY_CITATION_v3_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&quot;,&quot;citationItems&quot;:[{&quot;id&quot;:&quot;1c0c4ef8-d3e1-36a3-a792-8a406014d358&quot;,&quot;itemData&quot;:{&quot;type&quot;:&quot;article-journal&quot;,&quot;id&quot;:&quot;1c0c4ef8-d3e1-36a3-a792-8a406014d358&quot;,&quot;title&quot;:&quot;Agile and Software Project Management Antipatterns: Clarifying the Partnership&quot;,&quot;author&quot;:[{&quot;family&quot;:&quot;Flores&quot;,&quot;given&quot;:&quot;Gabriela Castro&quot;,&quot;parse-names&quot;:false,&quot;dropping-particle&quot;:&quot;&quot;,&quot;non-dropping-particle&quot;:&quot;&quot;},{&quot;family&quot;:&quot;Moreno&quot;,&quot;given&quot;:&quot;Ana M.&quot;,&quot;parse-names&quot;:false,&quot;dropping-particle&quot;:&quot;&quot;,&quot;non-dropping-particle&quot;:&quot;&quot;},{&quot;family&quot;:&quot;Peters&quot;,&quot;given&quot;:&quot;Lawrence&quot;,&quot;parse-names&quot;:false,&quot;dropping-particle&quot;:&quot;&quot;,&quot;non-dropping-particle&quot;:&quot;&quot;}],&quot;container-title&quot;:&quot;IEEE Software&quot;,&quot;container-title-short&quot;:&quot;IEEE Softw&quot;,&quot;DOI&quot;:&quot;10.1109/MS.2020.3001030&quot;,&quot;ISSN&quot;:&quot;19374194&quot;,&quot;issued&quot;:{&quot;date-parts&quot;:[[2021,9,1]]},&quot;page&quot;:&quot;39-47&quot;,&quot;abstract&quot;:&quot;We address the relationship between Agile and software project management (SPM), discussing the extent to which agile practices help to reduce or avoid different SPM antipatterns. Our results may be particularly useful to organizations that are becoming agile.&quot;,&quot;publisher&quot;:&quot;IEEE Computer Society&quot;,&quot;issue&quot;:&quot;5&quot;,&quot;volume&quot;:&quot;38&quot;},&quot;isTemporary&quot;:false},{&quot;id&quot;:&quot;e508bc94-08e6-31f4-bdf0-d72521863d4a&quot;,&quot;itemData&quot;:{&quot;type&quot;:&quot;book&quot;,&quot;id&quot;:&quot;e508bc94-08e6-31f4-bdf0-d72521863d4a&quot;,&quot;title&quot;:&quot;A model to detect problems on scrum-based software development projects&quot;,&quot;author&quot;:[{&quot;family&quot;:&quot;Perkusich Mirko&quot;,&quot;given&quot;:&quot;&quot;,&quot;parse-names&quot;:false,&quot;dropping-particle&quot;:&quot;&quot;,&quot;non-dropping-particle&quot;:&quot;&quot;},{&quot;family&quot;:&quot;Almeida Hyggo&quot;,&quot;given&quot;:&quot;&quot;,&quot;parse-names&quot;:false,&quot;dropping-particle&quot;:&quot;&quot;,&quot;non-dropping-particle&quot;:&quot;&quot;},{&quot;family&quot;:&quot;Perkusich Angelo&quot;,&quot;given&quot;:&quot;&quot;,&quot;parse-names&quot;:false,&quot;dropping-particle&quot;:&quot;&quot;,&quot;non-dropping-particle&quot;:&quot;&quot;}],&quot;ISBN&quot;:&quot;9781450316569&quot;,&quot;issued&quot;:{&quot;date-parts&quot;:[[2013]]},&quot;publisher&quot;:&quot;A.C.M.&quot;,&quot;container-title-short&quot;:&quot;&quot;},&quot;isTemporary&quot;:false}]},{&quot;citationID&quot;:&quot;MENDELEY_CITATION_67e6a92c-f83b-4744-9c46-9ac2b2d24c00&quot;,&quot;properties&quot;:{&quot;noteIndex&quot;:0},&quot;isEdited&quot;:false,&quot;manualOverride&quot;:{&quot;isManuallyOverridden&quot;:false,&quot;citeprocText&quot;:&quot;[7]&quot;,&quot;manualOverrideText&quot;:&quot;&quot;},&quot;citationTag&quot;:&quot;MENDELEY_CITATION_v3_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&quot;,&quot;citationItems&quot;:[{&quot;id&quot;:&quot;2034cc36-ab43-3e3a-9e35-a8735912b07a&quot;,&quot;itemData&quot;:{&quot;type&quot;:&quot;report&quot;,&quot;id&quot;:&quot;2034cc36-ab43-3e3a-9e35-a8735912b07a&quot;,&quot;title&quot;:&quot;Software Project Management Learning from Our Mistakes&quot;,&quot;author&quot;:[{&quot;family&quot;:&quot;Prikladnicki&quot;,&quot;given&quot;:&quot;Rafael&quot;,&quot;parse-names&quot;:false,&quot;dropping-particle&quot;:&quot;&quot;,&quot;non-dropping-particle&quot;:&quot;&quot;},{&quot;family&quot;:&quot;Silva&quot;,&quot;given&quot;:&quot;Pedro&quot;,&quot;parse-names&quot;:false,&quot;dropping-particle&quot;:&quot;&quot;,&quot;non-dropping-particle&quot;:&quot;&quot;},{&quot;family&quot;:&quot;Moreno&quot;,&quot;given&quot;:&quot;Ana M&quot;,&quot;parse-names&quot;:false,&quot;dropping-particle&quot;:&quot;&quot;,&quot;non-dropping-particle&quot;:&quot;&quot;},{&quot;family&quot;:&quot;Peters&quot;,&quot;given&quot;:&quot;Lawrence&quot;,&quot;parse-names&quot;:false,&quot;dropping-particle&quot;:&quot;&quot;,&quot;non-dropping-particle&quot;:&quot;&quot;}],&quot;URL&quot;:&quot;http://is.ls&quot;,&quot;issued&quot;:{&quot;date-parts&quot;:[[2015]]},&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8EDB286FDE61498C26E73DAA2A2811" ma:contentTypeVersion="12" ma:contentTypeDescription="Crear nuevo documento." ma:contentTypeScope="" ma:versionID="5e71b4b8b90c163883cf483fe727ca06">
  <xsd:schema xmlns:xsd="http://www.w3.org/2001/XMLSchema" xmlns:xs="http://www.w3.org/2001/XMLSchema" xmlns:p="http://schemas.microsoft.com/office/2006/metadata/properties" xmlns:ns2="385aa2d5-b769-4d4a-ada2-c495f12619b4" xmlns:ns3="d6d074e6-e7f3-44ac-ad2a-77a183aed09d" targetNamespace="http://schemas.microsoft.com/office/2006/metadata/properties" ma:root="true" ma:fieldsID="160a1901140ce9113008f6cd3b4da975" ns2:_="" ns3:_="">
    <xsd:import namespace="385aa2d5-b769-4d4a-ada2-c495f12619b4"/>
    <xsd:import namespace="d6d074e6-e7f3-44ac-ad2a-77a183aed0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aa2d5-b769-4d4a-ada2-c495f12619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c66ea1b-62c8-403d-964b-7ea82c98458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d074e6-e7f3-44ac-ad2a-77a183aed09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42d158c-2d2a-44bb-b5a3-89c34cb827de}" ma:internalName="TaxCatchAll" ma:showField="CatchAllData" ma:web="d6d074e6-e7f3-44ac-ad2a-77a183aed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d074e6-e7f3-44ac-ad2a-77a183aed09d" xsi:nil="true"/>
    <lcf76f155ced4ddcb4097134ff3c332f xmlns="385aa2d5-b769-4d4a-ada2-c495f12619b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BC9C6C1-CF3A-4B2B-8B11-2621758EA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aa2d5-b769-4d4a-ada2-c495f12619b4"/>
    <ds:schemaRef ds:uri="d6d074e6-e7f3-44ac-ad2a-77a183aed0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50579C-3F1F-4156-BC00-D5C68851C8FC}">
  <ds:schemaRefs>
    <ds:schemaRef ds:uri="http://schemas.microsoft.com/sharepoint/v3/contenttype/forms"/>
  </ds:schemaRefs>
</ds:datastoreItem>
</file>

<file path=customXml/itemProps3.xml><?xml version="1.0" encoding="utf-8"?>
<ds:datastoreItem xmlns:ds="http://schemas.openxmlformats.org/officeDocument/2006/customXml" ds:itemID="{2650C134-5433-463C-8427-EB5A0739D1C4}">
  <ds:schemaRefs>
    <ds:schemaRef ds:uri="http://schemas.microsoft.com/office/2006/metadata/properties"/>
    <ds:schemaRef ds:uri="http://schemas.microsoft.com/office/infopath/2007/PartnerControls"/>
    <ds:schemaRef ds:uri="d6d074e6-e7f3-44ac-ad2a-77a183aed09d"/>
    <ds:schemaRef ds:uri="385aa2d5-b769-4d4a-ada2-c495f12619b4"/>
  </ds:schemaRefs>
</ds:datastoreItem>
</file>

<file path=customXml/itemProps4.xml><?xml version="1.0" encoding="utf-8"?>
<ds:datastoreItem xmlns:ds="http://schemas.openxmlformats.org/officeDocument/2006/customXml" ds:itemID="{B83EF513-FDEB-41FF-998B-830E5BF0D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3</Pages>
  <Words>1395</Words>
  <Characters>7673</Characters>
  <Application>Microsoft Office Word</Application>
  <DocSecurity>0</DocSecurity>
  <Lines>63</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ADM_DGIP</dc:creator>
  <cp:keywords/>
  <dc:description/>
  <cp:lastModifiedBy>ALEXIS JAHIR LAPO CABRERA</cp:lastModifiedBy>
  <cp:revision>93</cp:revision>
  <cp:lastPrinted>2023-07-05T16:12:00Z</cp:lastPrinted>
  <dcterms:created xsi:type="dcterms:W3CDTF">2021-11-17T20:37:00Z</dcterms:created>
  <dcterms:modified xsi:type="dcterms:W3CDTF">2025-07-30T23:47:00Z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0x010100848EDB286FDE61498C26E73DAA2A2811</vt:lpwstr>
  </property>
  <property fmtid="{D5CDD505-2E9C-101B-9397-08002B2CF9AE}" pid="3" name="MediaServiceImageTags">
    <vt:lpwstr/>
  </property>
</Properties>
</file>