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47A5" w:rsidRPr="00640888" w:rsidRDefault="00A80935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  <w:t>PLAN DE GOBIERNO MUNICIPAL DISTRITAL DE ATE 2027 – 2030</w:t>
      </w:r>
    </w:p>
    <w:p w:rsidR="002C47A5" w:rsidRPr="00640888" w:rsidRDefault="00A80935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b/>
          <w:bCs/>
          <w:sz w:val="24"/>
          <w:szCs w:val="24"/>
          <w:lang w:val="es-ES"/>
        </w:rPr>
        <w:t>“ATE CIUDAD INTELIGENTE, SEGURA Y PRODUCTIVA”</w:t>
      </w:r>
    </w:p>
    <w:p w:rsidR="002C47A5" w:rsidRPr="00640888" w:rsidRDefault="00A80935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640888">
        <w:rPr>
          <w:rFonts w:ascii="Arial" w:eastAsia="Times New Roman" w:hAnsi="Arial" w:cs="Arial"/>
          <w:b/>
          <w:bCs/>
          <w:sz w:val="24"/>
          <w:szCs w:val="24"/>
        </w:rPr>
        <w:t>PARTIDO PATRIÓTICO DEL PERÚ</w:t>
      </w:r>
    </w:p>
    <w:p w:rsidR="002C47A5" w:rsidRPr="00640888" w:rsidRDefault="002C47A5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</w:p>
    <w:p w:rsidR="002C47A5" w:rsidRPr="00640888" w:rsidRDefault="002C47A5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</w:p>
    <w:p w:rsidR="002C47A5" w:rsidRPr="00640888" w:rsidRDefault="002C47A5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</w:p>
    <w:p w:rsidR="002C47A5" w:rsidRPr="00640888" w:rsidRDefault="002C47A5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</w:p>
    <w:p w:rsidR="002C47A5" w:rsidRPr="00640888" w:rsidRDefault="002C47A5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</w:p>
    <w:p w:rsidR="002C47A5" w:rsidRPr="00640888" w:rsidRDefault="002C47A5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</w:p>
    <w:p w:rsidR="002C47A5" w:rsidRPr="00640888" w:rsidRDefault="002C47A5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</w:p>
    <w:p w:rsidR="002C47A5" w:rsidRPr="00640888" w:rsidRDefault="002C47A5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</w:p>
    <w:p w:rsidR="002C47A5" w:rsidRPr="00640888" w:rsidRDefault="002C47A5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</w:p>
    <w:p w:rsidR="002C47A5" w:rsidRPr="00640888" w:rsidRDefault="002C47A5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</w:p>
    <w:p w:rsidR="002C47A5" w:rsidRPr="00640888" w:rsidRDefault="002C47A5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</w:p>
    <w:p w:rsidR="002C47A5" w:rsidRPr="00640888" w:rsidRDefault="002C47A5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</w:p>
    <w:p w:rsidR="002C47A5" w:rsidRPr="00640888" w:rsidRDefault="002C47A5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</w:p>
    <w:p w:rsidR="002C47A5" w:rsidRPr="00640888" w:rsidRDefault="002C47A5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</w:p>
    <w:p w:rsidR="002C47A5" w:rsidRPr="00640888" w:rsidRDefault="00A80935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  <w:t>PRESENTACIÓN</w:t>
      </w:r>
    </w:p>
    <w:p w:rsidR="002C47A5" w:rsidRPr="00640888" w:rsidRDefault="00A8093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El presente Plan de Gobierno Municipal para el Distrito de Ate constituye una propuesta técnica, estratégica y moderna orientada al desarrollo integral, sostenible y competitivo del distrito durante el periodo 2027 – 2030.</w:t>
      </w:r>
    </w:p>
    <w:p w:rsidR="002C47A5" w:rsidRPr="00640888" w:rsidRDefault="00A8093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Este documento ha sido elaborado conforme a los lineamientos establecidos por el Jurado Nacional de Elecciones, la Ley Orgánica de Municipalidades, el Sistema Nacional de Planeamiento Estratégico, la Agenda 2030 de los Objetivos de Desarrollo Sostenible y los principios de modernización de la gestión pública.</w:t>
      </w:r>
    </w:p>
    <w:p w:rsidR="002C47A5" w:rsidRPr="00640888" w:rsidRDefault="00A8093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lastRenderedPageBreak/>
        <w:t>La propuesta recoge las principales demandas ciudadanas y responde a los problemas estructurales que enfrenta el Distrito de Ate: inseguridad ciudadana, congestión vehicular, informalidad, contaminación ambiental, déficit de espacios públicos, desigualdad territorial y limitada modernización institucional.</w:t>
      </w:r>
    </w:p>
    <w:p w:rsidR="002C47A5" w:rsidRPr="00640888" w:rsidRDefault="00A8093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Nuestra visión plantea convertir a Ate en el principal polo económico, industrial, logístico y tecnológico de Lima Este, consolidándolo como un distrito moderno, inteligente, seguro, sostenible y con oportunidades para todos.</w:t>
      </w:r>
    </w:p>
    <w:p w:rsidR="002C47A5" w:rsidRPr="00640888" w:rsidRDefault="00A8093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El presente plan propone una gestión pública basada en:</w:t>
      </w:r>
    </w:p>
    <w:p w:rsidR="002C47A5" w:rsidRPr="00640888" w:rsidRDefault="00A8093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Transparencia y lucha frontal contra la corrupción.</w:t>
      </w:r>
    </w:p>
    <w:p w:rsidR="002C47A5" w:rsidRPr="00640888" w:rsidRDefault="00A8093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Seguridad ciudadana integral.</w:t>
      </w:r>
    </w:p>
    <w:p w:rsidR="002C47A5" w:rsidRPr="00640888" w:rsidRDefault="00A8093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Desarrollo económico y empleo.</w:t>
      </w:r>
    </w:p>
    <w:p w:rsidR="002C47A5" w:rsidRPr="00640888" w:rsidRDefault="00A8093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Gobierno digital y municipio inteligente.</w:t>
      </w:r>
    </w:p>
    <w:p w:rsidR="002C47A5" w:rsidRPr="00640888" w:rsidRDefault="00A8093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Inclusión social y desarrollo humano.</w:t>
      </w:r>
    </w:p>
    <w:p w:rsidR="002C47A5" w:rsidRPr="00640888" w:rsidRDefault="00A8093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Ordenamiento territorial y movilidad urbana.</w:t>
      </w:r>
    </w:p>
    <w:p w:rsidR="002C47A5" w:rsidRPr="00640888" w:rsidRDefault="00A8093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Protección ambiental y sostenibilidad.</w:t>
      </w:r>
    </w:p>
    <w:p w:rsidR="002C47A5" w:rsidRPr="00640888" w:rsidRDefault="00A8093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Participación vecinal activa.</w:t>
      </w:r>
    </w:p>
    <w:p w:rsidR="002C47A5" w:rsidRPr="00640888" w:rsidRDefault="002C47A5">
      <w:pPr>
        <w:tabs>
          <w:tab w:val="left" w:pos="720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2C47A5" w:rsidRPr="00640888" w:rsidRDefault="00A80935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640888">
        <w:rPr>
          <w:rFonts w:ascii="Arial" w:eastAsia="Times New Roman" w:hAnsi="Arial" w:cs="Arial"/>
          <w:b/>
          <w:bCs/>
          <w:kern w:val="36"/>
          <w:sz w:val="24"/>
          <w:szCs w:val="24"/>
        </w:rPr>
        <w:t>I. PRINCIPIOS Y VALORES</w:t>
      </w:r>
    </w:p>
    <w:p w:rsidR="002C47A5" w:rsidRPr="00640888" w:rsidRDefault="00A80935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640888">
        <w:rPr>
          <w:rFonts w:ascii="Arial" w:eastAsia="Times New Roman" w:hAnsi="Arial" w:cs="Arial"/>
          <w:b/>
          <w:bCs/>
          <w:sz w:val="24"/>
          <w:szCs w:val="24"/>
        </w:rPr>
        <w:t>Principios</w:t>
      </w:r>
    </w:p>
    <w:p w:rsidR="002C47A5" w:rsidRPr="00640888" w:rsidRDefault="00A8093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Transparencia en la gestión pública.</w:t>
      </w:r>
    </w:p>
    <w:p w:rsidR="002C47A5" w:rsidRPr="00640888" w:rsidRDefault="00A8093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Participación ciudadana.</w:t>
      </w:r>
    </w:p>
    <w:p w:rsidR="002C47A5" w:rsidRPr="00640888" w:rsidRDefault="00A8093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Meritocracia y profesionalización.</w:t>
      </w:r>
    </w:p>
    <w:p w:rsidR="002C47A5" w:rsidRPr="00640888" w:rsidRDefault="00A8093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Desarrollo sostenible.</w:t>
      </w:r>
    </w:p>
    <w:p w:rsidR="002C47A5" w:rsidRPr="00640888" w:rsidRDefault="00A8093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Inclusión social.</w:t>
      </w:r>
    </w:p>
    <w:p w:rsidR="002C47A5" w:rsidRPr="00640888" w:rsidRDefault="00A8093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Modernización del Estado.</w:t>
      </w:r>
    </w:p>
    <w:p w:rsidR="002C47A5" w:rsidRPr="00640888" w:rsidRDefault="00A8093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Respeto irrestricto a los derechos humanos.</w:t>
      </w:r>
    </w:p>
    <w:p w:rsidR="002C47A5" w:rsidRPr="00640888" w:rsidRDefault="00A8093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Seguridad y convivencia ciudadana.</w:t>
      </w:r>
    </w:p>
    <w:p w:rsidR="002C47A5" w:rsidRPr="00640888" w:rsidRDefault="00A8093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Eficiencia y eficacia administrativa.</w:t>
      </w:r>
    </w:p>
    <w:p w:rsidR="002C47A5" w:rsidRPr="00640888" w:rsidRDefault="00A8093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Gobierno abierto y rendición de cuentas.</w:t>
      </w:r>
    </w:p>
    <w:p w:rsidR="002C47A5" w:rsidRPr="00640888" w:rsidRDefault="00A80935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640888">
        <w:rPr>
          <w:rFonts w:ascii="Arial" w:eastAsia="Times New Roman" w:hAnsi="Arial" w:cs="Arial"/>
          <w:b/>
          <w:bCs/>
          <w:sz w:val="24"/>
          <w:szCs w:val="24"/>
        </w:rPr>
        <w:t>Valores</w:t>
      </w:r>
    </w:p>
    <w:p w:rsidR="002C47A5" w:rsidRPr="00640888" w:rsidRDefault="00A8093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Honestidad</w:t>
      </w:r>
    </w:p>
    <w:p w:rsidR="002C47A5" w:rsidRPr="00640888" w:rsidRDefault="00A8093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Servicio</w:t>
      </w:r>
    </w:p>
    <w:p w:rsidR="002C47A5" w:rsidRPr="00640888" w:rsidRDefault="00A8093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Disciplina</w:t>
      </w:r>
    </w:p>
    <w:p w:rsidR="002C47A5" w:rsidRPr="00640888" w:rsidRDefault="00A8093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Respeto</w:t>
      </w:r>
    </w:p>
    <w:p w:rsidR="002C47A5" w:rsidRPr="00640888" w:rsidRDefault="00A8093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Justicia</w:t>
      </w:r>
    </w:p>
    <w:p w:rsidR="002C47A5" w:rsidRPr="00640888" w:rsidRDefault="00A8093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Integridad</w:t>
      </w:r>
    </w:p>
    <w:p w:rsidR="002C47A5" w:rsidRPr="00640888" w:rsidRDefault="00A8093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Solidaridad</w:t>
      </w:r>
    </w:p>
    <w:p w:rsidR="002C47A5" w:rsidRPr="00640888" w:rsidRDefault="00A8093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lastRenderedPageBreak/>
        <w:t>Responsabilidad</w:t>
      </w:r>
    </w:p>
    <w:p w:rsidR="002C47A5" w:rsidRPr="00640888" w:rsidRDefault="00A8093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Innovación</w:t>
      </w:r>
    </w:p>
    <w:p w:rsidR="002C47A5" w:rsidRPr="00640888" w:rsidRDefault="00A8093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Compromiso social</w:t>
      </w:r>
    </w:p>
    <w:p w:rsidR="002C47A5" w:rsidRPr="00640888" w:rsidRDefault="00A80935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  <w:t>II. VISIÓN AL 2030</w:t>
      </w:r>
    </w:p>
    <w:p w:rsidR="002C47A5" w:rsidRPr="00640888" w:rsidRDefault="00A8093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Convertir al Distrito de Ate en una ciudad inteligente, segura, sostenible, competitiva y moderna; líder del desarrollo económico de Lima Este, con servicios públicos eficientes, infraestructura moderna, seguridad ciudadana integral, gestión ambiental sostenible y un gobierno municipal transparente y digital.</w:t>
      </w:r>
    </w:p>
    <w:p w:rsidR="002C47A5" w:rsidRPr="00640888" w:rsidRDefault="00A80935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  <w:t>III. MISIÓN</w:t>
      </w:r>
    </w:p>
    <w:p w:rsidR="002C47A5" w:rsidRPr="00640888" w:rsidRDefault="00A8093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Brindar servicios públicos eficientes, modernos y transparentes, promoviendo el desarrollo humano, económico y ambiental del distrito, fortaleciendo la seguridad ciudadana y garantizando igualdad de oportunidades para todos los vecinos.</w:t>
      </w:r>
    </w:p>
    <w:p w:rsidR="002C47A5" w:rsidRPr="00640888" w:rsidRDefault="002C47A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2C47A5" w:rsidRPr="00640888" w:rsidRDefault="00A80935">
      <w:pPr>
        <w:spacing w:before="100" w:beforeAutospacing="1" w:after="100" w:afterAutospacing="1" w:line="240" w:lineRule="auto"/>
        <w:ind w:left="720" w:hanging="720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  <w:t>IV.</w:t>
      </w:r>
      <w:r w:rsidRPr="00640888"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  <w:tab/>
        <w:t>DIAGNÓSTICO GENERAL DEL DISTRITO DE ATE</w:t>
      </w:r>
    </w:p>
    <w:p w:rsidR="002C47A5" w:rsidRPr="00640888" w:rsidRDefault="00A80935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640888">
        <w:rPr>
          <w:rFonts w:ascii="Arial" w:eastAsia="Times New Roman" w:hAnsi="Arial" w:cs="Arial"/>
          <w:b/>
          <w:bCs/>
          <w:sz w:val="24"/>
          <w:szCs w:val="24"/>
        </w:rPr>
        <w:t>4.1 Problemática Principal</w:t>
      </w:r>
    </w:p>
    <w:p w:rsidR="002C47A5" w:rsidRPr="00640888" w:rsidRDefault="00A80935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640888">
        <w:rPr>
          <w:rFonts w:ascii="Arial" w:eastAsia="Times New Roman" w:hAnsi="Arial" w:cs="Arial"/>
          <w:b/>
          <w:bCs/>
          <w:sz w:val="24"/>
          <w:szCs w:val="24"/>
        </w:rPr>
        <w:t>Seguridad Ciudadana</w:t>
      </w:r>
    </w:p>
    <w:p w:rsidR="002C47A5" w:rsidRPr="00640888" w:rsidRDefault="00A8093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Incremento de robos, extorsiones y delitos.</w:t>
      </w:r>
    </w:p>
    <w:p w:rsidR="002C47A5" w:rsidRPr="00640888" w:rsidRDefault="00A8093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Insuficiente videovigilancia.</w:t>
      </w:r>
    </w:p>
    <w:p w:rsidR="002C47A5" w:rsidRPr="00640888" w:rsidRDefault="00A8093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Débil articulación Serenazgo – PNP.</w:t>
      </w:r>
    </w:p>
    <w:p w:rsidR="002C47A5" w:rsidRPr="00640888" w:rsidRDefault="00A8093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Escasa prevención juvenil.</w:t>
      </w:r>
    </w:p>
    <w:p w:rsidR="002C47A5" w:rsidRPr="00640888" w:rsidRDefault="00A80935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640888">
        <w:rPr>
          <w:rFonts w:ascii="Arial" w:eastAsia="Times New Roman" w:hAnsi="Arial" w:cs="Arial"/>
          <w:b/>
          <w:bCs/>
          <w:sz w:val="24"/>
          <w:szCs w:val="24"/>
        </w:rPr>
        <w:t>Transporte y Movilidad</w:t>
      </w:r>
    </w:p>
    <w:p w:rsidR="002C47A5" w:rsidRPr="00640888" w:rsidRDefault="00A8093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Congestión vehicular.</w:t>
      </w:r>
    </w:p>
    <w:p w:rsidR="002C47A5" w:rsidRPr="00640888" w:rsidRDefault="00A8093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Transporte informal.</w:t>
      </w:r>
    </w:p>
    <w:p w:rsidR="002C47A5" w:rsidRPr="00640888" w:rsidRDefault="00A8093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Deficiente semaforización.</w:t>
      </w:r>
    </w:p>
    <w:p w:rsidR="002C47A5" w:rsidRPr="00640888" w:rsidRDefault="00A8093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Falta de integración vial.</w:t>
      </w:r>
    </w:p>
    <w:p w:rsidR="002C47A5" w:rsidRPr="00640888" w:rsidRDefault="00A80935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640888">
        <w:rPr>
          <w:rFonts w:ascii="Arial" w:eastAsia="Times New Roman" w:hAnsi="Arial" w:cs="Arial"/>
          <w:b/>
          <w:bCs/>
          <w:sz w:val="24"/>
          <w:szCs w:val="24"/>
        </w:rPr>
        <w:t>Medio Ambiente</w:t>
      </w:r>
    </w:p>
    <w:p w:rsidR="002C47A5" w:rsidRPr="00640888" w:rsidRDefault="00A8093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Contaminación ambiental.</w:t>
      </w:r>
    </w:p>
    <w:p w:rsidR="002C47A5" w:rsidRPr="00640888" w:rsidRDefault="00A8093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Deficiente manejo de residuos sólidos.</w:t>
      </w:r>
    </w:p>
    <w:p w:rsidR="002C47A5" w:rsidRPr="00640888" w:rsidRDefault="00A8093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Déficit de áreas verdes.</w:t>
      </w:r>
    </w:p>
    <w:p w:rsidR="002C47A5" w:rsidRPr="00640888" w:rsidRDefault="00A8093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Contaminación del río Rímac.</w:t>
      </w:r>
    </w:p>
    <w:p w:rsidR="002C47A5" w:rsidRPr="00640888" w:rsidRDefault="00A80935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640888">
        <w:rPr>
          <w:rFonts w:ascii="Arial" w:eastAsia="Times New Roman" w:hAnsi="Arial" w:cs="Arial"/>
          <w:b/>
          <w:bCs/>
          <w:sz w:val="24"/>
          <w:szCs w:val="24"/>
        </w:rPr>
        <w:t>Desarrollo Social</w:t>
      </w:r>
    </w:p>
    <w:p w:rsidR="002C47A5" w:rsidRPr="00640888" w:rsidRDefault="00A8093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lastRenderedPageBreak/>
        <w:t>Déficit de infraestructura educativa y deportiva.</w:t>
      </w:r>
    </w:p>
    <w:p w:rsidR="002C47A5" w:rsidRPr="00640888" w:rsidRDefault="00A8093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Violencia familiar.</w:t>
      </w:r>
    </w:p>
    <w:p w:rsidR="002C47A5" w:rsidRPr="00640888" w:rsidRDefault="00A8093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Limitada atención a personas vulnerables.</w:t>
      </w:r>
    </w:p>
    <w:p w:rsidR="002C47A5" w:rsidRPr="00640888" w:rsidRDefault="00A8093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Problemas de salud mental.</w:t>
      </w:r>
    </w:p>
    <w:p w:rsidR="002C47A5" w:rsidRPr="00640888" w:rsidRDefault="00A80935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640888">
        <w:rPr>
          <w:rFonts w:ascii="Arial" w:eastAsia="Times New Roman" w:hAnsi="Arial" w:cs="Arial"/>
          <w:b/>
          <w:bCs/>
          <w:sz w:val="24"/>
          <w:szCs w:val="24"/>
        </w:rPr>
        <w:t>Desarrollo Económico</w:t>
      </w:r>
    </w:p>
    <w:p w:rsidR="002C47A5" w:rsidRPr="00640888" w:rsidRDefault="00A8093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Alta informalidad.</w:t>
      </w:r>
    </w:p>
    <w:p w:rsidR="002C47A5" w:rsidRPr="00640888" w:rsidRDefault="00A8093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Escaso apoyo a MYPES.</w:t>
      </w:r>
    </w:p>
    <w:p w:rsidR="002C47A5" w:rsidRPr="00640888" w:rsidRDefault="00A8093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Baja digitalización empresarial.</w:t>
      </w:r>
    </w:p>
    <w:p w:rsidR="002C47A5" w:rsidRPr="00640888" w:rsidRDefault="00A8093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Limitada promoción de inversiones.</w:t>
      </w:r>
    </w:p>
    <w:p w:rsidR="002C47A5" w:rsidRPr="00640888" w:rsidRDefault="00A80935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640888">
        <w:rPr>
          <w:rFonts w:ascii="Arial" w:eastAsia="Times New Roman" w:hAnsi="Arial" w:cs="Arial"/>
          <w:b/>
          <w:bCs/>
          <w:sz w:val="24"/>
          <w:szCs w:val="24"/>
        </w:rPr>
        <w:t>Gestión Municipal</w:t>
      </w:r>
    </w:p>
    <w:p w:rsidR="002C47A5" w:rsidRPr="00640888" w:rsidRDefault="00A8093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Burocracia.</w:t>
      </w:r>
    </w:p>
    <w:p w:rsidR="002C47A5" w:rsidRPr="00640888" w:rsidRDefault="00A8093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Débil fiscalización.</w:t>
      </w:r>
    </w:p>
    <w:p w:rsidR="002C47A5" w:rsidRPr="00640888" w:rsidRDefault="00A8093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Baja digitalización.</w:t>
      </w:r>
    </w:p>
    <w:p w:rsidR="002C47A5" w:rsidRPr="00640888" w:rsidRDefault="00A8093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Escasa transparencia.</w:t>
      </w:r>
    </w:p>
    <w:p w:rsidR="00912FDC" w:rsidRPr="00640888" w:rsidRDefault="00912FDC">
      <w:pPr>
        <w:spacing w:before="100" w:beforeAutospacing="1" w:after="100" w:afterAutospacing="1" w:line="240" w:lineRule="auto"/>
        <w:ind w:left="720" w:hanging="720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</w:pPr>
    </w:p>
    <w:p w:rsidR="00912FDC" w:rsidRPr="00640888" w:rsidRDefault="00912FDC">
      <w:pPr>
        <w:spacing w:before="100" w:beforeAutospacing="1" w:after="100" w:afterAutospacing="1" w:line="240" w:lineRule="auto"/>
        <w:ind w:left="720" w:hanging="720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</w:pPr>
    </w:p>
    <w:p w:rsidR="002C47A5" w:rsidRPr="00640888" w:rsidRDefault="00A80935">
      <w:pPr>
        <w:spacing w:before="100" w:beforeAutospacing="1" w:after="100" w:afterAutospacing="1" w:line="240" w:lineRule="auto"/>
        <w:ind w:left="720" w:hanging="720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  <w:t xml:space="preserve">V. </w:t>
      </w:r>
      <w:r w:rsidRPr="00640888"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  <w:tab/>
        <w:t>EJES ESTRATÉGICOS DEL PLAN DE GOBIERNO</w:t>
      </w:r>
    </w:p>
    <w:p w:rsidR="002C47A5" w:rsidRPr="00640888" w:rsidRDefault="00A80935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b/>
          <w:bCs/>
          <w:sz w:val="24"/>
          <w:szCs w:val="24"/>
          <w:lang w:val="es-ES"/>
        </w:rPr>
        <w:t>EJE 1: SEGURIDAD CIUDADANA Y CONVIVENCIA</w:t>
      </w:r>
    </w:p>
    <w:p w:rsidR="002C47A5" w:rsidRPr="00640888" w:rsidRDefault="00A80935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b/>
          <w:bCs/>
          <w:sz w:val="24"/>
          <w:szCs w:val="24"/>
          <w:lang w:val="es-ES"/>
        </w:rPr>
        <w:t>Objetivo Estratégico</w:t>
      </w:r>
    </w:p>
    <w:p w:rsidR="002C47A5" w:rsidRPr="00640888" w:rsidRDefault="00A8093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Reducir significativamente los índices delictivos y fortalecer la seguridad integral en todo el distrito.</w:t>
      </w:r>
    </w:p>
    <w:p w:rsidR="002C47A5" w:rsidRPr="00640888" w:rsidRDefault="00A80935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640888">
        <w:rPr>
          <w:rFonts w:ascii="Arial" w:eastAsia="Times New Roman" w:hAnsi="Arial" w:cs="Arial"/>
          <w:b/>
          <w:bCs/>
          <w:sz w:val="24"/>
          <w:szCs w:val="24"/>
        </w:rPr>
        <w:t>Propuestas Principales</w:t>
      </w:r>
    </w:p>
    <w:p w:rsidR="002C47A5" w:rsidRPr="00640888" w:rsidRDefault="00A8093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Implementación de la Central Inteligente de Seguridad Ciudadana.</w:t>
      </w:r>
    </w:p>
    <w:p w:rsidR="002C47A5" w:rsidRPr="00640888" w:rsidRDefault="00A8093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Instalación, sostenimiento y cambios para llegar a las 400 o 500 cámaras operativas inteligentes con inteligencia artificial en puntos críticos y estratégicos.</w:t>
      </w:r>
    </w:p>
    <w:p w:rsidR="002C47A5" w:rsidRPr="00640888" w:rsidRDefault="00A8093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Implementación de reconocimiento de placas vehiculares.</w:t>
      </w:r>
    </w:p>
    <w:p w:rsidR="002C47A5" w:rsidRPr="00640888" w:rsidRDefault="00A8093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Creación de bases descentralizadas</w:t>
      </w:r>
      <w:r w:rsidRPr="00640888">
        <w:rPr>
          <w:rFonts w:ascii="Arial" w:eastAsia="Times New Roman" w:hAnsi="Arial" w:cs="Arial"/>
          <w:sz w:val="24"/>
          <w:szCs w:val="24"/>
        </w:rPr>
        <w:t xml:space="preserve"> de monitoreo</w:t>
      </w:r>
      <w:r w:rsidRPr="00640888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Pr="00640888">
        <w:rPr>
          <w:rFonts w:ascii="Arial" w:eastAsia="Times New Roman" w:hAnsi="Arial" w:cs="Arial"/>
          <w:sz w:val="24"/>
          <w:szCs w:val="24"/>
        </w:rPr>
        <w:t>(07 zonas)</w:t>
      </w:r>
    </w:p>
    <w:p w:rsidR="002C47A5" w:rsidRPr="00640888" w:rsidRDefault="00A8093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Patrullaje integrado Serenazgo – Policía Nacional.</w:t>
      </w:r>
    </w:p>
    <w:p w:rsidR="002C47A5" w:rsidRPr="00640888" w:rsidRDefault="00A8093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Implementación de drones de vigilancia</w:t>
      </w:r>
      <w:r w:rsidRPr="00640888">
        <w:rPr>
          <w:rFonts w:ascii="Arial" w:eastAsia="Times New Roman" w:hAnsi="Arial" w:cs="Arial"/>
          <w:sz w:val="24"/>
          <w:szCs w:val="24"/>
        </w:rPr>
        <w:t xml:space="preserve"> (07 Zonas) (capacitación) licenciamiento.</w:t>
      </w:r>
    </w:p>
    <w:p w:rsidR="002C47A5" w:rsidRPr="00640888" w:rsidRDefault="00A8093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Creación del Observatorio Distrital del Delito.</w:t>
      </w:r>
    </w:p>
    <w:p w:rsidR="002C47A5" w:rsidRPr="00640888" w:rsidRDefault="00A8093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Botones de pánico vecinales.</w:t>
      </w:r>
    </w:p>
    <w:p w:rsidR="002C47A5" w:rsidRPr="00640888" w:rsidRDefault="00A8093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</w:rPr>
        <w:t>Programa “Barrio Seguro” (</w:t>
      </w:r>
      <w:r w:rsidRPr="00640888">
        <w:rPr>
          <w:rFonts w:ascii="Arial" w:eastAsia="Times New Roman" w:hAnsi="Arial" w:cs="Arial"/>
          <w:sz w:val="24"/>
          <w:szCs w:val="24"/>
          <w:lang w:val="es-ES"/>
        </w:rPr>
        <w:t>Escuelas deportivas y culturales</w:t>
      </w:r>
      <w:r w:rsidRPr="00640888">
        <w:rPr>
          <w:rFonts w:ascii="Arial" w:eastAsia="Times New Roman" w:hAnsi="Arial" w:cs="Arial"/>
          <w:sz w:val="24"/>
          <w:szCs w:val="24"/>
        </w:rPr>
        <w:t>).</w:t>
      </w:r>
    </w:p>
    <w:p w:rsidR="002C47A5" w:rsidRPr="00640888" w:rsidRDefault="00A8093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lastRenderedPageBreak/>
        <w:t>Recuperación de espacios públicos tomados por delincuencia</w:t>
      </w:r>
      <w:r w:rsidRPr="00640888">
        <w:rPr>
          <w:rFonts w:ascii="Arial" w:eastAsia="Times New Roman" w:hAnsi="Arial" w:cs="Arial"/>
          <w:sz w:val="24"/>
          <w:szCs w:val="24"/>
        </w:rPr>
        <w:t>. Se instalará cámaras de seguridad con IA identificación facial.</w:t>
      </w:r>
    </w:p>
    <w:p w:rsidR="002C47A5" w:rsidRPr="00640888" w:rsidRDefault="00A8093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Implementación de aplicativo móvil de emergencias.</w:t>
      </w:r>
    </w:p>
    <w:p w:rsidR="002C47A5" w:rsidRPr="00640888" w:rsidRDefault="00A8093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Incremento del serenazgo motorizado.</w:t>
      </w:r>
    </w:p>
    <w:p w:rsidR="002C47A5" w:rsidRPr="00640888" w:rsidRDefault="00A8093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Iluminación LED en zonas críticas.</w:t>
      </w:r>
    </w:p>
    <w:p w:rsidR="002C47A5" w:rsidRPr="00640888" w:rsidRDefault="00A8093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Programa de prevención de violencia familiar.</w:t>
      </w:r>
      <w:r w:rsidRPr="00640888">
        <w:rPr>
          <w:rFonts w:ascii="Arial" w:eastAsia="Times New Roman" w:hAnsi="Arial" w:cs="Arial"/>
          <w:sz w:val="24"/>
          <w:szCs w:val="24"/>
        </w:rPr>
        <w:t xml:space="preserve"> Trabajo conjunto entre CODICET Y BARRIO SEGURO.</w:t>
      </w:r>
    </w:p>
    <w:p w:rsidR="002C47A5" w:rsidRPr="00640888" w:rsidRDefault="00A8093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</w:rPr>
        <w:t xml:space="preserve">Sensibilización y capacitación del personal de serenazgo. </w:t>
      </w:r>
    </w:p>
    <w:p w:rsidR="00A80935" w:rsidRPr="00640888" w:rsidRDefault="00A8093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</w:rPr>
        <w:t>Sensibilización y capacitación con personal de vigilancia particulares en coordinación con las organizaciones sociales del distrito.</w:t>
      </w:r>
    </w:p>
    <w:p w:rsidR="002C47A5" w:rsidRPr="00640888" w:rsidRDefault="00A8093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</w:rPr>
        <w:t>Uso de armas no letales autorizado por el ministerio del interior de nuestro personal de serenazgo.</w:t>
      </w:r>
    </w:p>
    <w:p w:rsidR="002C47A5" w:rsidRPr="00640888" w:rsidRDefault="00A80935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640888">
        <w:rPr>
          <w:rFonts w:ascii="Arial" w:eastAsia="Times New Roman" w:hAnsi="Arial" w:cs="Arial"/>
          <w:b/>
          <w:bCs/>
          <w:sz w:val="24"/>
          <w:szCs w:val="24"/>
        </w:rPr>
        <w:t>Meta 2030</w:t>
      </w:r>
    </w:p>
    <w:p w:rsidR="002C47A5" w:rsidRPr="00640888" w:rsidRDefault="00A8093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 xml:space="preserve">Reducir la delincuencia en </w:t>
      </w:r>
      <w:r w:rsidR="00F37A99" w:rsidRPr="00640888">
        <w:rPr>
          <w:rFonts w:ascii="Arial" w:eastAsia="Times New Roman" w:hAnsi="Arial" w:cs="Arial"/>
          <w:sz w:val="24"/>
          <w:szCs w:val="24"/>
        </w:rPr>
        <w:t xml:space="preserve">65% de los hitos históricos de indicadores de delincuencia identificados en el Distrito según el Plan de Seguridad </w:t>
      </w:r>
    </w:p>
    <w:p w:rsidR="002C47A5" w:rsidRPr="00640888" w:rsidRDefault="00F37A99" w:rsidP="00F37A99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 xml:space="preserve">Implementar, </w:t>
      </w:r>
      <w:r w:rsidRPr="00640888">
        <w:rPr>
          <w:rFonts w:ascii="Arial" w:eastAsia="Times New Roman" w:hAnsi="Arial" w:cs="Arial"/>
          <w:sz w:val="24"/>
          <w:szCs w:val="24"/>
          <w:lang w:val="es-ES"/>
        </w:rPr>
        <w:t>sosten</w:t>
      </w:r>
      <w:r w:rsidRPr="00640888">
        <w:rPr>
          <w:rFonts w:ascii="Arial" w:eastAsia="Times New Roman" w:hAnsi="Arial" w:cs="Arial"/>
          <w:sz w:val="24"/>
          <w:szCs w:val="24"/>
          <w:lang w:val="es-ES"/>
        </w:rPr>
        <w:t xml:space="preserve">er </w:t>
      </w:r>
      <w:r w:rsidRPr="00640888">
        <w:rPr>
          <w:rFonts w:ascii="Arial" w:eastAsia="Times New Roman" w:hAnsi="Arial" w:cs="Arial"/>
          <w:sz w:val="24"/>
          <w:szCs w:val="24"/>
          <w:lang w:val="es-ES"/>
        </w:rPr>
        <w:t>y cambios para llegar a las 400 o 500 cámaras operativas inteligentes</w:t>
      </w:r>
      <w:r w:rsidRPr="00640888">
        <w:rPr>
          <w:rFonts w:ascii="Arial" w:eastAsia="Times New Roman" w:hAnsi="Arial" w:cs="Arial"/>
          <w:sz w:val="24"/>
          <w:szCs w:val="24"/>
          <w:lang w:val="es-ES"/>
        </w:rPr>
        <w:t>.</w:t>
      </w:r>
    </w:p>
    <w:p w:rsidR="002C47A5" w:rsidRPr="00640888" w:rsidRDefault="00A8093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Cobertura total de patrullaje integrado.</w:t>
      </w:r>
    </w:p>
    <w:p w:rsidR="002C47A5" w:rsidRPr="00640888" w:rsidRDefault="002C47A5">
      <w:pPr>
        <w:tabs>
          <w:tab w:val="left" w:pos="720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</w:p>
    <w:p w:rsidR="002C47A5" w:rsidRPr="00640888" w:rsidRDefault="00A80935">
      <w:pPr>
        <w:spacing w:before="100" w:beforeAutospacing="1" w:after="100" w:afterAutospacing="1" w:line="240" w:lineRule="auto"/>
        <w:ind w:left="2160" w:hanging="2160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  <w:t>JE 2:</w:t>
      </w:r>
      <w:r w:rsidRPr="00640888"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  <w:tab/>
        <w:t>DESARROLLO ECONÓMICO Y EMPLEO</w:t>
      </w:r>
    </w:p>
    <w:p w:rsidR="002C47A5" w:rsidRPr="00640888" w:rsidRDefault="00A80935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b/>
          <w:bCs/>
          <w:sz w:val="24"/>
          <w:szCs w:val="24"/>
          <w:lang w:val="es-ES"/>
        </w:rPr>
        <w:t>Objetivo Estratégico</w:t>
      </w:r>
    </w:p>
    <w:p w:rsidR="002C47A5" w:rsidRPr="00640888" w:rsidRDefault="00A8093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Consolidar a Ate como el principal eje económico, industrial y comercial de Lima Este.</w:t>
      </w:r>
    </w:p>
    <w:p w:rsidR="002C47A5" w:rsidRPr="00640888" w:rsidRDefault="00A80935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640888">
        <w:rPr>
          <w:rFonts w:ascii="Arial" w:eastAsia="Times New Roman" w:hAnsi="Arial" w:cs="Arial"/>
          <w:b/>
          <w:bCs/>
          <w:sz w:val="24"/>
          <w:szCs w:val="24"/>
        </w:rPr>
        <w:t>Propuestas Principales</w:t>
      </w:r>
    </w:p>
    <w:p w:rsidR="002C47A5" w:rsidRPr="00640888" w:rsidRDefault="00A8093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Creación del Centro Municipal de Desarrollo Empresarial.</w:t>
      </w:r>
    </w:p>
    <w:p w:rsidR="002C47A5" w:rsidRPr="00640888" w:rsidRDefault="00A8093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Programa de formalización masiva de MYPES</w:t>
      </w:r>
      <w:r w:rsidRPr="00640888">
        <w:rPr>
          <w:rFonts w:ascii="Arial" w:eastAsia="Times New Roman" w:hAnsi="Arial" w:cs="Arial"/>
          <w:sz w:val="24"/>
          <w:szCs w:val="24"/>
        </w:rPr>
        <w:t>, emprendedores y comerciantes.</w:t>
      </w:r>
    </w:p>
    <w:p w:rsidR="002C47A5" w:rsidRPr="00640888" w:rsidRDefault="00A8093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 xml:space="preserve">Ventanilla Única Empresarial Digital  </w:t>
      </w:r>
    </w:p>
    <w:p w:rsidR="002C47A5" w:rsidRPr="00640888" w:rsidRDefault="00A8093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Plataforma “Hecho en Ate”.(optimización de la pagina web de la municipalidad (formatos).</w:t>
      </w:r>
    </w:p>
    <w:p w:rsidR="002C47A5" w:rsidRPr="00640888" w:rsidRDefault="00A8093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Parque Industrial y Logístico de Lima Este</w:t>
      </w:r>
      <w:r w:rsidRPr="00640888">
        <w:rPr>
          <w:rFonts w:ascii="Arial" w:eastAsia="Times New Roman" w:hAnsi="Arial" w:cs="Arial"/>
          <w:sz w:val="24"/>
          <w:szCs w:val="24"/>
        </w:rPr>
        <w:t xml:space="preserve"> o Parque científico y tecnológico. (BUSCAR TERRENOS Y AVERIGUAR en la SBN, SI se puede utilizar)</w:t>
      </w:r>
    </w:p>
    <w:p w:rsidR="002C47A5" w:rsidRPr="00640888" w:rsidRDefault="00A8093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Bolsa laboral municipal digital.</w:t>
      </w:r>
    </w:p>
    <w:p w:rsidR="002C47A5" w:rsidRPr="00640888" w:rsidRDefault="00A8093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Ferias de empleo y emprendimiento.</w:t>
      </w:r>
    </w:p>
    <w:p w:rsidR="002C47A5" w:rsidRPr="00640888" w:rsidRDefault="00A8093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</w:rPr>
        <w:t>Organización de ferias itinerantes de las MYPES.- Programa de compras locales.</w:t>
      </w:r>
    </w:p>
    <w:p w:rsidR="002C47A5" w:rsidRPr="00640888" w:rsidRDefault="00A8093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Convenios universidad – empresa. (PROGRAMA- MI PRIMERA CHAMBA)</w:t>
      </w:r>
    </w:p>
    <w:p w:rsidR="002C47A5" w:rsidRPr="00640888" w:rsidRDefault="00A8093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Impulso del turismo cultural y arqueológico.</w:t>
      </w:r>
    </w:p>
    <w:p w:rsidR="002C47A5" w:rsidRPr="00640888" w:rsidRDefault="00A8093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Modernización de mercados.</w:t>
      </w:r>
    </w:p>
    <w:p w:rsidR="002C47A5" w:rsidRPr="00640888" w:rsidRDefault="00A8093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lastRenderedPageBreak/>
        <w:t>Capacitación Legal, tecnológica, Marketing empresarial y financiera.</w:t>
      </w:r>
    </w:p>
    <w:p w:rsidR="002C47A5" w:rsidRPr="00640888" w:rsidRDefault="00A8093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Incentivos tributarios a inversiones estratégicas.</w:t>
      </w:r>
    </w:p>
    <w:p w:rsidR="002C47A5" w:rsidRPr="00640888" w:rsidRDefault="00A8093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Promoción de startups y economía digital.</w:t>
      </w:r>
    </w:p>
    <w:p w:rsidR="002C47A5" w:rsidRPr="00640888" w:rsidRDefault="00A8093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Agencia Municipal de Inversiones.</w:t>
      </w:r>
    </w:p>
    <w:p w:rsidR="002C47A5" w:rsidRPr="00640888" w:rsidRDefault="00A80935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640888">
        <w:rPr>
          <w:rFonts w:ascii="Arial" w:eastAsia="Times New Roman" w:hAnsi="Arial" w:cs="Arial"/>
          <w:b/>
          <w:bCs/>
          <w:sz w:val="24"/>
          <w:szCs w:val="24"/>
        </w:rPr>
        <w:t>Meta 2030</w:t>
      </w:r>
    </w:p>
    <w:p w:rsidR="002C47A5" w:rsidRPr="00640888" w:rsidRDefault="00A80935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 xml:space="preserve">Generar </w:t>
      </w:r>
      <w:r w:rsidR="00912FDC" w:rsidRPr="00640888">
        <w:rPr>
          <w:rFonts w:ascii="Arial" w:eastAsia="Times New Roman" w:hAnsi="Arial" w:cs="Arial"/>
          <w:sz w:val="24"/>
          <w:szCs w:val="24"/>
        </w:rPr>
        <w:t>5000</w:t>
      </w:r>
      <w:r w:rsidRPr="00640888">
        <w:rPr>
          <w:rFonts w:ascii="Arial" w:eastAsia="Times New Roman" w:hAnsi="Arial" w:cs="Arial"/>
          <w:sz w:val="24"/>
          <w:szCs w:val="24"/>
        </w:rPr>
        <w:t xml:space="preserve"> empleos.</w:t>
      </w:r>
    </w:p>
    <w:p w:rsidR="002C47A5" w:rsidRPr="00640888" w:rsidRDefault="00A80935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 xml:space="preserve">Formalizar </w:t>
      </w:r>
      <w:r w:rsidR="00912FDC" w:rsidRPr="00640888">
        <w:rPr>
          <w:rFonts w:ascii="Arial" w:eastAsia="Times New Roman" w:hAnsi="Arial" w:cs="Arial"/>
          <w:sz w:val="24"/>
          <w:szCs w:val="24"/>
        </w:rPr>
        <w:t>1000</w:t>
      </w:r>
      <w:r w:rsidRPr="00640888">
        <w:rPr>
          <w:rFonts w:ascii="Arial" w:eastAsia="Times New Roman" w:hAnsi="Arial" w:cs="Arial"/>
          <w:sz w:val="24"/>
          <w:szCs w:val="24"/>
        </w:rPr>
        <w:t xml:space="preserve"> MYPES.</w:t>
      </w:r>
    </w:p>
    <w:p w:rsidR="002C47A5" w:rsidRPr="00640888" w:rsidRDefault="00A80935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 xml:space="preserve">Incrementar inversión privada en </w:t>
      </w:r>
      <w:r w:rsidR="00912FDC" w:rsidRPr="00640888">
        <w:rPr>
          <w:rFonts w:ascii="Arial" w:eastAsia="Times New Roman" w:hAnsi="Arial" w:cs="Arial"/>
          <w:sz w:val="24"/>
          <w:szCs w:val="24"/>
        </w:rPr>
        <w:t>75</w:t>
      </w:r>
      <w:r w:rsidRPr="00640888">
        <w:rPr>
          <w:rFonts w:ascii="Arial" w:eastAsia="Times New Roman" w:hAnsi="Arial" w:cs="Arial"/>
          <w:sz w:val="24"/>
          <w:szCs w:val="24"/>
        </w:rPr>
        <w:t>%.</w:t>
      </w:r>
    </w:p>
    <w:p w:rsidR="002C47A5" w:rsidRPr="00640888" w:rsidRDefault="00A80935">
      <w:pPr>
        <w:spacing w:line="360" w:lineRule="auto"/>
        <w:rPr>
          <w:rFonts w:ascii="Arial" w:hAnsi="Arial" w:cs="Arial"/>
          <w:sz w:val="24"/>
          <w:szCs w:val="24"/>
        </w:rPr>
      </w:pPr>
      <w:r w:rsidRPr="00640888">
        <w:rPr>
          <w:rFonts w:ascii="Arial" w:hAnsi="Arial" w:cs="Arial"/>
          <w:sz w:val="24"/>
          <w:szCs w:val="24"/>
        </w:rPr>
        <w:t>IDEAS: MYPES, emprendedores y comerciantes.</w:t>
      </w:r>
      <w:r w:rsidRPr="00640888">
        <w:rPr>
          <w:rFonts w:ascii="Arial" w:hAnsi="Arial" w:cs="Arial"/>
          <w:sz w:val="24"/>
          <w:szCs w:val="24"/>
        </w:rPr>
        <w:br/>
        <w:t>0 (cero) costo de trámites</w:t>
      </w:r>
      <w:r w:rsidRPr="00640888">
        <w:rPr>
          <w:rFonts w:ascii="Arial" w:hAnsi="Arial" w:cs="Arial"/>
          <w:sz w:val="24"/>
          <w:szCs w:val="24"/>
        </w:rPr>
        <w:br/>
        <w:t>0 barreras burocráticas</w:t>
      </w:r>
    </w:p>
    <w:p w:rsidR="002C47A5" w:rsidRPr="00640888" w:rsidRDefault="00A80935">
      <w:pPr>
        <w:spacing w:line="360" w:lineRule="auto"/>
        <w:rPr>
          <w:rFonts w:ascii="Arial" w:hAnsi="Arial" w:cs="Arial"/>
          <w:sz w:val="24"/>
          <w:szCs w:val="24"/>
        </w:rPr>
      </w:pPr>
      <w:r w:rsidRPr="00640888">
        <w:rPr>
          <w:rFonts w:ascii="Arial" w:hAnsi="Arial" w:cs="Arial"/>
          <w:sz w:val="24"/>
          <w:szCs w:val="24"/>
        </w:rPr>
        <w:t>Declaración jurada (formato en portal municipal)</w:t>
      </w:r>
    </w:p>
    <w:p w:rsidR="002C47A5" w:rsidRPr="00640888" w:rsidRDefault="00A80935">
      <w:pPr>
        <w:spacing w:line="360" w:lineRule="auto"/>
        <w:rPr>
          <w:rFonts w:ascii="Arial" w:hAnsi="Arial" w:cs="Arial"/>
          <w:sz w:val="24"/>
          <w:szCs w:val="24"/>
        </w:rPr>
      </w:pPr>
      <w:r w:rsidRPr="00640888">
        <w:rPr>
          <w:rFonts w:ascii="Arial" w:hAnsi="Arial" w:cs="Arial"/>
          <w:sz w:val="24"/>
          <w:szCs w:val="24"/>
        </w:rPr>
        <w:t>Inventivos para los buenos contribuyentes &lt;vehículos&gt; (MYPES, emprendedores y comerciantes)</w:t>
      </w:r>
      <w:r w:rsidRPr="00640888">
        <w:rPr>
          <w:rFonts w:ascii="Arial" w:hAnsi="Arial" w:cs="Arial"/>
          <w:sz w:val="24"/>
          <w:szCs w:val="24"/>
        </w:rPr>
        <w:br/>
        <w:t>Obras por impuestos</w:t>
      </w:r>
    </w:p>
    <w:p w:rsidR="002C47A5" w:rsidRPr="00640888" w:rsidRDefault="002C47A5">
      <w:pPr>
        <w:tabs>
          <w:tab w:val="left" w:pos="720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912FDC" w:rsidRPr="00640888" w:rsidRDefault="00912FDC">
      <w:pPr>
        <w:tabs>
          <w:tab w:val="left" w:pos="720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912FDC" w:rsidRPr="00640888" w:rsidRDefault="00912FDC">
      <w:pPr>
        <w:tabs>
          <w:tab w:val="left" w:pos="720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912FDC" w:rsidRPr="00640888" w:rsidRDefault="00912FDC">
      <w:pPr>
        <w:tabs>
          <w:tab w:val="left" w:pos="720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912FDC" w:rsidRPr="00640888" w:rsidRDefault="00912FDC">
      <w:pPr>
        <w:tabs>
          <w:tab w:val="left" w:pos="720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912FDC" w:rsidRPr="00640888" w:rsidRDefault="00912FDC">
      <w:pPr>
        <w:tabs>
          <w:tab w:val="left" w:pos="720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912FDC" w:rsidRPr="00640888" w:rsidRDefault="00912FDC">
      <w:pPr>
        <w:tabs>
          <w:tab w:val="left" w:pos="720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912FDC" w:rsidRPr="00640888" w:rsidRDefault="00912FDC">
      <w:pPr>
        <w:tabs>
          <w:tab w:val="left" w:pos="720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912FDC" w:rsidRPr="00640888" w:rsidRDefault="00912FDC">
      <w:pPr>
        <w:tabs>
          <w:tab w:val="left" w:pos="720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912FDC" w:rsidRPr="00640888" w:rsidRDefault="00912FDC">
      <w:pPr>
        <w:tabs>
          <w:tab w:val="left" w:pos="720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912FDC" w:rsidRPr="00640888" w:rsidRDefault="00912FDC">
      <w:pPr>
        <w:tabs>
          <w:tab w:val="left" w:pos="720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912FDC" w:rsidRPr="00640888" w:rsidRDefault="00912FDC">
      <w:pPr>
        <w:tabs>
          <w:tab w:val="left" w:pos="720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912FDC" w:rsidRPr="00640888" w:rsidRDefault="00912FDC">
      <w:pPr>
        <w:tabs>
          <w:tab w:val="left" w:pos="720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912FDC" w:rsidRPr="00640888" w:rsidRDefault="00912FDC">
      <w:pPr>
        <w:tabs>
          <w:tab w:val="left" w:pos="720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912FDC" w:rsidRPr="00640888" w:rsidRDefault="00912FDC">
      <w:pPr>
        <w:tabs>
          <w:tab w:val="left" w:pos="720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912FDC" w:rsidRPr="00640888" w:rsidRDefault="00912FDC">
      <w:pPr>
        <w:tabs>
          <w:tab w:val="left" w:pos="720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912FDC" w:rsidRPr="00640888" w:rsidRDefault="00912FDC">
      <w:pPr>
        <w:tabs>
          <w:tab w:val="left" w:pos="720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912FDC" w:rsidRPr="00640888" w:rsidRDefault="00912FDC">
      <w:pPr>
        <w:tabs>
          <w:tab w:val="left" w:pos="720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912FDC" w:rsidRPr="00640888" w:rsidRDefault="00912FDC" w:rsidP="00912FDC">
      <w:pPr>
        <w:tabs>
          <w:tab w:val="left" w:pos="720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2C47A5" w:rsidRPr="00640888" w:rsidRDefault="00A80935">
      <w:pPr>
        <w:spacing w:before="100" w:beforeAutospacing="1" w:after="100" w:afterAutospacing="1" w:line="240" w:lineRule="auto"/>
        <w:ind w:left="2160" w:hanging="2160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  <w:t>EJE 3:</w:t>
      </w:r>
      <w:r w:rsidRPr="00640888"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  <w:tab/>
        <w:t>DESARROLLO HUMANO E INCLUSIÓN SOCIAL</w:t>
      </w:r>
    </w:p>
    <w:p w:rsidR="002C47A5" w:rsidRPr="00640888" w:rsidRDefault="00A80935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b/>
          <w:bCs/>
          <w:sz w:val="24"/>
          <w:szCs w:val="24"/>
          <w:lang w:val="es-ES"/>
        </w:rPr>
        <w:t>Objetivo Estratégico</w:t>
      </w:r>
    </w:p>
    <w:p w:rsidR="002C47A5" w:rsidRPr="00640888" w:rsidRDefault="00A8093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Mejorar la calidad de vida de la población mediante servicios sociales modernos e inclusivos.</w:t>
      </w:r>
    </w:p>
    <w:p w:rsidR="002C47A5" w:rsidRPr="00640888" w:rsidRDefault="00A80935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640888">
        <w:rPr>
          <w:rFonts w:ascii="Arial" w:eastAsia="Times New Roman" w:hAnsi="Arial" w:cs="Arial"/>
          <w:b/>
          <w:bCs/>
          <w:sz w:val="24"/>
          <w:szCs w:val="24"/>
        </w:rPr>
        <w:t>Propuestas Principales</w:t>
      </w:r>
    </w:p>
    <w:p w:rsidR="002C47A5" w:rsidRPr="00640888" w:rsidRDefault="00A80935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640888">
        <w:rPr>
          <w:rFonts w:ascii="Arial" w:eastAsia="Times New Roman" w:hAnsi="Arial" w:cs="Arial"/>
          <w:b/>
          <w:bCs/>
          <w:sz w:val="24"/>
          <w:szCs w:val="24"/>
        </w:rPr>
        <w:t>Educación</w:t>
      </w:r>
    </w:p>
    <w:p w:rsidR="002C47A5" w:rsidRPr="00640888" w:rsidRDefault="00A80935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Academia Preuniversitaria Municipal.</w:t>
      </w:r>
    </w:p>
    <w:p w:rsidR="002C47A5" w:rsidRPr="00640888" w:rsidRDefault="00A80935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Instituto Tecnológico Municipal.</w:t>
      </w:r>
    </w:p>
    <w:p w:rsidR="002C47A5" w:rsidRPr="00640888" w:rsidRDefault="00A80935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Bibliotecas digitales.</w:t>
      </w:r>
    </w:p>
    <w:p w:rsidR="002C47A5" w:rsidRPr="00640888" w:rsidRDefault="00A80935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Programa de becas juveniles.</w:t>
      </w:r>
    </w:p>
    <w:p w:rsidR="002C47A5" w:rsidRPr="00640888" w:rsidRDefault="00A80935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Internet gratuito en espacios públicos.</w:t>
      </w:r>
    </w:p>
    <w:p w:rsidR="002C47A5" w:rsidRPr="00640888" w:rsidRDefault="00A80935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</w:rPr>
        <w:t>Prácticas pre profesionales a través de convenios.</w:t>
      </w:r>
    </w:p>
    <w:p w:rsidR="002C47A5" w:rsidRPr="00640888" w:rsidRDefault="00912FDC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Cine o Plataformas de videos Municipal</w:t>
      </w:r>
    </w:p>
    <w:p w:rsidR="002C47A5" w:rsidRPr="00640888" w:rsidRDefault="00A80935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640888">
        <w:rPr>
          <w:rFonts w:ascii="Arial" w:eastAsia="Times New Roman" w:hAnsi="Arial" w:cs="Arial"/>
          <w:b/>
          <w:bCs/>
          <w:sz w:val="24"/>
          <w:szCs w:val="24"/>
        </w:rPr>
        <w:t>Salud</w:t>
      </w:r>
    </w:p>
    <w:p w:rsidR="002C47A5" w:rsidRPr="00640888" w:rsidRDefault="00A80935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Centros de salud mental comunitarios.</w:t>
      </w:r>
    </w:p>
    <w:p w:rsidR="002C47A5" w:rsidRPr="00640888" w:rsidRDefault="00A80935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Clínicas itinerantes de salud: salud general y salud mental (diagnostico, tratamiento).</w:t>
      </w:r>
    </w:p>
    <w:p w:rsidR="002C47A5" w:rsidRPr="00640888" w:rsidRDefault="00A80935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Programa de nutrición infantil.</w:t>
      </w:r>
    </w:p>
    <w:p w:rsidR="002C47A5" w:rsidRPr="00640888" w:rsidRDefault="00A80935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Centro psicológico municipal (en las 3 agencias municipales)</w:t>
      </w:r>
    </w:p>
    <w:p w:rsidR="002C47A5" w:rsidRPr="00640888" w:rsidRDefault="00A80935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640888">
        <w:rPr>
          <w:rFonts w:ascii="Arial" w:eastAsia="Times New Roman" w:hAnsi="Arial" w:cs="Arial"/>
          <w:b/>
          <w:bCs/>
          <w:sz w:val="24"/>
          <w:szCs w:val="24"/>
        </w:rPr>
        <w:t>Juventud</w:t>
      </w:r>
    </w:p>
    <w:p w:rsidR="002C47A5" w:rsidRPr="00640888" w:rsidRDefault="00A80935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Centros de innovación juvenil.</w:t>
      </w:r>
    </w:p>
    <w:p w:rsidR="002C47A5" w:rsidRPr="00640888" w:rsidRDefault="00A80935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Escuelas deportivas.</w:t>
      </w:r>
    </w:p>
    <w:p w:rsidR="002C47A5" w:rsidRPr="00640888" w:rsidRDefault="00A80935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Programa “Jóvenes Líderes”.</w:t>
      </w:r>
    </w:p>
    <w:p w:rsidR="002C47A5" w:rsidRPr="00640888" w:rsidRDefault="00A80935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lastRenderedPageBreak/>
        <w:t xml:space="preserve">Convenios </w:t>
      </w:r>
      <w:r w:rsidR="00912FDC" w:rsidRPr="00640888">
        <w:rPr>
          <w:rFonts w:ascii="Arial" w:eastAsia="Times New Roman" w:hAnsi="Arial" w:cs="Arial"/>
          <w:sz w:val="24"/>
          <w:szCs w:val="24"/>
        </w:rPr>
        <w:t>interinstitucionales</w:t>
      </w:r>
      <w:r w:rsidRPr="00640888">
        <w:rPr>
          <w:rFonts w:ascii="Arial" w:eastAsia="Times New Roman" w:hAnsi="Arial" w:cs="Arial"/>
          <w:sz w:val="24"/>
          <w:szCs w:val="24"/>
        </w:rPr>
        <w:t xml:space="preserve"> (charlas vocacionales)</w:t>
      </w:r>
    </w:p>
    <w:p w:rsidR="002C47A5" w:rsidRPr="00640888" w:rsidRDefault="00A80935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640888">
        <w:rPr>
          <w:rFonts w:ascii="Arial" w:eastAsia="Times New Roman" w:hAnsi="Arial" w:cs="Arial"/>
          <w:b/>
          <w:bCs/>
          <w:sz w:val="24"/>
          <w:szCs w:val="24"/>
        </w:rPr>
        <w:t>Mujer y Familia</w:t>
      </w:r>
    </w:p>
    <w:p w:rsidR="002C47A5" w:rsidRPr="00640888" w:rsidRDefault="00A80935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Casa de la Mujer.</w:t>
      </w:r>
    </w:p>
    <w:p w:rsidR="002C47A5" w:rsidRPr="00640888" w:rsidRDefault="00A80935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Atención integral contra la violencia.</w:t>
      </w:r>
    </w:p>
    <w:p w:rsidR="002C47A5" w:rsidRPr="00640888" w:rsidRDefault="00A80935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Programas de autonomía económica.</w:t>
      </w:r>
    </w:p>
    <w:p w:rsidR="002C47A5" w:rsidRPr="00640888" w:rsidRDefault="00A80935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Reincorporación del Comité de Damas de la Municipalidad de Ate, como instancia de apoyo social y comunitario, articulada a la Gerencia de Desarrollo Social. Este comité organizará campañas de salud, alimentación y actividades culturales, promoviendo la participación de mujeres líderes en la gestión municipal y fortaleciendo la inclusión social.</w:t>
      </w:r>
    </w:p>
    <w:p w:rsidR="002C47A5" w:rsidRPr="00640888" w:rsidRDefault="00A80935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640888">
        <w:rPr>
          <w:rFonts w:ascii="Arial" w:eastAsia="Times New Roman" w:hAnsi="Arial" w:cs="Arial"/>
          <w:b/>
          <w:bCs/>
          <w:sz w:val="24"/>
          <w:szCs w:val="24"/>
        </w:rPr>
        <w:t>Adulto Mayor</w:t>
      </w:r>
    </w:p>
    <w:p w:rsidR="002C47A5" w:rsidRPr="00640888" w:rsidRDefault="00A80935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Casas integrales del adulto mayor.</w:t>
      </w:r>
    </w:p>
    <w:p w:rsidR="002C47A5" w:rsidRPr="00640888" w:rsidRDefault="00A80935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Programas recreativos y de salud.</w:t>
      </w:r>
    </w:p>
    <w:p w:rsidR="002C47A5" w:rsidRPr="00640888" w:rsidRDefault="00A80935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Atención domiciliaria.</w:t>
      </w:r>
    </w:p>
    <w:p w:rsidR="002C47A5" w:rsidRPr="00640888" w:rsidRDefault="00A80935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Talleres técnicos para el cuidado y atención del adulto mayor.</w:t>
      </w:r>
    </w:p>
    <w:p w:rsidR="002C47A5" w:rsidRPr="00640888" w:rsidRDefault="00A80935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640888">
        <w:rPr>
          <w:rFonts w:ascii="Arial" w:eastAsia="Times New Roman" w:hAnsi="Arial" w:cs="Arial"/>
          <w:b/>
          <w:bCs/>
          <w:sz w:val="24"/>
          <w:szCs w:val="24"/>
        </w:rPr>
        <w:t>Personas con Discapacidad</w:t>
      </w:r>
    </w:p>
    <w:p w:rsidR="002C47A5" w:rsidRPr="00640888" w:rsidRDefault="00A80935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Oficina municipal inclusiva.</w:t>
      </w:r>
    </w:p>
    <w:p w:rsidR="002C47A5" w:rsidRPr="00640888" w:rsidRDefault="00A80935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Accesibilidad universal.</w:t>
      </w:r>
    </w:p>
    <w:p w:rsidR="002C47A5" w:rsidRPr="00640888" w:rsidRDefault="00A80935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Inserción laboral inclusiva.</w:t>
      </w:r>
    </w:p>
    <w:p w:rsidR="002C47A5" w:rsidRPr="00640888" w:rsidRDefault="00A80935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Construcción de la escuela municipal para la educación y capacitación de personas con habilidades diferentes.</w:t>
      </w:r>
    </w:p>
    <w:p w:rsidR="002C47A5" w:rsidRPr="00640888" w:rsidRDefault="00A80935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Reinserción al desarrollo económico laboral de las personas con habilidades diferentes. (Convenios)</w:t>
      </w:r>
    </w:p>
    <w:p w:rsidR="002C47A5" w:rsidRPr="00640888" w:rsidRDefault="00A80935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640888">
        <w:rPr>
          <w:rFonts w:ascii="Arial" w:eastAsia="Times New Roman" w:hAnsi="Arial" w:cs="Arial"/>
          <w:b/>
          <w:bCs/>
          <w:sz w:val="24"/>
          <w:szCs w:val="24"/>
        </w:rPr>
        <w:t>Meta 2030</w:t>
      </w:r>
    </w:p>
    <w:p w:rsidR="002C47A5" w:rsidRPr="00640888" w:rsidRDefault="00A80935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 xml:space="preserve">Reducir deserción escolar en </w:t>
      </w:r>
      <w:r w:rsidR="00912FDC" w:rsidRPr="00640888">
        <w:rPr>
          <w:rFonts w:ascii="Arial" w:eastAsia="Times New Roman" w:hAnsi="Arial" w:cs="Arial"/>
          <w:sz w:val="24"/>
          <w:szCs w:val="24"/>
        </w:rPr>
        <w:t>100</w:t>
      </w:r>
      <w:r w:rsidRPr="00640888">
        <w:rPr>
          <w:rFonts w:ascii="Arial" w:eastAsia="Times New Roman" w:hAnsi="Arial" w:cs="Arial"/>
          <w:sz w:val="24"/>
          <w:szCs w:val="24"/>
        </w:rPr>
        <w:t>%.</w:t>
      </w:r>
    </w:p>
    <w:p w:rsidR="002C47A5" w:rsidRPr="00640888" w:rsidRDefault="00A80935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 xml:space="preserve">Implementar </w:t>
      </w:r>
      <w:r w:rsidR="00912FDC" w:rsidRPr="00640888">
        <w:rPr>
          <w:rFonts w:ascii="Arial" w:eastAsia="Times New Roman" w:hAnsi="Arial" w:cs="Arial"/>
          <w:sz w:val="24"/>
          <w:szCs w:val="24"/>
        </w:rPr>
        <w:t>100</w:t>
      </w:r>
      <w:r w:rsidRPr="00640888">
        <w:rPr>
          <w:rFonts w:ascii="Arial" w:eastAsia="Times New Roman" w:hAnsi="Arial" w:cs="Arial"/>
          <w:sz w:val="24"/>
          <w:szCs w:val="24"/>
        </w:rPr>
        <w:t>% accesibilidad municipal.</w:t>
      </w:r>
    </w:p>
    <w:p w:rsidR="002C47A5" w:rsidRPr="00640888" w:rsidRDefault="00A80935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Ampliar cobertura de atención social.</w:t>
      </w:r>
    </w:p>
    <w:p w:rsidR="002C47A5" w:rsidRPr="00640888" w:rsidRDefault="002C47A5">
      <w:pPr>
        <w:tabs>
          <w:tab w:val="left" w:pos="720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</w:p>
    <w:p w:rsidR="002C47A5" w:rsidRPr="00640888" w:rsidRDefault="002C47A5">
      <w:pPr>
        <w:tabs>
          <w:tab w:val="left" w:pos="720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</w:p>
    <w:p w:rsidR="00912FDC" w:rsidRPr="00640888" w:rsidRDefault="00912FDC">
      <w:pPr>
        <w:tabs>
          <w:tab w:val="left" w:pos="720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</w:p>
    <w:p w:rsidR="00912FDC" w:rsidRPr="00640888" w:rsidRDefault="00912FDC">
      <w:pPr>
        <w:tabs>
          <w:tab w:val="left" w:pos="720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</w:p>
    <w:p w:rsidR="00912FDC" w:rsidRPr="00640888" w:rsidRDefault="00912FDC">
      <w:pPr>
        <w:tabs>
          <w:tab w:val="left" w:pos="720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</w:p>
    <w:p w:rsidR="00912FDC" w:rsidRPr="00640888" w:rsidRDefault="00912FDC">
      <w:pPr>
        <w:tabs>
          <w:tab w:val="left" w:pos="720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</w:p>
    <w:p w:rsidR="00912FDC" w:rsidRPr="00640888" w:rsidRDefault="00912FDC">
      <w:pPr>
        <w:tabs>
          <w:tab w:val="left" w:pos="720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</w:p>
    <w:p w:rsidR="002C47A5" w:rsidRPr="00640888" w:rsidRDefault="002C47A5">
      <w:pPr>
        <w:tabs>
          <w:tab w:val="left" w:pos="720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</w:p>
    <w:p w:rsidR="002C47A5" w:rsidRPr="00640888" w:rsidRDefault="00A80935">
      <w:pPr>
        <w:spacing w:before="100" w:beforeAutospacing="1" w:after="100" w:afterAutospacing="1" w:line="240" w:lineRule="auto"/>
        <w:ind w:left="2160" w:hanging="2160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  <w:t>JE 4:</w:t>
      </w:r>
      <w:r w:rsidRPr="00640888"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  <w:tab/>
        <w:t>MOVILIDAD URBANA E INFRAESTRUCTURA</w:t>
      </w:r>
    </w:p>
    <w:p w:rsidR="002C47A5" w:rsidRPr="00640888" w:rsidRDefault="00A80935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b/>
          <w:bCs/>
          <w:sz w:val="24"/>
          <w:szCs w:val="24"/>
          <w:lang w:val="es-ES"/>
        </w:rPr>
        <w:t>Objetivo Estratégico</w:t>
      </w:r>
    </w:p>
    <w:p w:rsidR="002C47A5" w:rsidRPr="00640888" w:rsidRDefault="00A8093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Desarrollar una infraestructura urbana moderna, segura y sostenible.</w:t>
      </w:r>
    </w:p>
    <w:p w:rsidR="002C47A5" w:rsidRPr="00640888" w:rsidRDefault="00A80935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640888">
        <w:rPr>
          <w:rFonts w:ascii="Arial" w:eastAsia="Times New Roman" w:hAnsi="Arial" w:cs="Arial"/>
          <w:b/>
          <w:bCs/>
          <w:sz w:val="24"/>
          <w:szCs w:val="24"/>
        </w:rPr>
        <w:t>Propuestas Principales</w:t>
      </w:r>
    </w:p>
    <w:p w:rsidR="002C47A5" w:rsidRPr="00640888" w:rsidRDefault="00A80935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Plan “Cero Baches”.</w:t>
      </w:r>
    </w:p>
    <w:p w:rsidR="002C47A5" w:rsidRPr="00640888" w:rsidRDefault="00A80935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Rehabilitación integral de pistas y veredas.</w:t>
      </w:r>
    </w:p>
    <w:p w:rsidR="002C47A5" w:rsidRPr="00640888" w:rsidRDefault="00A80935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Semaforización inteligente.</w:t>
      </w:r>
    </w:p>
    <w:p w:rsidR="002C47A5" w:rsidRPr="00640888" w:rsidRDefault="00A80935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Integración vial con Línea 2 del Metro.</w:t>
      </w:r>
    </w:p>
    <w:p w:rsidR="002C47A5" w:rsidRPr="00640888" w:rsidRDefault="00A80935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Ciclovías interconectadas.</w:t>
      </w:r>
    </w:p>
    <w:p w:rsidR="002C47A5" w:rsidRPr="00640888" w:rsidRDefault="00A80935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Construcción de puentes y vías alternas.</w:t>
      </w:r>
    </w:p>
    <w:p w:rsidR="002C47A5" w:rsidRPr="00640888" w:rsidRDefault="00A80935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Formalización de vehículos menores.</w:t>
      </w:r>
    </w:p>
    <w:p w:rsidR="002C47A5" w:rsidRPr="00640888" w:rsidRDefault="00A80935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Construcción de paraderos inteligentes.</w:t>
      </w:r>
    </w:p>
    <w:p w:rsidR="002C47A5" w:rsidRPr="00640888" w:rsidRDefault="00A80935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Recuperación de espacios públicos.</w:t>
      </w:r>
    </w:p>
    <w:p w:rsidR="002C47A5" w:rsidRPr="00640888" w:rsidRDefault="00A80935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Escaleras y muros de contención.</w:t>
      </w:r>
    </w:p>
    <w:p w:rsidR="002C47A5" w:rsidRPr="00640888" w:rsidRDefault="00A80935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Iluminación pública LED.</w:t>
      </w:r>
    </w:p>
    <w:p w:rsidR="002C47A5" w:rsidRPr="00640888" w:rsidRDefault="00A80935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Reordenamiento del comercio ambulatorio.</w:t>
      </w:r>
    </w:p>
    <w:p w:rsidR="002C47A5" w:rsidRPr="00640888" w:rsidRDefault="00A80935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Modernización del catastro urbano.</w:t>
      </w:r>
    </w:p>
    <w:p w:rsidR="002C47A5" w:rsidRPr="00640888" w:rsidRDefault="00A80935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Implementación de estacionamientos municipales.</w:t>
      </w:r>
    </w:p>
    <w:p w:rsidR="002C47A5" w:rsidRPr="00640888" w:rsidRDefault="00A80935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Señalización moderna y accesible.</w:t>
      </w:r>
    </w:p>
    <w:p w:rsidR="002C47A5" w:rsidRPr="00640888" w:rsidRDefault="00A80935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640888">
        <w:rPr>
          <w:rFonts w:ascii="Arial" w:eastAsia="Times New Roman" w:hAnsi="Arial" w:cs="Arial"/>
          <w:b/>
          <w:bCs/>
          <w:sz w:val="24"/>
          <w:szCs w:val="24"/>
        </w:rPr>
        <w:t>Meta 2030</w:t>
      </w:r>
    </w:p>
    <w:p w:rsidR="002C47A5" w:rsidRPr="00640888" w:rsidRDefault="00A80935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 xml:space="preserve">Recuperar </w:t>
      </w:r>
      <w:r w:rsidR="005A4FE6" w:rsidRPr="00640888">
        <w:rPr>
          <w:rFonts w:ascii="Arial" w:eastAsia="Times New Roman" w:hAnsi="Arial" w:cs="Arial"/>
          <w:sz w:val="24"/>
          <w:szCs w:val="24"/>
        </w:rPr>
        <w:t>10</w:t>
      </w:r>
      <w:r w:rsidR="00912FDC" w:rsidRPr="00640888">
        <w:rPr>
          <w:rFonts w:ascii="Arial" w:eastAsia="Times New Roman" w:hAnsi="Arial" w:cs="Arial"/>
          <w:sz w:val="24"/>
          <w:szCs w:val="24"/>
        </w:rPr>
        <w:t>0</w:t>
      </w:r>
      <w:r w:rsidRPr="00640888">
        <w:rPr>
          <w:rFonts w:ascii="Arial" w:eastAsia="Times New Roman" w:hAnsi="Arial" w:cs="Arial"/>
          <w:sz w:val="24"/>
          <w:szCs w:val="24"/>
        </w:rPr>
        <w:t>% de vías principales.</w:t>
      </w:r>
    </w:p>
    <w:p w:rsidR="002C47A5" w:rsidRPr="00640888" w:rsidRDefault="00A80935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Implementar semaforización inteligente en principales avenidas.</w:t>
      </w:r>
    </w:p>
    <w:p w:rsidR="002C47A5" w:rsidRPr="00640888" w:rsidRDefault="00A80935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Reducir tiempos de congestión vehicular.</w:t>
      </w:r>
    </w:p>
    <w:p w:rsidR="002C47A5" w:rsidRPr="00640888" w:rsidRDefault="002C47A5">
      <w:pPr>
        <w:tabs>
          <w:tab w:val="left" w:pos="720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</w:p>
    <w:p w:rsidR="002C47A5" w:rsidRPr="00640888" w:rsidRDefault="002C47A5">
      <w:pPr>
        <w:tabs>
          <w:tab w:val="left" w:pos="720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</w:p>
    <w:p w:rsidR="002C47A5" w:rsidRPr="00640888" w:rsidRDefault="002C47A5">
      <w:pPr>
        <w:tabs>
          <w:tab w:val="left" w:pos="720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</w:p>
    <w:p w:rsidR="002C47A5" w:rsidRPr="00640888" w:rsidRDefault="002C47A5">
      <w:pPr>
        <w:tabs>
          <w:tab w:val="left" w:pos="720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</w:p>
    <w:p w:rsidR="002C47A5" w:rsidRPr="00640888" w:rsidRDefault="002C47A5">
      <w:pPr>
        <w:tabs>
          <w:tab w:val="left" w:pos="720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</w:p>
    <w:p w:rsidR="002C47A5" w:rsidRPr="00640888" w:rsidRDefault="00A80935">
      <w:pPr>
        <w:spacing w:before="100" w:beforeAutospacing="1" w:after="100" w:afterAutospacing="1" w:line="240" w:lineRule="auto"/>
        <w:ind w:left="2160" w:hanging="2160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  <w:lastRenderedPageBreak/>
        <w:t>EJE 5:</w:t>
      </w:r>
      <w:r w:rsidRPr="00640888"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  <w:tab/>
        <w:t>MEDIO AMBIENTE Y SOSTENIBILIDAD</w:t>
      </w:r>
    </w:p>
    <w:p w:rsidR="002C47A5" w:rsidRPr="00640888" w:rsidRDefault="00A80935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b/>
          <w:bCs/>
          <w:sz w:val="24"/>
          <w:szCs w:val="24"/>
          <w:lang w:val="es-ES"/>
        </w:rPr>
        <w:t>Objetivo Estratégico</w:t>
      </w:r>
    </w:p>
    <w:p w:rsidR="002C47A5" w:rsidRPr="00640888" w:rsidRDefault="00A8093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Convertir a Ate en un distrito ambientalmente sostenible y resiliente.</w:t>
      </w:r>
    </w:p>
    <w:p w:rsidR="002C47A5" w:rsidRPr="00640888" w:rsidRDefault="00A80935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640888">
        <w:rPr>
          <w:rFonts w:ascii="Arial" w:eastAsia="Times New Roman" w:hAnsi="Arial" w:cs="Arial"/>
          <w:b/>
          <w:bCs/>
          <w:sz w:val="24"/>
          <w:szCs w:val="24"/>
        </w:rPr>
        <w:t>Propuestas Principales</w:t>
      </w:r>
    </w:p>
    <w:p w:rsidR="002C47A5" w:rsidRPr="00640888" w:rsidRDefault="00A80935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Planta de Tratamiento de Residuos Sólidos.</w:t>
      </w:r>
    </w:p>
    <w:p w:rsidR="002C47A5" w:rsidRPr="00640888" w:rsidRDefault="00A80935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Planta de Tratamiento de Aguas Residuales.</w:t>
      </w:r>
    </w:p>
    <w:p w:rsidR="002C47A5" w:rsidRPr="00640888" w:rsidRDefault="00A80935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Programa masivo de arborización.</w:t>
      </w:r>
    </w:p>
    <w:p w:rsidR="002C47A5" w:rsidRPr="00640888" w:rsidRDefault="00A80935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Corredores ecológicos.</w:t>
      </w:r>
    </w:p>
    <w:p w:rsidR="002C47A5" w:rsidRPr="00640888" w:rsidRDefault="00A80935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Recuperación de parques y jardines.</w:t>
      </w:r>
    </w:p>
    <w:p w:rsidR="002C47A5" w:rsidRPr="00640888" w:rsidRDefault="00A80935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Programa de reciclaje vecinal.</w:t>
      </w:r>
    </w:p>
    <w:p w:rsidR="002C47A5" w:rsidRPr="00640888" w:rsidRDefault="00A80935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Contenedores soterrados.</w:t>
      </w:r>
    </w:p>
    <w:p w:rsidR="002C47A5" w:rsidRPr="00640888" w:rsidRDefault="00A80935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Energía solar en edificios municipales.</w:t>
      </w:r>
    </w:p>
    <w:p w:rsidR="002C47A5" w:rsidRPr="00640888" w:rsidRDefault="00A80935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Educación ambiental escolar.</w:t>
      </w:r>
    </w:p>
    <w:p w:rsidR="002C47A5" w:rsidRPr="00640888" w:rsidRDefault="00A80935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 xml:space="preserve">Protección y Recuperación total del río Rímac (desde límite del agustino hasta </w:t>
      </w:r>
      <w:r w:rsidR="00912FDC" w:rsidRPr="00640888">
        <w:rPr>
          <w:rFonts w:ascii="Arial" w:eastAsia="Times New Roman" w:hAnsi="Arial" w:cs="Arial"/>
          <w:sz w:val="24"/>
          <w:szCs w:val="24"/>
        </w:rPr>
        <w:t>límite</w:t>
      </w:r>
      <w:r w:rsidRPr="00640888">
        <w:rPr>
          <w:rFonts w:ascii="Arial" w:eastAsia="Times New Roman" w:hAnsi="Arial" w:cs="Arial"/>
          <w:sz w:val="24"/>
          <w:szCs w:val="24"/>
        </w:rPr>
        <w:t xml:space="preserve"> con Chaclacayo.- Parque temático- corredores peatonales</w:t>
      </w:r>
    </w:p>
    <w:p w:rsidR="002C47A5" w:rsidRPr="00640888" w:rsidRDefault="00A80935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Gestión de riesgo de desastres.</w:t>
      </w:r>
    </w:p>
    <w:p w:rsidR="002C47A5" w:rsidRPr="00640888" w:rsidRDefault="00A80935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Reforestación de laderas.</w:t>
      </w:r>
    </w:p>
    <w:p w:rsidR="002C47A5" w:rsidRPr="00640888" w:rsidRDefault="00A80935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Fiscalización ambiental inteligente.</w:t>
      </w:r>
    </w:p>
    <w:p w:rsidR="002C47A5" w:rsidRPr="00640888" w:rsidRDefault="00A80935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Programa “Ate Verde”.</w:t>
      </w:r>
    </w:p>
    <w:p w:rsidR="002C47A5" w:rsidRPr="00640888" w:rsidRDefault="00A80935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Incentivos ambientales vecinales.</w:t>
      </w:r>
    </w:p>
    <w:p w:rsidR="002C47A5" w:rsidRPr="00640888" w:rsidRDefault="00A80935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640888">
        <w:rPr>
          <w:rFonts w:ascii="Arial" w:eastAsia="Times New Roman" w:hAnsi="Arial" w:cs="Arial"/>
          <w:b/>
          <w:bCs/>
          <w:sz w:val="24"/>
          <w:szCs w:val="24"/>
        </w:rPr>
        <w:t>Meta 2030</w:t>
      </w:r>
    </w:p>
    <w:p w:rsidR="00912FDC" w:rsidRPr="00640888" w:rsidRDefault="00912FDC" w:rsidP="00912FDC">
      <w:pPr>
        <w:spacing w:before="180" w:after="240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Para calcular los metros cuadrados totales que le faltan al distrito, la ecuación básica es:</w:t>
      </w:r>
    </w:p>
    <w:p w:rsidR="00912FDC" w:rsidRPr="00640888" w:rsidRDefault="00912FDC" w:rsidP="00912FDC">
      <w:pPr>
        <w:spacing w:before="60" w:after="0" w:line="240" w:lineRule="auto"/>
        <w:ind w:right="600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i/>
          <w:iCs/>
          <w:sz w:val="24"/>
          <w:szCs w:val="24"/>
          <w:lang w:val="es-ES"/>
        </w:rPr>
        <w:t xml:space="preserve">(habitantes del distrito × 9 m²) − metros cuadrados de áreas verdes actuales = </w:t>
      </w:r>
      <w:r w:rsidRPr="00640888">
        <w:rPr>
          <w:rFonts w:ascii="Arial" w:eastAsia="Times New Roman" w:hAnsi="Arial" w:cs="Arial"/>
          <w:b/>
          <w:bCs/>
          <w:i/>
          <w:iCs/>
          <w:sz w:val="24"/>
          <w:szCs w:val="24"/>
          <w:lang w:val="es-ES"/>
        </w:rPr>
        <w:t>m² adicionales necesarios</w:t>
      </w:r>
    </w:p>
    <w:p w:rsidR="00912FDC" w:rsidRPr="00640888" w:rsidRDefault="00912FDC" w:rsidP="00912FDC">
      <w:pPr>
        <w:spacing w:before="180" w:after="240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640888">
        <w:rPr>
          <w:rFonts w:ascii="Arial" w:eastAsia="Times New Roman" w:hAnsi="Arial" w:cs="Arial"/>
          <w:i/>
          <w:iCs/>
          <w:sz w:val="24"/>
          <w:szCs w:val="24"/>
          <w:lang w:val="es-ES"/>
        </w:rPr>
        <w:t xml:space="preserve">Actualmente, Ate tiene una población cercana a los 700,000 habitantes. Alcanzar el estándar mínimo de 9 m² por persona exigiría más de </w:t>
      </w:r>
      <w:r w:rsidRPr="00640888">
        <w:rPr>
          <w:rFonts w:ascii="Arial" w:eastAsia="Times New Roman" w:hAnsi="Arial" w:cs="Arial"/>
          <w:b/>
          <w:bCs/>
          <w:i/>
          <w:iCs/>
          <w:sz w:val="24"/>
          <w:szCs w:val="24"/>
          <w:lang w:val="es-ES"/>
        </w:rPr>
        <w:t>6 millones de metros cuadrados</w:t>
      </w:r>
      <w:r w:rsidRPr="00640888">
        <w:rPr>
          <w:rFonts w:ascii="Arial" w:eastAsia="Times New Roman" w:hAnsi="Arial" w:cs="Arial"/>
          <w:i/>
          <w:iCs/>
          <w:sz w:val="24"/>
          <w:szCs w:val="24"/>
          <w:lang w:val="es-ES"/>
        </w:rPr>
        <w:t xml:space="preserve"> de áreas verdes públicas para todo el distrito.</w:t>
      </w:r>
      <w:r w:rsidRPr="00640888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</w:p>
    <w:p w:rsidR="002C47A5" w:rsidRPr="00640888" w:rsidRDefault="00A80935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 xml:space="preserve">Incrementar áreas verdes en </w:t>
      </w:r>
      <w:r w:rsidR="005A4FE6" w:rsidRPr="00640888">
        <w:rPr>
          <w:rFonts w:ascii="Arial" w:eastAsia="Times New Roman" w:hAnsi="Arial" w:cs="Arial"/>
          <w:sz w:val="24"/>
          <w:szCs w:val="24"/>
          <w:lang w:val="es-ES"/>
        </w:rPr>
        <w:t>3´000.00 m², conforme a la normativa ambiental.</w:t>
      </w:r>
    </w:p>
    <w:p w:rsidR="002C47A5" w:rsidRPr="00640888" w:rsidRDefault="00A80935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 xml:space="preserve">Reciclar </w:t>
      </w:r>
      <w:r w:rsidR="005A4FE6" w:rsidRPr="00640888">
        <w:rPr>
          <w:rFonts w:ascii="Arial" w:eastAsia="Times New Roman" w:hAnsi="Arial" w:cs="Arial"/>
          <w:sz w:val="24"/>
          <w:szCs w:val="24"/>
        </w:rPr>
        <w:t>100</w:t>
      </w:r>
      <w:r w:rsidRPr="00640888">
        <w:rPr>
          <w:rFonts w:ascii="Arial" w:eastAsia="Times New Roman" w:hAnsi="Arial" w:cs="Arial"/>
          <w:sz w:val="24"/>
          <w:szCs w:val="24"/>
        </w:rPr>
        <w:t>% de residuos sólidos.</w:t>
      </w:r>
    </w:p>
    <w:p w:rsidR="002C47A5" w:rsidRPr="00640888" w:rsidRDefault="00A80935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Reducir contaminación ambiental.</w:t>
      </w:r>
    </w:p>
    <w:p w:rsidR="002C47A5" w:rsidRPr="00640888" w:rsidRDefault="00A80935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Recuperación de flora y fauna endémicas a través de programas.</w:t>
      </w:r>
    </w:p>
    <w:p w:rsidR="002C47A5" w:rsidRPr="00640888" w:rsidRDefault="002C47A5">
      <w:pPr>
        <w:tabs>
          <w:tab w:val="left" w:pos="720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2C47A5" w:rsidRPr="00640888" w:rsidRDefault="002C47A5">
      <w:pPr>
        <w:tabs>
          <w:tab w:val="left" w:pos="720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2C47A5" w:rsidRPr="00640888" w:rsidRDefault="00A80935">
      <w:pPr>
        <w:spacing w:before="100" w:beforeAutospacing="1" w:after="100" w:afterAutospacing="1" w:line="240" w:lineRule="auto"/>
        <w:ind w:left="2160" w:hanging="2160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  <w:lastRenderedPageBreak/>
        <w:t>EJE 6:</w:t>
      </w:r>
      <w:r w:rsidRPr="00640888"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  <w:tab/>
        <w:t>MODERNIZACIÓN MUNICIPAL Y GOBIERNO DIGITAL</w:t>
      </w:r>
    </w:p>
    <w:p w:rsidR="002C47A5" w:rsidRPr="00640888" w:rsidRDefault="00A80935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b/>
          <w:bCs/>
          <w:sz w:val="24"/>
          <w:szCs w:val="24"/>
          <w:lang w:val="es-ES"/>
        </w:rPr>
        <w:t>Objetivo Estratégico</w:t>
      </w:r>
    </w:p>
    <w:p w:rsidR="002C47A5" w:rsidRPr="00640888" w:rsidRDefault="00A8093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Transformar la Municipalidad de Ate en una entidad moderna, transparente y digital.</w:t>
      </w:r>
    </w:p>
    <w:p w:rsidR="002C47A5" w:rsidRPr="00640888" w:rsidRDefault="00A80935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640888">
        <w:rPr>
          <w:rFonts w:ascii="Arial" w:eastAsia="Times New Roman" w:hAnsi="Arial" w:cs="Arial"/>
          <w:b/>
          <w:bCs/>
          <w:sz w:val="24"/>
          <w:szCs w:val="24"/>
        </w:rPr>
        <w:t>Propuestas Principales</w:t>
      </w:r>
    </w:p>
    <w:p w:rsidR="002C47A5" w:rsidRPr="00640888" w:rsidRDefault="00A80935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Gobierno municipal sin papel.</w:t>
      </w:r>
    </w:p>
    <w:p w:rsidR="002C47A5" w:rsidRPr="00640888" w:rsidRDefault="00A80935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Digitalización de trámites.</w:t>
      </w:r>
    </w:p>
    <w:p w:rsidR="002C47A5" w:rsidRPr="00640888" w:rsidRDefault="00A80935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Plataforma virtual municipal 24/7.</w:t>
      </w:r>
    </w:p>
    <w:p w:rsidR="002C47A5" w:rsidRPr="00640888" w:rsidRDefault="00A80935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Aplicativo vecinal municipal.</w:t>
      </w:r>
    </w:p>
    <w:p w:rsidR="002C47A5" w:rsidRPr="00640888" w:rsidRDefault="00A80935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Portal de transparencia en tiempo real.</w:t>
      </w:r>
    </w:p>
    <w:p w:rsidR="002C47A5" w:rsidRPr="00640888" w:rsidRDefault="00A80935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Rendición de cuentas trimestral.</w:t>
      </w:r>
    </w:p>
    <w:p w:rsidR="002C47A5" w:rsidRPr="00640888" w:rsidRDefault="00A80935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Tablero digital de obras públicas.</w:t>
      </w:r>
    </w:p>
    <w:p w:rsidR="002C47A5" w:rsidRPr="00640888" w:rsidRDefault="00A80935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Sistema integrado de atención ciudadana.</w:t>
      </w:r>
    </w:p>
    <w:p w:rsidR="002C47A5" w:rsidRPr="00640888" w:rsidRDefault="00A80935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Presupuesto participativo digital.</w:t>
      </w:r>
    </w:p>
    <w:p w:rsidR="002C47A5" w:rsidRPr="00640888" w:rsidRDefault="00A80935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Fiscalización electrónica.</w:t>
      </w:r>
    </w:p>
    <w:p w:rsidR="002C47A5" w:rsidRPr="00640888" w:rsidRDefault="00A80935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Modernización administrativa.</w:t>
      </w:r>
    </w:p>
    <w:p w:rsidR="002C47A5" w:rsidRPr="00640888" w:rsidRDefault="00A80935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Capacitación permanente del personal.</w:t>
      </w:r>
    </w:p>
    <w:p w:rsidR="002C47A5" w:rsidRPr="00640888" w:rsidRDefault="00A80935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Simplificación administrativa.</w:t>
      </w:r>
    </w:p>
    <w:p w:rsidR="002C47A5" w:rsidRPr="00640888" w:rsidRDefault="00A80935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Implementación de inteligencia de datos.</w:t>
      </w:r>
    </w:p>
    <w:p w:rsidR="002C47A5" w:rsidRPr="00640888" w:rsidRDefault="00A80935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Agencia Municipal de Comunicación Estratégica.</w:t>
      </w:r>
    </w:p>
    <w:p w:rsidR="002C47A5" w:rsidRPr="00640888" w:rsidRDefault="00A80935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640888">
        <w:rPr>
          <w:rFonts w:ascii="Arial" w:eastAsia="Times New Roman" w:hAnsi="Arial" w:cs="Arial"/>
          <w:b/>
          <w:bCs/>
          <w:sz w:val="24"/>
          <w:szCs w:val="24"/>
        </w:rPr>
        <w:t>Meta 2030</w:t>
      </w:r>
    </w:p>
    <w:p w:rsidR="002C47A5" w:rsidRPr="00640888" w:rsidRDefault="00534843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100</w:t>
      </w:r>
      <w:r w:rsidR="00A80935" w:rsidRPr="00640888">
        <w:rPr>
          <w:rFonts w:ascii="Arial" w:eastAsia="Times New Roman" w:hAnsi="Arial" w:cs="Arial"/>
          <w:sz w:val="24"/>
          <w:szCs w:val="24"/>
        </w:rPr>
        <w:t>% de trámites digitalizados.</w:t>
      </w:r>
    </w:p>
    <w:p w:rsidR="002C47A5" w:rsidRPr="00640888" w:rsidRDefault="00A80935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 xml:space="preserve">Reducir tiempos de atención en </w:t>
      </w:r>
      <w:r w:rsidR="005A4FE6" w:rsidRPr="00640888">
        <w:rPr>
          <w:rFonts w:ascii="Arial" w:eastAsia="Times New Roman" w:hAnsi="Arial" w:cs="Arial"/>
          <w:sz w:val="24"/>
          <w:szCs w:val="24"/>
          <w:lang w:val="es-ES"/>
        </w:rPr>
        <w:t>100</w:t>
      </w:r>
      <w:r w:rsidRPr="00640888">
        <w:rPr>
          <w:rFonts w:ascii="Arial" w:eastAsia="Times New Roman" w:hAnsi="Arial" w:cs="Arial"/>
          <w:sz w:val="24"/>
          <w:szCs w:val="24"/>
          <w:lang w:val="es-ES"/>
        </w:rPr>
        <w:t>%.</w:t>
      </w:r>
    </w:p>
    <w:p w:rsidR="002C47A5" w:rsidRPr="00640888" w:rsidRDefault="00A80935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Implementar transparencia en tiempo real.</w:t>
      </w:r>
    </w:p>
    <w:p w:rsidR="00534843" w:rsidRDefault="00534843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</w:pPr>
    </w:p>
    <w:p w:rsidR="00534843" w:rsidRDefault="00534843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</w:pPr>
    </w:p>
    <w:p w:rsidR="00534843" w:rsidRDefault="00534843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</w:pPr>
    </w:p>
    <w:p w:rsidR="00534843" w:rsidRDefault="00534843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</w:pPr>
    </w:p>
    <w:p w:rsidR="00534843" w:rsidRDefault="00534843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</w:pPr>
    </w:p>
    <w:p w:rsidR="00534843" w:rsidRDefault="00534843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</w:pPr>
    </w:p>
    <w:p w:rsidR="00534843" w:rsidRDefault="00534843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</w:pPr>
    </w:p>
    <w:p w:rsidR="00534843" w:rsidRDefault="00534843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</w:pPr>
    </w:p>
    <w:p w:rsidR="00534843" w:rsidRDefault="00534843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</w:pPr>
    </w:p>
    <w:p w:rsidR="002C47A5" w:rsidRPr="00640888" w:rsidRDefault="00A80935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  <w:t>VI. PLAN DE LOS PRIMEROS 100 DÍAS</w:t>
      </w:r>
    </w:p>
    <w:p w:rsidR="002C47A5" w:rsidRPr="00640888" w:rsidRDefault="00A80935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Auditoría integral municipal.</w:t>
      </w:r>
    </w:p>
    <w:p w:rsidR="002C47A5" w:rsidRPr="00640888" w:rsidRDefault="00A80935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Declaratoria de emergencia en seguridad ciudadana.</w:t>
      </w:r>
    </w:p>
    <w:p w:rsidR="002C47A5" w:rsidRPr="00640888" w:rsidRDefault="00A80935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Inicio del programa “Cero Baches”.</w:t>
      </w:r>
    </w:p>
    <w:p w:rsidR="002C47A5" w:rsidRPr="00640888" w:rsidRDefault="00A80935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Lanzamiento de aplicativo de emergencias.</w:t>
      </w:r>
    </w:p>
    <w:p w:rsidR="002C47A5" w:rsidRPr="00640888" w:rsidRDefault="00A80935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Recuperación inmediata de parques.</w:t>
      </w:r>
    </w:p>
    <w:p w:rsidR="002C47A5" w:rsidRPr="00640888" w:rsidRDefault="00A80935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Operativos contra informalidad delictiva.</w:t>
      </w:r>
    </w:p>
    <w:p w:rsidR="002C47A5" w:rsidRPr="00640888" w:rsidRDefault="00A80935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Reordenamiento del transporte (plan regulador de vehículos menores)</w:t>
      </w:r>
    </w:p>
    <w:p w:rsidR="002C47A5" w:rsidRPr="00640888" w:rsidRDefault="00A80935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Implementación del gobierno digital.</w:t>
      </w:r>
    </w:p>
    <w:p w:rsidR="002C47A5" w:rsidRPr="00640888" w:rsidRDefault="00A80935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Inicio de academias municipales.</w:t>
      </w:r>
    </w:p>
    <w:p w:rsidR="002C47A5" w:rsidRPr="00640888" w:rsidRDefault="00A80935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Presentación del Plan Maestro de Desarrollo Urbano.</w:t>
      </w:r>
    </w:p>
    <w:p w:rsidR="002C47A5" w:rsidRPr="00640888" w:rsidRDefault="00A80935">
      <w:pPr>
        <w:spacing w:before="100" w:beforeAutospacing="1" w:after="100" w:afterAutospacing="1" w:line="240" w:lineRule="auto"/>
        <w:ind w:left="1440" w:hanging="1440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  <w:t>VII.</w:t>
      </w:r>
      <w:r w:rsidRPr="00640888"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  <w:tab/>
        <w:t>PRESUPUESTO Y FINANCIAMIENTO</w:t>
      </w:r>
    </w:p>
    <w:p w:rsidR="002C47A5" w:rsidRPr="00640888" w:rsidRDefault="00A80935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b/>
          <w:bCs/>
          <w:sz w:val="24"/>
          <w:szCs w:val="24"/>
          <w:lang w:val="es-ES"/>
        </w:rPr>
        <w:t>Fuentes de Financiamiento</w:t>
      </w:r>
    </w:p>
    <w:p w:rsidR="002C47A5" w:rsidRPr="00640888" w:rsidRDefault="00A80935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FONCOMUN.</w:t>
      </w:r>
    </w:p>
    <w:p w:rsidR="002C47A5" w:rsidRPr="00640888" w:rsidRDefault="00A80935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Canon y transferencias.</w:t>
      </w:r>
    </w:p>
    <w:p w:rsidR="002C47A5" w:rsidRPr="00640888" w:rsidRDefault="00A80935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Recursos directamente recaudados.</w:t>
      </w:r>
    </w:p>
    <w:p w:rsidR="002C47A5" w:rsidRPr="00640888" w:rsidRDefault="00A80935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Obras por impuestos.</w:t>
      </w:r>
    </w:p>
    <w:p w:rsidR="002C47A5" w:rsidRPr="00640888" w:rsidRDefault="00A80935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Asociación Público Privada.</w:t>
      </w:r>
    </w:p>
    <w:p w:rsidR="002C47A5" w:rsidRPr="00640888" w:rsidRDefault="00A80935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Cooperación internacional.</w:t>
      </w:r>
    </w:p>
    <w:p w:rsidR="002C47A5" w:rsidRPr="00640888" w:rsidRDefault="00A80935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Convenios con Gobierno Nacional.</w:t>
      </w:r>
    </w:p>
    <w:p w:rsidR="002C47A5" w:rsidRPr="00640888" w:rsidRDefault="00A80935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Convenios Metropolitanos.</w:t>
      </w:r>
    </w:p>
    <w:p w:rsidR="002C47A5" w:rsidRPr="00640888" w:rsidRDefault="00A80935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640888">
        <w:rPr>
          <w:rFonts w:ascii="Arial" w:eastAsia="Times New Roman" w:hAnsi="Arial" w:cs="Arial"/>
          <w:b/>
          <w:bCs/>
          <w:kern w:val="36"/>
          <w:sz w:val="24"/>
          <w:szCs w:val="24"/>
        </w:rPr>
        <w:t>VIII. INDICADORES DE GESTIÓN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0"/>
        <w:gridCol w:w="2410"/>
      </w:tblGrid>
      <w:tr w:rsidR="002C47A5" w:rsidRPr="00640888">
        <w:trPr>
          <w:tblCellSpacing w:w="15" w:type="dxa"/>
        </w:trPr>
        <w:tc>
          <w:tcPr>
            <w:tcW w:w="0" w:type="auto"/>
            <w:vAlign w:val="center"/>
          </w:tcPr>
          <w:p w:rsidR="002C47A5" w:rsidRPr="00640888" w:rsidRDefault="00A80935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640888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Indicador</w:t>
            </w:r>
          </w:p>
        </w:tc>
        <w:tc>
          <w:tcPr>
            <w:tcW w:w="0" w:type="auto"/>
            <w:vAlign w:val="center"/>
          </w:tcPr>
          <w:p w:rsidR="002C47A5" w:rsidRPr="00640888" w:rsidRDefault="00A80935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640888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Meta 2030</w:t>
            </w:r>
          </w:p>
        </w:tc>
      </w:tr>
      <w:tr w:rsidR="002C47A5" w:rsidRPr="00640888">
        <w:trPr>
          <w:tblCellSpacing w:w="15" w:type="dxa"/>
        </w:trPr>
        <w:tc>
          <w:tcPr>
            <w:tcW w:w="0" w:type="auto"/>
            <w:vAlign w:val="center"/>
          </w:tcPr>
          <w:p w:rsidR="002C47A5" w:rsidRPr="00640888" w:rsidRDefault="00A8093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640888">
              <w:rPr>
                <w:rFonts w:ascii="Arial" w:eastAsia="Times New Roman" w:hAnsi="Arial" w:cs="Arial"/>
                <w:sz w:val="24"/>
                <w:szCs w:val="24"/>
              </w:rPr>
              <w:t>Reducción de delitos</w:t>
            </w:r>
          </w:p>
        </w:tc>
        <w:tc>
          <w:tcPr>
            <w:tcW w:w="0" w:type="auto"/>
            <w:vAlign w:val="center"/>
          </w:tcPr>
          <w:p w:rsidR="002C47A5" w:rsidRPr="00640888" w:rsidRDefault="005A4FE6" w:rsidP="005A4FE6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640888">
              <w:rPr>
                <w:rFonts w:ascii="Arial" w:eastAsia="Times New Roman" w:hAnsi="Arial" w:cs="Arial"/>
                <w:sz w:val="24"/>
                <w:szCs w:val="24"/>
              </w:rPr>
              <w:t>50</w:t>
            </w:r>
            <w:r w:rsidR="00A80935" w:rsidRPr="00640888">
              <w:rPr>
                <w:rFonts w:ascii="Arial" w:eastAsia="Times New Roman" w:hAnsi="Arial" w:cs="Arial"/>
                <w:sz w:val="24"/>
                <w:szCs w:val="24"/>
              </w:rPr>
              <w:t>%</w:t>
            </w:r>
          </w:p>
        </w:tc>
      </w:tr>
      <w:tr w:rsidR="002C47A5" w:rsidRPr="00640888">
        <w:trPr>
          <w:tblCellSpacing w:w="15" w:type="dxa"/>
        </w:trPr>
        <w:tc>
          <w:tcPr>
            <w:tcW w:w="0" w:type="auto"/>
            <w:vAlign w:val="center"/>
          </w:tcPr>
          <w:p w:rsidR="002C47A5" w:rsidRPr="00640888" w:rsidRDefault="00A8093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640888">
              <w:rPr>
                <w:rFonts w:ascii="Arial" w:eastAsia="Times New Roman" w:hAnsi="Arial" w:cs="Arial"/>
                <w:sz w:val="24"/>
                <w:szCs w:val="24"/>
              </w:rPr>
              <w:t>Cámaras inteligentes</w:t>
            </w:r>
          </w:p>
        </w:tc>
        <w:tc>
          <w:tcPr>
            <w:tcW w:w="0" w:type="auto"/>
            <w:vAlign w:val="center"/>
          </w:tcPr>
          <w:p w:rsidR="002C47A5" w:rsidRPr="00640888" w:rsidRDefault="005A4FE6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640888">
              <w:rPr>
                <w:rFonts w:ascii="Arial" w:eastAsia="Times New Roman" w:hAnsi="Arial" w:cs="Arial"/>
                <w:sz w:val="24"/>
                <w:szCs w:val="24"/>
              </w:rPr>
              <w:t>400-500</w:t>
            </w:r>
          </w:p>
        </w:tc>
      </w:tr>
      <w:tr w:rsidR="002C47A5" w:rsidRPr="00640888">
        <w:trPr>
          <w:tblCellSpacing w:w="15" w:type="dxa"/>
        </w:trPr>
        <w:tc>
          <w:tcPr>
            <w:tcW w:w="0" w:type="auto"/>
            <w:vAlign w:val="center"/>
          </w:tcPr>
          <w:p w:rsidR="002C47A5" w:rsidRPr="00640888" w:rsidRDefault="00A8093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640888">
              <w:rPr>
                <w:rFonts w:ascii="Arial" w:eastAsia="Times New Roman" w:hAnsi="Arial" w:cs="Arial"/>
                <w:sz w:val="24"/>
                <w:szCs w:val="24"/>
              </w:rPr>
              <w:t>Áreas verdes recuperadas</w:t>
            </w:r>
          </w:p>
        </w:tc>
        <w:tc>
          <w:tcPr>
            <w:tcW w:w="0" w:type="auto"/>
            <w:vAlign w:val="center"/>
          </w:tcPr>
          <w:p w:rsidR="002C47A5" w:rsidRPr="00640888" w:rsidRDefault="00640888" w:rsidP="005A4FE6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3´</w:t>
            </w:r>
            <w:r w:rsidR="005A4FE6" w:rsidRPr="00640888">
              <w:rPr>
                <w:rFonts w:ascii="Arial" w:eastAsia="Times New Roman" w:hAnsi="Arial" w:cs="Arial"/>
                <w:sz w:val="24"/>
                <w:szCs w:val="24"/>
              </w:rPr>
              <w:t>000.</w:t>
            </w:r>
            <w:r w:rsidR="00534843">
              <w:rPr>
                <w:rFonts w:ascii="Arial" w:eastAsia="Times New Roman" w:hAnsi="Arial" w:cs="Arial"/>
                <w:sz w:val="24"/>
                <w:szCs w:val="24"/>
              </w:rPr>
              <w:t xml:space="preserve">000. </w:t>
            </w:r>
            <w:r w:rsidR="005A4FE6" w:rsidRPr="00640888">
              <w:rPr>
                <w:rFonts w:ascii="Arial" w:eastAsia="Times New Roman" w:hAnsi="Arial" w:cs="Arial"/>
                <w:sz w:val="24"/>
                <w:szCs w:val="24"/>
              </w:rPr>
              <w:t>00</w:t>
            </w:r>
            <w:r w:rsidR="00A80935" w:rsidRPr="00640888">
              <w:rPr>
                <w:rFonts w:ascii="Arial" w:eastAsia="Times New Roman" w:hAnsi="Arial" w:cs="Arial"/>
                <w:sz w:val="24"/>
                <w:szCs w:val="24"/>
              </w:rPr>
              <w:t xml:space="preserve"> m²</w:t>
            </w:r>
          </w:p>
        </w:tc>
      </w:tr>
      <w:tr w:rsidR="002C47A5" w:rsidRPr="00640888">
        <w:trPr>
          <w:tblCellSpacing w:w="15" w:type="dxa"/>
        </w:trPr>
        <w:tc>
          <w:tcPr>
            <w:tcW w:w="0" w:type="auto"/>
            <w:vAlign w:val="center"/>
          </w:tcPr>
          <w:p w:rsidR="002C47A5" w:rsidRPr="00640888" w:rsidRDefault="00A8093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640888">
              <w:rPr>
                <w:rFonts w:ascii="Arial" w:eastAsia="Times New Roman" w:hAnsi="Arial" w:cs="Arial"/>
                <w:sz w:val="24"/>
                <w:szCs w:val="24"/>
              </w:rPr>
              <w:t>Trámites digitales</w:t>
            </w:r>
          </w:p>
        </w:tc>
        <w:tc>
          <w:tcPr>
            <w:tcW w:w="0" w:type="auto"/>
            <w:vAlign w:val="center"/>
          </w:tcPr>
          <w:p w:rsidR="002C47A5" w:rsidRPr="00640888" w:rsidRDefault="00534843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100</w:t>
            </w:r>
            <w:r w:rsidR="00A80935" w:rsidRPr="00640888">
              <w:rPr>
                <w:rFonts w:ascii="Arial" w:eastAsia="Times New Roman" w:hAnsi="Arial" w:cs="Arial"/>
                <w:sz w:val="24"/>
                <w:szCs w:val="24"/>
              </w:rPr>
              <w:t>%</w:t>
            </w:r>
          </w:p>
        </w:tc>
      </w:tr>
      <w:tr w:rsidR="002C47A5" w:rsidRPr="00640888">
        <w:trPr>
          <w:tblCellSpacing w:w="15" w:type="dxa"/>
        </w:trPr>
        <w:tc>
          <w:tcPr>
            <w:tcW w:w="0" w:type="auto"/>
            <w:vAlign w:val="center"/>
          </w:tcPr>
          <w:p w:rsidR="002C47A5" w:rsidRPr="00640888" w:rsidRDefault="00A8093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640888">
              <w:rPr>
                <w:rFonts w:ascii="Arial" w:eastAsia="Times New Roman" w:hAnsi="Arial" w:cs="Arial"/>
                <w:sz w:val="24"/>
                <w:szCs w:val="24"/>
              </w:rPr>
              <w:t>Empleo promovido</w:t>
            </w:r>
          </w:p>
        </w:tc>
        <w:tc>
          <w:tcPr>
            <w:tcW w:w="0" w:type="auto"/>
            <w:vAlign w:val="center"/>
          </w:tcPr>
          <w:p w:rsidR="002C47A5" w:rsidRPr="00640888" w:rsidRDefault="005A4FE6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640888">
              <w:rPr>
                <w:rFonts w:ascii="Arial" w:eastAsia="Times New Roman" w:hAnsi="Arial" w:cs="Arial"/>
                <w:sz w:val="24"/>
                <w:szCs w:val="24"/>
              </w:rPr>
              <w:t>5,000</w:t>
            </w:r>
          </w:p>
        </w:tc>
      </w:tr>
      <w:tr w:rsidR="002C47A5" w:rsidRPr="00640888">
        <w:trPr>
          <w:tblCellSpacing w:w="15" w:type="dxa"/>
        </w:trPr>
        <w:tc>
          <w:tcPr>
            <w:tcW w:w="0" w:type="auto"/>
            <w:vAlign w:val="center"/>
          </w:tcPr>
          <w:p w:rsidR="002C47A5" w:rsidRPr="00640888" w:rsidRDefault="00A8093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640888">
              <w:rPr>
                <w:rFonts w:ascii="Arial" w:eastAsia="Times New Roman" w:hAnsi="Arial" w:cs="Arial"/>
                <w:sz w:val="24"/>
                <w:szCs w:val="24"/>
              </w:rPr>
              <w:t>MYPES formalizadas</w:t>
            </w:r>
          </w:p>
        </w:tc>
        <w:tc>
          <w:tcPr>
            <w:tcW w:w="0" w:type="auto"/>
            <w:vAlign w:val="center"/>
          </w:tcPr>
          <w:p w:rsidR="002C47A5" w:rsidRPr="00640888" w:rsidRDefault="005A4FE6" w:rsidP="005A4FE6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640888">
              <w:rPr>
                <w:rFonts w:ascii="Arial" w:eastAsia="Times New Roman" w:hAnsi="Arial" w:cs="Arial"/>
                <w:sz w:val="24"/>
                <w:szCs w:val="24"/>
              </w:rPr>
              <w:t>1000</w:t>
            </w:r>
          </w:p>
        </w:tc>
      </w:tr>
      <w:tr w:rsidR="002C47A5" w:rsidRPr="00640888">
        <w:trPr>
          <w:tblCellSpacing w:w="15" w:type="dxa"/>
        </w:trPr>
        <w:tc>
          <w:tcPr>
            <w:tcW w:w="0" w:type="auto"/>
            <w:vAlign w:val="center"/>
          </w:tcPr>
          <w:p w:rsidR="002C47A5" w:rsidRPr="00640888" w:rsidRDefault="00A8093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640888">
              <w:rPr>
                <w:rFonts w:ascii="Arial" w:eastAsia="Times New Roman" w:hAnsi="Arial" w:cs="Arial"/>
                <w:sz w:val="24"/>
                <w:szCs w:val="24"/>
              </w:rPr>
              <w:t>Recuperación vial</w:t>
            </w:r>
          </w:p>
        </w:tc>
        <w:tc>
          <w:tcPr>
            <w:tcW w:w="0" w:type="auto"/>
            <w:vAlign w:val="center"/>
          </w:tcPr>
          <w:p w:rsidR="002C47A5" w:rsidRPr="00640888" w:rsidRDefault="005A4FE6" w:rsidP="005A4FE6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640888">
              <w:rPr>
                <w:rFonts w:ascii="Arial" w:eastAsia="Times New Roman" w:hAnsi="Arial" w:cs="Arial"/>
                <w:sz w:val="24"/>
                <w:szCs w:val="24"/>
              </w:rPr>
              <w:t>100</w:t>
            </w:r>
            <w:r w:rsidR="00A80935" w:rsidRPr="00640888">
              <w:rPr>
                <w:rFonts w:ascii="Arial" w:eastAsia="Times New Roman" w:hAnsi="Arial" w:cs="Arial"/>
                <w:sz w:val="24"/>
                <w:szCs w:val="24"/>
              </w:rPr>
              <w:t>% vías principales</w:t>
            </w:r>
          </w:p>
        </w:tc>
      </w:tr>
      <w:tr w:rsidR="002C47A5" w:rsidRPr="00640888">
        <w:trPr>
          <w:tblCellSpacing w:w="15" w:type="dxa"/>
        </w:trPr>
        <w:tc>
          <w:tcPr>
            <w:tcW w:w="0" w:type="auto"/>
            <w:vAlign w:val="center"/>
          </w:tcPr>
          <w:p w:rsidR="002C47A5" w:rsidRPr="00640888" w:rsidRDefault="00A8093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640888">
              <w:rPr>
                <w:rFonts w:ascii="Arial" w:eastAsia="Times New Roman" w:hAnsi="Arial" w:cs="Arial"/>
                <w:sz w:val="24"/>
                <w:szCs w:val="24"/>
              </w:rPr>
              <w:t>Patrullaje integrado</w:t>
            </w:r>
          </w:p>
        </w:tc>
        <w:tc>
          <w:tcPr>
            <w:tcW w:w="0" w:type="auto"/>
            <w:vAlign w:val="center"/>
          </w:tcPr>
          <w:p w:rsidR="002C47A5" w:rsidRPr="00640888" w:rsidRDefault="00A8093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640888">
              <w:rPr>
                <w:rFonts w:ascii="Arial" w:eastAsia="Times New Roman" w:hAnsi="Arial" w:cs="Arial"/>
                <w:sz w:val="24"/>
                <w:szCs w:val="24"/>
              </w:rPr>
              <w:t>Cobertura total</w:t>
            </w:r>
          </w:p>
        </w:tc>
      </w:tr>
      <w:tr w:rsidR="002C47A5" w:rsidRPr="00640888">
        <w:trPr>
          <w:tblCellSpacing w:w="15" w:type="dxa"/>
        </w:trPr>
        <w:tc>
          <w:tcPr>
            <w:tcW w:w="0" w:type="auto"/>
            <w:vAlign w:val="center"/>
          </w:tcPr>
          <w:p w:rsidR="002C47A5" w:rsidRPr="00640888" w:rsidRDefault="00A8093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640888">
              <w:rPr>
                <w:rFonts w:ascii="Arial" w:eastAsia="Times New Roman" w:hAnsi="Arial" w:cs="Arial"/>
                <w:sz w:val="24"/>
                <w:szCs w:val="24"/>
              </w:rPr>
              <w:t>Reciclaje de residuos</w:t>
            </w:r>
          </w:p>
        </w:tc>
        <w:tc>
          <w:tcPr>
            <w:tcW w:w="0" w:type="auto"/>
            <w:vAlign w:val="center"/>
          </w:tcPr>
          <w:p w:rsidR="002C47A5" w:rsidRPr="00640888" w:rsidRDefault="005A4FE6" w:rsidP="005A4FE6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640888">
              <w:rPr>
                <w:rFonts w:ascii="Arial" w:eastAsia="Times New Roman" w:hAnsi="Arial" w:cs="Arial"/>
                <w:sz w:val="24"/>
                <w:szCs w:val="24"/>
              </w:rPr>
              <w:t>100</w:t>
            </w:r>
            <w:r w:rsidR="00A80935" w:rsidRPr="00640888">
              <w:rPr>
                <w:rFonts w:ascii="Arial" w:eastAsia="Times New Roman" w:hAnsi="Arial" w:cs="Arial"/>
                <w:sz w:val="24"/>
                <w:szCs w:val="24"/>
              </w:rPr>
              <w:t>%</w:t>
            </w:r>
          </w:p>
        </w:tc>
      </w:tr>
      <w:tr w:rsidR="002C47A5" w:rsidRPr="00640888">
        <w:trPr>
          <w:tblCellSpacing w:w="15" w:type="dxa"/>
        </w:trPr>
        <w:tc>
          <w:tcPr>
            <w:tcW w:w="0" w:type="auto"/>
            <w:vAlign w:val="center"/>
          </w:tcPr>
          <w:p w:rsidR="002C47A5" w:rsidRPr="00640888" w:rsidRDefault="00A8093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640888">
              <w:rPr>
                <w:rFonts w:ascii="Arial" w:eastAsia="Times New Roman" w:hAnsi="Arial" w:cs="Arial"/>
                <w:sz w:val="24"/>
                <w:szCs w:val="24"/>
              </w:rPr>
              <w:t>Parques recuperados</w:t>
            </w:r>
          </w:p>
        </w:tc>
        <w:tc>
          <w:tcPr>
            <w:tcW w:w="0" w:type="auto"/>
            <w:vAlign w:val="center"/>
          </w:tcPr>
          <w:p w:rsidR="002C47A5" w:rsidRPr="00640888" w:rsidRDefault="005A4FE6" w:rsidP="005A4FE6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640888">
              <w:rPr>
                <w:rFonts w:ascii="Arial" w:eastAsia="Times New Roman" w:hAnsi="Arial" w:cs="Arial"/>
                <w:sz w:val="24"/>
                <w:szCs w:val="24"/>
              </w:rPr>
              <w:t>100%</w:t>
            </w:r>
          </w:p>
        </w:tc>
      </w:tr>
    </w:tbl>
    <w:p w:rsidR="002C47A5" w:rsidRPr="00640888" w:rsidRDefault="00A80935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640888">
        <w:rPr>
          <w:rFonts w:ascii="Arial" w:eastAsia="Times New Roman" w:hAnsi="Arial" w:cs="Arial"/>
          <w:b/>
          <w:bCs/>
          <w:kern w:val="36"/>
          <w:sz w:val="24"/>
          <w:szCs w:val="24"/>
        </w:rPr>
        <w:t>IX. ENFOQUES TRANSVERSALES</w:t>
      </w:r>
    </w:p>
    <w:p w:rsidR="002C47A5" w:rsidRPr="00640888" w:rsidRDefault="00A80935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lastRenderedPageBreak/>
        <w:t>Enfoque de derechos humanos.</w:t>
      </w:r>
    </w:p>
    <w:p w:rsidR="002C47A5" w:rsidRPr="00640888" w:rsidRDefault="00A80935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Enfoque territorial.</w:t>
      </w:r>
    </w:p>
    <w:p w:rsidR="002C47A5" w:rsidRPr="00640888" w:rsidRDefault="00A80935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Enfoque de género.</w:t>
      </w:r>
    </w:p>
    <w:p w:rsidR="002C47A5" w:rsidRPr="00640888" w:rsidRDefault="00A80935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Enfoque intercultural.</w:t>
      </w:r>
    </w:p>
    <w:p w:rsidR="002C47A5" w:rsidRPr="00640888" w:rsidRDefault="00A80935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Enfoque de discapacidad.</w:t>
      </w:r>
    </w:p>
    <w:p w:rsidR="002C47A5" w:rsidRPr="00640888" w:rsidRDefault="00A80935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Enfoque ambiental.</w:t>
      </w:r>
    </w:p>
    <w:p w:rsidR="002C47A5" w:rsidRPr="00640888" w:rsidRDefault="00A80935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Enfoque de gestión de riesgos.</w:t>
      </w:r>
    </w:p>
    <w:p w:rsidR="002C47A5" w:rsidRPr="00640888" w:rsidRDefault="00A80935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Enfoque generacional.</w:t>
      </w:r>
    </w:p>
    <w:p w:rsidR="002C47A5" w:rsidRPr="00640888" w:rsidRDefault="00A80935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Gobierno abierto.</w:t>
      </w:r>
    </w:p>
    <w:p w:rsidR="002C47A5" w:rsidRPr="00640888" w:rsidRDefault="00A80935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Innovación pública.</w:t>
      </w:r>
    </w:p>
    <w:p w:rsidR="00640888" w:rsidRPr="00640888" w:rsidRDefault="00640888" w:rsidP="00640888">
      <w:pPr>
        <w:spacing w:before="100" w:beforeAutospacing="1" w:after="100" w:afterAutospacing="1" w:line="240" w:lineRule="auto"/>
        <w:ind w:left="720" w:hanging="720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640888">
        <w:rPr>
          <w:rFonts w:ascii="Arial" w:eastAsia="Times New Roman" w:hAnsi="Arial" w:cs="Arial"/>
          <w:b/>
          <w:bCs/>
          <w:kern w:val="36"/>
          <w:sz w:val="24"/>
          <w:szCs w:val="24"/>
        </w:rPr>
        <w:t>X</w:t>
      </w:r>
      <w:r w:rsidRPr="00640888">
        <w:rPr>
          <w:rFonts w:ascii="Arial" w:eastAsia="Times New Roman" w:hAnsi="Arial" w:cs="Arial"/>
          <w:b/>
          <w:bCs/>
          <w:kern w:val="36"/>
          <w:sz w:val="24"/>
          <w:szCs w:val="24"/>
        </w:rPr>
        <w:t>.</w:t>
      </w:r>
      <w:r w:rsidRPr="00640888">
        <w:rPr>
          <w:rFonts w:ascii="Arial" w:eastAsia="Times New Roman" w:hAnsi="Arial" w:cs="Arial"/>
          <w:b/>
          <w:bCs/>
          <w:kern w:val="36"/>
          <w:sz w:val="24"/>
          <w:szCs w:val="24"/>
        </w:rPr>
        <w:tab/>
        <w:t>PROPUESTA DE RENDICIÓN DE CUENTAS</w:t>
      </w:r>
    </w:p>
    <w:p w:rsidR="00640888" w:rsidRPr="00640888" w:rsidRDefault="00640888" w:rsidP="0064088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La gestión municipal realizará mecanismos permanentes de rendición de cuentas ante la ciudadanía mediante:</w:t>
      </w:r>
    </w:p>
    <w:p w:rsidR="00640888" w:rsidRPr="00640888" w:rsidRDefault="00640888" w:rsidP="00D74497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Audiencias públicas.</w:t>
      </w:r>
    </w:p>
    <w:p w:rsidR="00640888" w:rsidRPr="00640888" w:rsidRDefault="00640888" w:rsidP="00D74497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Informes trimestrales de gestión.</w:t>
      </w:r>
    </w:p>
    <w:p w:rsidR="00640888" w:rsidRPr="00640888" w:rsidRDefault="00640888" w:rsidP="00D74497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Publicación de avances y ejecución presupuestal.</w:t>
      </w:r>
    </w:p>
    <w:p w:rsidR="00640888" w:rsidRPr="00640888" w:rsidRDefault="00640888" w:rsidP="00D74497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Plataformas digitales de transparencia.</w:t>
      </w:r>
    </w:p>
    <w:p w:rsidR="00640888" w:rsidRPr="00640888" w:rsidRDefault="00640888" w:rsidP="00D74497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Participación vecinal organizada.</w:t>
      </w:r>
    </w:p>
    <w:p w:rsidR="00640888" w:rsidRPr="00640888" w:rsidRDefault="00640888" w:rsidP="00640888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>
        <w:rPr>
          <w:rFonts w:ascii="Arial" w:eastAsia="Times New Roman" w:hAnsi="Arial" w:cs="Arial"/>
          <w:b/>
          <w:bCs/>
          <w:kern w:val="36"/>
          <w:sz w:val="24"/>
          <w:szCs w:val="24"/>
        </w:rPr>
        <w:t>XI</w:t>
      </w:r>
      <w:r w:rsidRPr="00640888">
        <w:rPr>
          <w:rFonts w:ascii="Arial" w:eastAsia="Times New Roman" w:hAnsi="Arial" w:cs="Arial"/>
          <w:b/>
          <w:bCs/>
          <w:kern w:val="36"/>
          <w:sz w:val="24"/>
          <w:szCs w:val="24"/>
        </w:rPr>
        <w:t>. FORMATO RESUMEN DEL PLAN DE GOBIERNO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2463"/>
        <w:gridCol w:w="2300"/>
        <w:gridCol w:w="1767"/>
      </w:tblGrid>
      <w:tr w:rsidR="00534843" w:rsidRPr="00640888" w:rsidTr="00D47383">
        <w:trPr>
          <w:tblCellSpacing w:w="15" w:type="dxa"/>
        </w:trPr>
        <w:tc>
          <w:tcPr>
            <w:tcW w:w="0" w:type="auto"/>
            <w:vAlign w:val="center"/>
          </w:tcPr>
          <w:p w:rsidR="00640888" w:rsidRPr="00640888" w:rsidRDefault="00640888" w:rsidP="00D47383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640888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PROBLEMAS IDENTIFICADOS</w:t>
            </w:r>
          </w:p>
        </w:tc>
        <w:tc>
          <w:tcPr>
            <w:tcW w:w="0" w:type="auto"/>
            <w:vAlign w:val="center"/>
          </w:tcPr>
          <w:p w:rsidR="00640888" w:rsidRPr="00640888" w:rsidRDefault="00640888" w:rsidP="00D47383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640888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OBJETIVOS ESTRATÉGICOS</w:t>
            </w:r>
          </w:p>
        </w:tc>
        <w:tc>
          <w:tcPr>
            <w:tcW w:w="0" w:type="auto"/>
            <w:vAlign w:val="center"/>
          </w:tcPr>
          <w:p w:rsidR="00640888" w:rsidRPr="00640888" w:rsidRDefault="00640888" w:rsidP="00D47383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640888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INDICADORES</w:t>
            </w:r>
          </w:p>
        </w:tc>
        <w:tc>
          <w:tcPr>
            <w:tcW w:w="0" w:type="auto"/>
            <w:vAlign w:val="center"/>
          </w:tcPr>
          <w:p w:rsidR="00640888" w:rsidRPr="00640888" w:rsidRDefault="00640888" w:rsidP="00D47383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640888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METAS 2027-2030</w:t>
            </w:r>
          </w:p>
        </w:tc>
      </w:tr>
      <w:tr w:rsidR="00534843" w:rsidRPr="00640888" w:rsidTr="00D47383">
        <w:trPr>
          <w:tblCellSpacing w:w="15" w:type="dxa"/>
        </w:trPr>
        <w:tc>
          <w:tcPr>
            <w:tcW w:w="0" w:type="auto"/>
            <w:vAlign w:val="center"/>
          </w:tcPr>
          <w:p w:rsidR="00640888" w:rsidRPr="00640888" w:rsidRDefault="00640888" w:rsidP="00D47383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640888">
              <w:rPr>
                <w:rFonts w:ascii="Arial" w:eastAsia="Times New Roman" w:hAnsi="Arial" w:cs="Arial"/>
                <w:sz w:val="24"/>
                <w:szCs w:val="24"/>
              </w:rPr>
              <w:t>Inseguridad ciudadana</w:t>
            </w:r>
          </w:p>
        </w:tc>
        <w:tc>
          <w:tcPr>
            <w:tcW w:w="0" w:type="auto"/>
            <w:vAlign w:val="center"/>
          </w:tcPr>
          <w:p w:rsidR="00640888" w:rsidRPr="00640888" w:rsidRDefault="00640888" w:rsidP="00D47383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640888">
              <w:rPr>
                <w:rFonts w:ascii="Arial" w:eastAsia="Times New Roman" w:hAnsi="Arial" w:cs="Arial"/>
                <w:sz w:val="24"/>
                <w:szCs w:val="24"/>
              </w:rPr>
              <w:t>Fortalecer el sistema de seguridad</w:t>
            </w:r>
          </w:p>
        </w:tc>
        <w:tc>
          <w:tcPr>
            <w:tcW w:w="0" w:type="auto"/>
            <w:vAlign w:val="center"/>
          </w:tcPr>
          <w:p w:rsidR="00640888" w:rsidRPr="00640888" w:rsidRDefault="00640888" w:rsidP="00D47383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640888">
              <w:rPr>
                <w:rFonts w:ascii="Arial" w:eastAsia="Times New Roman" w:hAnsi="Arial" w:cs="Arial"/>
                <w:sz w:val="24"/>
                <w:szCs w:val="24"/>
              </w:rPr>
              <w:t>Número de cámaras y patrullajes</w:t>
            </w:r>
          </w:p>
        </w:tc>
        <w:tc>
          <w:tcPr>
            <w:tcW w:w="0" w:type="auto"/>
            <w:vAlign w:val="center"/>
          </w:tcPr>
          <w:p w:rsidR="00640888" w:rsidRPr="00640888" w:rsidRDefault="00640888" w:rsidP="00640888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640888">
              <w:rPr>
                <w:rFonts w:ascii="Arial" w:eastAsia="Times New Roman" w:hAnsi="Arial" w:cs="Arial"/>
                <w:sz w:val="24"/>
                <w:szCs w:val="24"/>
              </w:rPr>
              <w:t>[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400-500</w:t>
            </w:r>
            <w:r w:rsidRPr="00640888">
              <w:rPr>
                <w:rFonts w:ascii="Arial" w:eastAsia="Times New Roman" w:hAnsi="Arial" w:cs="Arial"/>
                <w:sz w:val="24"/>
                <w:szCs w:val="24"/>
              </w:rPr>
              <w:t>]</w:t>
            </w:r>
          </w:p>
        </w:tc>
      </w:tr>
      <w:tr w:rsidR="00534843" w:rsidRPr="00640888" w:rsidTr="00D47383">
        <w:trPr>
          <w:tblCellSpacing w:w="15" w:type="dxa"/>
        </w:trPr>
        <w:tc>
          <w:tcPr>
            <w:tcW w:w="0" w:type="auto"/>
            <w:vAlign w:val="center"/>
          </w:tcPr>
          <w:p w:rsidR="00640888" w:rsidRPr="00640888" w:rsidRDefault="00640888" w:rsidP="00D47383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640888">
              <w:rPr>
                <w:rFonts w:ascii="Arial" w:eastAsia="Times New Roman" w:hAnsi="Arial" w:cs="Arial"/>
                <w:sz w:val="24"/>
                <w:szCs w:val="24"/>
              </w:rPr>
              <w:t>Congestión vehicular</w:t>
            </w:r>
          </w:p>
        </w:tc>
        <w:tc>
          <w:tcPr>
            <w:tcW w:w="0" w:type="auto"/>
            <w:vAlign w:val="center"/>
          </w:tcPr>
          <w:p w:rsidR="00640888" w:rsidRPr="00640888" w:rsidRDefault="00640888" w:rsidP="00D47383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640888">
              <w:rPr>
                <w:rFonts w:ascii="Arial" w:eastAsia="Times New Roman" w:hAnsi="Arial" w:cs="Arial"/>
                <w:sz w:val="24"/>
                <w:szCs w:val="24"/>
              </w:rPr>
              <w:t>Mejorar transitabilidad</w:t>
            </w:r>
          </w:p>
        </w:tc>
        <w:tc>
          <w:tcPr>
            <w:tcW w:w="0" w:type="auto"/>
            <w:vAlign w:val="center"/>
          </w:tcPr>
          <w:p w:rsidR="00640888" w:rsidRPr="00640888" w:rsidRDefault="00640888" w:rsidP="00D47383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640888">
              <w:rPr>
                <w:rFonts w:ascii="Arial" w:eastAsia="Times New Roman" w:hAnsi="Arial" w:cs="Arial"/>
                <w:sz w:val="24"/>
                <w:szCs w:val="24"/>
              </w:rPr>
              <w:t>Kilómetros intervenidos</w:t>
            </w:r>
          </w:p>
        </w:tc>
        <w:tc>
          <w:tcPr>
            <w:tcW w:w="0" w:type="auto"/>
            <w:vAlign w:val="center"/>
          </w:tcPr>
          <w:p w:rsidR="00640888" w:rsidRPr="00640888" w:rsidRDefault="00640888" w:rsidP="00640888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640888">
              <w:rPr>
                <w:rFonts w:ascii="Arial" w:eastAsia="Times New Roman" w:hAnsi="Arial" w:cs="Arial"/>
                <w:sz w:val="24"/>
                <w:szCs w:val="24"/>
              </w:rPr>
              <w:t>[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200,000</w:t>
            </w:r>
            <w:r w:rsidR="00534843">
              <w:rPr>
                <w:rFonts w:ascii="Arial" w:eastAsia="Times New Roman" w:hAnsi="Arial" w:cs="Arial"/>
                <w:sz w:val="24"/>
                <w:szCs w:val="24"/>
              </w:rPr>
              <w:t>.00</w:t>
            </w:r>
            <w:r w:rsidRPr="00640888">
              <w:rPr>
                <w:rFonts w:ascii="Arial" w:eastAsia="Times New Roman" w:hAnsi="Arial" w:cs="Arial"/>
                <w:sz w:val="24"/>
                <w:szCs w:val="24"/>
              </w:rPr>
              <w:t>]</w:t>
            </w:r>
          </w:p>
        </w:tc>
      </w:tr>
      <w:tr w:rsidR="00534843" w:rsidRPr="00640888" w:rsidTr="00D47383">
        <w:trPr>
          <w:tblCellSpacing w:w="15" w:type="dxa"/>
        </w:trPr>
        <w:tc>
          <w:tcPr>
            <w:tcW w:w="0" w:type="auto"/>
            <w:vAlign w:val="center"/>
          </w:tcPr>
          <w:p w:rsidR="00640888" w:rsidRPr="00640888" w:rsidRDefault="00640888" w:rsidP="00D47383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640888">
              <w:rPr>
                <w:rFonts w:ascii="Arial" w:eastAsia="Times New Roman" w:hAnsi="Arial" w:cs="Arial"/>
                <w:sz w:val="24"/>
                <w:szCs w:val="24"/>
              </w:rPr>
              <w:t>Déficit de áreas verdes</w:t>
            </w:r>
          </w:p>
        </w:tc>
        <w:tc>
          <w:tcPr>
            <w:tcW w:w="0" w:type="auto"/>
            <w:vAlign w:val="center"/>
          </w:tcPr>
          <w:p w:rsidR="00640888" w:rsidRPr="00640888" w:rsidRDefault="00640888" w:rsidP="00D47383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640888">
              <w:rPr>
                <w:rFonts w:ascii="Arial" w:eastAsia="Times New Roman" w:hAnsi="Arial" w:cs="Arial"/>
                <w:sz w:val="24"/>
                <w:szCs w:val="24"/>
              </w:rPr>
              <w:t>Recuperación ambiental</w:t>
            </w:r>
          </w:p>
        </w:tc>
        <w:tc>
          <w:tcPr>
            <w:tcW w:w="0" w:type="auto"/>
            <w:vAlign w:val="center"/>
          </w:tcPr>
          <w:p w:rsidR="00640888" w:rsidRPr="00640888" w:rsidRDefault="00640888" w:rsidP="00D47383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640888">
              <w:rPr>
                <w:rFonts w:ascii="Arial" w:eastAsia="Times New Roman" w:hAnsi="Arial" w:cs="Arial"/>
                <w:sz w:val="24"/>
                <w:szCs w:val="24"/>
              </w:rPr>
              <w:t>Metros cuadrados recuperados</w:t>
            </w:r>
          </w:p>
        </w:tc>
        <w:tc>
          <w:tcPr>
            <w:tcW w:w="0" w:type="auto"/>
            <w:vAlign w:val="center"/>
          </w:tcPr>
          <w:p w:rsidR="00640888" w:rsidRPr="00640888" w:rsidRDefault="00640888" w:rsidP="00534843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640888">
              <w:rPr>
                <w:rFonts w:ascii="Arial" w:eastAsia="Times New Roman" w:hAnsi="Arial" w:cs="Arial"/>
                <w:sz w:val="24"/>
                <w:szCs w:val="24"/>
              </w:rPr>
              <w:t>[</w:t>
            </w:r>
            <w:r w:rsidR="00534843">
              <w:rPr>
                <w:rFonts w:ascii="Arial" w:eastAsia="Times New Roman" w:hAnsi="Arial" w:cs="Arial"/>
                <w:sz w:val="24"/>
                <w:szCs w:val="24"/>
              </w:rPr>
              <w:t>3´000.000.00</w:t>
            </w:r>
            <w:r w:rsidRPr="00640888">
              <w:rPr>
                <w:rFonts w:ascii="Arial" w:eastAsia="Times New Roman" w:hAnsi="Arial" w:cs="Arial"/>
                <w:sz w:val="24"/>
                <w:szCs w:val="24"/>
              </w:rPr>
              <w:t>]</w:t>
            </w:r>
          </w:p>
        </w:tc>
      </w:tr>
      <w:tr w:rsidR="00534843" w:rsidRPr="00640888" w:rsidTr="00D47383">
        <w:trPr>
          <w:tblCellSpacing w:w="15" w:type="dxa"/>
        </w:trPr>
        <w:tc>
          <w:tcPr>
            <w:tcW w:w="0" w:type="auto"/>
            <w:vAlign w:val="center"/>
          </w:tcPr>
          <w:p w:rsidR="00640888" w:rsidRPr="00640888" w:rsidRDefault="00640888" w:rsidP="00D47383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640888">
              <w:rPr>
                <w:rFonts w:ascii="Arial" w:eastAsia="Times New Roman" w:hAnsi="Arial" w:cs="Arial"/>
                <w:sz w:val="24"/>
                <w:szCs w:val="24"/>
              </w:rPr>
              <w:t>Trámites burocráticos</w:t>
            </w:r>
          </w:p>
        </w:tc>
        <w:tc>
          <w:tcPr>
            <w:tcW w:w="0" w:type="auto"/>
            <w:vAlign w:val="center"/>
          </w:tcPr>
          <w:p w:rsidR="00640888" w:rsidRPr="00640888" w:rsidRDefault="00640888" w:rsidP="00D47383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640888">
              <w:rPr>
                <w:rFonts w:ascii="Arial" w:eastAsia="Times New Roman" w:hAnsi="Arial" w:cs="Arial"/>
                <w:sz w:val="24"/>
                <w:szCs w:val="24"/>
              </w:rPr>
              <w:t>Modernización institucional</w:t>
            </w:r>
          </w:p>
        </w:tc>
        <w:tc>
          <w:tcPr>
            <w:tcW w:w="0" w:type="auto"/>
            <w:vAlign w:val="center"/>
          </w:tcPr>
          <w:p w:rsidR="00640888" w:rsidRPr="00640888" w:rsidRDefault="00640888" w:rsidP="00D47383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640888">
              <w:rPr>
                <w:rFonts w:ascii="Arial" w:eastAsia="Times New Roman" w:hAnsi="Arial" w:cs="Arial"/>
                <w:sz w:val="24"/>
                <w:szCs w:val="24"/>
              </w:rPr>
              <w:t>Tiempo promedio de atención</w:t>
            </w:r>
          </w:p>
        </w:tc>
        <w:tc>
          <w:tcPr>
            <w:tcW w:w="0" w:type="auto"/>
            <w:vAlign w:val="center"/>
          </w:tcPr>
          <w:p w:rsidR="00640888" w:rsidRPr="00640888" w:rsidRDefault="00640888" w:rsidP="00534843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640888">
              <w:rPr>
                <w:rFonts w:ascii="Arial" w:eastAsia="Times New Roman" w:hAnsi="Arial" w:cs="Arial"/>
                <w:sz w:val="24"/>
                <w:szCs w:val="24"/>
              </w:rPr>
              <w:t>[</w:t>
            </w:r>
            <w:r w:rsidR="00534843">
              <w:rPr>
                <w:rFonts w:ascii="Arial" w:eastAsia="Times New Roman" w:hAnsi="Arial" w:cs="Arial"/>
                <w:sz w:val="24"/>
                <w:szCs w:val="24"/>
              </w:rPr>
              <w:t>100%</w:t>
            </w:r>
            <w:r w:rsidRPr="00640888">
              <w:rPr>
                <w:rFonts w:ascii="Arial" w:eastAsia="Times New Roman" w:hAnsi="Arial" w:cs="Arial"/>
                <w:sz w:val="24"/>
                <w:szCs w:val="24"/>
              </w:rPr>
              <w:t>]</w:t>
            </w:r>
          </w:p>
        </w:tc>
      </w:tr>
      <w:tr w:rsidR="00534843" w:rsidRPr="00640888" w:rsidTr="00D47383">
        <w:trPr>
          <w:tblCellSpacing w:w="15" w:type="dxa"/>
        </w:trPr>
        <w:tc>
          <w:tcPr>
            <w:tcW w:w="0" w:type="auto"/>
            <w:vAlign w:val="center"/>
          </w:tcPr>
          <w:p w:rsidR="00640888" w:rsidRPr="00640888" w:rsidRDefault="00640888" w:rsidP="00D47383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640888">
              <w:rPr>
                <w:rFonts w:ascii="Arial" w:eastAsia="Times New Roman" w:hAnsi="Arial" w:cs="Arial"/>
                <w:sz w:val="24"/>
                <w:szCs w:val="24"/>
              </w:rPr>
              <w:t>Informalidad comercial</w:t>
            </w:r>
          </w:p>
        </w:tc>
        <w:tc>
          <w:tcPr>
            <w:tcW w:w="0" w:type="auto"/>
            <w:vAlign w:val="center"/>
          </w:tcPr>
          <w:p w:rsidR="00640888" w:rsidRPr="00640888" w:rsidRDefault="00640888" w:rsidP="00D47383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640888">
              <w:rPr>
                <w:rFonts w:ascii="Arial" w:eastAsia="Times New Roman" w:hAnsi="Arial" w:cs="Arial"/>
                <w:sz w:val="24"/>
                <w:szCs w:val="24"/>
              </w:rPr>
              <w:t>Formalización y empleo</w:t>
            </w:r>
          </w:p>
        </w:tc>
        <w:tc>
          <w:tcPr>
            <w:tcW w:w="0" w:type="auto"/>
            <w:vAlign w:val="center"/>
          </w:tcPr>
          <w:p w:rsidR="00640888" w:rsidRPr="00640888" w:rsidRDefault="00640888" w:rsidP="00D47383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640888">
              <w:rPr>
                <w:rFonts w:ascii="Arial" w:eastAsia="Times New Roman" w:hAnsi="Arial" w:cs="Arial"/>
                <w:sz w:val="24"/>
                <w:szCs w:val="24"/>
              </w:rPr>
              <w:t>Número de negocios formalizados</w:t>
            </w:r>
          </w:p>
        </w:tc>
        <w:tc>
          <w:tcPr>
            <w:tcW w:w="0" w:type="auto"/>
            <w:vAlign w:val="center"/>
          </w:tcPr>
          <w:p w:rsidR="00640888" w:rsidRPr="00640888" w:rsidRDefault="00640888" w:rsidP="00534843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640888">
              <w:rPr>
                <w:rFonts w:ascii="Arial" w:eastAsia="Times New Roman" w:hAnsi="Arial" w:cs="Arial"/>
                <w:sz w:val="24"/>
                <w:szCs w:val="24"/>
              </w:rPr>
              <w:t>[</w:t>
            </w:r>
            <w:r w:rsidR="00534843">
              <w:rPr>
                <w:rFonts w:ascii="Arial" w:eastAsia="Times New Roman" w:hAnsi="Arial" w:cs="Arial"/>
                <w:sz w:val="24"/>
                <w:szCs w:val="24"/>
              </w:rPr>
              <w:t>1,000</w:t>
            </w:r>
            <w:r w:rsidRPr="00640888">
              <w:rPr>
                <w:rFonts w:ascii="Arial" w:eastAsia="Times New Roman" w:hAnsi="Arial" w:cs="Arial"/>
                <w:sz w:val="24"/>
                <w:szCs w:val="24"/>
              </w:rPr>
              <w:t>]</w:t>
            </w:r>
          </w:p>
        </w:tc>
      </w:tr>
    </w:tbl>
    <w:p w:rsidR="002C47A5" w:rsidRPr="00640888" w:rsidRDefault="00A80935">
      <w:pPr>
        <w:spacing w:before="100" w:beforeAutospacing="1" w:after="100" w:afterAutospacing="1" w:line="240" w:lineRule="auto"/>
        <w:ind w:left="720" w:hanging="720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  <w:t>X</w:t>
      </w:r>
      <w:r w:rsidR="00640888"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  <w:t>II</w:t>
      </w:r>
      <w:r w:rsidRPr="00640888"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  <w:t>.</w:t>
      </w:r>
      <w:r w:rsidRPr="00640888"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  <w:tab/>
        <w:t>ALINEAMIENTO CON LOS OBJETIVOS DE DESARROLLO SOSTENIBLE (ODS)</w:t>
      </w:r>
    </w:p>
    <w:p w:rsidR="002C47A5" w:rsidRPr="00640888" w:rsidRDefault="00A8093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El presente Plan de Gobierno se alinea con los Objetivos de Desarrollo Sostenible de la Agenda 2030:</w:t>
      </w:r>
    </w:p>
    <w:p w:rsidR="002C47A5" w:rsidRPr="00640888" w:rsidRDefault="00A80935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ODS 1: Fin de la pobreza.</w:t>
      </w:r>
    </w:p>
    <w:p w:rsidR="002C47A5" w:rsidRPr="00640888" w:rsidRDefault="00A80935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ODS 3: Salud y bienestar.</w:t>
      </w:r>
    </w:p>
    <w:p w:rsidR="002C47A5" w:rsidRPr="00640888" w:rsidRDefault="00A80935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lastRenderedPageBreak/>
        <w:t>ODS 4: Educación de calidad.</w:t>
      </w:r>
    </w:p>
    <w:p w:rsidR="002C47A5" w:rsidRPr="00640888" w:rsidRDefault="00A80935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ODS 5: Igualdad de género.</w:t>
      </w:r>
    </w:p>
    <w:p w:rsidR="002C47A5" w:rsidRPr="00640888" w:rsidRDefault="00A80935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ODS 8: Trabajo decente y crecimiento económico.</w:t>
      </w:r>
    </w:p>
    <w:p w:rsidR="002C47A5" w:rsidRPr="00640888" w:rsidRDefault="00A80935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ODS 9: Industria e innovación.</w:t>
      </w:r>
    </w:p>
    <w:p w:rsidR="002C47A5" w:rsidRPr="00640888" w:rsidRDefault="00A80935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ODS 11: Ciudades sostenibles.</w:t>
      </w:r>
    </w:p>
    <w:p w:rsidR="002C47A5" w:rsidRPr="00640888" w:rsidRDefault="00A80935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ODS 13: Acción por el clima.</w:t>
      </w:r>
    </w:p>
    <w:p w:rsidR="002C47A5" w:rsidRPr="00640888" w:rsidRDefault="00A80935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ODS 16: Paz, justicia e instituciones sólidas.</w:t>
      </w:r>
    </w:p>
    <w:p w:rsidR="002C47A5" w:rsidRPr="00640888" w:rsidRDefault="00A80935">
      <w:pPr>
        <w:spacing w:before="100" w:beforeAutospacing="1" w:after="100" w:afterAutospacing="1" w:line="240" w:lineRule="auto"/>
        <w:ind w:left="720" w:hanging="720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  <w:t>XI</w:t>
      </w:r>
      <w:r w:rsidR="00640888"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  <w:t>II</w:t>
      </w:r>
      <w:r w:rsidRPr="00640888"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  <w:t>.</w:t>
      </w:r>
      <w:r w:rsidRPr="00640888"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  <w:tab/>
        <w:t>PROPUESTA DE ORGANIZACIÓN MUNICIPAL MODERNA</w:t>
      </w:r>
    </w:p>
    <w:p w:rsidR="002C47A5" w:rsidRPr="00640888" w:rsidRDefault="00A80935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640888">
        <w:rPr>
          <w:rFonts w:ascii="Arial" w:eastAsia="Times New Roman" w:hAnsi="Arial" w:cs="Arial"/>
          <w:b/>
          <w:bCs/>
          <w:sz w:val="24"/>
          <w:szCs w:val="24"/>
        </w:rPr>
        <w:t>Nuevas Gerencias Estratégicas</w:t>
      </w:r>
    </w:p>
    <w:p w:rsidR="002C47A5" w:rsidRPr="00640888" w:rsidRDefault="00A80935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Gerencia de Ciudad Inteligente.</w:t>
      </w:r>
    </w:p>
    <w:p w:rsidR="002C47A5" w:rsidRPr="00640888" w:rsidRDefault="00A80935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Gerencia de Innovación y Gobierno Digital.</w:t>
      </w:r>
    </w:p>
    <w:p w:rsidR="002C47A5" w:rsidRPr="00640888" w:rsidRDefault="00A80935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Gerencia de Seguridad Integral.</w:t>
      </w:r>
    </w:p>
    <w:p w:rsidR="002C47A5" w:rsidRPr="00640888" w:rsidRDefault="00A80935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Gerencia de Movilidad Urbana.</w:t>
      </w:r>
    </w:p>
    <w:p w:rsidR="002C47A5" w:rsidRPr="00640888" w:rsidRDefault="00A80935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Gerencia de Desarrollo Económico.</w:t>
      </w:r>
    </w:p>
    <w:p w:rsidR="002C47A5" w:rsidRPr="00640888" w:rsidRDefault="00A80935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Gerencia Ambiental y Cambio Climático.</w:t>
      </w:r>
    </w:p>
    <w:p w:rsidR="002C47A5" w:rsidRPr="00640888" w:rsidRDefault="00A80935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Agencia Municipal de Inversiones.</w:t>
      </w:r>
    </w:p>
    <w:p w:rsidR="002C47A5" w:rsidRPr="00640888" w:rsidRDefault="00A80935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Agencia Municipal de Comunicaciones.</w:t>
      </w:r>
    </w:p>
    <w:p w:rsidR="002C47A5" w:rsidRPr="00640888" w:rsidRDefault="00A80935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>Observatorio Distrital de Datos.</w:t>
      </w:r>
    </w:p>
    <w:p w:rsidR="002C47A5" w:rsidRPr="00640888" w:rsidRDefault="00640888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</w:pPr>
      <w:r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  <w:t>XIV</w:t>
      </w:r>
      <w:r w:rsidR="00A80935" w:rsidRPr="00640888"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  <w:t>. CONCLUSIÓN</w:t>
      </w:r>
    </w:p>
    <w:p w:rsidR="002C47A5" w:rsidRPr="00640888" w:rsidRDefault="00A8093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El presente Plan de Gobierno Municipal 2027 – 2030 representa una propuesta moderna, viable y orientada a resultados para transformar el distrito de Ate en una ciudad inteligente, segura, ordenada, competitiva y humana.</w:t>
      </w:r>
    </w:p>
    <w:p w:rsidR="002C47A5" w:rsidRPr="00640888" w:rsidRDefault="00A8093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Nuestra propuesta busca recuperar la confianza ciudadana mediante una gestión transparente, eficiente y cercana a los vecinos, promoviendo el desarrollo económico, la seguridad integral, el orden urbano y la inclusión social.</w:t>
      </w:r>
    </w:p>
    <w:p w:rsidR="002C47A5" w:rsidRPr="00640888" w:rsidRDefault="00A8093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Ate tiene el potencial de convertirse en el principal motor económico y urbano de Lima Este. Con liderazgo, planificación y gestión moderna, construiremos un distrito con oportunidades para todos.</w:t>
      </w:r>
    </w:p>
    <w:p w:rsidR="002C47A5" w:rsidRPr="00640888" w:rsidRDefault="00A8093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40888">
        <w:rPr>
          <w:rFonts w:ascii="Arial" w:eastAsia="Times New Roman" w:hAnsi="Arial" w:cs="Arial"/>
          <w:sz w:val="24"/>
          <w:szCs w:val="24"/>
          <w:lang w:val="es-ES"/>
        </w:rPr>
        <w:t>He mejorado y reestructurado integralmente el plan de gobierno para Ate con enfoque moderno, técnico y alineado a criterios del Jurado Nacional de Elecciones, incorporando:</w:t>
      </w:r>
    </w:p>
    <w:p w:rsidR="002C47A5" w:rsidRPr="00640888" w:rsidRDefault="00A80935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 xml:space="preserve">Municipio inteligente y gobierno digital </w:t>
      </w:r>
    </w:p>
    <w:p w:rsidR="002C47A5" w:rsidRPr="00640888" w:rsidRDefault="00A80935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 xml:space="preserve">Seguridad ciudadana moderna </w:t>
      </w:r>
    </w:p>
    <w:p w:rsidR="002C47A5" w:rsidRPr="00640888" w:rsidRDefault="00A80935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 xml:space="preserve">Desarrollo económico y empleo </w:t>
      </w:r>
    </w:p>
    <w:p w:rsidR="002C47A5" w:rsidRPr="00640888" w:rsidRDefault="00A80935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 xml:space="preserve">Movilidad urbana y transporte </w:t>
      </w:r>
    </w:p>
    <w:p w:rsidR="002C47A5" w:rsidRPr="00640888" w:rsidRDefault="00A80935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 xml:space="preserve">Medio ambiente y sostenibilidad </w:t>
      </w:r>
    </w:p>
    <w:p w:rsidR="002C47A5" w:rsidRPr="00640888" w:rsidRDefault="00A80935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 xml:space="preserve">Inclusión social y desarrollo humano </w:t>
      </w:r>
    </w:p>
    <w:p w:rsidR="002C47A5" w:rsidRPr="00640888" w:rsidRDefault="00A80935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lastRenderedPageBreak/>
        <w:t xml:space="preserve">Indicadores y metas al 2030 </w:t>
      </w:r>
    </w:p>
    <w:p w:rsidR="002C47A5" w:rsidRPr="00640888" w:rsidRDefault="00A80935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 xml:space="preserve">Primeros 100 días de gestión </w:t>
      </w:r>
    </w:p>
    <w:p w:rsidR="002C47A5" w:rsidRPr="00640888" w:rsidRDefault="00A80935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 xml:space="preserve">Estructura municipal moderna </w:t>
      </w:r>
    </w:p>
    <w:p w:rsidR="00534843" w:rsidRDefault="00A80935" w:rsidP="00534843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40888">
        <w:rPr>
          <w:rFonts w:ascii="Arial" w:eastAsia="Times New Roman" w:hAnsi="Arial" w:cs="Arial"/>
          <w:sz w:val="24"/>
          <w:szCs w:val="24"/>
        </w:rPr>
        <w:t xml:space="preserve">Transparencia y lucha anticorrupción </w:t>
      </w:r>
    </w:p>
    <w:p w:rsidR="002C47A5" w:rsidRPr="00534843" w:rsidRDefault="00A80935" w:rsidP="00534843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bookmarkStart w:id="0" w:name="_GoBack"/>
      <w:bookmarkEnd w:id="0"/>
      <w:r w:rsidRPr="00534843">
        <w:rPr>
          <w:rFonts w:ascii="Arial" w:eastAsia="Times New Roman" w:hAnsi="Arial" w:cs="Arial"/>
          <w:sz w:val="24"/>
          <w:szCs w:val="24"/>
        </w:rPr>
        <w:t xml:space="preserve">Alineamiento con ODS Agenda 2030 </w:t>
      </w:r>
    </w:p>
    <w:sectPr w:rsidR="002C47A5" w:rsidRPr="00534843"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4497" w:rsidRDefault="00D74497">
      <w:pPr>
        <w:spacing w:line="240" w:lineRule="auto"/>
      </w:pPr>
      <w:r>
        <w:separator/>
      </w:r>
    </w:p>
  </w:endnote>
  <w:endnote w:type="continuationSeparator" w:id="0">
    <w:p w:rsidR="00D74497" w:rsidRDefault="00D744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4497" w:rsidRDefault="00D74497">
      <w:pPr>
        <w:spacing w:after="0"/>
      </w:pPr>
      <w:r>
        <w:separator/>
      </w:r>
    </w:p>
  </w:footnote>
  <w:footnote w:type="continuationSeparator" w:id="0">
    <w:p w:rsidR="00D74497" w:rsidRDefault="00D7449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23944"/>
    <w:multiLevelType w:val="multilevel"/>
    <w:tmpl w:val="0022394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3452B6F"/>
    <w:multiLevelType w:val="multilevel"/>
    <w:tmpl w:val="03452B6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C2BE8"/>
    <w:multiLevelType w:val="multilevel"/>
    <w:tmpl w:val="047C2BE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06AD5432"/>
    <w:multiLevelType w:val="multilevel"/>
    <w:tmpl w:val="06AD543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0DBE6593"/>
    <w:multiLevelType w:val="multilevel"/>
    <w:tmpl w:val="0DBE659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A6AF7"/>
    <w:multiLevelType w:val="multilevel"/>
    <w:tmpl w:val="1FFA6AF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223E4DF5"/>
    <w:multiLevelType w:val="multilevel"/>
    <w:tmpl w:val="223E4DF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D14F7"/>
    <w:multiLevelType w:val="multilevel"/>
    <w:tmpl w:val="224D14F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23A11855"/>
    <w:multiLevelType w:val="multilevel"/>
    <w:tmpl w:val="23A1185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EE7489"/>
    <w:multiLevelType w:val="multilevel"/>
    <w:tmpl w:val="24EE748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 w15:restartNumberingAfterBreak="0">
    <w:nsid w:val="28FB623F"/>
    <w:multiLevelType w:val="multilevel"/>
    <w:tmpl w:val="28FB623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4D51A0"/>
    <w:multiLevelType w:val="multilevel"/>
    <w:tmpl w:val="2B4D51A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A165D2"/>
    <w:multiLevelType w:val="multilevel"/>
    <w:tmpl w:val="33A165D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 w15:restartNumberingAfterBreak="0">
    <w:nsid w:val="35844604"/>
    <w:multiLevelType w:val="multilevel"/>
    <w:tmpl w:val="3584460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A6BAE"/>
    <w:multiLevelType w:val="multilevel"/>
    <w:tmpl w:val="382A6BA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 w15:restartNumberingAfterBreak="0">
    <w:nsid w:val="39646122"/>
    <w:multiLevelType w:val="multilevel"/>
    <w:tmpl w:val="3964612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351D29"/>
    <w:multiLevelType w:val="multilevel"/>
    <w:tmpl w:val="3B351D2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DB20B8"/>
    <w:multiLevelType w:val="multilevel"/>
    <w:tmpl w:val="3EDB20B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226D6B"/>
    <w:multiLevelType w:val="multilevel"/>
    <w:tmpl w:val="45226D6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903596"/>
    <w:multiLevelType w:val="multilevel"/>
    <w:tmpl w:val="4690359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0153FF"/>
    <w:multiLevelType w:val="multilevel"/>
    <w:tmpl w:val="4D0153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9A4BD0"/>
    <w:multiLevelType w:val="multilevel"/>
    <w:tmpl w:val="4D9A4BD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A928B7"/>
    <w:multiLevelType w:val="multilevel"/>
    <w:tmpl w:val="50A928B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3" w15:restartNumberingAfterBreak="0">
    <w:nsid w:val="516F4823"/>
    <w:multiLevelType w:val="multilevel"/>
    <w:tmpl w:val="516F482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4" w15:restartNumberingAfterBreak="0">
    <w:nsid w:val="59571AB6"/>
    <w:multiLevelType w:val="multilevel"/>
    <w:tmpl w:val="59571AB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4557C0"/>
    <w:multiLevelType w:val="multilevel"/>
    <w:tmpl w:val="5E4557C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6" w15:restartNumberingAfterBreak="0">
    <w:nsid w:val="5EBA47F3"/>
    <w:multiLevelType w:val="multilevel"/>
    <w:tmpl w:val="5EBA47F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46514D"/>
    <w:multiLevelType w:val="multilevel"/>
    <w:tmpl w:val="5F46514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5C3ED5"/>
    <w:multiLevelType w:val="multilevel"/>
    <w:tmpl w:val="695C3ED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1E72EF"/>
    <w:multiLevelType w:val="multilevel"/>
    <w:tmpl w:val="6D1E72E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0" w15:restartNumberingAfterBreak="0">
    <w:nsid w:val="746C2A6C"/>
    <w:multiLevelType w:val="multilevel"/>
    <w:tmpl w:val="746C2A6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1" w15:restartNumberingAfterBreak="0">
    <w:nsid w:val="751334BF"/>
    <w:multiLevelType w:val="multilevel"/>
    <w:tmpl w:val="751334B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2" w15:restartNumberingAfterBreak="0">
    <w:nsid w:val="7BB22B42"/>
    <w:multiLevelType w:val="multilevel"/>
    <w:tmpl w:val="7BB22B4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4"/>
  </w:num>
  <w:num w:numId="3">
    <w:abstractNumId w:val="19"/>
  </w:num>
  <w:num w:numId="4">
    <w:abstractNumId w:val="20"/>
  </w:num>
  <w:num w:numId="5">
    <w:abstractNumId w:val="15"/>
  </w:num>
  <w:num w:numId="6">
    <w:abstractNumId w:val="27"/>
  </w:num>
  <w:num w:numId="7">
    <w:abstractNumId w:val="24"/>
  </w:num>
  <w:num w:numId="8">
    <w:abstractNumId w:val="11"/>
  </w:num>
  <w:num w:numId="9">
    <w:abstractNumId w:val="6"/>
  </w:num>
  <w:num w:numId="10">
    <w:abstractNumId w:val="29"/>
  </w:num>
  <w:num w:numId="11">
    <w:abstractNumId w:val="1"/>
  </w:num>
  <w:num w:numId="12">
    <w:abstractNumId w:val="25"/>
  </w:num>
  <w:num w:numId="13">
    <w:abstractNumId w:val="13"/>
  </w:num>
  <w:num w:numId="14">
    <w:abstractNumId w:val="30"/>
  </w:num>
  <w:num w:numId="15">
    <w:abstractNumId w:val="2"/>
  </w:num>
  <w:num w:numId="16">
    <w:abstractNumId w:val="31"/>
  </w:num>
  <w:num w:numId="17">
    <w:abstractNumId w:val="3"/>
  </w:num>
  <w:num w:numId="18">
    <w:abstractNumId w:val="22"/>
  </w:num>
  <w:num w:numId="19">
    <w:abstractNumId w:val="12"/>
  </w:num>
  <w:num w:numId="20">
    <w:abstractNumId w:val="17"/>
  </w:num>
  <w:num w:numId="21">
    <w:abstractNumId w:val="5"/>
  </w:num>
  <w:num w:numId="22">
    <w:abstractNumId w:val="28"/>
  </w:num>
  <w:num w:numId="23">
    <w:abstractNumId w:val="9"/>
  </w:num>
  <w:num w:numId="24">
    <w:abstractNumId w:val="10"/>
  </w:num>
  <w:num w:numId="25">
    <w:abstractNumId w:val="7"/>
  </w:num>
  <w:num w:numId="26">
    <w:abstractNumId w:val="26"/>
  </w:num>
  <w:num w:numId="27">
    <w:abstractNumId w:val="23"/>
  </w:num>
  <w:num w:numId="28">
    <w:abstractNumId w:val="18"/>
  </w:num>
  <w:num w:numId="29">
    <w:abstractNumId w:val="32"/>
  </w:num>
  <w:num w:numId="30">
    <w:abstractNumId w:val="16"/>
  </w:num>
  <w:num w:numId="31">
    <w:abstractNumId w:val="0"/>
  </w:num>
  <w:num w:numId="32">
    <w:abstractNumId w:val="8"/>
  </w:num>
  <w:num w:numId="33">
    <w:abstractNumId w:val="4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LeaveBackslashAlon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0119"/>
    <w:rsid w:val="000A6A0B"/>
    <w:rsid w:val="00245787"/>
    <w:rsid w:val="002C47A5"/>
    <w:rsid w:val="00534843"/>
    <w:rsid w:val="005A4FE6"/>
    <w:rsid w:val="005B36A4"/>
    <w:rsid w:val="00640888"/>
    <w:rsid w:val="008377A4"/>
    <w:rsid w:val="0086748F"/>
    <w:rsid w:val="00912FDC"/>
    <w:rsid w:val="00A70880"/>
    <w:rsid w:val="00A80935"/>
    <w:rsid w:val="00B10119"/>
    <w:rsid w:val="00D74497"/>
    <w:rsid w:val="00E04FB9"/>
    <w:rsid w:val="00E57B03"/>
    <w:rsid w:val="00F37A99"/>
    <w:rsid w:val="0CFD505E"/>
    <w:rsid w:val="1F485747"/>
    <w:rsid w:val="26B911A9"/>
    <w:rsid w:val="2D283624"/>
    <w:rsid w:val="2EA96088"/>
    <w:rsid w:val="32C21A52"/>
    <w:rsid w:val="3FF67181"/>
    <w:rsid w:val="57DC4BB3"/>
    <w:rsid w:val="59166583"/>
    <w:rsid w:val="64320A70"/>
    <w:rsid w:val="65B412A5"/>
    <w:rsid w:val="75C27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ADEE0"/>
  <w15:docId w15:val="{CB06C94F-219F-4470-94D6-48A6A7D1E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/>
      <w:sz w:val="22"/>
      <w:szCs w:val="22"/>
      <w:lang w:val="es-PE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whitespace-normal">
    <w:name w:val="whitespace-normal"/>
    <w:basedOn w:val="Fuentedeprrafopredeter"/>
    <w:qFormat/>
  </w:style>
  <w:style w:type="character" w:customStyle="1" w:styleId="group-hoverentity-accent">
    <w:name w:val="group-hover:entity-accent"/>
    <w:basedOn w:val="Fuentedeprrafopredeter"/>
    <w:qFormat/>
  </w:style>
  <w:style w:type="character" w:customStyle="1" w:styleId="min-w-0">
    <w:name w:val="min-w-0"/>
    <w:basedOn w:val="Fuentedeprrafopredeter"/>
    <w:qFormat/>
  </w:style>
  <w:style w:type="paragraph" w:customStyle="1" w:styleId="z-Principiodelformulario1">
    <w:name w:val="z-Principio del formulario1"/>
    <w:basedOn w:val="Normal"/>
    <w:next w:val="Normal"/>
    <w:link w:val="z-PrincipiodelformularioCar"/>
    <w:uiPriority w:val="99"/>
    <w:unhideWhenUsed/>
    <w:qFormat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PrincipiodelformularioCar">
    <w:name w:val="z-Principio del formulario Car"/>
    <w:basedOn w:val="Fuentedeprrafopredeter"/>
    <w:link w:val="z-Principiodelformulario1"/>
    <w:uiPriority w:val="99"/>
    <w:semiHidden/>
    <w:qFormat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z-Finaldelformulario1">
    <w:name w:val="z-Final del formulario1"/>
    <w:basedOn w:val="Normal"/>
    <w:next w:val="Normal"/>
    <w:link w:val="z-FinaldelformularioCar"/>
    <w:uiPriority w:val="99"/>
    <w:unhideWhenUsed/>
    <w:qFormat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1"/>
    <w:uiPriority w:val="99"/>
    <w:semiHidden/>
    <w:qFormat/>
    <w:rPr>
      <w:rFonts w:ascii="Arial" w:eastAsia="Times New Roman" w:hAnsi="Arial" w:cs="Arial"/>
      <w:vanish/>
      <w:sz w:val="16"/>
      <w:szCs w:val="16"/>
    </w:rPr>
  </w:style>
  <w:style w:type="character" w:styleId="nfasis">
    <w:name w:val="Emphasis"/>
    <w:basedOn w:val="Fuentedeprrafopredeter"/>
    <w:uiPriority w:val="20"/>
    <w:qFormat/>
    <w:rsid w:val="00912FDC"/>
    <w:rPr>
      <w:i/>
      <w:iCs/>
    </w:rPr>
  </w:style>
  <w:style w:type="character" w:customStyle="1" w:styleId="yadgie">
    <w:name w:val="yadgie"/>
    <w:basedOn w:val="Fuentedeprrafopredeter"/>
    <w:rsid w:val="00912FDC"/>
  </w:style>
  <w:style w:type="character" w:styleId="Hipervnculo">
    <w:name w:val="Hyperlink"/>
    <w:basedOn w:val="Fuentedeprrafopredeter"/>
    <w:uiPriority w:val="99"/>
    <w:semiHidden/>
    <w:unhideWhenUsed/>
    <w:rsid w:val="00912FDC"/>
    <w:rPr>
      <w:color w:val="0000FF"/>
      <w:u w:val="single"/>
    </w:rPr>
  </w:style>
  <w:style w:type="paragraph" w:styleId="Prrafodelista">
    <w:name w:val="List Paragraph"/>
    <w:basedOn w:val="Normal"/>
    <w:uiPriority w:val="99"/>
    <w:rsid w:val="00912F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4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5790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74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29236">
              <w:blockQuote w:val="1"/>
              <w:marLeft w:val="600"/>
              <w:marRight w:val="60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05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5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2421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0D3A37-3B18-4A48-B040-6599596725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15</Pages>
  <Words>2372</Words>
  <Characters>13524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3</cp:revision>
  <dcterms:created xsi:type="dcterms:W3CDTF">2026-06-02T02:47:00Z</dcterms:created>
  <dcterms:modified xsi:type="dcterms:W3CDTF">2026-06-14T01:08:00Z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eyJoZGlkIjoiYzMwYjkwMmFkNzc4N2M1NmI2ZWU1YjFlODIxYWY5MmYifQ==</vt:lpwstr>
  </property>
  <property fmtid="{D5CDD505-2E9C-101B-9397-08002B2CF9AE}" pid="3" name="KSOProductBuildVer">
    <vt:lpwstr>3082-12.1.0.26880</vt:lpwstr>
  </property>
  <property fmtid="{D5CDD505-2E9C-101B-9397-08002B2CF9AE}" pid="4" name="ICV">
    <vt:lpwstr>FC91BD89B467479E81F2576F46D8103F_13</vt:lpwstr>
  </property>
</Properties>
</file>