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rPr>
        <w:t>Reporte del caso - Joaquin / Reinstalacion de STAkis Profi</w:t>
      </w:r>
    </w:p>
    <w:tbl>
      <w:tblPr>
        <w:tblStyle w:val="TableGrid"/>
        <w:tblW w:type="auto" w:w="0"/>
        <w:tblLook w:firstColumn="1" w:firstRow="1" w:lastColumn="0" w:lastRow="0" w:noHBand="0" w:noVBand="1" w:val="04A0"/>
      </w:tblPr>
      <w:tblGrid>
        <w:gridCol w:w="2880"/>
        <w:gridCol w:w="6480"/>
      </w:tblGrid>
      <w:tr>
        <w:tc>
          <w:tcPr>
            <w:tcW w:type="dxa" w:w="4680"/>
          </w:tcPr>
          <w:p>
            <w:r>
              <w:rPr>
                <w:b/>
                <w:color w:val="1F497D"/>
              </w:rPr>
              <w:t>Cliente</w:t>
            </w:r>
          </w:p>
        </w:tc>
        <w:tc>
          <w:tcPr>
            <w:tcW w:type="dxa" w:w="4680"/>
          </w:tcPr>
          <w:p>
            <w:r>
              <w:t>[a confirmar - cliente de STAHLGRUBER]</w:t>
            </w:r>
          </w:p>
        </w:tc>
      </w:tr>
      <w:tr>
        <w:tc>
          <w:tcPr>
            <w:tcW w:type="dxa" w:w="4680"/>
          </w:tcPr>
          <w:p>
            <w:r>
              <w:rPr>
                <w:b/>
                <w:color w:val="1F497D"/>
              </w:rPr>
              <w:t>Usuario final</w:t>
            </w:r>
          </w:p>
        </w:tc>
        <w:tc>
          <w:tcPr>
            <w:tcW w:type="dxa" w:w="4680"/>
          </w:tcPr>
          <w:p>
            <w:r>
              <w:t>Joaquin [apellido a confirmar]</w:t>
            </w:r>
          </w:p>
        </w:tc>
      </w:tr>
      <w:tr>
        <w:tc>
          <w:tcPr>
            <w:tcW w:type="dxa" w:w="4680"/>
          </w:tcPr>
          <w:p>
            <w:r>
              <w:rPr>
                <w:b/>
                <w:color w:val="1F497D"/>
              </w:rPr>
              <w:t>Otros implicados</w:t>
            </w:r>
          </w:p>
        </w:tc>
        <w:tc>
          <w:tcPr>
            <w:tcW w:type="dxa" w:w="4680"/>
          </w:tcPr>
          <w:p>
            <w:r>
              <w:t>Oliver Orth (tecnico con experiencia previa instalando STAkis)</w:t>
            </w:r>
          </w:p>
        </w:tc>
      </w:tr>
      <w:tr>
        <w:tc>
          <w:tcPr>
            <w:tcW w:type="dxa" w:w="4680"/>
          </w:tcPr>
          <w:p>
            <w:r>
              <w:rPr>
                <w:b/>
                <w:color w:val="1F497D"/>
              </w:rPr>
              <w:t>Tecnico asignado</w:t>
            </w:r>
          </w:p>
        </w:tc>
        <w:tc>
          <w:tcPr>
            <w:tcW w:type="dxa" w:w="4680"/>
          </w:tcPr>
          <w:p>
            <w:r>
              <w:t>Sebastian Lazarte (CoolNetworks)</w:t>
            </w:r>
          </w:p>
        </w:tc>
      </w:tr>
      <w:tr>
        <w:tc>
          <w:tcPr>
            <w:tcW w:type="dxa" w:w="4680"/>
          </w:tcPr>
          <w:p>
            <w:r>
              <w:rPr>
                <w:b/>
                <w:color w:val="1F497D"/>
              </w:rPr>
              <w:t>Fecha de apertura</w:t>
            </w:r>
          </w:p>
        </w:tc>
        <w:tc>
          <w:tcPr>
            <w:tcW w:type="dxa" w:w="4680"/>
          </w:tcPr>
          <w:p>
            <w:r>
              <w:t>05-jun-2026</w:t>
            </w:r>
          </w:p>
        </w:tc>
      </w:tr>
      <w:tr>
        <w:tc>
          <w:tcPr>
            <w:tcW w:type="dxa" w:w="4680"/>
          </w:tcPr>
          <w:p>
            <w:r>
              <w:rPr>
                <w:b/>
                <w:color w:val="1F497D"/>
              </w:rPr>
              <w:t>Estado actual</w:t>
            </w:r>
          </w:p>
        </w:tc>
        <w:tc>
          <w:tcPr>
            <w:tcW w:type="dxa" w:w="4680"/>
          </w:tcPr>
          <w:p>
            <w:r>
              <w:t>en investigacion - pendiente respuesta de Oliver</w:t>
            </w:r>
          </w:p>
        </w:tc>
      </w:tr>
    </w:tbl>
    <w:p/>
    <w:p>
      <w:pPr>
        <w:spacing w:before="40" w:after="40"/>
        <w:pBdr>
          <w:bottom w:val="single" w:sz="6" w:space="1" w:color="CCCCCC"/>
        </w:pBdr>
      </w:pPr>
    </w:p>
    <w:p>
      <w:pPr>
        <w:pStyle w:val="Heading2"/>
      </w:pPr>
      <w:r>
        <w:t>Contexto</w:t>
      </w:r>
    </w:p>
    <w:p>
      <w:r>
        <w:t>Se solicita instalar STAkis Profi (software de gestion de talleres y comercio de repuestos de STAHLGRUBER) en el equipo nuevo de Joaquin. El usuario ya lo tenia instalado en su maquina anterior, por lo que se trata de una reinstalacion tras cambio de equipo, no de un alta nueva.</w:t>
      </w:r>
    </w:p>
    <w:p>
      <w:r>
        <w:t>STAkis Profi no es software de descarga publica: se distribuye unicamente a traves del portal de clientes de STAHLGRUBER (kunden.stahlgruber.de) o por contacto directo con stakis.support@stahlgruber.de. Requiere licencia/credenciales del cliente.</w:t>
      </w:r>
    </w:p>
    <w:p/>
    <w:p>
      <w:pPr>
        <w:spacing w:before="40" w:after="40"/>
        <w:pBdr>
          <w:bottom w:val="single" w:sz="6" w:space="1" w:color="CCCCCC"/>
        </w:pBdr>
      </w:pPr>
    </w:p>
    <w:p>
      <w:pPr>
        <w:pStyle w:val="Heading2"/>
      </w:pPr>
      <w:r>
        <w:t>Cronologia</w:t>
      </w:r>
    </w:p>
    <w:tbl>
      <w:tblPr>
        <w:tblStyle w:val="TableGrid"/>
        <w:tblW w:type="auto" w:w="0"/>
        <w:tblLook w:firstColumn="1" w:firstRow="1" w:lastColumn="0" w:lastRow="0" w:noHBand="0" w:noVBand="1" w:val="04A0"/>
      </w:tblPr>
      <w:tblGrid>
        <w:gridCol w:w="1872"/>
        <w:gridCol w:w="7488"/>
      </w:tblGrid>
      <w:tr>
        <w:tc>
          <w:tcPr>
            <w:tcW w:type="dxa" w:w="4680"/>
            <w:shd w:val="clear" w:color="auto" w:fill="1F497D"/>
          </w:tcPr>
          <w:p>
            <w:r>
              <w:rPr>
                <w:b/>
                <w:color w:val="FFFFFF"/>
              </w:rPr>
              <w:t>Fecha</w:t>
            </w:r>
          </w:p>
        </w:tc>
        <w:tc>
          <w:tcPr>
            <w:tcW w:type="dxa" w:w="4680"/>
            <w:shd w:val="clear" w:color="auto" w:fill="1F497D"/>
          </w:tcPr>
          <w:p>
            <w:r>
              <w:rPr>
                <w:b/>
                <w:color w:val="FFFFFF"/>
              </w:rPr>
              <w:t>Evento</w:t>
            </w:r>
          </w:p>
        </w:tc>
      </w:tr>
      <w:tr>
        <w:tc>
          <w:tcPr>
            <w:tcW w:type="dxa" w:w="4680"/>
            <w:shd w:val="clear" w:color="auto" w:fill="EFF3F9"/>
          </w:tcPr>
          <w:p>
            <w:r>
              <w:rPr>
                <w:b/>
              </w:rPr>
              <w:t>05-jun</w:t>
            </w:r>
          </w:p>
        </w:tc>
        <w:tc>
          <w:tcPr>
            <w:tcW w:type="dxa" w:w="4680"/>
            <w:shd w:val="clear" w:color="auto" w:fill="EFF3F9"/>
          </w:tcPr>
          <w:p>
            <w:r>
              <w:t>Solicitud inicial del usuario: "quiero instalar starkis". Aclaracion con captura del producto -&gt; confirmado STAkis Profi (STAHLGRUBER).</w:t>
            </w:r>
          </w:p>
        </w:tc>
      </w:tr>
      <w:tr>
        <w:tc>
          <w:tcPr>
            <w:tcW w:type="dxa" w:w="4680"/>
          </w:tcPr>
          <w:p>
            <w:r>
              <w:rPr>
                <w:b/>
              </w:rPr>
              <w:t>05-jun</w:t>
            </w:r>
          </w:p>
        </w:tc>
        <w:tc>
          <w:tcPr>
            <w:tcW w:type="dxa" w:w="4680"/>
          </w:tcPr>
          <w:p>
            <w:r>
              <w:t>Investigacion de la via oficial de instalacion: portal de clientes STAHLGRUBER, hotline 0800 5782-547, mail stakis.support@stahlgruber.de. Descartado uso de copias no oficiales (mhhauto, obd2diagnoseshop, etc.) por riesgo de malware y problemas de licencia.</w:t>
            </w:r>
          </w:p>
        </w:tc>
      </w:tr>
      <w:tr>
        <w:tc>
          <w:tcPr>
            <w:tcW w:type="dxa" w:w="4680"/>
            <w:shd w:val="clear" w:color="auto" w:fill="EFF3F9"/>
          </w:tcPr>
          <w:p>
            <w:r>
              <w:rPr>
                <w:b/>
              </w:rPr>
              <w:t>05-jun</w:t>
            </w:r>
          </w:p>
        </w:tc>
        <w:tc>
          <w:tcPr>
            <w:tcW w:type="dxa" w:w="4680"/>
            <w:shd w:val="clear" w:color="auto" w:fill="EFF3F9"/>
          </w:tcPr>
          <w:p>
            <w:r>
              <w:t>Confirmado que el cliente ya es cliente de STAHLGRUBER -&gt; via oficial viable.</w:t>
            </w:r>
          </w:p>
        </w:tc>
      </w:tr>
      <w:tr>
        <w:tc>
          <w:tcPr>
            <w:tcW w:type="dxa" w:w="4680"/>
          </w:tcPr>
          <w:p>
            <w:r>
              <w:rPr>
                <w:b/>
              </w:rPr>
              <w:t>05-jun</w:t>
            </w:r>
          </w:p>
        </w:tc>
        <w:tc>
          <w:tcPr>
            <w:tcW w:type="dxa" w:w="4680"/>
          </w:tcPr>
          <w:p>
            <w:r>
              <w:t>Redactado correo en aleman dirigido al soporte de STAkis (stakis.support@stahlgruber.de) para solicitar instalador, licencia y requisitos de sistema. No enviado todavia - pendiente decision interna.</w:t>
            </w:r>
          </w:p>
        </w:tc>
      </w:tr>
      <w:tr>
        <w:tc>
          <w:tcPr>
            <w:tcW w:type="dxa" w:w="4680"/>
            <w:shd w:val="clear" w:color="auto" w:fill="EFF3F9"/>
          </w:tcPr>
          <w:p>
            <w:r>
              <w:rPr>
                <w:b/>
              </w:rPr>
              <w:t>05-jun</w:t>
            </w:r>
          </w:p>
        </w:tc>
        <w:tc>
          <w:tcPr>
            <w:tcW w:type="dxa" w:w="4680"/>
            <w:shd w:val="clear" w:color="auto" w:fill="EFF3F9"/>
          </w:tcPr>
          <w:p>
            <w:r>
              <w:t>Cambio de enfoque: se prioriza consultar primero a Oliver Orth, que ya tiene experiencia instalando STAkis, antes de escalar al soporte del proveedor.</w:t>
            </w:r>
          </w:p>
        </w:tc>
      </w:tr>
      <w:tr>
        <w:tc>
          <w:tcPr>
            <w:tcW w:type="dxa" w:w="4680"/>
          </w:tcPr>
          <w:p>
            <w:r>
              <w:rPr>
                <w:b/>
              </w:rPr>
              <w:t>05-jun</w:t>
            </w:r>
          </w:p>
        </w:tc>
        <w:tc>
          <w:tcPr>
            <w:tcW w:type="dxa" w:w="4680"/>
          </w:tcPr>
          <w:p>
            <w:r>
              <w:t>Redactado correo en ingles a Oliver pidiendole su procedimiento habitual de instalacion (origen del instalador, licencia/activacion, problemas comunes). Pendiente envio y respuesta.</w:t>
            </w:r>
          </w:p>
        </w:tc>
      </w:tr>
    </w:tbl>
    <w:p/>
    <w:p>
      <w:pPr>
        <w:spacing w:before="40" w:after="40"/>
        <w:pBdr>
          <w:bottom w:val="single" w:sz="6" w:space="1" w:color="CCCCCC"/>
        </w:pBdr>
      </w:pPr>
    </w:p>
    <w:p>
      <w:pPr>
        <w:pStyle w:val="Heading2"/>
      </w:pPr>
      <w:r>
        <w:t>Trabajo realizado</w:t>
      </w:r>
    </w:p>
    <w:p>
      <w:pPr>
        <w:pStyle w:val="Heading3"/>
      </w:pPr>
      <w:r>
        <w:t>Investigacion</w:t>
      </w:r>
    </w:p>
    <w:p>
      <w:pPr>
        <w:pStyle w:val="ListBullet"/>
        <w:spacing w:after="40"/>
      </w:pPr>
      <w:r>
        <w:t>Identificacion del software a partir de la captura del usuario (no era "Starlink" ni "Starship" - era STAkis Profi de STAHLGRUBER).</w:t>
      </w:r>
    </w:p>
    <w:p>
      <w:pPr>
        <w:pStyle w:val="ListBullet"/>
        <w:spacing w:after="40"/>
      </w:pPr>
      <w:r>
        <w:t>Localizacion de los canales oficiales de distribucion y soporte: portal kunden.stahlgruber.de, hotline 0800 5782-547, mail stakis.support@stahlgruber.de, PDF de producto kunden.stahlgruber.de/downloads/STAkis_Profi_web.pdf.</w:t>
      </w:r>
    </w:p>
    <w:p>
      <w:pPr>
        <w:pStyle w:val="ListBullet"/>
        <w:spacing w:after="40"/>
      </w:pPr>
      <w:r>
        <w:t>Revision de stahlgruber.de/en/services/digital-customer-systems para confirmar canales de soporte.</w:t>
      </w:r>
    </w:p>
    <w:p>
      <w:pPr>
        <w:pStyle w:val="ListBullet"/>
        <w:spacing w:after="40"/>
      </w:pPr>
      <w:r>
        <w:t>Descartadas fuentes no oficiales por riesgo de seguridad y legal.</w:t>
      </w:r>
    </w:p>
    <w:p>
      <w:pPr>
        <w:pStyle w:val="Heading3"/>
      </w:pPr>
      <w:r>
        <w:t>Comunicacion (redactada, pendiente de envio)</w:t>
      </w:r>
    </w:p>
    <w:p>
      <w:pPr>
        <w:pStyle w:val="ListBullet"/>
        <w:spacing w:after="40"/>
      </w:pPr>
      <w:r>
        <w:t>Correo a soporte STAkis (aleman): solicita instalador, licencia y requisitos para el equipo destino. Incluye plantilla con campos a completar (nro cliente, SO, single/multi-puesto, instalacion previa).</w:t>
      </w:r>
    </w:p>
    <w:p>
      <w:pPr>
        <w:pStyle w:val="ListBullet"/>
        <w:spacing w:after="40"/>
      </w:pPr>
      <w:r>
        <w:t>Correo a Oliver Orth (ingles): consulta su procedimiento habitual - origen del instalador, licenciamiento, errores tipicos. Tono cordial, ofrece llamada si es mas practico.</w:t>
      </w:r>
    </w:p>
    <w:p>
      <w:pPr>
        <w:pStyle w:val="Heading3"/>
      </w:pPr>
      <w:r>
        <w:t>Decisiones de triage</w:t>
      </w:r>
    </w:p>
    <w:p>
      <w:pPr>
        <w:pStyle w:val="ListBullet"/>
        <w:spacing w:after="40"/>
      </w:pPr>
      <w:r>
        <w:t>Categoria: Software (3rd-party / STAHLGRUBER).</w:t>
      </w:r>
    </w:p>
    <w:p>
      <w:pPr>
        <w:pStyle w:val="ListBullet"/>
        <w:spacing w:after="40"/>
      </w:pPr>
      <w:r>
        <w:t>Prioridad: P3 (solicitud estandar, sin impacto operativo inmediato - Joaquin puede seguir trabajando en otras tareas).</w:t>
      </w:r>
    </w:p>
    <w:p>
      <w:pPr>
        <w:pStyle w:val="ListBullet"/>
        <w:spacing w:after="40"/>
      </w:pPr>
      <w:r>
        <w:t>Via elegida: consultar primero al tecnico interno con experiencia (Oliver) antes de abrir caso con el proveedor.</w:t>
      </w:r>
    </w:p>
    <w:p/>
    <w:p>
      <w:pPr>
        <w:spacing w:before="40" w:after="40"/>
        <w:pBdr>
          <w:bottom w:val="single" w:sz="6" w:space="1" w:color="CCCCCC"/>
        </w:pBdr>
      </w:pPr>
    </w:p>
    <w:p>
      <w:pPr>
        <w:pStyle w:val="Heading2"/>
      </w:pPr>
      <w:r>
        <w:t>Estado actual y pendientes</w:t>
      </w:r>
    </w:p>
    <w:p>
      <w:r>
        <w:rPr>
          <w:b/>
        </w:rPr>
        <w:t xml:space="preserve">Estado: </w:t>
      </w:r>
      <w:r>
        <w:rPr>
          <w:b/>
          <w:color w:val="C05020"/>
        </w:rPr>
        <w:t>en investigacion - pendiente respuesta de Oliver</w:t>
      </w:r>
    </w:p>
    <w:p>
      <w:pPr>
        <w:pStyle w:val="Heading3"/>
      </w:pPr>
      <w:r>
        <w:t>Proximos pasos:</w:t>
      </w:r>
    </w:p>
    <w:p>
      <w:pPr>
        <w:pStyle w:val="ListNumber"/>
        <w:spacing w:after="40"/>
      </w:pPr>
      <w:r>
        <w:t>Enviar el correo a Oliver con la consulta del procedimiento.</w:t>
      </w:r>
    </w:p>
    <w:p>
      <w:pPr>
        <w:pStyle w:val="ListNumber"/>
        <w:spacing w:after="40"/>
      </w:pPr>
      <w:r>
        <w:t>Segun la respuesta de Oliver: si tiene instalador + licencia documentados internamente -&gt; proceder con la instalacion remota; si no -&gt; enviar el correo en aleman al soporte de STAkis pidiendo instalador y credenciales del cliente.</w:t>
      </w:r>
    </w:p>
    <w:p>
      <w:pPr>
        <w:pStyle w:val="ListNumber"/>
        <w:spacing w:after="40"/>
      </w:pPr>
      <w:r>
        <w:t>Confirmar con Joaquin / cliente: numero de cliente STAHLGRUBER, modalidad de la instalacion previa (single-puesto o multi-puesto), uso conjunto con STAkis-S u otros modulos.</w:t>
      </w:r>
    </w:p>
    <w:p>
      <w:pPr>
        <w:pStyle w:val="ListNumber"/>
        <w:spacing w:after="40"/>
      </w:pPr>
      <w:r>
        <w:t>Coordinar ventana de instalacion remota con Joaquin (AnyDesk / Quick Assist / herramienta interna definida).</w:t>
      </w:r>
    </w:p>
    <w:p/>
    <w:p>
      <w:r>
        <w:rPr>
          <w:b/>
        </w:rPr>
        <w:t xml:space="preserve">Notas: </w:t>
      </w:r>
      <w:r>
        <w:t>Sin actividad sobre la maquina de Joaquin todavia - toda la sesion fue investigacion y preparacion de comunicaciones. No se ha gastado tiempo del usuario final mas alla de la captura inicial del producto.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