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02F2" w14:textId="2F49766A" w:rsidR="00DB06E5" w:rsidRDefault="00DB06E5" w:rsidP="00DB06E5">
      <w:pPr>
        <w:pStyle w:val="Ttulo"/>
      </w:pPr>
      <w:r>
        <w:t>INSIGHT DE ARQUITECTURA — Patrón de Infraestructura Maswer</w:t>
      </w:r>
    </w:p>
    <w:p w14:paraId="1EA5C0DC" w14:textId="77777777" w:rsidR="00DB06E5" w:rsidRDefault="00DB06E5" w:rsidP="00DB06E5"/>
    <w:p w14:paraId="74E42C97" w14:textId="4DA65B82" w:rsidR="00DB06E5" w:rsidRDefault="00DB06E5" w:rsidP="00DB06E5">
      <w:r>
        <w:rPr>
          <w:b/>
        </w:rPr>
        <w:t>Cliente:</w:t>
      </w:r>
      <w:r>
        <w:t xml:space="preserve"> Maswer (Maswer AG / Maswer GmbH / Maswer Spain S.L. / filiales México y EEUU)</w:t>
      </w:r>
    </w:p>
    <w:p w14:paraId="6FFF346E" w14:textId="7ABE4AE0" w:rsidR="00DB06E5" w:rsidRDefault="00DB06E5" w:rsidP="00DB06E5">
      <w:r>
        <w:rPr>
          <w:b/>
        </w:rPr>
        <w:t>Área:</w:t>
      </w:r>
      <w:r>
        <w:t xml:space="preserve"> Infraestructura de red, identidad y servidores (on-prem + Azure)</w:t>
      </w:r>
    </w:p>
    <w:p w14:paraId="77F3D732" w14:textId="16F7195A" w:rsidR="00DB06E5" w:rsidRDefault="00DB06E5" w:rsidP="00DB06E5">
      <w:r>
        <w:rPr>
          <w:b/>
        </w:rPr>
        <w:t>Preparado por:</w:t>
      </w:r>
      <w:r>
        <w:t xml:space="preserve"> CoolNetworks — Soporte IT</w:t>
      </w:r>
    </w:p>
    <w:p w14:paraId="720C27B7" w14:textId="154550FC" w:rsidR="00DB06E5" w:rsidRDefault="00DB06E5" w:rsidP="00DB06E5">
      <w:r>
        <w:rPr>
          <w:b/>
        </w:rPr>
        <w:t>Fecha:</w:t>
      </w:r>
      <w:r>
        <w:t xml:space="preserve"> 10 de julio de 2026</w:t>
      </w:r>
    </w:p>
    <w:p w14:paraId="08FBE931" w14:textId="4C4334C8" w:rsidR="00DB06E5" w:rsidRDefault="00DB06E5" w:rsidP="00DB06E5">
      <w:r>
        <w:rPr>
          <w:b/>
        </w:rPr>
        <w:t>Fuentes:</w:t>
      </w:r>
      <w:r>
        <w:t xml:space="preserve"> consola de inventario de servidores, Azure Portal, export de Microsoft Defender for Endpoint, diagrama de red oficial ("Maswer-IP-Visio 1.pdf")</w:t>
      </w:r>
    </w:p>
    <w:p w14:paraId="1FC28F25" w14:textId="77777777" w:rsidR="00DB06E5" w:rsidRDefault="00DB06E5" w:rsidP="00DB06E5"/>
    <w:p w14:paraId="6EE601AA" w14:textId="77777777" w:rsidR="00DB06E5" w:rsidRDefault="00DB06E5" w:rsidP="00DB06E5"/>
    <w:p w14:paraId="4B7BAF76" w14:textId="630714BC" w:rsidR="00DB06E5" w:rsidRDefault="00DB06E5" w:rsidP="00DB06E5">
      <w:pPr>
        <w:pStyle w:val="Ttulo1"/>
      </w:pPr>
      <w:r>
        <w:t>Resumen ejecutivo</w:t>
      </w:r>
    </w:p>
    <w:p w14:paraId="7B547727" w14:textId="77777777" w:rsidR="00DB06E5" w:rsidRDefault="00DB06E5" w:rsidP="00DB06E5"/>
    <w:p w14:paraId="35F9833A" w14:textId="402C1938" w:rsidR="00DB06E5" w:rsidRDefault="00DB06E5" w:rsidP="00DB06E5">
      <w:r>
        <w:t>La infraestructura de Maswer sigue un patrón de **hub-and-spoke híbrido con extensión</w:t>
      </w:r>
    </w:p>
    <w:p w14:paraId="2F733680" w14:textId="71FE95B4" w:rsidR="00DB06E5" w:rsidRDefault="00DB06E5" w:rsidP="00DB06E5">
      <w:r>
        <w:t>regional a la nube**: un centro de datos físico en Frankfurt actúa como hub principal</w:t>
      </w:r>
    </w:p>
    <w:p w14:paraId="046C8E76" w14:textId="53A1E649" w:rsidR="00DB06E5" w:rsidRDefault="00DB06E5" w:rsidP="00DB06E5">
      <w:r>
        <w:t>para las sedes europeas, y dos "hubs" adicionales en Azure (Alemania y EEUU) replican</w:t>
      </w:r>
    </w:p>
    <w:p w14:paraId="45B7D251" w14:textId="380C5474" w:rsidR="00DB06E5" w:rsidRDefault="00DB06E5" w:rsidP="00DB06E5">
      <w:r>
        <w:t>esa misma función para las sedes americanas y para las cargas de trabajo ya migradas a</w:t>
      </w:r>
    </w:p>
    <w:p w14:paraId="383A8206" w14:textId="3F95DE7E" w:rsidR="00DB06E5" w:rsidRDefault="00DB06E5" w:rsidP="00DB06E5">
      <w:r>
        <w:t xml:space="preserve">la nube. La identidad (Active Directory) permanece </w:t>
      </w:r>
      <w:r>
        <w:rPr>
          <w:b/>
        </w:rPr>
        <w:t>maestra en on-premise</w:t>
      </w:r>
      <w:r>
        <w:t xml:space="preserve"> en las tres</w:t>
      </w:r>
    </w:p>
    <w:p w14:paraId="5DB6E473" w14:textId="4C66F29B" w:rsidR="00DB06E5" w:rsidRDefault="00DB06E5" w:rsidP="00DB06E5">
      <w:r>
        <w:t>capas, con la nube actuando como extensión sincronizada, no como reemplazo.</w:t>
      </w:r>
    </w:p>
    <w:p w14:paraId="60FF42CE" w14:textId="77777777" w:rsidR="00DB06E5" w:rsidRDefault="00DB06E5" w:rsidP="00DB06E5"/>
    <w:p w14:paraId="567C8EF8" w14:textId="0385A10E" w:rsidR="00DB06E5" w:rsidRDefault="00DB06E5" w:rsidP="00DB06E5">
      <w:r>
        <w:t>Es un diseño coherente y defendible — no aleatorio — que responde a tres necesidades:</w:t>
      </w:r>
    </w:p>
    <w:p w14:paraId="2CD22824" w14:textId="155AB889" w:rsidR="00DB06E5" w:rsidRDefault="00DB06E5" w:rsidP="00DB06E5">
      <w:r>
        <w:lastRenderedPageBreak/>
        <w:t>continuidad de una red multi-sede ya existente, adopción gradual de la nube sin migrar</w:t>
      </w:r>
    </w:p>
    <w:p w14:paraId="6A7BCF60" w14:textId="2ACF8F43" w:rsidR="00DB06E5" w:rsidRDefault="00DB06E5" w:rsidP="00DB06E5">
      <w:r>
        <w:t>identidad, y control sobre dónde viven las contraseñas por motivos de seguridad.</w:t>
      </w:r>
    </w:p>
    <w:p w14:paraId="5E828286" w14:textId="77777777" w:rsidR="00DB06E5" w:rsidRDefault="00DB06E5" w:rsidP="00DB06E5"/>
    <w:p w14:paraId="6A891230" w14:textId="77777777" w:rsidR="00DB06E5" w:rsidRDefault="00DB06E5" w:rsidP="00DB06E5"/>
    <w:p w14:paraId="32A5428D" w14:textId="08F6DFC9" w:rsidR="00DB06E5" w:rsidRDefault="00DB06E5" w:rsidP="00DB06E5">
      <w:pPr>
        <w:pStyle w:val="Ttulo1"/>
      </w:pPr>
      <w:r>
        <w:t>1. Tres hubs, no uno</w:t>
      </w:r>
    </w:p>
    <w:p w14:paraId="037A4D7E" w14:textId="77777777" w:rsidR="00DB06E5" w:rsidRDefault="00DB06E5" w:rsidP="00DB06E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DB06E5" w14:paraId="22D56AB4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2B786D80" w14:textId="6248BE53" w:rsidR="00DB06E5" w:rsidRPr="00DB06E5" w:rsidRDefault="00DB06E5" w:rsidP="00DB06E5">
            <w:pPr>
              <w:rPr>
                <w:b/>
              </w:rPr>
            </w:pPr>
            <w:r w:rsidRPr="00DB06E5">
              <w:rPr>
                <w:b/>
              </w:rPr>
              <w:t>Hub</w:t>
            </w:r>
          </w:p>
        </w:tc>
        <w:tc>
          <w:tcPr>
            <w:tcW w:w="2835" w:type="dxa"/>
          </w:tcPr>
          <w:p w14:paraId="460DA469" w14:textId="1BBA711D" w:rsidR="00DB06E5" w:rsidRPr="00DB06E5" w:rsidRDefault="00DB06E5" w:rsidP="00DB06E5">
            <w:pPr>
              <w:rPr>
                <w:b/>
              </w:rPr>
            </w:pPr>
            <w:r w:rsidRPr="00DB06E5">
              <w:rPr>
                <w:b/>
              </w:rPr>
              <w:t>Ubicación</w:t>
            </w:r>
          </w:p>
        </w:tc>
        <w:tc>
          <w:tcPr>
            <w:tcW w:w="2835" w:type="dxa"/>
          </w:tcPr>
          <w:p w14:paraId="146932FA" w14:textId="5A921BC8" w:rsidR="00DB06E5" w:rsidRPr="00DB06E5" w:rsidRDefault="00DB06E5" w:rsidP="00DB06E5">
            <w:pPr>
              <w:rPr>
                <w:b/>
              </w:rPr>
            </w:pPr>
            <w:r w:rsidRPr="00DB06E5">
              <w:rPr>
                <w:b/>
              </w:rPr>
              <w:t>Rol</w:t>
            </w:r>
          </w:p>
        </w:tc>
      </w:tr>
      <w:tr w:rsidR="00DB06E5" w14:paraId="72C44012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06B329C" w14:textId="3240B4FA" w:rsidR="00DB06E5" w:rsidRDefault="00DB06E5" w:rsidP="00DB06E5">
            <w:r>
              <w:t>RZ FFM (Rechenzentrum Frankfurt am Main)</w:t>
            </w:r>
          </w:p>
        </w:tc>
        <w:tc>
          <w:tcPr>
            <w:tcW w:w="2835" w:type="dxa"/>
          </w:tcPr>
          <w:p w14:paraId="5B8185DA" w14:textId="776BB52E" w:rsidR="00DB06E5" w:rsidRDefault="00DB06E5" w:rsidP="00DB06E5">
            <w:r>
              <w:t>Físico, Alemania</w:t>
            </w:r>
          </w:p>
        </w:tc>
        <w:tc>
          <w:tcPr>
            <w:tcW w:w="2835" w:type="dxa"/>
          </w:tcPr>
          <w:p w14:paraId="12F8EDB7" w14:textId="7A12A828" w:rsidR="00DB06E5" w:rsidRDefault="00DB06E5" w:rsidP="00DB06E5">
            <w:r>
              <w:t>Hub histórico: firewall HA (`XGSDEFRA01`/`02`), DCs on-prem, file server</w:t>
            </w:r>
          </w:p>
        </w:tc>
      </w:tr>
      <w:tr w:rsidR="00DB06E5" w14:paraId="3A8A9789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DDAF463" w14:textId="38CA0FE0" w:rsidR="00DB06E5" w:rsidRDefault="00DB06E5" w:rsidP="00DB06E5">
            <w:r>
              <w:t>Azure Deutschland (West Europe)</w:t>
            </w:r>
          </w:p>
        </w:tc>
        <w:tc>
          <w:tcPr>
            <w:tcW w:w="2835" w:type="dxa"/>
          </w:tcPr>
          <w:p w14:paraId="03DE71EE" w14:textId="3ACFDC44" w:rsidR="00DB06E5" w:rsidRDefault="00DB06E5" w:rsidP="00DB06E5">
            <w:r>
              <w:t>Nube</w:t>
            </w:r>
          </w:p>
        </w:tc>
        <w:tc>
          <w:tcPr>
            <w:tcW w:w="2835" w:type="dxa"/>
          </w:tcPr>
          <w:p w14:paraId="07C56399" w14:textId="5341F904" w:rsidR="00DB06E5" w:rsidRDefault="00DB06E5" w:rsidP="00DB06E5">
            <w:r>
              <w:t>Extensión del hub alemán: DC réplica, AAD Connect, Exchange hybrid, AVD</w:t>
            </w:r>
          </w:p>
        </w:tc>
      </w:tr>
      <w:tr w:rsidR="00DB06E5" w14:paraId="71A85819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1E42A06" w14:textId="24FADFE7" w:rsidR="00DB06E5" w:rsidRDefault="00DB06E5" w:rsidP="00DB06E5">
            <w:r>
              <w:t>Azure USA (South Central US)</w:t>
            </w:r>
          </w:p>
        </w:tc>
        <w:tc>
          <w:tcPr>
            <w:tcW w:w="2835" w:type="dxa"/>
          </w:tcPr>
          <w:p w14:paraId="592D1E6A" w14:textId="476C6567" w:rsidR="00DB06E5" w:rsidRDefault="00DB06E5" w:rsidP="00DB06E5">
            <w:r>
              <w:t>Nube</w:t>
            </w:r>
          </w:p>
        </w:tc>
        <w:tc>
          <w:tcPr>
            <w:tcW w:w="2835" w:type="dxa"/>
          </w:tcPr>
          <w:p w14:paraId="32F4BAA0" w14:textId="247AFB02" w:rsidR="00DB06E5" w:rsidRDefault="00DB06E5" w:rsidP="00DB06E5">
            <w:r>
              <w:t>Hub regional para México/EEUU: DC réplica, firewall propio</w:t>
            </w:r>
          </w:p>
        </w:tc>
      </w:tr>
    </w:tbl>
    <w:p w14:paraId="1E1CFAF6" w14:textId="77777777" w:rsidR="00DB06E5" w:rsidRDefault="00DB06E5" w:rsidP="00DB06E5"/>
    <w:p w14:paraId="1523E79B" w14:textId="77777777" w:rsidR="00DB06E5" w:rsidRDefault="00DB06E5" w:rsidP="00DB06E5"/>
    <w:p w14:paraId="3EF39645" w14:textId="21D8B92C" w:rsidR="00DB06E5" w:rsidRDefault="00DB06E5" w:rsidP="00DB06E5">
      <w:r>
        <w:t>Cada hub tiene su propio firewall Sophos con SSL VPN y su propia subred de gestión</w:t>
      </w:r>
    </w:p>
    <w:p w14:paraId="6CDDD40C" w14:textId="151CD1EA" w:rsidR="00DB06E5" w:rsidRDefault="00DB06E5" w:rsidP="00DB06E5">
      <w:r>
        <w:t>(`172.30.x` para Alemania/Azure DE, `172.20.x` para Azure US), y todos están unidos</w:t>
      </w:r>
    </w:p>
    <w:p w14:paraId="5BD4EFD6" w14:textId="1301DBF5" w:rsidR="00DB06E5" w:rsidRDefault="00DB06E5" w:rsidP="00DB06E5">
      <w:r>
        <w:t>entre sí: RZ FFM ↔ Azure Deutschland por Site-to-Site VPN, Azure Deutschland ↔ Azure</w:t>
      </w:r>
    </w:p>
    <w:p w14:paraId="01E45602" w14:textId="78CB5B45" w:rsidR="00DB06E5" w:rsidRDefault="00DB06E5" w:rsidP="00DB06E5">
      <w:r>
        <w:t xml:space="preserve">USA por </w:t>
      </w:r>
      <w:r>
        <w:rPr>
          <w:b/>
        </w:rPr>
        <w:t>peering nativo de VNet</w:t>
      </w:r>
      <w:r>
        <w:t xml:space="preserve"> (no VPN — más rápido, sin cifrado IPsec de por medio</w:t>
      </w:r>
    </w:p>
    <w:p w14:paraId="48D690EB" w14:textId="6A826721" w:rsidR="00DB06E5" w:rsidRDefault="00DB06E5" w:rsidP="00DB06E5">
      <w:r>
        <w:t>porque va por red troncal de Microsoft).</w:t>
      </w:r>
    </w:p>
    <w:p w14:paraId="54FC6BA2" w14:textId="77777777" w:rsidR="00DB06E5" w:rsidRDefault="00DB06E5" w:rsidP="00DB06E5"/>
    <w:p w14:paraId="6744DBEF" w14:textId="06057277" w:rsidR="00DB06E5" w:rsidRDefault="00DB06E5" w:rsidP="00DB06E5">
      <w:r>
        <w:rPr>
          <w:b/>
        </w:rPr>
        <w:t>Por qué:</w:t>
      </w:r>
      <w:r>
        <w:t xml:space="preserve"> las sedes mexicanas (Saltillo, Puebla, Aguascalientes) y la de EEUU</w:t>
      </w:r>
    </w:p>
    <w:p w14:paraId="4D1901D2" w14:textId="5367A456" w:rsidR="00DB06E5" w:rsidRDefault="00DB06E5" w:rsidP="00DB06E5">
      <w:r>
        <w:lastRenderedPageBreak/>
        <w:t>(Tuscaloosa) cuelgan de Azure USA en vez de tunelizar hasta Frankfurt. Tiene sentido por</w:t>
      </w:r>
    </w:p>
    <w:p w14:paraId="258BDA88" w14:textId="014B520D" w:rsidR="00DB06E5" w:rsidRDefault="00DB06E5" w:rsidP="00DB06E5">
      <w:r>
        <w:t>latencia — un sitio en México llega antes a South Central US que a Alemania — y evita</w:t>
      </w:r>
    </w:p>
    <w:p w14:paraId="68DDB007" w14:textId="1BB6E7B1" w:rsidR="00DB06E5" w:rsidRDefault="00DB06E5" w:rsidP="00DB06E5">
      <w:r>
        <w:t>que todo el tráfico transatlántico dependa de un único enlace largo hacia el hub</w:t>
      </w:r>
    </w:p>
    <w:p w14:paraId="7350C68F" w14:textId="7CDE5A5A" w:rsidR="00DB06E5" w:rsidRDefault="00DB06E5" w:rsidP="00DB06E5">
      <w:r>
        <w:t>europeo.</w:t>
      </w:r>
    </w:p>
    <w:p w14:paraId="37F5A511" w14:textId="77777777" w:rsidR="00DB06E5" w:rsidRDefault="00DB06E5" w:rsidP="00DB06E5"/>
    <w:p w14:paraId="1BD2A4A6" w14:textId="7B0334D1" w:rsidR="00DB06E5" w:rsidRDefault="00DB06E5" w:rsidP="00DB06E5">
      <w:pPr>
        <w:pStyle w:val="Ttulo1"/>
      </w:pPr>
      <w:r>
        <w:t>2. Identidad: on-prem manda, la nube sincroniza</w:t>
      </w:r>
    </w:p>
    <w:p w14:paraId="49C169E1" w14:textId="77777777" w:rsidR="00DB06E5" w:rsidRDefault="00DB06E5" w:rsidP="00DB06E5"/>
    <w:p w14:paraId="713BA32E" w14:textId="17F022E2" w:rsidR="00DB06E5" w:rsidRDefault="00DB06E5" w:rsidP="00DB06E5">
      <w:r>
        <w:t>El patrón se repite en todas las capas: **el Active Directory on-prem es la fuente de</w:t>
      </w:r>
    </w:p>
    <w:p w14:paraId="5B20B16E" w14:textId="1043BA2E" w:rsidR="00DB06E5" w:rsidRDefault="00DB06E5" w:rsidP="00DB06E5">
      <w:r>
        <w:t>verdad**, y todo lo demás (Entra ID, buzones de Exchange, alias) se deriva de ahí.</w:t>
      </w:r>
    </w:p>
    <w:p w14:paraId="67E4C6B7" w14:textId="77777777" w:rsidR="00DB06E5" w:rsidRDefault="00DB06E5" w:rsidP="00DB06E5"/>
    <w:p w14:paraId="2A332E30" w14:textId="287FAE75" w:rsidR="00DB06E5" w:rsidRDefault="00DB06E5" w:rsidP="00DB06E5">
      <w:r>
        <w:t>• `MDERZADC003` / `MDERZADC004` (Frankfurt, on-prem) son los controladores de dominio</w:t>
      </w:r>
    </w:p>
    <w:p w14:paraId="576E3046" w14:textId="393EBF1A" w:rsidR="00DB06E5" w:rsidRDefault="00DB06E5" w:rsidP="00DB06E5">
      <w:r>
        <w:t xml:space="preserve">  maestros.</w:t>
      </w:r>
    </w:p>
    <w:p w14:paraId="32BCDCF8" w14:textId="4F660DCF" w:rsidR="00DB06E5" w:rsidRDefault="00DB06E5" w:rsidP="00DB06E5">
      <w:r>
        <w:t>• `MEUAZAC011` (Azure) ejecuta Entra/AAD Connect — sincroniza identidad hacia la nube,</w:t>
      </w:r>
    </w:p>
    <w:p w14:paraId="5FDFBD25" w14:textId="25683073" w:rsidR="00DB06E5" w:rsidRDefault="00DB06E5" w:rsidP="00DB06E5">
      <w:r>
        <w:t xml:space="preserve">  no al revés.</w:t>
      </w:r>
    </w:p>
    <w:p w14:paraId="0437898D" w14:textId="66F533B5" w:rsidR="00DB06E5" w:rsidRDefault="00DB06E5" w:rsidP="00DB06E5">
      <w:r>
        <w:t xml:space="preserve">• `MEUAZPTA011` / `MEUAZPTA012` — </w:t>
      </w:r>
      <w:r>
        <w:rPr>
          <w:b/>
        </w:rPr>
        <w:t>dos</w:t>
      </w:r>
      <w:r>
        <w:t xml:space="preserve"> agentes de Pass-Through Authentication, no</w:t>
      </w:r>
    </w:p>
    <w:p w14:paraId="5509D384" w14:textId="7504469E" w:rsidR="00DB06E5" w:rsidRDefault="00DB06E5" w:rsidP="00DB06E5">
      <w:r>
        <w:t xml:space="preserve">  Password Hash Sync. Esto es una decisión deliberada: **las contraseñas nunca salen del</w:t>
      </w:r>
    </w:p>
    <w:p w14:paraId="286A9482" w14:textId="1BD0098F" w:rsidR="00DB06E5" w:rsidRDefault="00DB06E5" w:rsidP="00DB06E5">
      <w:r>
        <w:t xml:space="preserve">  entorno on-prem**; cada inicio de sesión en Microsoft 365 se valida contra el AD local</w:t>
      </w:r>
    </w:p>
    <w:p w14:paraId="2C7928DB" w14:textId="3F2126F6" w:rsidR="00DB06E5" w:rsidRDefault="00DB06E5" w:rsidP="00DB06E5">
      <w:r>
        <w:t xml:space="preserve">  en tiempo real. Es la opción más restrictiva de las que ofrece Microsoft para</w:t>
      </w:r>
    </w:p>
    <w:p w14:paraId="3F498C1C" w14:textId="0390EB03" w:rsidR="00DB06E5" w:rsidRDefault="00DB06E5" w:rsidP="00DB06E5">
      <w:r>
        <w:t xml:space="preserve">  autenticación híbrida, típica de organizaciones con exigencias de seguridad o</w:t>
      </w:r>
    </w:p>
    <w:p w14:paraId="022279DC" w14:textId="7FA9A3C4" w:rsidR="00DB06E5" w:rsidRDefault="00DB06E5" w:rsidP="00DB06E5">
      <w:r>
        <w:t xml:space="preserve">  cumplimiento más altas de lo habitual.</w:t>
      </w:r>
    </w:p>
    <w:p w14:paraId="59E97F0B" w14:textId="51D02402" w:rsidR="00DB06E5" w:rsidRDefault="00DB06E5" w:rsidP="00DB06E5">
      <w:r>
        <w:t>• Los alias/nombres de buzón se editan en AD on-prem, no en M365 — mismo patrón,</w:t>
      </w:r>
    </w:p>
    <w:p w14:paraId="283F7F50" w14:textId="2703DB7C" w:rsidR="00DB06E5" w:rsidRDefault="00DB06E5" w:rsidP="00DB06E5">
      <w:r>
        <w:lastRenderedPageBreak/>
        <w:t xml:space="preserve">  reforzado en memoria interna.</w:t>
      </w:r>
    </w:p>
    <w:p w14:paraId="7A205EA2" w14:textId="77777777" w:rsidR="00DB06E5" w:rsidRDefault="00DB06E5" w:rsidP="00DB06E5"/>
    <w:p w14:paraId="6969B5A0" w14:textId="48E934E0" w:rsidR="00DB06E5" w:rsidRDefault="00DB06E5" w:rsidP="00DB06E5">
      <w:r>
        <w:rPr>
          <w:b/>
        </w:rPr>
        <w:t>Por qué dos agentes PTA:</w:t>
      </w:r>
      <w:r>
        <w:t xml:space="preserve"> es el mínimo recomendado por Microsoft para alta</w:t>
      </w:r>
    </w:p>
    <w:p w14:paraId="16A21386" w14:textId="62D3BF43" w:rsidR="00DB06E5" w:rsidRDefault="00DB06E5" w:rsidP="00DB06E5">
      <w:r>
        <w:t>disponibilidad — si un agente cae, el otro sigue validando logins sin interrupción.</w:t>
      </w:r>
    </w:p>
    <w:p w14:paraId="4A5489C6" w14:textId="77777777" w:rsidR="00DB06E5" w:rsidRDefault="00DB06E5" w:rsidP="00DB06E5"/>
    <w:p w14:paraId="44B446B0" w14:textId="5308ADEB" w:rsidR="00DB06E5" w:rsidRDefault="00DB06E5" w:rsidP="00DB06E5">
      <w:pPr>
        <w:pStyle w:val="Ttulo1"/>
      </w:pPr>
      <w:r>
        <w:t>3. Réplicas de Domain Controller en Azure, no solo Entra ID</w:t>
      </w:r>
    </w:p>
    <w:p w14:paraId="4E851E27" w14:textId="77777777" w:rsidR="00DB06E5" w:rsidRDefault="00DB06E5" w:rsidP="00DB06E5"/>
    <w:p w14:paraId="09CB556D" w14:textId="5898DA90" w:rsidR="00DB06E5" w:rsidRDefault="00DB06E5" w:rsidP="00DB06E5">
      <w:r>
        <w:t>Además de sincronizar a Entra ID, Maswer mantiene **controladores de dominio Windows</w:t>
      </w:r>
    </w:p>
    <w:p w14:paraId="22F1BD6D" w14:textId="2EFCCC26" w:rsidR="00DB06E5" w:rsidRDefault="00DB06E5" w:rsidP="00DB06E5">
      <w:r>
        <w:t>completos dentro de Azure** (`MEUAZDC011` en Alemania, `MUSAZDC011` en EEUU). Esto va</w:t>
      </w:r>
    </w:p>
    <w:p w14:paraId="6C9956BD" w14:textId="51A19488" w:rsidR="00DB06E5" w:rsidRDefault="00DB06E5" w:rsidP="00DB06E5">
      <w:r>
        <w:t>más allá de una integración de identidad en la nube estándar: indica que hay cargas de</w:t>
      </w:r>
    </w:p>
    <w:p w14:paraId="36FFB809" w14:textId="0B4411DB" w:rsidR="00DB06E5" w:rsidRDefault="00DB06E5" w:rsidP="00DB06E5">
      <w:r>
        <w:t>trabajo en Azure (VMs, aplicaciones, el propio Exchange hybrid, AVD) que necesitan</w:t>
      </w:r>
    </w:p>
    <w:p w14:paraId="051A2C06" w14:textId="607E5381" w:rsidR="00DB06E5" w:rsidRDefault="00DB06E5" w:rsidP="00DB06E5">
      <w:r>
        <w:t xml:space="preserve">resolución LDAP/Kerberos de baja latencia </w:t>
      </w:r>
      <w:r>
        <w:rPr>
          <w:b/>
        </w:rPr>
        <w:t>dentro</w:t>
      </w:r>
      <w:r>
        <w:t xml:space="preserve"> de la región de Azure, sin depender</w:t>
      </w:r>
    </w:p>
    <w:p w14:paraId="337585C8" w14:textId="3E9A2AD7" w:rsidR="00DB06E5" w:rsidRDefault="00DB06E5" w:rsidP="00DB06E5">
      <w:r>
        <w:t>de un túnel hasta Frankfurt para cada autenticación. Es el patrón típico de una</w:t>
      </w:r>
    </w:p>
    <w:p w14:paraId="76C4B7DF" w14:textId="73CED8F3" w:rsidR="00DB06E5" w:rsidRDefault="00DB06E5" w:rsidP="00DB06E5">
      <w:r>
        <w:t>migración "lift-and-extend": las cargas se mueven a la nube, pero el dominio se extiende</w:t>
      </w:r>
    </w:p>
    <w:p w14:paraId="1A9D723B" w14:textId="2533F270" w:rsidR="00DB06E5" w:rsidRDefault="00DB06E5" w:rsidP="00DB06E5">
      <w:r>
        <w:t>con ellas en vez de sustituirse por un directorio nativo de la nube.</w:t>
      </w:r>
    </w:p>
    <w:p w14:paraId="7733366C" w14:textId="77777777" w:rsidR="00DB06E5" w:rsidRDefault="00DB06E5" w:rsidP="00DB06E5"/>
    <w:p w14:paraId="762D3CD1" w14:textId="40830CAC" w:rsidR="00DB06E5" w:rsidRDefault="00DB06E5" w:rsidP="00DB06E5">
      <w:pPr>
        <w:pStyle w:val="Ttulo1"/>
      </w:pPr>
      <w:r>
        <w:t>4. Redundancia: presente en el núcleo, ausente en los extremos</w:t>
      </w:r>
    </w:p>
    <w:p w14:paraId="0F03896E" w14:textId="77777777" w:rsidR="00DB06E5" w:rsidRDefault="00DB06E5" w:rsidP="00DB06E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DB06E5" w14:paraId="71EA01BF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830A19A" w14:textId="441919F5" w:rsidR="00DB06E5" w:rsidRPr="00DB06E5" w:rsidRDefault="00DB06E5" w:rsidP="00DB06E5">
            <w:pPr>
              <w:rPr>
                <w:b/>
              </w:rPr>
            </w:pPr>
            <w:r w:rsidRPr="00DB06E5">
              <w:rPr>
                <w:b/>
              </w:rPr>
              <w:t>Componente</w:t>
            </w:r>
          </w:p>
        </w:tc>
        <w:tc>
          <w:tcPr>
            <w:tcW w:w="4252" w:type="dxa"/>
          </w:tcPr>
          <w:p w14:paraId="3CB4749A" w14:textId="1205A5D9" w:rsidR="00DB06E5" w:rsidRPr="00DB06E5" w:rsidRDefault="00DB06E5" w:rsidP="00DB06E5">
            <w:pPr>
              <w:rPr>
                <w:b/>
              </w:rPr>
            </w:pPr>
            <w:r w:rsidRPr="00DB06E5">
              <w:rPr>
                <w:b/>
              </w:rPr>
              <w:t>Redundancia</w:t>
            </w:r>
          </w:p>
        </w:tc>
      </w:tr>
      <w:tr w:rsidR="00DB06E5" w14:paraId="40849122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951F95E" w14:textId="7DB82123" w:rsidR="00DB06E5" w:rsidRDefault="00DB06E5" w:rsidP="00DB06E5">
            <w:r>
              <w:t>Firewall RZ FFM</w:t>
            </w:r>
          </w:p>
        </w:tc>
        <w:tc>
          <w:tcPr>
            <w:tcW w:w="4252" w:type="dxa"/>
          </w:tcPr>
          <w:p w14:paraId="18D86417" w14:textId="1BDC3B78" w:rsidR="00DB06E5" w:rsidRDefault="00DB06E5" w:rsidP="00DB06E5">
            <w:r>
              <w:t>Par HA (`XGSDEFRA01`/`02`)</w:t>
            </w:r>
          </w:p>
        </w:tc>
      </w:tr>
      <w:tr w:rsidR="00DB06E5" w14:paraId="003673D3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8C0A9D5" w14:textId="6AE238E4" w:rsidR="00DB06E5" w:rsidRDefault="00DB06E5" w:rsidP="00DB06E5">
            <w:r>
              <w:lastRenderedPageBreak/>
              <w:t>DCs on-prem</w:t>
            </w:r>
          </w:p>
        </w:tc>
        <w:tc>
          <w:tcPr>
            <w:tcW w:w="4252" w:type="dxa"/>
          </w:tcPr>
          <w:p w14:paraId="52401A1C" w14:textId="03AD7BEB" w:rsidR="00DB06E5" w:rsidRDefault="00DB06E5" w:rsidP="00DB06E5">
            <w:r>
              <w:t>2 (`ADC003`/`ADC004`)</w:t>
            </w:r>
          </w:p>
        </w:tc>
      </w:tr>
      <w:tr w:rsidR="00DB06E5" w14:paraId="299E7C78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4061C5A" w14:textId="317787DE" w:rsidR="00DB06E5" w:rsidRDefault="00DB06E5" w:rsidP="00DB06E5">
            <w:r>
              <w:t>Agentes PTA</w:t>
            </w:r>
          </w:p>
        </w:tc>
        <w:tc>
          <w:tcPr>
            <w:tcW w:w="4252" w:type="dxa"/>
          </w:tcPr>
          <w:p w14:paraId="397A731A" w14:textId="51A40A8B" w:rsidR="00DB06E5" w:rsidRDefault="00DB06E5" w:rsidP="00DB06E5">
            <w:r>
              <w:t>2 (`PTA011`/`PTA012`)</w:t>
            </w:r>
          </w:p>
        </w:tc>
      </w:tr>
      <w:tr w:rsidR="00DB06E5" w14:paraId="694CD876" w14:textId="77777777" w:rsidTr="00DB06E5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019E122" w14:textId="1D35477F" w:rsidR="00DB06E5" w:rsidRDefault="00DB06E5" w:rsidP="00DB06E5">
            <w:r>
              <w:t>Túneles Site-to-Site a sedes (Vaihingen y, previsiblemente, el resto)</w:t>
            </w:r>
          </w:p>
        </w:tc>
        <w:tc>
          <w:tcPr>
            <w:tcW w:w="4252" w:type="dxa"/>
          </w:tcPr>
          <w:p w14:paraId="3BDEB184" w14:textId="2004942D" w:rsidR="00DB06E5" w:rsidRDefault="00DB06E5" w:rsidP="00DB06E5">
            <w:r>
              <w:t>1 solo túnel, sin failover</w:t>
            </w:r>
          </w:p>
        </w:tc>
      </w:tr>
    </w:tbl>
    <w:p w14:paraId="688BA81D" w14:textId="77777777" w:rsidR="00DB06E5" w:rsidRDefault="00DB06E5" w:rsidP="00DB06E5"/>
    <w:p w14:paraId="48B0055A" w14:textId="77777777" w:rsidR="00DB06E5" w:rsidRDefault="00DB06E5" w:rsidP="00DB06E5"/>
    <w:p w14:paraId="2007A5AA" w14:textId="606B2E6B" w:rsidR="00DB06E5" w:rsidRDefault="00DB06E5" w:rsidP="00DB06E5">
      <w:r>
        <w:t>El patrón de alta disponibilidad se aplica de forma consistente en el núcleo</w:t>
      </w:r>
    </w:p>
    <w:p w14:paraId="656EEE5D" w14:textId="29CB766B" w:rsidR="00DB06E5" w:rsidRDefault="00DB06E5" w:rsidP="00DB06E5">
      <w:r>
        <w:t xml:space="preserve">(datacenter, identidad), pero </w:t>
      </w:r>
      <w:r>
        <w:rPr>
          <w:b/>
        </w:rPr>
        <w:t>no llega a las sedes remotas</w:t>
      </w:r>
      <w:r>
        <w:t>: cada sede depende de un</w:t>
      </w:r>
    </w:p>
    <w:p w14:paraId="4E8E7D9C" w14:textId="4B759CC4" w:rsidR="00DB06E5" w:rsidRDefault="00DB06E5" w:rsidP="00DB06E5">
      <w:r>
        <w:t>único túnel IPsec sin ruta de respaldo — el caso de Vaihingen (ver informe de la</w:t>
      </w:r>
    </w:p>
    <w:p w14:paraId="37E56B92" w14:textId="775C92FB" w:rsidR="00DB06E5" w:rsidRDefault="00DB06E5" w:rsidP="00DB06E5">
      <w:r>
        <w:t>incidencia de junio 2026) es representativo, no una excepción. Es el punto más frágil</w:t>
      </w:r>
    </w:p>
    <w:p w14:paraId="7DB56DBD" w14:textId="343FF215" w:rsidR="00DB06E5" w:rsidRDefault="00DB06E5" w:rsidP="00DB06E5">
      <w:r>
        <w:t>del diseño actual.</w:t>
      </w:r>
    </w:p>
    <w:p w14:paraId="18E3FB10" w14:textId="77777777" w:rsidR="00DB06E5" w:rsidRDefault="00DB06E5" w:rsidP="00DB06E5"/>
    <w:p w14:paraId="4F483D28" w14:textId="215EFC94" w:rsidR="00DB06E5" w:rsidRDefault="00DB06E5" w:rsidP="00DB06E5">
      <w:pPr>
        <w:pStyle w:val="Ttulo1"/>
      </w:pPr>
      <w:r>
        <w:t>5. Qué queda fuera de esta lectura (a confirmar)</w:t>
      </w:r>
    </w:p>
    <w:p w14:paraId="7CB64A75" w14:textId="77777777" w:rsidR="00DB06E5" w:rsidRDefault="00DB06E5" w:rsidP="00DB06E5"/>
    <w:p w14:paraId="339BCEA4" w14:textId="44653082" w:rsidR="00DB06E5" w:rsidRDefault="00DB06E5" w:rsidP="00DB06E5">
      <w:r>
        <w:t>• El propósito exacto de `MEUAZAVD-0` (Azure Virtual Desktop) — ¿escritorios para</w:t>
      </w:r>
    </w:p>
    <w:p w14:paraId="7B12660D" w14:textId="0BE1F4F1" w:rsidR="00DB06E5" w:rsidRDefault="00DB06E5" w:rsidP="00DB06E5">
      <w:r>
        <w:t xml:space="preserve">  usuarios remotos, para las sedes sin workstation completa (México/Tuscaloosa), o para</w:t>
      </w:r>
    </w:p>
    <w:p w14:paraId="6AC9F151" w14:textId="603BB1D3" w:rsidR="00DB06E5" w:rsidRDefault="00DB06E5" w:rsidP="00DB06E5">
      <w:r>
        <w:t xml:space="preserve">  contratistas externos?</w:t>
      </w:r>
    </w:p>
    <w:p w14:paraId="47A19668" w14:textId="1F1FCEFD" w:rsidR="00DB06E5" w:rsidRDefault="00DB06E5" w:rsidP="00DB06E5">
      <w:r>
        <w:t>• Identidad del sitio en `192.168.9.1/24` y de los firewalls sin nombre en Hockenheim</w:t>
      </w:r>
    </w:p>
    <w:p w14:paraId="2119FDC1" w14:textId="7D289746" w:rsidR="00DB06E5" w:rsidRDefault="00DB06E5" w:rsidP="00DB06E5">
      <w:r>
        <w:t xml:space="preserve">  Ring y Tuscaloosa (diagrama incompleto en esos puntos).</w:t>
      </w:r>
    </w:p>
    <w:p w14:paraId="51115927" w14:textId="13724B15" w:rsidR="00DB06E5" w:rsidRDefault="00DB06E5" w:rsidP="00DB06E5">
      <w:r>
        <w:t>• Confirmación formal de "RZ = Rechenzentrum" por parte de conet.de (evidencia fuerte</w:t>
      </w:r>
    </w:p>
    <w:p w14:paraId="675ADC00" w14:textId="23B6E589" w:rsidR="00DB06E5" w:rsidRDefault="00DB06E5" w:rsidP="00DB06E5">
      <w:r>
        <w:t xml:space="preserve">  por el propio diagrama, pendiente de respuesta por correo).</w:t>
      </w:r>
    </w:p>
    <w:p w14:paraId="5527956F" w14:textId="77777777" w:rsidR="00DB06E5" w:rsidRDefault="00DB06E5" w:rsidP="00DB06E5"/>
    <w:p w14:paraId="14493150" w14:textId="56F58E79" w:rsidR="00DB06E5" w:rsidRDefault="00DB06E5" w:rsidP="00DB06E5">
      <w:r>
        <w:t>Estas preguntas ya están en el correo enviado a conet.de</w:t>
      </w:r>
    </w:p>
    <w:p w14:paraId="10627B85" w14:textId="2D294D1F" w:rsidR="00DB06E5" w:rsidRDefault="00DB06E5" w:rsidP="00DB06E5">
      <w:r>
        <w:t>(`2026-07-10_conet_infra-documentation-request.md`).</w:t>
      </w:r>
    </w:p>
    <w:p w14:paraId="6EE5969E" w14:textId="77777777" w:rsidR="00DB06E5" w:rsidRDefault="00DB06E5" w:rsidP="00DB06E5"/>
    <w:p w14:paraId="60A7B86C" w14:textId="77777777" w:rsidR="00DB06E5" w:rsidRDefault="00DB06E5" w:rsidP="00DB06E5"/>
    <w:p w14:paraId="43485E43" w14:textId="4A5513EB" w:rsidR="00DB06E5" w:rsidRDefault="00DB06E5" w:rsidP="00DB06E5">
      <w:pPr>
        <w:pStyle w:val="Ttulo1"/>
      </w:pPr>
      <w:r>
        <w:t>Conclusión</w:t>
      </w:r>
    </w:p>
    <w:p w14:paraId="793146C6" w14:textId="77777777" w:rsidR="00DB06E5" w:rsidRDefault="00DB06E5" w:rsidP="00DB06E5"/>
    <w:p w14:paraId="11477E60" w14:textId="7EC7E33E" w:rsidR="00DB06E5" w:rsidRDefault="00DB06E5" w:rsidP="00DB06E5">
      <w:r>
        <w:t>No es una arquitectura improvisada: es un hub-and-spoke híbrido clásico, con identidad</w:t>
      </w:r>
    </w:p>
    <w:p w14:paraId="38E30FA1" w14:textId="79DB6BC0" w:rsidR="00DB06E5" w:rsidRDefault="00DB06E5" w:rsidP="00DB06E5">
      <w:r>
        <w:t>on-prem-first por decisión de seguridad, y extensión a la nube organizada por geografía</w:t>
      </w:r>
    </w:p>
    <w:p w14:paraId="2CB9B833" w14:textId="6BDC49ED" w:rsidR="00DB06E5" w:rsidRDefault="00DB06E5" w:rsidP="00DB06E5">
      <w:r>
        <w:t>(Alemania/Europa vs. América) en vez de por tipo de carga. El único punto que no sigue</w:t>
      </w:r>
    </w:p>
    <w:p w14:paraId="761118D3" w14:textId="08F259DB" w:rsidR="00DB06E5" w:rsidRDefault="00DB06E5" w:rsidP="00DB06E5">
      <w:r>
        <w:t>el mismo nivel de robustez que el resto del diseño es la conectividad de las sedes</w:t>
      </w:r>
    </w:p>
    <w:p w14:paraId="15A2D953" w14:textId="2377F7E2" w:rsidR="00DB06E5" w:rsidRDefault="00DB06E5" w:rsidP="00DB06E5">
      <w:r>
        <w:t>remotas, que depende de un único túnel sin redundancia.</w:t>
      </w:r>
    </w:p>
    <w:p w14:paraId="17F47D61" w14:textId="77777777" w:rsidR="00DB06E5" w:rsidRDefault="00DB06E5" w:rsidP="00DB06E5"/>
    <w:p w14:paraId="14A6A774" w14:textId="77777777" w:rsidR="00DB06E5" w:rsidRDefault="00DB06E5" w:rsidP="00DB06E5"/>
    <w:p w14:paraId="45629E6C" w14:textId="73648061" w:rsidR="00DB06E5" w:rsidRDefault="00DB06E5" w:rsidP="00DB06E5">
      <w:r>
        <w:rPr>
          <w:i/>
        </w:rPr>
        <w:t>Documento preparado por CoolNetworks · 10 de julio de 2026.</w:t>
      </w:r>
    </w:p>
    <w:p w14:paraId="5567569C" w14:textId="77777777" w:rsidR="00DB06E5" w:rsidRPr="00DB06E5" w:rsidRDefault="00DB06E5" w:rsidP="00DB06E5"/>
    <w:sectPr w:rsidR="00DB06E5" w:rsidRPr="00DB06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E5"/>
    <w:rsid w:val="00DB06E5"/>
    <w:rsid w:val="00E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48EE"/>
  <w15:chartTrackingRefBased/>
  <w15:docId w15:val="{9AF2E1A2-F931-47B1-8AFB-904E9D90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6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6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6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6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6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6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919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Lazarte</dc:creator>
  <cp:keywords/>
  <dc:description/>
  <cp:lastModifiedBy>Sebastian Lazarte</cp:lastModifiedBy>
  <cp:revision>1</cp:revision>
  <dcterms:created xsi:type="dcterms:W3CDTF">2026-07-10T08:52:00Z</dcterms:created>
  <dcterms:modified xsi:type="dcterms:W3CDTF">2026-07-10T08:52:00Z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fc8b1-8526-433e-b4d9-ce339c4a4bf5_Enabled">
    <vt:lpwstr>true</vt:lpwstr>
  </property>
  <property fmtid="{D5CDD505-2E9C-101B-9397-08002B2CF9AE}" pid="3" name="MSIP_Label_b73fc8b1-8526-433e-b4d9-ce339c4a4bf5_SetDate">
    <vt:lpwstr>2026-07-10T08:52:35Z</vt:lpwstr>
  </property>
  <property fmtid="{D5CDD505-2E9C-101B-9397-08002B2CF9AE}" pid="4" name="MSIP_Label_b73fc8b1-8526-433e-b4d9-ce339c4a4bf5_Method">
    <vt:lpwstr>Standard</vt:lpwstr>
  </property>
  <property fmtid="{D5CDD505-2E9C-101B-9397-08002B2CF9AE}" pid="5" name="MSIP_Label_b73fc8b1-8526-433e-b4d9-ce339c4a4bf5_Name">
    <vt:lpwstr>mw Internal</vt:lpwstr>
  </property>
  <property fmtid="{D5CDD505-2E9C-101B-9397-08002B2CF9AE}" pid="6" name="MSIP_Label_b73fc8b1-8526-433e-b4d9-ce339c4a4bf5_SiteId">
    <vt:lpwstr>093f1bbc-a737-4b15-98d5-4f2354445c7f</vt:lpwstr>
  </property>
  <property fmtid="{D5CDD505-2E9C-101B-9397-08002B2CF9AE}" pid="7" name="MSIP_Label_b73fc8b1-8526-433e-b4d9-ce339c4a4bf5_ActionId">
    <vt:lpwstr>b5b2d0ef-890f-4370-8a62-678007fb1c25</vt:lpwstr>
  </property>
  <property fmtid="{D5CDD505-2E9C-101B-9397-08002B2CF9AE}" pid="8" name="MSIP_Label_b73fc8b1-8526-433e-b4d9-ce339c4a4bf5_ContentBits">
    <vt:lpwstr>0</vt:lpwstr>
  </property>
  <property fmtid="{D5CDD505-2E9C-101B-9397-08002B2CF9AE}" pid="9" name="MSIP_Label_b73fc8b1-8526-433e-b4d9-ce339c4a4bf5_Tag">
    <vt:lpwstr>10, 3, 0, 1</vt:lpwstr>
  </property>
</Properties>
</file>