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D087" w14:textId="77777777" w:rsidR="00F51115" w:rsidRPr="00F51115" w:rsidRDefault="00F51115" w:rsidP="00F51115">
      <w:pPr>
        <w:keepNext/>
        <w:spacing w:after="0" w:line="240" w:lineRule="auto"/>
        <w:ind w:left="-360"/>
        <w:jc w:val="center"/>
        <w:outlineLvl w:val="0"/>
        <w:rPr>
          <w:rFonts w:ascii="Arial" w:eastAsia="Times New Roman" w:hAnsi="Arial" w:cs="Arial"/>
          <w:b/>
          <w:bCs/>
          <w:sz w:val="28"/>
          <w:szCs w:val="28"/>
          <w:u w:val="single"/>
        </w:rPr>
      </w:pPr>
      <w:r w:rsidRPr="00F51115">
        <w:rPr>
          <w:rFonts w:ascii="Arial" w:eastAsia="Times New Roman" w:hAnsi="Arial" w:cs="Arial"/>
          <w:b/>
          <w:bCs/>
          <w:sz w:val="28"/>
          <w:szCs w:val="28"/>
          <w:u w:val="single"/>
        </w:rPr>
        <w:t>EQUALITY AND DIVERSITY POLICY</w:t>
      </w:r>
    </w:p>
    <w:p w14:paraId="3075CE3E" w14:textId="77777777" w:rsidR="00F51115" w:rsidRPr="00F51115" w:rsidRDefault="00F51115" w:rsidP="00F51115">
      <w:pPr>
        <w:spacing w:after="0" w:line="240" w:lineRule="auto"/>
        <w:rPr>
          <w:rFonts w:ascii="Times New Roman" w:eastAsia="Times New Roman" w:hAnsi="Times New Roman" w:cs="Times New Roman"/>
          <w:sz w:val="24"/>
          <w:szCs w:val="24"/>
        </w:rPr>
      </w:pPr>
    </w:p>
    <w:p w14:paraId="3275FC76" w14:textId="77777777" w:rsidR="00F51115" w:rsidRPr="00F51115" w:rsidRDefault="00F51115" w:rsidP="00F51115">
      <w:pPr>
        <w:spacing w:after="0" w:line="240" w:lineRule="auto"/>
        <w:rPr>
          <w:rFonts w:ascii="Arial" w:eastAsia="Times New Roman" w:hAnsi="Arial" w:cs="Arial"/>
          <w:szCs w:val="24"/>
        </w:rPr>
      </w:pPr>
    </w:p>
    <w:p w14:paraId="73630FD5" w14:textId="77777777" w:rsidR="00F51115" w:rsidRPr="00F51115" w:rsidRDefault="00F51115" w:rsidP="00F51115">
      <w:pPr>
        <w:keepNext/>
        <w:spacing w:after="0" w:line="240" w:lineRule="auto"/>
        <w:outlineLvl w:val="1"/>
        <w:rPr>
          <w:rFonts w:ascii="Arial" w:eastAsia="Times New Roman" w:hAnsi="Arial" w:cs="Arial"/>
          <w:b/>
          <w:bCs/>
          <w:szCs w:val="24"/>
        </w:rPr>
      </w:pPr>
      <w:r w:rsidRPr="00F51115">
        <w:rPr>
          <w:rFonts w:ascii="Arial" w:eastAsia="Times New Roman" w:hAnsi="Arial" w:cs="Arial"/>
          <w:b/>
          <w:bCs/>
          <w:szCs w:val="24"/>
        </w:rPr>
        <w:t>Purpose</w:t>
      </w:r>
    </w:p>
    <w:p w14:paraId="3A635DD5" w14:textId="77777777" w:rsidR="00F51115" w:rsidRPr="00F51115" w:rsidRDefault="00F51115" w:rsidP="00F51115">
      <w:pPr>
        <w:spacing w:after="0" w:line="240" w:lineRule="auto"/>
        <w:jc w:val="both"/>
        <w:rPr>
          <w:rFonts w:ascii="Arial" w:eastAsia="Times New Roman" w:hAnsi="Arial" w:cs="Arial"/>
          <w:szCs w:val="24"/>
        </w:rPr>
      </w:pPr>
      <w:r w:rsidRPr="00F51115">
        <w:rPr>
          <w:rFonts w:ascii="Arial" w:eastAsia="Times New Roman" w:hAnsi="Arial" w:cs="Arial"/>
          <w:szCs w:val="24"/>
        </w:rPr>
        <w:t>The purpose of this policy is to provide equal opportunities to all in employment irrespective of sex, disability, age, sexuality orientation, race, including ethnic or national origins, colour or nationality, religion or belief, including lack of belief, gender re-assignment, pregnancy and maternity. We oppose all forms of unlawful and unfair discrimination.</w:t>
      </w:r>
    </w:p>
    <w:p w14:paraId="11138D2C" w14:textId="77777777" w:rsidR="00F51115" w:rsidRPr="00F51115" w:rsidRDefault="00F51115" w:rsidP="00F51115">
      <w:pPr>
        <w:spacing w:after="0" w:line="240" w:lineRule="auto"/>
        <w:rPr>
          <w:rFonts w:ascii="Arial" w:eastAsia="Times New Roman" w:hAnsi="Arial" w:cs="Arial"/>
          <w:szCs w:val="24"/>
        </w:rPr>
      </w:pPr>
    </w:p>
    <w:p w14:paraId="361B8DD4"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All employees, whether part time, full time or temporary, will be treated fairly and equally.  Selection for employment, promotion, training or any other benefit will be on the basis of aptitude and ability.  All employees will be helped and encouraged to develop their full potential and the talents and resources of the workforce will be fully utilised to maximise the efficiency of the organisation.</w:t>
      </w:r>
    </w:p>
    <w:p w14:paraId="5A1CC45F" w14:textId="77777777" w:rsidR="00F51115" w:rsidRPr="00F51115" w:rsidRDefault="00F51115" w:rsidP="00F51115">
      <w:pPr>
        <w:spacing w:after="0" w:line="240" w:lineRule="auto"/>
        <w:rPr>
          <w:rFonts w:ascii="Arial" w:eastAsia="Times New Roman" w:hAnsi="Arial" w:cs="Arial"/>
          <w:szCs w:val="24"/>
        </w:rPr>
      </w:pPr>
    </w:p>
    <w:p w14:paraId="1CA65FDC" w14:textId="77777777" w:rsidR="00F51115" w:rsidRPr="00F51115" w:rsidRDefault="00F51115" w:rsidP="00F51115">
      <w:pPr>
        <w:keepNext/>
        <w:spacing w:after="0" w:line="240" w:lineRule="auto"/>
        <w:outlineLvl w:val="1"/>
        <w:rPr>
          <w:rFonts w:ascii="Arial" w:eastAsia="Times New Roman" w:hAnsi="Arial" w:cs="Arial"/>
          <w:b/>
          <w:bCs/>
          <w:szCs w:val="24"/>
        </w:rPr>
      </w:pPr>
      <w:r w:rsidRPr="00F51115">
        <w:rPr>
          <w:rFonts w:ascii="Arial" w:eastAsia="Times New Roman" w:hAnsi="Arial" w:cs="Arial"/>
          <w:b/>
          <w:bCs/>
          <w:szCs w:val="24"/>
        </w:rPr>
        <w:t>Commitment</w:t>
      </w:r>
    </w:p>
    <w:p w14:paraId="35B82B40" w14:textId="77777777" w:rsidR="00F51115" w:rsidRPr="00F51115" w:rsidRDefault="00F51115" w:rsidP="00F51115">
      <w:pPr>
        <w:spacing w:after="0" w:line="240" w:lineRule="auto"/>
        <w:rPr>
          <w:rFonts w:ascii="Arial" w:eastAsia="Times New Roman" w:hAnsi="Arial" w:cs="Arial"/>
          <w:b/>
          <w:szCs w:val="24"/>
        </w:rPr>
      </w:pPr>
    </w:p>
    <w:p w14:paraId="75601628"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The policy will be implemented within the framework of the relevant legislation which includes:-</w:t>
      </w:r>
    </w:p>
    <w:p w14:paraId="023EE98E" w14:textId="77777777" w:rsidR="00F51115" w:rsidRPr="00F51115" w:rsidRDefault="00F51115" w:rsidP="00F51115">
      <w:pPr>
        <w:spacing w:after="0" w:line="240" w:lineRule="auto"/>
        <w:rPr>
          <w:rFonts w:ascii="Arial" w:eastAsia="Times New Roman" w:hAnsi="Arial" w:cs="Arial"/>
          <w:szCs w:val="24"/>
        </w:rPr>
      </w:pPr>
    </w:p>
    <w:p w14:paraId="4292AB27" w14:textId="77777777" w:rsidR="00F51115" w:rsidRPr="00F51115" w:rsidRDefault="00F51115" w:rsidP="00F51115">
      <w:pPr>
        <w:numPr>
          <w:ilvl w:val="0"/>
          <w:numId w:val="1"/>
        </w:numPr>
        <w:spacing w:after="0" w:line="240" w:lineRule="auto"/>
        <w:rPr>
          <w:rFonts w:ascii="Arial" w:eastAsia="Times New Roman" w:hAnsi="Arial" w:cs="Arial"/>
          <w:szCs w:val="24"/>
        </w:rPr>
      </w:pPr>
      <w:r w:rsidRPr="00F51115">
        <w:rPr>
          <w:rFonts w:ascii="Arial" w:eastAsia="Times New Roman" w:hAnsi="Arial" w:cs="Arial"/>
          <w:szCs w:val="24"/>
        </w:rPr>
        <w:t>Equal Pay Act 1970 (Equal Value Amendment 1984)</w:t>
      </w:r>
      <w:r w:rsidRPr="00F51115">
        <w:rPr>
          <w:rFonts w:ascii="Arial" w:eastAsia="Times New Roman" w:hAnsi="Arial" w:cs="Arial"/>
          <w:szCs w:val="24"/>
        </w:rPr>
        <w:br/>
      </w:r>
    </w:p>
    <w:p w14:paraId="0FBCC45A" w14:textId="77777777" w:rsidR="00F51115" w:rsidRPr="00F51115" w:rsidRDefault="00F51115" w:rsidP="00F51115">
      <w:pPr>
        <w:numPr>
          <w:ilvl w:val="0"/>
          <w:numId w:val="1"/>
        </w:numPr>
        <w:spacing w:after="0" w:line="240" w:lineRule="auto"/>
        <w:rPr>
          <w:rFonts w:ascii="Arial" w:eastAsia="Times New Roman" w:hAnsi="Arial" w:cs="Arial"/>
          <w:szCs w:val="24"/>
        </w:rPr>
      </w:pPr>
      <w:r w:rsidRPr="00F51115">
        <w:rPr>
          <w:rFonts w:ascii="Arial" w:eastAsia="Times New Roman" w:hAnsi="Arial" w:cs="Arial"/>
          <w:szCs w:val="24"/>
        </w:rPr>
        <w:t>National Minimum Wage (Oct 2004)</w:t>
      </w:r>
    </w:p>
    <w:p w14:paraId="57C55842" w14:textId="77777777" w:rsidR="00F51115" w:rsidRPr="00F51115" w:rsidRDefault="00F51115" w:rsidP="00F51115">
      <w:pPr>
        <w:spacing w:after="0" w:line="240" w:lineRule="auto"/>
        <w:rPr>
          <w:rFonts w:ascii="Arial" w:eastAsia="Times New Roman" w:hAnsi="Arial" w:cs="Arial"/>
          <w:szCs w:val="24"/>
        </w:rPr>
      </w:pPr>
    </w:p>
    <w:p w14:paraId="48D7B238" w14:textId="77777777" w:rsidR="00F51115" w:rsidRPr="00F51115" w:rsidRDefault="00F51115" w:rsidP="00F51115">
      <w:pPr>
        <w:numPr>
          <w:ilvl w:val="0"/>
          <w:numId w:val="1"/>
        </w:numPr>
        <w:spacing w:after="0" w:line="240" w:lineRule="auto"/>
        <w:rPr>
          <w:rFonts w:ascii="Arial" w:eastAsia="Times New Roman" w:hAnsi="Arial" w:cs="Arial"/>
          <w:szCs w:val="24"/>
        </w:rPr>
      </w:pPr>
      <w:r w:rsidRPr="00F51115">
        <w:rPr>
          <w:rFonts w:ascii="Arial" w:eastAsia="Times New Roman" w:hAnsi="Arial" w:cs="Arial"/>
          <w:szCs w:val="24"/>
        </w:rPr>
        <w:t>Rehabilitation of Offenders Act 1974</w:t>
      </w:r>
    </w:p>
    <w:p w14:paraId="15DCEACF" w14:textId="77777777" w:rsidR="00F51115" w:rsidRPr="00F51115" w:rsidRDefault="00F51115" w:rsidP="00F51115">
      <w:pPr>
        <w:spacing w:after="0" w:line="240" w:lineRule="auto"/>
        <w:ind w:left="720"/>
        <w:contextualSpacing/>
        <w:rPr>
          <w:rFonts w:ascii="Arial" w:eastAsia="SimSun" w:hAnsi="Arial" w:cs="Arial"/>
          <w:lang w:eastAsia="ja-JP"/>
        </w:rPr>
      </w:pPr>
    </w:p>
    <w:p w14:paraId="5728C038" w14:textId="77777777" w:rsidR="00F51115" w:rsidRPr="00F51115" w:rsidRDefault="00F51115" w:rsidP="00F51115">
      <w:pPr>
        <w:numPr>
          <w:ilvl w:val="0"/>
          <w:numId w:val="1"/>
        </w:numPr>
        <w:spacing w:after="0" w:line="240" w:lineRule="auto"/>
        <w:rPr>
          <w:rFonts w:ascii="Arial" w:eastAsia="Times New Roman" w:hAnsi="Arial" w:cs="Arial"/>
          <w:szCs w:val="24"/>
        </w:rPr>
      </w:pPr>
      <w:r w:rsidRPr="00F51115">
        <w:rPr>
          <w:rFonts w:ascii="Arial" w:eastAsia="Times New Roman" w:hAnsi="Arial" w:cs="Arial"/>
          <w:szCs w:val="24"/>
        </w:rPr>
        <w:t>Equality Act 2010</w:t>
      </w:r>
    </w:p>
    <w:p w14:paraId="516306F3" w14:textId="77777777" w:rsidR="00F51115" w:rsidRPr="00F51115" w:rsidRDefault="00F51115" w:rsidP="00F51115">
      <w:pPr>
        <w:spacing w:after="0" w:line="240" w:lineRule="auto"/>
        <w:rPr>
          <w:rFonts w:ascii="Arial" w:eastAsia="Times New Roman" w:hAnsi="Arial" w:cs="Arial"/>
          <w:szCs w:val="24"/>
        </w:rPr>
      </w:pPr>
    </w:p>
    <w:p w14:paraId="5F0E739D" w14:textId="77777777" w:rsidR="00F51115" w:rsidRPr="00F51115" w:rsidRDefault="00F51115" w:rsidP="00F51115">
      <w:pPr>
        <w:numPr>
          <w:ilvl w:val="0"/>
          <w:numId w:val="1"/>
        </w:numPr>
        <w:spacing w:after="0" w:line="240" w:lineRule="auto"/>
        <w:rPr>
          <w:rFonts w:ascii="Arial" w:eastAsia="Times New Roman" w:hAnsi="Arial" w:cs="Arial"/>
          <w:szCs w:val="24"/>
        </w:rPr>
      </w:pPr>
      <w:r w:rsidRPr="00F51115">
        <w:rPr>
          <w:rFonts w:ascii="Arial" w:eastAsia="Times New Roman" w:hAnsi="Arial" w:cs="Arial"/>
          <w:szCs w:val="24"/>
        </w:rPr>
        <w:t>The Protection from Harassment Act 1997</w:t>
      </w:r>
    </w:p>
    <w:p w14:paraId="487637FC" w14:textId="77777777" w:rsidR="00F51115" w:rsidRPr="00F51115" w:rsidRDefault="00F51115" w:rsidP="00F51115">
      <w:pPr>
        <w:spacing w:after="0" w:line="240" w:lineRule="auto"/>
        <w:rPr>
          <w:rFonts w:ascii="Arial" w:eastAsia="Times New Roman" w:hAnsi="Arial" w:cs="Arial"/>
          <w:szCs w:val="24"/>
        </w:rPr>
      </w:pPr>
    </w:p>
    <w:p w14:paraId="7A4E923D"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Every employee is entitled to a working environment which promotes dignity and respect to all.  No form of intimidation, bullying or harassment will be tolerated.</w:t>
      </w:r>
    </w:p>
    <w:p w14:paraId="334D2A3E" w14:textId="77777777" w:rsidR="00F51115" w:rsidRPr="00F51115" w:rsidRDefault="00F51115" w:rsidP="00F51115">
      <w:pPr>
        <w:spacing w:after="0" w:line="240" w:lineRule="auto"/>
        <w:rPr>
          <w:rFonts w:ascii="Arial" w:eastAsia="Times New Roman" w:hAnsi="Arial" w:cs="Arial"/>
          <w:szCs w:val="24"/>
        </w:rPr>
      </w:pPr>
    </w:p>
    <w:p w14:paraId="325A5E92"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The commitment to equal opportunities and diversity in the workplace is good management practice and sound business sense.</w:t>
      </w:r>
    </w:p>
    <w:p w14:paraId="4FEADCE8" w14:textId="77777777" w:rsidR="00F51115" w:rsidRPr="00F51115" w:rsidRDefault="00F51115" w:rsidP="00F51115">
      <w:pPr>
        <w:spacing w:after="0" w:line="240" w:lineRule="auto"/>
        <w:rPr>
          <w:rFonts w:ascii="Arial" w:eastAsia="Times New Roman" w:hAnsi="Arial" w:cs="Arial"/>
          <w:szCs w:val="24"/>
        </w:rPr>
      </w:pPr>
    </w:p>
    <w:p w14:paraId="00299045"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Breaches of our Equality and Diversity Policy will be regarded as misconduct and could lead to disciplinary proceedings.</w:t>
      </w:r>
    </w:p>
    <w:p w14:paraId="55904E54" w14:textId="77777777" w:rsidR="00F51115" w:rsidRPr="00F51115" w:rsidRDefault="00F51115" w:rsidP="00F51115">
      <w:pPr>
        <w:spacing w:after="0" w:line="240" w:lineRule="auto"/>
        <w:rPr>
          <w:rFonts w:ascii="Arial" w:eastAsia="Times New Roman" w:hAnsi="Arial" w:cs="Arial"/>
          <w:szCs w:val="24"/>
        </w:rPr>
      </w:pPr>
    </w:p>
    <w:p w14:paraId="1C19CD41"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This policy is fully supported by senior management.</w:t>
      </w:r>
    </w:p>
    <w:p w14:paraId="24E3E538" w14:textId="77777777" w:rsidR="00F51115" w:rsidRPr="00F51115" w:rsidRDefault="00F51115" w:rsidP="00F51115">
      <w:pPr>
        <w:spacing w:after="0" w:line="240" w:lineRule="auto"/>
        <w:rPr>
          <w:rFonts w:ascii="Arial" w:eastAsia="Times New Roman" w:hAnsi="Arial" w:cs="Arial"/>
          <w:szCs w:val="24"/>
        </w:rPr>
      </w:pPr>
    </w:p>
    <w:p w14:paraId="55DD6E6F"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This policy will be monitored and reviewed annually.</w:t>
      </w:r>
    </w:p>
    <w:p w14:paraId="2AE2710A" w14:textId="77777777" w:rsidR="00F51115" w:rsidRPr="00F51115" w:rsidRDefault="00F51115" w:rsidP="00F51115">
      <w:pPr>
        <w:spacing w:after="0" w:line="240" w:lineRule="auto"/>
        <w:rPr>
          <w:rFonts w:ascii="Arial" w:eastAsia="Times New Roman" w:hAnsi="Arial" w:cs="Arial"/>
          <w:szCs w:val="24"/>
        </w:rPr>
      </w:pPr>
    </w:p>
    <w:p w14:paraId="4C1768DE" w14:textId="77777777" w:rsidR="00F51115" w:rsidRPr="00F51115" w:rsidRDefault="00F51115" w:rsidP="00F51115">
      <w:pPr>
        <w:keepNext/>
        <w:spacing w:after="0" w:line="240" w:lineRule="auto"/>
        <w:outlineLvl w:val="1"/>
        <w:rPr>
          <w:rFonts w:ascii="Arial" w:eastAsia="Times New Roman" w:hAnsi="Arial" w:cs="Arial"/>
          <w:b/>
          <w:bCs/>
          <w:szCs w:val="24"/>
        </w:rPr>
      </w:pPr>
      <w:r w:rsidRPr="00F51115">
        <w:rPr>
          <w:rFonts w:ascii="Arial" w:eastAsia="Times New Roman" w:hAnsi="Arial" w:cs="Arial"/>
          <w:b/>
          <w:bCs/>
          <w:szCs w:val="24"/>
        </w:rPr>
        <w:t>Employer Declaration</w:t>
      </w:r>
    </w:p>
    <w:p w14:paraId="391EFD7E" w14:textId="77777777" w:rsidR="00F51115" w:rsidRPr="00F51115" w:rsidRDefault="00F51115" w:rsidP="00F51115">
      <w:pPr>
        <w:spacing w:after="0" w:line="240" w:lineRule="auto"/>
        <w:rPr>
          <w:rFonts w:ascii="Arial" w:eastAsia="Times New Roman" w:hAnsi="Arial" w:cs="Arial"/>
          <w:b/>
          <w:szCs w:val="24"/>
        </w:rPr>
      </w:pPr>
    </w:p>
    <w:p w14:paraId="74EF9360"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This policy has been approved by:</w:t>
      </w:r>
    </w:p>
    <w:p w14:paraId="25F5CA74" w14:textId="77777777" w:rsidR="00F51115" w:rsidRPr="00F51115" w:rsidRDefault="00F51115" w:rsidP="00F51115">
      <w:pPr>
        <w:spacing w:after="0" w:line="240" w:lineRule="auto"/>
        <w:rPr>
          <w:rFonts w:ascii="Arial" w:eastAsia="Times New Roman" w:hAnsi="Arial" w:cs="Arial"/>
          <w:szCs w:val="24"/>
        </w:rPr>
      </w:pPr>
    </w:p>
    <w:p w14:paraId="6164924A" w14:textId="77777777"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Signed: ………………………………………………………………………………………………..…..</w:t>
      </w:r>
    </w:p>
    <w:p w14:paraId="6A4D0C07" w14:textId="77777777" w:rsidR="00F51115" w:rsidRPr="00F51115" w:rsidRDefault="00F51115" w:rsidP="00F51115">
      <w:pPr>
        <w:spacing w:after="0" w:line="240" w:lineRule="auto"/>
        <w:rPr>
          <w:rFonts w:ascii="Arial" w:eastAsia="Times New Roman" w:hAnsi="Arial" w:cs="Arial"/>
          <w:szCs w:val="24"/>
        </w:rPr>
      </w:pPr>
    </w:p>
    <w:p w14:paraId="252D08F3" w14:textId="77777777" w:rsidR="00040ACD"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Name: ………</w:t>
      </w:r>
      <w:r w:rsidR="00040ACD">
        <w:rPr>
          <w:rFonts w:ascii="Arial" w:eastAsia="Times New Roman" w:hAnsi="Arial" w:cs="Arial"/>
          <w:szCs w:val="24"/>
        </w:rPr>
        <w:t>J Hodgkinson</w:t>
      </w:r>
    </w:p>
    <w:p w14:paraId="4FF089DF" w14:textId="7C18D734" w:rsidR="00F51115" w:rsidRPr="00F51115" w:rsidRDefault="00F51115" w:rsidP="00F51115">
      <w:pPr>
        <w:spacing w:after="0" w:line="240" w:lineRule="auto"/>
        <w:rPr>
          <w:rFonts w:ascii="Arial" w:eastAsia="Times New Roman" w:hAnsi="Arial" w:cs="Arial"/>
          <w:szCs w:val="24"/>
        </w:rPr>
      </w:pPr>
    </w:p>
    <w:p w14:paraId="59E6080D" w14:textId="3F205098" w:rsidR="00F51115" w:rsidRPr="00F51115" w:rsidRDefault="00F51115" w:rsidP="00F51115">
      <w:pPr>
        <w:spacing w:after="0" w:line="240" w:lineRule="auto"/>
        <w:rPr>
          <w:rFonts w:ascii="Arial" w:eastAsia="Times New Roman" w:hAnsi="Arial" w:cs="Arial"/>
          <w:szCs w:val="24"/>
        </w:rPr>
      </w:pPr>
      <w:r w:rsidRPr="00F51115">
        <w:rPr>
          <w:rFonts w:ascii="Arial" w:eastAsia="Times New Roman" w:hAnsi="Arial" w:cs="Arial"/>
          <w:szCs w:val="24"/>
        </w:rPr>
        <w:t>Position: ………</w:t>
      </w:r>
      <w:r w:rsidR="00040ACD">
        <w:rPr>
          <w:rFonts w:ascii="Arial" w:eastAsia="Times New Roman" w:hAnsi="Arial" w:cs="Arial"/>
          <w:szCs w:val="24"/>
        </w:rPr>
        <w:t>Manager</w:t>
      </w:r>
    </w:p>
    <w:p w14:paraId="68CFC4F8" w14:textId="77777777" w:rsidR="00F51115" w:rsidRPr="00F51115" w:rsidRDefault="00F51115" w:rsidP="00F51115">
      <w:pPr>
        <w:tabs>
          <w:tab w:val="left" w:pos="1890"/>
        </w:tabs>
        <w:spacing w:after="0" w:line="240" w:lineRule="auto"/>
        <w:rPr>
          <w:rFonts w:ascii="Arial" w:eastAsia="Times New Roman" w:hAnsi="Arial" w:cs="Arial"/>
          <w:szCs w:val="24"/>
        </w:rPr>
      </w:pPr>
      <w:r w:rsidRPr="00F51115">
        <w:rPr>
          <w:rFonts w:ascii="Arial" w:eastAsia="Times New Roman" w:hAnsi="Arial" w:cs="Arial"/>
          <w:szCs w:val="24"/>
        </w:rPr>
        <w:tab/>
      </w:r>
    </w:p>
    <w:p w14:paraId="05C44DAA" w14:textId="2AD12393" w:rsidR="00F51115" w:rsidRPr="00F51115" w:rsidRDefault="00F51115" w:rsidP="00F51115">
      <w:pPr>
        <w:spacing w:after="0" w:line="240" w:lineRule="auto"/>
        <w:rPr>
          <w:rFonts w:ascii="Arial" w:eastAsia="Times New Roman" w:hAnsi="Arial" w:cs="Arial"/>
          <w:szCs w:val="24"/>
        </w:rPr>
        <w:sectPr w:rsidR="00F51115" w:rsidRPr="00F51115" w:rsidSect="005314BC">
          <w:footerReference w:type="default" r:id="rId7"/>
          <w:pgSz w:w="11906" w:h="16838"/>
          <w:pgMar w:top="823" w:right="1274" w:bottom="567" w:left="851" w:header="426" w:footer="708" w:gutter="0"/>
          <w:cols w:space="708"/>
          <w:docGrid w:linePitch="360"/>
        </w:sectPr>
      </w:pPr>
      <w:r w:rsidRPr="00F51115">
        <w:rPr>
          <w:rFonts w:ascii="Arial" w:eastAsia="Times New Roman" w:hAnsi="Arial" w:cs="Arial"/>
          <w:szCs w:val="24"/>
        </w:rPr>
        <w:t>Date of Approval: ……</w:t>
      </w:r>
      <w:r w:rsidR="00040ACD">
        <w:rPr>
          <w:rFonts w:ascii="Arial" w:eastAsia="Times New Roman" w:hAnsi="Arial" w:cs="Arial"/>
          <w:szCs w:val="24"/>
        </w:rPr>
        <w:t>April 202</w:t>
      </w:r>
      <w:r w:rsidR="00192FD3">
        <w:rPr>
          <w:rFonts w:ascii="Arial" w:eastAsia="Times New Roman" w:hAnsi="Arial" w:cs="Arial"/>
          <w:szCs w:val="24"/>
        </w:rPr>
        <w:t>2</w:t>
      </w:r>
    </w:p>
    <w:p w14:paraId="56E437FE" w14:textId="77777777" w:rsidR="002B43F5" w:rsidRDefault="002B43F5"/>
    <w:sectPr w:rsidR="002B43F5" w:rsidSect="00F51115">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5B61" w14:textId="77777777" w:rsidR="00D370A5" w:rsidRDefault="00862188">
      <w:pPr>
        <w:spacing w:after="0" w:line="240" w:lineRule="auto"/>
      </w:pPr>
      <w:r>
        <w:separator/>
      </w:r>
    </w:p>
  </w:endnote>
  <w:endnote w:type="continuationSeparator" w:id="0">
    <w:p w14:paraId="19F6EB1B" w14:textId="77777777" w:rsidR="00D370A5" w:rsidRDefault="0086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ECA4" w14:textId="77777777" w:rsidR="00F51115" w:rsidRPr="00FC2D87" w:rsidRDefault="00F51115">
    <w:pPr>
      <w:pStyle w:val="Footer"/>
      <w:rPr>
        <w:sz w:val="16"/>
        <w:szCs w:val="16"/>
      </w:rPr>
    </w:pPr>
    <w:r>
      <w:rPr>
        <w:sz w:val="16"/>
        <w:szCs w:val="16"/>
      </w:rPr>
      <w:t xml:space="preserve">Workplacement </w:t>
    </w:r>
    <w:r w:rsidRPr="00FD4A8F">
      <w:rPr>
        <w:sz w:val="16"/>
        <w:szCs w:val="16"/>
      </w:rPr>
      <w:t xml:space="preserve">Emp Signup </w:t>
    </w:r>
    <w:r>
      <w:rPr>
        <w:sz w:val="16"/>
        <w:szCs w:val="16"/>
      </w:rPr>
      <w:t>V5 12-9-16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DED2" w14:textId="77777777" w:rsidR="00D370A5" w:rsidRDefault="00862188">
      <w:pPr>
        <w:spacing w:after="0" w:line="240" w:lineRule="auto"/>
      </w:pPr>
      <w:r>
        <w:separator/>
      </w:r>
    </w:p>
  </w:footnote>
  <w:footnote w:type="continuationSeparator" w:id="0">
    <w:p w14:paraId="279B1AD4" w14:textId="77777777" w:rsidR="00D370A5" w:rsidRDefault="00862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6EAA"/>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115"/>
    <w:rsid w:val="00040ACD"/>
    <w:rsid w:val="00192FD3"/>
    <w:rsid w:val="002B43F5"/>
    <w:rsid w:val="00862188"/>
    <w:rsid w:val="00B0579C"/>
    <w:rsid w:val="00D370A5"/>
    <w:rsid w:val="00F51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F950"/>
  <w15:docId w15:val="{34A4AA88-439B-45F5-AB21-8DA3EB2F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511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1115"/>
  </w:style>
  <w:style w:type="paragraph" w:styleId="BalloonText">
    <w:name w:val="Balloon Text"/>
    <w:basedOn w:val="Normal"/>
    <w:link w:val="BalloonTextChar"/>
    <w:uiPriority w:val="99"/>
    <w:semiHidden/>
    <w:unhideWhenUsed/>
    <w:rsid w:val="00862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Wigan and Leigh College</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Mobbs</dc:creator>
  <cp:lastModifiedBy>Harriet Bessems</cp:lastModifiedBy>
  <cp:revision>4</cp:revision>
  <cp:lastPrinted>2016-12-12T12:40:00Z</cp:lastPrinted>
  <dcterms:created xsi:type="dcterms:W3CDTF">2016-12-12T12:40:00Z</dcterms:created>
  <dcterms:modified xsi:type="dcterms:W3CDTF">2021-05-11T08:53:00Z</dcterms:modified>
</cp:coreProperties>
</file>