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Mongolian Baiti" w:cs="Mongolian Baiti" w:eastAsia="Mongolian Baiti" w:hAnsi="Mongolian Baiti"/>
          <w:b w:val="1"/>
          <w:sz w:val="44"/>
          <w:szCs w:val="44"/>
        </w:rPr>
      </w:pPr>
      <w:r w:rsidDel="00000000" w:rsidR="00000000" w:rsidRPr="00000000">
        <w:rPr>
          <w:rFonts w:ascii="Mongolian Baiti" w:cs="Mongolian Baiti" w:eastAsia="Mongolian Baiti" w:hAnsi="Mongolian Baiti"/>
          <w:b w:val="1"/>
          <w:sz w:val="44"/>
          <w:szCs w:val="44"/>
          <w:rtl w:val="0"/>
        </w:rPr>
        <w:t xml:space="preserve">REPORTE DE INCIDENCIAS</w:t>
      </w:r>
    </w:p>
    <w:tbl>
      <w:tblPr>
        <w:tblStyle w:val="Table1"/>
        <w:tblW w:w="10095.0" w:type="dxa"/>
        <w:jc w:val="left"/>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1545"/>
        <w:gridCol w:w="6585"/>
        <w:gridCol w:w="870"/>
        <w:gridCol w:w="1095"/>
        <w:tblGridChange w:id="0">
          <w:tblGrid>
            <w:gridCol w:w="1545"/>
            <w:gridCol w:w="6585"/>
            <w:gridCol w:w="870"/>
            <w:gridCol w:w="1095"/>
          </w:tblGrid>
        </w:tblGridChange>
      </w:tblGrid>
      <w:tr>
        <w:trPr>
          <w:cantSplit w:val="0"/>
          <w:trHeight w:val="397" w:hRule="atLeast"/>
          <w:tblHeader w:val="0"/>
        </w:trPr>
        <w:tc>
          <w:tcPr>
            <w:tcBorders>
              <w:bottom w:color="000000" w:space="0" w:sz="0" w:val="nil"/>
            </w:tcBorders>
            <w:shd w:fill="4472c4" w:val="clear"/>
          </w:tcPr>
          <w:p w:rsidR="00000000" w:rsidDel="00000000" w:rsidP="00000000" w:rsidRDefault="00000000" w:rsidRPr="00000000" w14:paraId="00000002">
            <w:pPr>
              <w:jc w:val="center"/>
              <w:rPr>
                <w:sz w:val="24"/>
                <w:szCs w:val="24"/>
              </w:rPr>
            </w:pPr>
            <w:r w:rsidDel="00000000" w:rsidR="00000000" w:rsidRPr="00000000">
              <w:rPr>
                <w:color w:val="ffffff"/>
                <w:sz w:val="24"/>
                <w:szCs w:val="24"/>
                <w:rtl w:val="0"/>
              </w:rPr>
              <w:t xml:space="preserve">Responsable:</w:t>
            </w:r>
            <w:r w:rsidDel="00000000" w:rsidR="00000000" w:rsidRPr="00000000">
              <w:rPr>
                <w:rtl w:val="0"/>
              </w:rPr>
            </w:r>
          </w:p>
        </w:tc>
        <w:tc>
          <w:tcPr>
            <w:tcBorders>
              <w:top w:color="ffffff" w:space="0" w:sz="4" w:val="single"/>
              <w:bottom w:color="000000" w:space="0" w:sz="0" w:val="nil"/>
            </w:tcBorders>
            <w:shd w:fill="f2f2f2" w:val="clear"/>
            <w:vAlign w:val="center"/>
          </w:tcPr>
          <w:p w:rsidR="00000000" w:rsidDel="00000000" w:rsidP="00000000" w:rsidRDefault="00000000" w:rsidRPr="00000000" w14:paraId="00000003">
            <w:pPr>
              <w:rPr/>
            </w:pPr>
            <w:r w:rsidDel="00000000" w:rsidR="00000000" w:rsidRPr="00000000">
              <w:rPr>
                <w:rtl w:val="0"/>
              </w:rPr>
              <w:t xml:space="preserve">Matias Mora Recabarren</w:t>
            </w:r>
          </w:p>
        </w:tc>
        <w:tc>
          <w:tcPr>
            <w:tcBorders>
              <w:bottom w:color="000000" w:space="0" w:sz="0" w:val="nil"/>
              <w:right w:color="000000" w:space="0" w:sz="0" w:val="nil"/>
            </w:tcBorders>
            <w:shd w:fill="4472c4" w:val="clear"/>
          </w:tcPr>
          <w:p w:rsidR="00000000" w:rsidDel="00000000" w:rsidP="00000000" w:rsidRDefault="00000000" w:rsidRPr="00000000" w14:paraId="00000004">
            <w:pPr>
              <w:jc w:val="center"/>
              <w:rPr/>
            </w:pPr>
            <w:r w:rsidDel="00000000" w:rsidR="00000000" w:rsidRPr="00000000">
              <w:rPr>
                <w:color w:val="ffffff"/>
                <w:rtl w:val="0"/>
              </w:rPr>
              <w:t xml:space="preserve">FECHA: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2f2f2" w:val="clear"/>
            <w:vAlign w:val="center"/>
          </w:tcPr>
          <w:p w:rsidR="00000000" w:rsidDel="00000000" w:rsidP="00000000" w:rsidRDefault="00000000" w:rsidRPr="00000000" w14:paraId="00000005">
            <w:pPr>
              <w:jc w:val="center"/>
              <w:rPr/>
            </w:pPr>
            <w:r w:rsidDel="00000000" w:rsidR="00000000" w:rsidRPr="00000000">
              <w:rPr>
                <w:rtl w:val="0"/>
              </w:rPr>
              <w:t xml:space="preserve">27/11/24</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6">
            <w:pPr>
              <w:jc w:val="center"/>
              <w:rPr>
                <w:b w:val="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7">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8">
            <w:pPr>
              <w:jc w:val="center"/>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9">
            <w:pPr>
              <w:jc w:val="center"/>
              <w:rPr/>
            </w:pPr>
            <w:r w:rsidDel="00000000" w:rsidR="00000000" w:rsidRPr="00000000">
              <w:rPr>
                <w:rtl w:val="0"/>
              </w:rPr>
            </w:r>
          </w:p>
        </w:tc>
      </w:tr>
      <w:tr>
        <w:trPr>
          <w:cantSplit w:val="0"/>
          <w:tblHeader w:val="0"/>
        </w:trPr>
        <w:tc>
          <w:tcPr>
            <w:gridSpan w:val="4"/>
            <w:tcBorders>
              <w:top w:color="000000" w:space="0" w:sz="0" w:val="nil"/>
            </w:tcBorders>
            <w:shd w:fill="4472c4" w:val="clear"/>
          </w:tcPr>
          <w:p w:rsidR="00000000" w:rsidDel="00000000" w:rsidP="00000000" w:rsidRDefault="00000000" w:rsidRPr="00000000" w14:paraId="0000000A">
            <w:pPr>
              <w:jc w:val="center"/>
              <w:rPr>
                <w:sz w:val="24"/>
                <w:szCs w:val="24"/>
              </w:rPr>
            </w:pPr>
            <w:r w:rsidDel="00000000" w:rsidR="00000000" w:rsidRPr="00000000">
              <w:rPr>
                <w:color w:val="ffffff"/>
                <w:sz w:val="24"/>
                <w:szCs w:val="24"/>
                <w:rtl w:val="0"/>
              </w:rPr>
              <w:t xml:space="preserve">DESCRIPCIÓN DE LO SUCEDIDO</w:t>
            </w:r>
            <w:r w:rsidDel="00000000" w:rsidR="00000000" w:rsidRPr="00000000">
              <w:rPr>
                <w:rtl w:val="0"/>
              </w:rPr>
            </w:r>
          </w:p>
        </w:tc>
      </w:tr>
      <w:tr>
        <w:trPr>
          <w:cantSplit w:val="0"/>
          <w:trHeight w:val="1479.84375" w:hRule="atLeast"/>
          <w:tblHeader w:val="0"/>
        </w:trPr>
        <w:tc>
          <w:tcPr>
            <w:gridSpan w:val="4"/>
            <w:vAlign w:val="center"/>
          </w:tcPr>
          <w:p w:rsidR="00000000" w:rsidDel="00000000" w:rsidP="00000000" w:rsidRDefault="00000000" w:rsidRPr="00000000" w14:paraId="0000000E">
            <w:pPr>
              <w:rPr>
                <w:b w:val="0"/>
                <w:sz w:val="24"/>
                <w:szCs w:val="24"/>
              </w:rPr>
            </w:pPr>
            <w:r w:rsidDel="00000000" w:rsidR="00000000" w:rsidRPr="00000000">
              <w:rPr>
                <w:b w:val="0"/>
                <w:sz w:val="24"/>
                <w:szCs w:val="24"/>
                <w:rtl w:val="0"/>
              </w:rPr>
              <w:t xml:space="preserve">Mientras se estaba trabajando en la función de obtener los datos del sensor ultrasónico, para enviar los datos del estanque en tiempo real a su colección pertinente en mongoDB, una de las versiones del código </w:t>
            </w:r>
            <w:r w:rsidDel="00000000" w:rsidR="00000000" w:rsidRPr="00000000">
              <w:rPr>
                <w:b w:val="0"/>
                <w:sz w:val="24"/>
                <w:szCs w:val="24"/>
                <w:rtl w:val="0"/>
              </w:rPr>
              <w:t xml:space="preserve">donCarter</w:t>
            </w:r>
            <w:r w:rsidDel="00000000" w:rsidR="00000000" w:rsidRPr="00000000">
              <w:rPr>
                <w:b w:val="0"/>
                <w:sz w:val="24"/>
                <w:szCs w:val="24"/>
                <w:rtl w:val="0"/>
              </w:rPr>
              <w:t xml:space="preserve">, tuvo un fallo desafortunado, el cual provocó que la información de la capacidad actual del estanque no solo se almacenará en la colección de estanque, sino que también en la colección de sensores.</w:t>
            </w:r>
          </w:p>
        </w:tc>
      </w:tr>
      <w:tr>
        <w:trPr>
          <w:cantSplit w:val="0"/>
          <w:tblHeader w:val="0"/>
        </w:trPr>
        <w:tc>
          <w:tcPr>
            <w:gridSpan w:val="4"/>
            <w:vAlign w:val="center"/>
          </w:tcPr>
          <w:p w:rsidR="00000000" w:rsidDel="00000000" w:rsidP="00000000" w:rsidRDefault="00000000" w:rsidRPr="00000000" w14:paraId="00000012">
            <w:pPr>
              <w:rPr>
                <w:b w:val="0"/>
                <w:sz w:val="24"/>
                <w:szCs w:val="24"/>
              </w:rPr>
            </w:pPr>
            <w:r w:rsidDel="00000000" w:rsidR="00000000" w:rsidRPr="00000000">
              <w:rPr>
                <w:b w:val="0"/>
                <w:sz w:val="24"/>
                <w:szCs w:val="24"/>
                <w:rtl w:val="0"/>
              </w:rPr>
              <w:t xml:space="preserve">Esto provocó que el machine learning tuviera que </w:t>
            </w:r>
            <w:r w:rsidDel="00000000" w:rsidR="00000000" w:rsidRPr="00000000">
              <w:rPr>
                <w:b w:val="0"/>
                <w:sz w:val="24"/>
                <w:szCs w:val="24"/>
                <w:rtl w:val="0"/>
              </w:rPr>
              <w:t xml:space="preserve">pausarse</w:t>
            </w:r>
            <w:r w:rsidDel="00000000" w:rsidR="00000000" w:rsidRPr="00000000">
              <w:rPr>
                <w:b w:val="0"/>
                <w:sz w:val="24"/>
                <w:szCs w:val="24"/>
                <w:rtl w:val="0"/>
              </w:rPr>
              <w:t xml:space="preserve">, debido a que los datos que estudiaba solo eran de humedad y temperatura que estaban guardados en la colección de sensores.</w:t>
            </w:r>
          </w:p>
        </w:tc>
      </w:tr>
      <w:tr>
        <w:trPr>
          <w:cantSplit w:val="0"/>
          <w:tblHeader w:val="0"/>
        </w:trPr>
        <w:tc>
          <w:tcPr>
            <w:gridSpan w:val="4"/>
            <w:shd w:fill="4472c4" w:val="clear"/>
          </w:tcPr>
          <w:p w:rsidR="00000000" w:rsidDel="00000000" w:rsidP="00000000" w:rsidRDefault="00000000" w:rsidRPr="00000000" w14:paraId="00000016">
            <w:pPr>
              <w:jc w:val="center"/>
              <w:rPr>
                <w:sz w:val="24"/>
                <w:szCs w:val="24"/>
              </w:rPr>
            </w:pPr>
            <w:r w:rsidDel="00000000" w:rsidR="00000000" w:rsidRPr="00000000">
              <w:rPr>
                <w:color w:val="ffffff"/>
                <w:sz w:val="24"/>
                <w:szCs w:val="24"/>
                <w:rtl w:val="0"/>
              </w:rPr>
              <w:t xml:space="preserve">ACCIONES TOMADAS</w:t>
            </w:r>
            <w:r w:rsidDel="00000000" w:rsidR="00000000" w:rsidRPr="00000000">
              <w:rPr>
                <w:rtl w:val="0"/>
              </w:rPr>
            </w:r>
          </w:p>
        </w:tc>
      </w:tr>
      <w:tr>
        <w:trPr>
          <w:cantSplit w:val="0"/>
          <w:tblHeader w:val="0"/>
        </w:trPr>
        <w:tc>
          <w:tcPr>
            <w:gridSpan w:val="4"/>
            <w:vAlign w:val="center"/>
          </w:tcPr>
          <w:p w:rsidR="00000000" w:rsidDel="00000000" w:rsidP="00000000" w:rsidRDefault="00000000" w:rsidRPr="00000000" w14:paraId="0000001A">
            <w:pPr>
              <w:rPr>
                <w:b w:val="0"/>
                <w:sz w:val="24"/>
                <w:szCs w:val="24"/>
              </w:rPr>
            </w:pPr>
            <w:r w:rsidDel="00000000" w:rsidR="00000000" w:rsidRPr="00000000">
              <w:rPr>
                <w:b w:val="0"/>
                <w:sz w:val="24"/>
                <w:szCs w:val="24"/>
                <w:rtl w:val="0"/>
              </w:rPr>
              <w:t xml:space="preserve">Todos los datos de la colección sensores, fueron eliminados para evitar posibles fallos en el machine learning.</w:t>
            </w:r>
          </w:p>
        </w:tc>
      </w:tr>
      <w:tr>
        <w:trPr>
          <w:cantSplit w:val="0"/>
          <w:trHeight w:val="253.5546875" w:hRule="atLeast"/>
          <w:tblHeader w:val="0"/>
        </w:trPr>
        <w:tc>
          <w:tcPr>
            <w:gridSpan w:val="4"/>
            <w:vAlign w:val="center"/>
          </w:tcPr>
          <w:p w:rsidR="00000000" w:rsidDel="00000000" w:rsidP="00000000" w:rsidRDefault="00000000" w:rsidRPr="00000000" w14:paraId="0000001E">
            <w:pPr>
              <w:rPr>
                <w:b w:val="0"/>
                <w:sz w:val="24"/>
                <w:szCs w:val="24"/>
              </w:rPr>
            </w:pPr>
            <w:r w:rsidDel="00000000" w:rsidR="00000000" w:rsidRPr="00000000">
              <w:rPr>
                <w:b w:val="0"/>
                <w:sz w:val="24"/>
                <w:szCs w:val="24"/>
                <w:rtl w:val="0"/>
              </w:rPr>
              <w:t xml:space="preserve">Se </w:t>
            </w:r>
            <w:r w:rsidDel="00000000" w:rsidR="00000000" w:rsidRPr="00000000">
              <w:rPr>
                <w:b w:val="0"/>
                <w:sz w:val="24"/>
                <w:szCs w:val="24"/>
                <w:rtl w:val="0"/>
              </w:rPr>
              <w:t xml:space="preserve">registraron</w:t>
            </w:r>
            <w:r w:rsidDel="00000000" w:rsidR="00000000" w:rsidRPr="00000000">
              <w:rPr>
                <w:b w:val="0"/>
                <w:sz w:val="24"/>
                <w:szCs w:val="24"/>
                <w:rtl w:val="0"/>
              </w:rPr>
              <w:t xml:space="preserve"> e </w:t>
            </w:r>
            <w:r w:rsidDel="00000000" w:rsidR="00000000" w:rsidRPr="00000000">
              <w:rPr>
                <w:b w:val="0"/>
                <w:sz w:val="24"/>
                <w:szCs w:val="24"/>
                <w:rtl w:val="0"/>
              </w:rPr>
              <w:t xml:space="preserve">ingresaron</w:t>
            </w:r>
            <w:r w:rsidDel="00000000" w:rsidR="00000000" w:rsidRPr="00000000">
              <w:rPr>
                <w:b w:val="0"/>
                <w:sz w:val="24"/>
                <w:szCs w:val="24"/>
                <w:rtl w:val="0"/>
              </w:rPr>
              <w:t xml:space="preserve"> nuevos datos en la </w:t>
            </w:r>
            <w:r w:rsidDel="00000000" w:rsidR="00000000" w:rsidRPr="00000000">
              <w:rPr>
                <w:b w:val="0"/>
                <w:sz w:val="24"/>
                <w:szCs w:val="24"/>
                <w:rtl w:val="0"/>
              </w:rPr>
              <w:t xml:space="preserve">colección sensores</w:t>
            </w:r>
            <w:r w:rsidDel="00000000" w:rsidR="00000000" w:rsidRPr="00000000">
              <w:rPr>
                <w:b w:val="0"/>
                <w:sz w:val="24"/>
                <w:szCs w:val="24"/>
                <w:rtl w:val="0"/>
              </w:rPr>
              <w:t xml:space="preserve">.</w:t>
            </w:r>
          </w:p>
        </w:tc>
      </w:tr>
      <w:tr>
        <w:trPr>
          <w:cantSplit w:val="0"/>
          <w:tblHeader w:val="0"/>
        </w:trPr>
        <w:tc>
          <w:tcPr>
            <w:gridSpan w:val="4"/>
            <w:vAlign w:val="center"/>
          </w:tcPr>
          <w:p w:rsidR="00000000" w:rsidDel="00000000" w:rsidP="00000000" w:rsidRDefault="00000000" w:rsidRPr="00000000" w14:paraId="00000022">
            <w:pPr>
              <w:rPr>
                <w:b w:val="0"/>
                <w:sz w:val="24"/>
                <w:szCs w:val="24"/>
              </w:rPr>
            </w:pPr>
            <w:r w:rsidDel="00000000" w:rsidR="00000000" w:rsidRPr="00000000">
              <w:rPr>
                <w:b w:val="0"/>
                <w:sz w:val="24"/>
                <w:szCs w:val="24"/>
                <w:rtl w:val="0"/>
              </w:rPr>
              <w:t xml:space="preserve">Se modificó y actualizó la versión de donCarter para futuro envío de datos.</w:t>
            </w:r>
          </w:p>
        </w:tc>
      </w:tr>
      <w:tr>
        <w:trPr>
          <w:cantSplit w:val="0"/>
          <w:tblHeader w:val="0"/>
        </w:trPr>
        <w:tc>
          <w:tcPr>
            <w:gridSpan w:val="4"/>
            <w:shd w:fill="4472c4" w:val="clear"/>
          </w:tcPr>
          <w:p w:rsidR="00000000" w:rsidDel="00000000" w:rsidP="00000000" w:rsidRDefault="00000000" w:rsidRPr="00000000" w14:paraId="00000026">
            <w:pPr>
              <w:jc w:val="center"/>
              <w:rPr>
                <w:color w:val="ffffff"/>
                <w:sz w:val="24"/>
                <w:szCs w:val="24"/>
              </w:rPr>
            </w:pPr>
            <w:r w:rsidDel="00000000" w:rsidR="00000000" w:rsidRPr="00000000">
              <w:rPr>
                <w:color w:val="ffffff"/>
                <w:sz w:val="24"/>
                <w:szCs w:val="24"/>
                <w:rtl w:val="0"/>
              </w:rPr>
              <w:t xml:space="preserve">COMPROMISOS</w:t>
            </w:r>
          </w:p>
        </w:tc>
      </w:tr>
      <w:tr>
        <w:trPr>
          <w:cantSplit w:val="0"/>
          <w:tblHeader w:val="0"/>
        </w:trPr>
        <w:tc>
          <w:tcPr>
            <w:gridSpan w:val="4"/>
            <w:vAlign w:val="center"/>
          </w:tcPr>
          <w:p w:rsidR="00000000" w:rsidDel="00000000" w:rsidP="00000000" w:rsidRDefault="00000000" w:rsidRPr="00000000" w14:paraId="0000002A">
            <w:pPr>
              <w:rPr>
                <w:b w:val="0"/>
                <w:sz w:val="24"/>
                <w:szCs w:val="24"/>
              </w:rPr>
            </w:pPr>
            <w:r w:rsidDel="00000000" w:rsidR="00000000" w:rsidRPr="00000000">
              <w:rPr>
                <w:b w:val="0"/>
                <w:sz w:val="24"/>
                <w:szCs w:val="24"/>
                <w:rtl w:val="0"/>
              </w:rPr>
              <w:t xml:space="preserve">Para futuras inserciones de datos, el equipo se compromete a usar una base de datos de pruebas, para prevenir estos fallos inesperados.</w:t>
            </w:r>
          </w:p>
        </w:tc>
      </w:tr>
      <w:tr>
        <w:trPr>
          <w:cantSplit w:val="0"/>
          <w:tblHeader w:val="0"/>
        </w:trPr>
        <w:tc>
          <w:tcPr>
            <w:gridSpan w:val="4"/>
            <w:shd w:fill="4472c4" w:val="clear"/>
          </w:tcPr>
          <w:p w:rsidR="00000000" w:rsidDel="00000000" w:rsidP="00000000" w:rsidRDefault="00000000" w:rsidRPr="00000000" w14:paraId="0000002E">
            <w:pPr>
              <w:jc w:val="center"/>
              <w:rPr>
                <w:sz w:val="24"/>
                <w:szCs w:val="24"/>
              </w:rPr>
            </w:pPr>
            <w:r w:rsidDel="00000000" w:rsidR="00000000" w:rsidRPr="00000000">
              <w:rPr>
                <w:color w:val="ffffff"/>
                <w:sz w:val="24"/>
                <w:szCs w:val="24"/>
                <w:rtl w:val="0"/>
              </w:rPr>
              <w:t xml:space="preserve">OBSERVACIONES</w:t>
            </w:r>
            <w:r w:rsidDel="00000000" w:rsidR="00000000" w:rsidRPr="00000000">
              <w:rPr>
                <w:rtl w:val="0"/>
              </w:rPr>
            </w:r>
          </w:p>
        </w:tc>
      </w:tr>
      <w:tr>
        <w:trPr>
          <w:cantSplit w:val="0"/>
          <w:trHeight w:val="253.5546875" w:hRule="atLeast"/>
          <w:tblHeader w:val="0"/>
        </w:trPr>
        <w:tc>
          <w:tcPr>
            <w:gridSpan w:val="4"/>
            <w:vAlign w:val="center"/>
          </w:tcPr>
          <w:p w:rsidR="00000000" w:rsidDel="00000000" w:rsidP="00000000" w:rsidRDefault="00000000" w:rsidRPr="00000000" w14:paraId="00000032">
            <w:pPr>
              <w:rPr>
                <w:b w:val="0"/>
                <w:sz w:val="24"/>
                <w:szCs w:val="24"/>
              </w:rPr>
            </w:pPr>
            <w:r w:rsidDel="00000000" w:rsidR="00000000" w:rsidRPr="00000000">
              <w:rPr>
                <w:b w:val="0"/>
                <w:sz w:val="24"/>
                <w:szCs w:val="24"/>
                <w:rtl w:val="0"/>
              </w:rPr>
              <w:t xml:space="preserve">Se intentó eliminar los datos mal ingresados en la colección sensores, pero al ser tantos se tuvo que tomar la drástica medida de eliminar toda la colección, esta decisión fue tomada por el jefe de pruebas Sebastian Pino y Matias Mora.</w:t>
            </w:r>
          </w:p>
        </w:tc>
      </w:tr>
    </w:tbl>
    <w:p w:rsidR="00000000" w:rsidDel="00000000" w:rsidP="00000000" w:rsidRDefault="00000000" w:rsidRPr="00000000" w14:paraId="00000036">
      <w:pPr>
        <w:jc w:val="left"/>
        <w:rPr/>
      </w:pPr>
      <w:r w:rsidDel="00000000" w:rsidR="00000000" w:rsidRPr="00000000">
        <w:rPr>
          <w:rtl w:val="0"/>
        </w:rPr>
      </w:r>
    </w:p>
    <w:sectPr>
      <w:pgSz w:h="15840" w:w="12240" w:orient="portrait"/>
      <w:pgMar w:bottom="1077" w:top="1077" w:left="1077" w:right="1077"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Mongolian Bait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4E0CB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1clara">
    <w:name w:val="Grid Table 1 Light"/>
    <w:basedOn w:val="Tablanormal"/>
    <w:uiPriority w:val="46"/>
    <w:rsid w:val="004E0CB5"/>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laconcuadrcula1clara-nfasis5">
    <w:name w:val="Grid Table 1 Light Accent 5"/>
    <w:basedOn w:val="Tablanormal"/>
    <w:uiPriority w:val="46"/>
    <w:rsid w:val="004E0CB5"/>
    <w:pPr>
      <w:spacing w:after="0" w:line="240" w:lineRule="auto"/>
    </w:pPr>
    <w:tblPr>
      <w:tblStyleRowBandSize w:val="1"/>
      <w:tblStyleColBandSize w:val="1"/>
      <w:tblBorders>
        <w:top w:color="b4c6e7" w:space="0" w:sz="4" w:themeColor="accent5" w:themeTint="000066" w:val="single"/>
        <w:left w:color="b4c6e7" w:space="0" w:sz="4" w:themeColor="accent5" w:themeTint="000066" w:val="single"/>
        <w:bottom w:color="b4c6e7" w:space="0" w:sz="4" w:themeColor="accent5" w:themeTint="000066" w:val="single"/>
        <w:right w:color="b4c6e7" w:space="0" w:sz="4" w:themeColor="accent5" w:themeTint="000066" w:val="single"/>
        <w:insideH w:color="b4c6e7" w:space="0" w:sz="4" w:themeColor="accent5" w:themeTint="000066" w:val="single"/>
        <w:insideV w:color="b4c6e7" w:space="0" w:sz="4" w:themeColor="accent5" w:themeTint="000066" w:val="single"/>
      </w:tblBorders>
    </w:tblPr>
    <w:tblStylePr w:type="firstRow">
      <w:rPr>
        <w:b w:val="1"/>
        <w:bCs w:val="1"/>
      </w:rPr>
      <w:tblPr/>
      <w:tcPr>
        <w:tcBorders>
          <w:bottom w:color="8eaadb" w:space="0" w:sz="12" w:themeColor="accent5" w:themeTint="000099" w:val="single"/>
        </w:tcBorders>
      </w:tcPr>
    </w:tblStylePr>
    <w:tblStylePr w:type="lastRow">
      <w:rPr>
        <w:b w:val="1"/>
        <w:bCs w:val="1"/>
      </w:rPr>
      <w:tblPr/>
      <w:tcPr>
        <w:tcBorders>
          <w:top w:color="8eaadb" w:space="0" w:sz="2" w:themeColor="accent5" w:themeTint="000099" w:val="double"/>
        </w:tcBorders>
      </w:tcPr>
    </w:tblStylePr>
    <w:tblStylePr w:type="firstCol">
      <w:rPr>
        <w:b w:val="1"/>
        <w:bCs w:val="1"/>
      </w:rPr>
    </w:tblStylePr>
    <w:tblStylePr w:type="lastCol">
      <w:rPr>
        <w:b w:val="1"/>
        <w:bCs w:val="1"/>
      </w:rPr>
    </w:tblStylePr>
  </w:style>
  <w:style w:type="paragraph" w:styleId="Encabezado">
    <w:name w:val="header"/>
    <w:basedOn w:val="Normal"/>
    <w:link w:val="EncabezadoCar"/>
    <w:uiPriority w:val="99"/>
    <w:unhideWhenUsed w:val="1"/>
    <w:rsid w:val="00BD35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D3514"/>
  </w:style>
  <w:style w:type="paragraph" w:styleId="Piedepgina">
    <w:name w:val="footer"/>
    <w:basedOn w:val="Normal"/>
    <w:link w:val="PiedepginaCar"/>
    <w:uiPriority w:val="99"/>
    <w:unhideWhenUsed w:val="1"/>
    <w:rsid w:val="00BD35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D3514"/>
  </w:style>
  <w:style w:type="character" w:styleId="Hipervnculo">
    <w:name w:val="Hyperlink"/>
    <w:basedOn w:val="Fuentedeprrafopredeter"/>
    <w:uiPriority w:val="99"/>
    <w:unhideWhenUsed w:val="1"/>
    <w:rsid w:val="00BD3514"/>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WLd/xuMaXqTPjmHQHfl7B0kOUw==">CgMxLjA4AHIhMWYxZHB2d2c3UTJ5NkNvVFJWcjl6YjlrWk1iMndYWUta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2023-10-06T19:45:00Z</dcterms:created>
  <dc:creator>luis moya</dc:creator>
</cp:coreProperties>
</file>