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0"/>
        </w:trPr>
        <w:tc>
          <w:tcPr/>
          <w:p w:rsidR="00000000" w:rsidDel="00000000" w:rsidP="00000000" w:rsidRDefault="00000000" w:rsidRPr="00000000" w14:paraId="00000002">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RF- &lt;11&gt;</w:t>
            </w:r>
          </w:p>
        </w:tc>
        <w:tc>
          <w:tcPr>
            <w:gridSpan w:val="2"/>
          </w:tcPr>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Capacidad de agua</w:t>
            </w:r>
            <w:r w:rsidDel="00000000" w:rsidR="00000000" w:rsidRPr="00000000">
              <w:rPr>
                <w:rtl w:val="0"/>
              </w:rPr>
            </w:r>
          </w:p>
        </w:tc>
      </w:tr>
      <w:tr>
        <w:trPr>
          <w:cantSplit w:val="1"/>
          <w:tblHeader w:val="0"/>
        </w:trPr>
        <w:tc>
          <w:tcPr/>
          <w:p w:rsidR="00000000" w:rsidDel="00000000" w:rsidP="00000000" w:rsidRDefault="00000000" w:rsidRPr="00000000" w14:paraId="00000005">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Versión</w:t>
            </w:r>
          </w:p>
        </w:tc>
        <w:tc>
          <w:tcPr>
            <w:gridSpan w:val="2"/>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2v 05/09/2024</w:t>
            </w:r>
          </w:p>
        </w:tc>
      </w:tr>
      <w:tr>
        <w:trPr>
          <w:cantSplit w:val="1"/>
          <w:tblHeader w:val="0"/>
        </w:trPr>
        <w:tc>
          <w:tcPr/>
          <w:p w:rsidR="00000000" w:rsidDel="00000000" w:rsidP="00000000" w:rsidRDefault="00000000" w:rsidRPr="00000000" w14:paraId="00000008">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Actores</w:t>
            </w:r>
          </w:p>
        </w:tc>
        <w:tc>
          <w:tcPr>
            <w:gridSpan w:val="2"/>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 Administrador</w:t>
            </w:r>
          </w:p>
        </w:tc>
      </w:tr>
      <w:tr>
        <w:trPr>
          <w:cantSplit w:val="1"/>
          <w:tblHeader w:val="0"/>
        </w:trPr>
        <w:tc>
          <w:tcPr/>
          <w:p w:rsidR="00000000" w:rsidDel="00000000" w:rsidP="00000000" w:rsidRDefault="00000000" w:rsidRPr="00000000" w14:paraId="0000000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Objetivos asociados</w:t>
            </w:r>
          </w:p>
        </w:tc>
        <w:tc>
          <w:tcPr>
            <w:gridSpan w:val="2"/>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Visualizar en tiempo real, la cantidad de agua en los estanques.</w:t>
            </w:r>
          </w:p>
        </w:tc>
      </w:tr>
      <w:tr>
        <w:trPr>
          <w:cantSplit w:val="1"/>
          <w:tblHeader w:val="0"/>
        </w:trPr>
        <w:tc>
          <w:tcPr/>
          <w:p w:rsidR="00000000" w:rsidDel="00000000" w:rsidP="00000000" w:rsidRDefault="00000000" w:rsidRPr="00000000" w14:paraId="0000000E">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Requerimientos asociados</w:t>
            </w:r>
          </w:p>
        </w:tc>
        <w:tc>
          <w:tcPr>
            <w:gridSpan w:val="2"/>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debe iniciar sesión y acceder al diagrama .</w:t>
            </w:r>
          </w:p>
        </w:tc>
      </w:tr>
      <w:tr>
        <w:trPr>
          <w:cantSplit w:val="1"/>
          <w:trHeight w:val="930" w:hRule="atLeast"/>
          <w:tblHeader w:val="0"/>
        </w:trPr>
        <w:tc>
          <w:tcPr/>
          <w:p w:rsidR="00000000" w:rsidDel="00000000" w:rsidP="00000000" w:rsidRDefault="00000000" w:rsidRPr="00000000" w14:paraId="00000011">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Descripción</w:t>
            </w:r>
          </w:p>
        </w:tc>
        <w:tc>
          <w:tcPr>
            <w:gridSpan w:val="2"/>
          </w:tcPr>
          <w:p w:rsidR="00000000" w:rsidDel="00000000" w:rsidP="00000000" w:rsidRDefault="00000000" w:rsidRPr="00000000" w14:paraId="00000012">
            <w:pPr>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Apartado dentro de la interfaz de diagrama donde se podrá visualizar la cantidad de agua que posee los estanques dentro del módulo que ha sido seleccionado, se podrá ver el valor en Litros y porcentaje de contenido.</w:t>
            </w:r>
          </w:p>
        </w:tc>
      </w:tr>
      <w:tr>
        <w:trPr>
          <w:cantSplit w:val="1"/>
          <w:tblHeader w:val="0"/>
        </w:trPr>
        <w:tc>
          <w:tcPr/>
          <w:p w:rsidR="00000000" w:rsidDel="00000000" w:rsidP="00000000" w:rsidRDefault="00000000" w:rsidRPr="00000000" w14:paraId="00000014">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Pre-condición</w:t>
            </w:r>
          </w:p>
        </w:tc>
        <w:tc>
          <w:tcPr>
            <w:gridSpan w:val="2"/>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deben poseer ya, una cuenta válida para el sistema  y deben saber relacionar, las medidas que indican los sensores en la aplicación.</w:t>
            </w:r>
          </w:p>
        </w:tc>
      </w:tr>
      <w:tr>
        <w:trPr>
          <w:cantSplit w:val="1"/>
          <w:tblHeader w:val="0"/>
        </w:trPr>
        <w:tc>
          <w:tcPr>
            <w:vMerge w:val="restart"/>
          </w:tcPr>
          <w:p w:rsidR="00000000" w:rsidDel="00000000" w:rsidP="00000000" w:rsidRDefault="00000000" w:rsidRPr="00000000" w14:paraId="00000017">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Secuencia</w:t>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Normal</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A">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1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debe iniciar sesión.</w:t>
            </w:r>
          </w:p>
        </w:tc>
      </w:tr>
      <w:tr>
        <w:trPr>
          <w:cantSplit w:val="1"/>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debe seleccionar el diagrama en el menú principal.</w:t>
            </w:r>
          </w:p>
        </w:tc>
      </w:tr>
      <w:tr>
        <w:trPr>
          <w:cantSplit w:val="1"/>
          <w:trHeight w:val="277"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debe seleccionar el cuadrante al cual desea acceder.</w:t>
            </w:r>
          </w:p>
        </w:tc>
      </w:tr>
      <w:tr>
        <w:trPr>
          <w:cantSplit w:val="1"/>
          <w:trHeight w:val="600.9375"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debe seleccionar el módulo al cual desea acceder.</w:t>
            </w:r>
          </w:p>
        </w:tc>
      </w:tr>
      <w:tr>
        <w:trPr>
          <w:cantSplit w:val="1"/>
          <w:trHeight w:val="277"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debe seleccionar el estanque que desea monitorear.</w:t>
            </w:r>
          </w:p>
        </w:tc>
      </w:tr>
      <w:tr>
        <w:trPr>
          <w:cantSplit w:val="1"/>
          <w:tblHeader w:val="0"/>
        </w:trPr>
        <w:tc>
          <w:tcPr/>
          <w:p w:rsidR="00000000" w:rsidDel="00000000" w:rsidP="00000000" w:rsidRDefault="00000000" w:rsidRPr="00000000" w14:paraId="0000002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Post-condición</w:t>
            </w:r>
            <w:r w:rsidDel="00000000" w:rsidR="00000000" w:rsidRPr="00000000">
              <w:rPr>
                <w:rtl w:val="0"/>
              </w:rPr>
            </w:r>
          </w:p>
        </w:tc>
        <w:tc>
          <w:tcPr>
            <w:gridSpan w:val="2"/>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la cantidad de contenido que posee el tanque de agua</w:t>
            </w:r>
          </w:p>
        </w:tc>
      </w:tr>
      <w:tr>
        <w:trPr>
          <w:cantSplit w:val="1"/>
          <w:tblHeader w:val="0"/>
        </w:trPr>
        <w:tc>
          <w:tcPr>
            <w:vMerge w:val="restart"/>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Excepciones</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1">
            <w:pPr>
              <w:spacing w:line="240" w:lineRule="auto"/>
              <w:jc w:val="cente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32">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3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o usuario no posee una cuenta válida o ingreso los datos de manera errónea.</w:t>
            </w:r>
          </w:p>
        </w:tc>
      </w:tr>
      <w:tr>
        <w:trPr>
          <w:cantSplit w:val="1"/>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módulos relacionados a los cuadrantes.</w:t>
            </w:r>
          </w:p>
        </w:tc>
      </w:tr>
      <w:tr>
        <w:trPr>
          <w:cantSplit w:val="1"/>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dispositivos relacionados a la app.</w:t>
            </w:r>
          </w:p>
        </w:tc>
      </w:tr>
      <w:tr>
        <w:trPr>
          <w:cantSplit w:val="1"/>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sensores de presión relacionados a la app.</w:t>
            </w:r>
          </w:p>
        </w:tc>
      </w:tr>
      <w:tr>
        <w:trPr>
          <w:cantSplit w:val="1"/>
          <w:tblHeader w:val="0"/>
        </w:trPr>
        <w:tc>
          <w:tcPr>
            <w:vMerge w:val="restart"/>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Rendimiento</w:t>
            </w:r>
            <w:r w:rsidDel="00000000" w:rsidR="00000000" w:rsidRPr="00000000">
              <w:rPr>
                <w:rtl w:val="0"/>
              </w:rPr>
            </w:r>
          </w:p>
        </w:tc>
        <w:tc>
          <w:tcPr/>
          <w:p w:rsidR="00000000" w:rsidDel="00000000" w:rsidP="00000000" w:rsidRDefault="00000000" w:rsidRPr="00000000" w14:paraId="00000040">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p w:rsidR="00000000" w:rsidDel="00000000" w:rsidP="00000000" w:rsidRDefault="00000000" w:rsidRPr="00000000" w14:paraId="00000041">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Cota de tiempo</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sz w:val="24"/>
                <w:szCs w:val="24"/>
              </w:rPr>
            </w:pPr>
            <w:r w:rsidDel="00000000" w:rsidR="00000000" w:rsidRPr="00000000">
              <w:rPr>
                <w:rtl w:val="0"/>
              </w:rPr>
            </w:r>
          </w:p>
        </w:tc>
        <w:tc>
          <w:tcPr/>
          <w:p w:rsidR="00000000" w:rsidDel="00000000" w:rsidP="00000000" w:rsidRDefault="00000000" w:rsidRPr="00000000" w14:paraId="0000004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Inicio  de sesión: 5 segundos. a 1 minuto</w:t>
            </w:r>
          </w:p>
        </w:tc>
      </w:tr>
      <w:tr>
        <w:trPr>
          <w:cantSplit w:val="1"/>
          <w:trHeight w:val="360"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diagrama: 5 segundos. a 1 minuto</w:t>
            </w:r>
          </w:p>
        </w:tc>
      </w:tr>
      <w:tr>
        <w:trPr>
          <w:cantSplit w:val="1"/>
          <w:trHeight w:val="360" w:hRule="atLeast"/>
          <w:tblHeader w:val="0"/>
        </w:trPr>
        <w:tc>
          <w:tcPr/>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cuadrante: 5 segundos a 1 minuto</w:t>
            </w:r>
          </w:p>
        </w:tc>
      </w:tr>
      <w:tr>
        <w:trPr>
          <w:cantSplit w:val="1"/>
          <w:trHeight w:val="360" w:hRule="atLeast"/>
          <w:tblHeader w:val="0"/>
        </w:trPr>
        <w:tc>
          <w:tcPr/>
          <w:p w:rsidR="00000000" w:rsidDel="00000000" w:rsidP="00000000" w:rsidRDefault="00000000" w:rsidRPr="00000000" w14:paraId="0000004B">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módulo: 5 segundos a 1 minuto</w:t>
            </w:r>
          </w:p>
        </w:tc>
      </w:tr>
      <w:tr>
        <w:trPr>
          <w:cantSplit w:val="1"/>
          <w:trHeight w:val="360" w:hRule="atLeast"/>
          <w:tblHeader w:val="0"/>
        </w:trPr>
        <w:tc>
          <w:tcPr/>
          <w:p w:rsidR="00000000" w:rsidDel="00000000" w:rsidP="00000000" w:rsidRDefault="00000000" w:rsidRPr="00000000" w14:paraId="0000004E">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estanques: 5 segundos a 1 minuto</w:t>
            </w:r>
          </w:p>
        </w:tc>
      </w:tr>
      <w:tr>
        <w:trPr>
          <w:cantSplit w:val="1"/>
          <w:tblHeader w:val="0"/>
        </w:trPr>
        <w:tc>
          <w:tcPr/>
          <w:p w:rsidR="00000000" w:rsidDel="00000000" w:rsidP="00000000" w:rsidRDefault="00000000" w:rsidRPr="00000000" w14:paraId="00000051">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Frecuencia esperada</w:t>
            </w:r>
          </w:p>
        </w:tc>
        <w:tc>
          <w:tcPr>
            <w:gridSpan w:val="2"/>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500/  al día</w:t>
            </w:r>
          </w:p>
        </w:tc>
      </w:tr>
      <w:tr>
        <w:trPr>
          <w:cantSplit w:val="1"/>
          <w:tblHeader w:val="0"/>
        </w:trPr>
        <w:tc>
          <w:tcPr/>
          <w:p w:rsidR="00000000" w:rsidDel="00000000" w:rsidP="00000000" w:rsidRDefault="00000000" w:rsidRPr="00000000" w14:paraId="00000054">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Comentarios</w:t>
            </w:r>
          </w:p>
        </w:tc>
        <w:tc>
          <w:tcPr>
            <w:gridSpan w:val="2"/>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pLy5JomRKF8pQrXpr3UdAWp00g==">CgMxLjA4AHIhMVk1OEk0Z2o5VFFIZ2FFWUdkQWtDZkFVSlBham01UER2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2022-09-07T23:53:00Z</dcterms:created>
</cp:coreProperties>
</file>