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rHeight w:val="5681.674804687501"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pPr>
            <w:r w:rsidDel="00000000" w:rsidR="00000000" w:rsidRPr="00000000">
              <w:rPr>
                <w:rtl w:val="0"/>
              </w:rPr>
              <w:t xml:space="preserve">El equipo avanzó en la planificación y documentación del proyecto APT, enfocándose en la creación de los siguientes planes de gestión:</w:t>
            </w:r>
          </w:p>
          <w:p w:rsidR="00000000" w:rsidDel="00000000" w:rsidP="00000000" w:rsidRDefault="00000000" w:rsidRPr="00000000" w14:paraId="0000000F">
            <w:pPr>
              <w:numPr>
                <w:ilvl w:val="0"/>
                <w:numId w:val="1"/>
              </w:numPr>
              <w:spacing w:after="0" w:afterAutospacing="0" w:before="240" w:lineRule="auto"/>
              <w:ind w:left="720" w:hanging="360"/>
              <w:rPr>
                <w:u w:val="none"/>
              </w:rPr>
            </w:pPr>
            <w:r w:rsidDel="00000000" w:rsidR="00000000" w:rsidRPr="00000000">
              <w:rPr>
                <w:b w:val="1"/>
                <w:rtl w:val="0"/>
              </w:rPr>
              <w:t xml:space="preserve">Alcance</w:t>
            </w:r>
            <w:r w:rsidDel="00000000" w:rsidR="00000000" w:rsidRPr="00000000">
              <w:rPr>
                <w:rtl w:val="0"/>
              </w:rPr>
              <w:t xml:space="preserve">: Definición clara de los entregables y actividades del proyecto.</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b w:val="1"/>
                <w:rtl w:val="0"/>
              </w:rPr>
              <w:t xml:space="preserve">Requerimientos</w:t>
            </w:r>
            <w:r w:rsidDel="00000000" w:rsidR="00000000" w:rsidRPr="00000000">
              <w:rPr>
                <w:rtl w:val="0"/>
              </w:rPr>
              <w:t xml:space="preserve">: Gestión de los requisitos funcionales y no funcionales.</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b w:val="1"/>
                <w:rtl w:val="0"/>
              </w:rPr>
              <w:t xml:space="preserve">Cronograma</w:t>
            </w:r>
            <w:r w:rsidDel="00000000" w:rsidR="00000000" w:rsidRPr="00000000">
              <w:rPr>
                <w:rtl w:val="0"/>
              </w:rPr>
              <w:t xml:space="preserve">: Desarrollo de un cronograma detallado para el control de tiempos.</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b w:val="1"/>
                <w:rtl w:val="0"/>
              </w:rPr>
              <w:t xml:space="preserve">Costos</w:t>
            </w:r>
            <w:r w:rsidDel="00000000" w:rsidR="00000000" w:rsidRPr="00000000">
              <w:rPr>
                <w:rtl w:val="0"/>
              </w:rPr>
              <w:t xml:space="preserve">: Control del presupuesto y uso eficiente de recursos financieros.</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b w:val="1"/>
                <w:rtl w:val="0"/>
              </w:rPr>
              <w:t xml:space="preserve">Calidad</w:t>
            </w:r>
            <w:r w:rsidDel="00000000" w:rsidR="00000000" w:rsidRPr="00000000">
              <w:rPr>
                <w:rtl w:val="0"/>
              </w:rPr>
              <w:t xml:space="preserve">: Establecimiento de los estándares de calidad para los entregables.</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b w:val="1"/>
                <w:rtl w:val="0"/>
              </w:rPr>
              <w:t xml:space="preserve">Recursos</w:t>
            </w:r>
            <w:r w:rsidDel="00000000" w:rsidR="00000000" w:rsidRPr="00000000">
              <w:rPr>
                <w:rtl w:val="0"/>
              </w:rPr>
              <w:t xml:space="preserve">: Gestión de recursos humanos y materiales.</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b w:val="1"/>
                <w:rtl w:val="0"/>
              </w:rPr>
              <w:t xml:space="preserve">Comunicaciones</w:t>
            </w:r>
            <w:r w:rsidDel="00000000" w:rsidR="00000000" w:rsidRPr="00000000">
              <w:rPr>
                <w:rtl w:val="0"/>
              </w:rPr>
              <w:t xml:space="preserve">: Flujo de información efectivo entre los interesados.</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b w:val="1"/>
                <w:rtl w:val="0"/>
              </w:rPr>
              <w:t xml:space="preserve">Riesgos</w:t>
            </w:r>
            <w:r w:rsidDel="00000000" w:rsidR="00000000" w:rsidRPr="00000000">
              <w:rPr>
                <w:rtl w:val="0"/>
              </w:rPr>
              <w:t xml:space="preserve">: Identificación y mitigación de riesgos potenciales.</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b w:val="1"/>
                <w:rtl w:val="0"/>
              </w:rPr>
              <w:t xml:space="preserve">Adquisiciones</w:t>
            </w:r>
            <w:r w:rsidDel="00000000" w:rsidR="00000000" w:rsidRPr="00000000">
              <w:rPr>
                <w:rtl w:val="0"/>
              </w:rPr>
              <w:t xml:space="preserve">: Gestión de suministros y adquisiciones necesarias.</w:t>
            </w:r>
          </w:p>
          <w:p w:rsidR="00000000" w:rsidDel="00000000" w:rsidP="00000000" w:rsidRDefault="00000000" w:rsidRPr="00000000" w14:paraId="00000018">
            <w:pPr>
              <w:numPr>
                <w:ilvl w:val="0"/>
                <w:numId w:val="1"/>
              </w:numPr>
              <w:spacing w:after="240" w:before="0" w:beforeAutospacing="0" w:lineRule="auto"/>
              <w:ind w:left="720" w:hanging="360"/>
              <w:rPr>
                <w:u w:val="none"/>
              </w:rPr>
            </w:pPr>
            <w:r w:rsidDel="00000000" w:rsidR="00000000" w:rsidRPr="00000000">
              <w:rPr>
                <w:b w:val="1"/>
                <w:rtl w:val="0"/>
              </w:rPr>
              <w:t xml:space="preserve">Interesados</w:t>
            </w:r>
            <w:r w:rsidDel="00000000" w:rsidR="00000000" w:rsidRPr="00000000">
              <w:rPr>
                <w:rtl w:val="0"/>
              </w:rPr>
              <w:t xml:space="preserve">: Estrategias para mantener el compromiso de los interesados.</w:t>
            </w:r>
          </w:p>
        </w:tc>
      </w:tr>
      <w:tr>
        <w:trPr>
          <w:cantSplit w:val="0"/>
          <w:trHeight w:val="124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A">
            <w:pPr>
              <w:jc w:val="both"/>
              <w:rPr/>
            </w:pPr>
            <w:r w:rsidDel="00000000" w:rsidR="00000000" w:rsidRPr="00000000">
              <w:rPr>
                <w:b w:val="1"/>
                <w:rtl w:val="0"/>
              </w:rPr>
              <w:t xml:space="preserve">General:</w:t>
            </w:r>
            <w:r w:rsidDel="00000000" w:rsidR="00000000" w:rsidRPr="00000000">
              <w:rPr>
                <w:rtl w:val="0"/>
              </w:rPr>
              <w:t xml:space="preserve"> El proyecto SINH2O tiene como objetivo modernizar y optimizar la gestión de los cultivos agrícolas, evitando la degradación del suelo mediante el uso preciso y eficiente de recursos hídricos y fertilizantes.</w:t>
            </w:r>
          </w:p>
          <w:p w:rsidR="00000000" w:rsidDel="00000000" w:rsidP="00000000" w:rsidRDefault="00000000" w:rsidRPr="00000000" w14:paraId="0000001B">
            <w:pPr>
              <w:jc w:val="both"/>
              <w:rPr>
                <w:b w:val="1"/>
                <w:color w:val="548dd4"/>
                <w:sz w:val="20"/>
                <w:szCs w:val="20"/>
              </w:rPr>
            </w:pPr>
            <w:r w:rsidDel="00000000" w:rsidR="00000000" w:rsidRPr="00000000">
              <w:rPr>
                <w:b w:val="1"/>
                <w:rtl w:val="0"/>
              </w:rPr>
              <w:t xml:space="preserve">Específico</w:t>
            </w:r>
            <w:r w:rsidDel="00000000" w:rsidR="00000000" w:rsidRPr="00000000">
              <w:rPr>
                <w:rtl w:val="0"/>
              </w:rPr>
              <w:t xml:space="preserve">: </w:t>
            </w:r>
            <w:r w:rsidDel="00000000" w:rsidR="00000000" w:rsidRPr="00000000">
              <w:rPr>
                <w:rtl w:val="0"/>
              </w:rPr>
              <w:t xml:space="preserve">Desarrollar un sistema capaz de facilitar la gestión agrícola y a su vez optimizar los recursos utilizados para esto.</w:t>
            </w:r>
            <w:r w:rsidDel="00000000" w:rsidR="00000000" w:rsidRPr="00000000">
              <w:rPr>
                <w:rtl w:val="0"/>
              </w:rPr>
            </w:r>
          </w:p>
        </w:tc>
      </w:tr>
      <w:tr>
        <w:trPr>
          <w:cantSplit w:val="0"/>
          <w:trHeight w:val="1360.02990722656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D">
            <w:pPr>
              <w:jc w:val="both"/>
              <w:rPr>
                <w:sz w:val="20"/>
                <w:szCs w:val="20"/>
              </w:rPr>
            </w:pPr>
            <w:r w:rsidDel="00000000" w:rsidR="00000000" w:rsidRPr="00000000">
              <w:rPr>
                <w:rtl w:val="0"/>
              </w:rPr>
              <w:t xml:space="preserve">Para desarrollar nuestro proyecto, hemos decidido utilizar una metodología tradicional incremental, ya que lo primero que hicimos fue idear el proyecto y qué características tendría, para luego dividir la carga de trabajo en trozos que luego deberán desarrollarse en las futuras fases.</w:t>
            </w: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b w:val="1"/>
                <w:color w:val="1f3864"/>
                <w:sz w:val="28"/>
                <w:szCs w:val="28"/>
                <w:rtl w:val="0"/>
              </w:rPr>
              <w:t xml:space="preserve">2. Monitoreo del Plan de Trabajo </w:t>
            </w:r>
            <w:r w:rsidDel="00000000" w:rsidR="00000000" w:rsidRPr="00000000">
              <w:rPr>
                <w:rtl w:val="0"/>
              </w:rPr>
            </w:r>
          </w:p>
        </w:tc>
        <w:tc>
          <w:tcPr>
            <w:vAlign w:val="center"/>
          </w:tcPr>
          <w:p w:rsidR="00000000" w:rsidDel="00000000" w:rsidP="00000000" w:rsidRDefault="00000000" w:rsidRPr="00000000" w14:paraId="0000001F">
            <w:pPr>
              <w:jc w:val="both"/>
              <w:rPr>
                <w:color w:val="1f386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color w:val="1f3864"/>
                <w:rtl w:val="0"/>
              </w:rPr>
              <w:t xml:space="preserve"> especialmente en la columna de estado de avance y ajustes.</w:t>
            </w:r>
          </w:p>
        </w:tc>
      </w:tr>
      <w:tr>
        <w:trPr>
          <w:cantSplit w:val="0"/>
          <w:trHeight w:val="529.8828124999998" w:hRule="atLeast"/>
          <w:tblHeader w:val="0"/>
        </w:trPr>
        <w:tc>
          <w:tcPr>
            <w:vAlign w:val="center"/>
          </w:tcPr>
          <w:p w:rsidR="00000000" w:rsidDel="00000000" w:rsidP="00000000" w:rsidRDefault="00000000" w:rsidRPr="00000000" w14:paraId="00000020">
            <w:pPr>
              <w:spacing w:after="0" w:line="240" w:lineRule="auto"/>
              <w:rPr>
                <w:color w:val="1f3863"/>
              </w:rPr>
            </w:pPr>
            <w:r w:rsidDel="00000000" w:rsidR="00000000" w:rsidRPr="00000000">
              <w:rPr>
                <w:color w:val="1f3863"/>
                <w:rtl w:val="0"/>
              </w:rPr>
              <w:t xml:space="preserve">Evidencias de avance</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tc>
        <w:tc>
          <w:tcPr>
            <w:vAlign w:val="center"/>
          </w:tcPr>
          <w:p w:rsidR="00000000" w:rsidDel="00000000" w:rsidP="00000000" w:rsidRDefault="00000000" w:rsidRPr="00000000" w14:paraId="00000027">
            <w:pPr>
              <w:spacing w:after="0" w:line="240" w:lineRule="auto"/>
              <w:rPr/>
            </w:pPr>
            <w:r w:rsidDel="00000000" w:rsidR="00000000" w:rsidRPr="00000000">
              <w:rPr>
                <w:rtl w:val="0"/>
              </w:rPr>
              <w:t xml:space="preserve">Como evidencias de avance, el equipo presentará el plan de gestión de riesgos. Estos documentos permiten dar cuenta del progreso en la planificación y organización del proyecto. Para asegurar la calidad del proyecto, el equipo sigue buenas prácticas, aplicando correctamente las metodologías de gestión de proyectos y utilizando la planificación detallada, la gestión de riesgos y el control del cronograma.</w:t>
            </w:r>
          </w:p>
        </w:tc>
      </w:tr>
    </w:tbl>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5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1200"/>
        <w:gridCol w:w="1410"/>
        <w:gridCol w:w="975"/>
        <w:gridCol w:w="1335"/>
        <w:gridCol w:w="1650"/>
        <w:gridCol w:w="1290"/>
        <w:gridCol w:w="1365"/>
        <w:tblGridChange w:id="0">
          <w:tblGrid>
            <w:gridCol w:w="1350"/>
            <w:gridCol w:w="1200"/>
            <w:gridCol w:w="1410"/>
            <w:gridCol w:w="975"/>
            <w:gridCol w:w="1335"/>
            <w:gridCol w:w="1650"/>
            <w:gridCol w:w="1290"/>
            <w:gridCol w:w="1365"/>
          </w:tblGrid>
        </w:tblGridChange>
      </w:tblGrid>
      <w:tr>
        <w:trPr>
          <w:cantSplit w:val="0"/>
          <w:trHeight w:val="316.73706054687494" w:hRule="atLeast"/>
          <w:tblHeader w:val="0"/>
        </w:trPr>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jc w:val="left"/>
              <w:rPr>
                <w:rFonts w:ascii="Arial" w:cs="Arial" w:eastAsia="Arial" w:hAnsi="Arial"/>
                <w:color w:val="1f3864"/>
                <w:sz w:val="18"/>
                <w:szCs w:val="18"/>
              </w:rPr>
            </w:pPr>
            <w:r w:rsidDel="00000000" w:rsidR="00000000" w:rsidRPr="00000000">
              <w:rPr>
                <w:rtl w:val="0"/>
              </w:rPr>
            </w:r>
          </w:p>
          <w:p w:rsidR="00000000" w:rsidDel="00000000" w:rsidP="00000000" w:rsidRDefault="00000000" w:rsidRPr="00000000" w14:paraId="0000002A">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Plan de Trabajo</w:t>
            </w:r>
          </w:p>
        </w:tc>
      </w:tr>
      <w:tr>
        <w:trPr>
          <w:cantSplit w:val="0"/>
          <w:trHeight w:val="342.9144335248663" w:hRule="atLeast"/>
          <w:tblHeader w:val="0"/>
        </w:trPr>
        <w:tc>
          <w:tcPr>
            <w:tcBorders>
              <w:top w:color="000000" w:space="0" w:sz="4" w:val="single"/>
              <w:left w:color="000000" w:space="0" w:sz="4" w:val="single"/>
              <w:bottom w:color="000000" w:space="0" w:sz="5" w:val="single"/>
              <w:right w:color="000000" w:space="0" w:sz="4" w:val="single"/>
            </w:tcBorders>
            <w:vAlign w:val="center"/>
          </w:tcPr>
          <w:p w:rsidR="00000000" w:rsidDel="00000000" w:rsidP="00000000" w:rsidRDefault="00000000" w:rsidRPr="00000000" w14:paraId="00000032">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Competencia o unidades de competencias</w:t>
            </w:r>
          </w:p>
        </w:tc>
        <w:tc>
          <w:tcPr>
            <w:tcBorders>
              <w:top w:color="000000" w:space="0" w:sz="4" w:val="single"/>
              <w:left w:color="000000" w:space="0" w:sz="4" w:val="single"/>
              <w:bottom w:color="000000" w:space="0" w:sz="5" w:val="single"/>
              <w:right w:color="000000" w:space="0" w:sz="4" w:val="single"/>
            </w:tcBorders>
            <w:vAlign w:val="center"/>
          </w:tcPr>
          <w:p w:rsidR="00000000" w:rsidDel="00000000" w:rsidP="00000000" w:rsidRDefault="00000000" w:rsidRPr="00000000" w14:paraId="00000033">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Actividades</w:t>
            </w:r>
          </w:p>
        </w:tc>
        <w:tc>
          <w:tcPr>
            <w:tcBorders>
              <w:top w:color="000000" w:space="0" w:sz="4" w:val="single"/>
              <w:left w:color="000000" w:space="0" w:sz="4" w:val="single"/>
              <w:bottom w:color="000000" w:space="0" w:sz="5" w:val="single"/>
              <w:right w:color="000000" w:space="0" w:sz="4" w:val="single"/>
            </w:tcBorders>
            <w:vAlign w:val="center"/>
          </w:tcPr>
          <w:p w:rsidR="00000000" w:rsidDel="00000000" w:rsidP="00000000" w:rsidRDefault="00000000" w:rsidRPr="00000000" w14:paraId="00000034">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Recursos</w:t>
            </w:r>
          </w:p>
        </w:tc>
        <w:tc>
          <w:tcPr>
            <w:tcBorders>
              <w:top w:color="000000" w:space="0" w:sz="4" w:val="single"/>
              <w:left w:color="000000" w:space="0" w:sz="4" w:val="single"/>
              <w:bottom w:color="000000" w:space="0" w:sz="5" w:val="single"/>
              <w:right w:color="000000" w:space="0" w:sz="4" w:val="single"/>
            </w:tcBorders>
            <w:vAlign w:val="center"/>
          </w:tcPr>
          <w:p w:rsidR="00000000" w:rsidDel="00000000" w:rsidP="00000000" w:rsidRDefault="00000000" w:rsidRPr="00000000" w14:paraId="00000035">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Duración de la actividad</w:t>
            </w:r>
          </w:p>
        </w:tc>
        <w:tc>
          <w:tcPr>
            <w:tcBorders>
              <w:top w:color="000000" w:space="0" w:sz="4" w:val="single"/>
              <w:left w:color="000000" w:space="0" w:sz="4" w:val="single"/>
              <w:bottom w:color="000000" w:space="0" w:sz="5" w:val="single"/>
              <w:right w:color="000000" w:space="0" w:sz="4" w:val="single"/>
            </w:tcBorders>
            <w:vAlign w:val="center"/>
          </w:tcPr>
          <w:p w:rsidR="00000000" w:rsidDel="00000000" w:rsidP="00000000" w:rsidRDefault="00000000" w:rsidRPr="00000000" w14:paraId="00000036">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Responsable</w:t>
            </w:r>
            <w:r w:rsidDel="00000000" w:rsidR="00000000" w:rsidRPr="00000000">
              <w:rPr>
                <w:rtl w:val="0"/>
              </w:rPr>
            </w:r>
          </w:p>
        </w:tc>
        <w:tc>
          <w:tcPr>
            <w:tcBorders>
              <w:top w:color="000000" w:space="0" w:sz="4" w:val="single"/>
              <w:left w:color="000000" w:space="0" w:sz="4" w:val="single"/>
              <w:bottom w:color="000000" w:space="0" w:sz="5" w:val="single"/>
              <w:right w:color="000000" w:space="0" w:sz="4" w:val="single"/>
            </w:tcBorders>
            <w:vAlign w:val="center"/>
          </w:tcPr>
          <w:p w:rsidR="00000000" w:rsidDel="00000000" w:rsidP="00000000" w:rsidRDefault="00000000" w:rsidRPr="00000000" w14:paraId="00000037">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Observaciones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Estado de avance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Ajustes</w:t>
            </w:r>
          </w:p>
        </w:tc>
      </w:tr>
      <w:tr>
        <w:trPr>
          <w:cantSplit w:val="0"/>
          <w:trHeight w:val="23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Comunicación Efectiva y Planificación y Organización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Kick Off</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3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3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Falta de alineación entre los miembros del equipo, objetivos poco claros.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 documentos, Liderazgo y Gestión de Proyectos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 de proyecto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4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Una buena documentación previa.</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Negociación y Toma de Decisiones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Aprobación del Acta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5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5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Buena comunicación y acuerdos claros en el Kick-Off.</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Análisis de Requerimientos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requerimientos Generales del proyecto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5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5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 y Sebastián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Requerimientos ambiguos o incompletos.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Liderazgo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Organización del equipo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6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Falta de disponibilidad de los miembros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6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Recopilación de Información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Captura de requerimientos específicos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6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6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 y Sebastián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Utilización de técnicas de entrevistas y encuestas estructuradas.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Pensamiento Analítico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requerimientos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7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7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 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Ambigüedades o inconsistencias en los requerimientos.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7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Modelamiento de Sistemas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la solución. Modelamientos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8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8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 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Falta de consenso sobre la arquitectura.</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Redacción Técnica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Propuesta ERS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8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Uso de plantillas y estándares para la creación de documentos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 Proyectos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proyecto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9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9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Experiencia previa en planificación.</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Administración de Sistemas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ambiente de desarrollo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9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9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Recursos físicos.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Documentación detallada del proceso de configuración</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A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Registro usuario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A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A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A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Inicio sesión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B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B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B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Autentificación inicio sesión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B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B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C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Recuperación de contraseña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C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C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C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Humedad tiempo real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D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D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 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D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Registro Humedad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D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D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D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curso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Temperatura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E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E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E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curso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Capacidad estanque de agua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E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E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F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curso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Detección de obstrucciones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0F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0F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F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Configuración remota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0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0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Apagado y encendido remoto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0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0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Integración y eliminación de sensores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1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1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Apagado de emergencia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2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2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Historial de errores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2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2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2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Generador de reportes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3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3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Historial de reportes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3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3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4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Historial de irrigación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4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4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y Desarrollo de Software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Historial de recarga de agua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5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5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implementación o falta de claridad en los detalles técnicos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5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 de Calidad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requerimiento Ayuda y guia de uso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5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Baja experiencia realizando guías para usuarios.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Administración de Sistemas y Testing</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ambiente de pruebas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6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6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Falta de recursos o problemas técnicos para reproducir el entorno real.</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Testing y Control de Calidad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6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7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Plan de pruebas exhaustivo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7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Testing y Control de Calidad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7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7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Plan de pruebas exhaustivo.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7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Testing y Control de Calidad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Unitarias por Componentes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8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8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Plan de pruebas exhaustivo.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8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 Cambios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Migración del sistema a producción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8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8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 Sebastian Pino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Fallos imprevistos durante la migración.</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9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 Cambios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 final</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9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9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Plan de pruebas exhaustivo.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9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Supervisión y Monitoreo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Marcha blanca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A1">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A2">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Monitoreo constante del sistema y la atención rápida a incidentes.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Capacitación y Formación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AB">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tecnológico.</w:t>
            </w:r>
          </w:p>
          <w:p w:rsidR="00000000" w:rsidDel="00000000" w:rsidP="00000000" w:rsidRDefault="00000000" w:rsidRPr="00000000" w14:paraId="000001AC">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Material de capacitación detallado y sesiones interactivas.</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B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jc w:val="both"/>
              <w:rPr>
                <w:rFonts w:ascii="Arial" w:cs="Arial" w:eastAsia="Arial" w:hAnsi="Arial"/>
                <w:i w:val="1"/>
                <w:color w:val="548dd4"/>
                <w:sz w:val="20"/>
                <w:szCs w:val="20"/>
              </w:rPr>
            </w:pP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 Proyectos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cierre de proyecto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Humano.</w:t>
            </w:r>
          </w:p>
          <w:p w:rsidR="00000000" w:rsidDel="00000000" w:rsidP="00000000" w:rsidRDefault="00000000" w:rsidRPr="00000000" w14:paraId="000001B5">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Recurso de documentos.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Cumplimiento de todos los hitos del proyecto y la documentación adecuada durante todo el proceso.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B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jc w:val="both"/>
              <w:rPr>
                <w:rFonts w:ascii="Arial" w:cs="Arial" w:eastAsia="Arial" w:hAnsi="Arial"/>
                <w:i w:val="1"/>
                <w:color w:val="548dd4"/>
                <w:sz w:val="20"/>
                <w:szCs w:val="20"/>
              </w:rPr>
            </w:pPr>
            <w:r w:rsidDel="00000000" w:rsidR="00000000" w:rsidRPr="00000000">
              <w:rPr>
                <w:rtl w:val="0"/>
              </w:rPr>
            </w:r>
          </w:p>
        </w:tc>
      </w:tr>
    </w:tbl>
    <w:p w:rsidR="00000000" w:rsidDel="00000000" w:rsidP="00000000" w:rsidRDefault="00000000" w:rsidRPr="00000000" w14:paraId="000001BB">
      <w:pPr>
        <w:rPr>
          <w:color w:val="595959"/>
          <w:sz w:val="24"/>
          <w:szCs w:val="24"/>
        </w:rPr>
      </w:pPr>
      <w:r w:rsidDel="00000000" w:rsidR="00000000" w:rsidRPr="00000000">
        <w:rPr>
          <w:rtl w:val="0"/>
        </w:rPr>
      </w:r>
    </w:p>
    <w:p w:rsidR="00000000" w:rsidDel="00000000" w:rsidP="00000000" w:rsidRDefault="00000000" w:rsidRPr="00000000" w14:paraId="000001BC">
      <w:pPr>
        <w:rPr>
          <w:color w:val="595959"/>
          <w:sz w:val="24"/>
          <w:szCs w:val="24"/>
        </w:rPr>
      </w:pPr>
      <w:r w:rsidDel="00000000" w:rsidR="00000000" w:rsidRPr="00000000">
        <w:rPr>
          <w:rtl w:val="0"/>
        </w:rPr>
      </w:r>
    </w:p>
    <w:p w:rsidR="00000000" w:rsidDel="00000000" w:rsidP="00000000" w:rsidRDefault="00000000" w:rsidRPr="00000000" w14:paraId="000001BD">
      <w:pPr>
        <w:rPr>
          <w:color w:val="595959"/>
          <w:sz w:val="24"/>
          <w:szCs w:val="24"/>
        </w:rPr>
      </w:pPr>
      <w:r w:rsidDel="00000000" w:rsidR="00000000" w:rsidRPr="00000000">
        <w:rPr>
          <w:rtl w:val="0"/>
        </w:rPr>
      </w:r>
    </w:p>
    <w:p w:rsidR="00000000" w:rsidDel="00000000" w:rsidP="00000000" w:rsidRDefault="00000000" w:rsidRPr="00000000" w14:paraId="000001BE">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B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color w:val="1f3864"/>
                <w:rtl w:val="0"/>
              </w:rPr>
              <w:t xml:space="preserve">abordaste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1C1">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C2">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1C3">
            <w:pPr>
              <w:jc w:val="both"/>
              <w:rPr>
                <w:rFonts w:ascii="Calibri" w:cs="Calibri" w:eastAsia="Calibri" w:hAnsi="Calibri"/>
                <w:i w:val="1"/>
                <w:color w:val="548dd4"/>
                <w:sz w:val="20"/>
                <w:szCs w:val="20"/>
              </w:rPr>
            </w:pPr>
            <w:r w:rsidDel="00000000" w:rsidR="00000000" w:rsidRPr="00000000">
              <w:rPr>
                <w:color w:val="1f3864"/>
                <w:rtl w:val="0"/>
              </w:rPr>
              <w:t xml:space="preserve">Los factores que nos han facilitado son las herramientas que hemos escogido para desarrollar el proyecto son ocupadas por una gran comunidad y en internet se encuentra una gran documentación de estas, lo que nos facilita el avanzar y aprender más rápido el utilizarlas, lo que nos complica a la hora de trabajar es el utilizar el arduino, ya que no hemos trabajado con esto, a la hora de hacerlo funcionar se maneja con sumo cuidado para no dañar los componentes del arduino, lo que sí nos ha ayudado bastante es el profesor que nos a prestado los componentes para hacer que nuestro proyecto funcione correctamente.</w:t>
            </w:r>
            <w:r w:rsidDel="00000000" w:rsidR="00000000" w:rsidRPr="00000000">
              <w:rPr>
                <w:rtl w:val="0"/>
              </w:rPr>
            </w:r>
          </w:p>
        </w:tc>
      </w:tr>
    </w:tbl>
    <w:p w:rsidR="00000000" w:rsidDel="00000000" w:rsidP="00000000" w:rsidRDefault="00000000" w:rsidRPr="00000000" w14:paraId="000001C4">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C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1C6">
            <w:pPr>
              <w:jc w:val="both"/>
              <w:rPr>
                <w:rFonts w:ascii="Calibri" w:cs="Calibri" w:eastAsia="Calibri" w:hAnsi="Calibri"/>
                <w:i w:val="1"/>
                <w:color w:val="548dd4"/>
                <w:sz w:val="20"/>
                <w:szCs w:val="20"/>
              </w:rPr>
            </w:pPr>
            <w:r w:rsidDel="00000000" w:rsidR="00000000" w:rsidRPr="00000000">
              <w:rPr>
                <w:color w:val="1f3864"/>
                <w:rtl w:val="0"/>
              </w:rPr>
              <w:t xml:space="preserve">En nuestro caso, no hemos realizado ajustes significativos ni eliminado actividades del plan de trabajo, lo que refleja que el proyecto ha avanzado según lo previsto. Sin embargo, se han hecho pequeños ajustes en cuanto al software utilizado. Inicialmente habíamos pensado utilizar ciertos programas para el desarrollo, pero decidimos cambiar a otros que ofrecieran mayor flexibilidad y eficacia.</w:t>
            </w:r>
            <w:r w:rsidDel="00000000" w:rsidR="00000000" w:rsidRPr="00000000">
              <w:rPr>
                <w:rtl w:val="0"/>
              </w:rPr>
            </w:r>
          </w:p>
        </w:tc>
      </w:tr>
    </w:tbl>
    <w:p w:rsidR="00000000" w:rsidDel="00000000" w:rsidP="00000000" w:rsidRDefault="00000000" w:rsidRPr="00000000" w14:paraId="000001C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C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C9">
            <w:pPr>
              <w:jc w:val="both"/>
              <w:rPr>
                <w:color w:val="1f3864"/>
              </w:rPr>
            </w:pPr>
            <w:r w:rsidDel="00000000" w:rsidR="00000000" w:rsidRPr="00000000">
              <w:rPr>
                <w:rFonts w:ascii="Calibri" w:cs="Calibri" w:eastAsia="Calibri" w:hAnsi="Calibri"/>
                <w:color w:val="1f3864"/>
                <w:rtl w:val="0"/>
              </w:rPr>
              <w:t xml:space="preserve">Actividades que no has iniciado o están retrasadas: </w:t>
            </w:r>
            <w:r w:rsidDel="00000000" w:rsidR="00000000" w:rsidRPr="00000000">
              <w:rPr>
                <w:rtl w:val="0"/>
              </w:rPr>
            </w:r>
          </w:p>
          <w:p w:rsidR="00000000" w:rsidDel="00000000" w:rsidP="00000000" w:rsidRDefault="00000000" w:rsidRPr="00000000" w14:paraId="000001CA">
            <w:pPr>
              <w:jc w:val="both"/>
              <w:rPr>
                <w:color w:val="1f3864"/>
              </w:rPr>
            </w:pPr>
            <w:r w:rsidDel="00000000" w:rsidR="00000000" w:rsidRPr="00000000">
              <w:rPr>
                <w:rFonts w:ascii="Calibri" w:cs="Calibri" w:eastAsia="Calibri" w:hAnsi="Calibri"/>
                <w:color w:val="1f3864"/>
                <w:rtl w:val="0"/>
              </w:rPr>
              <w:t xml:space="preserve">Hast</w:t>
            </w:r>
            <w:r w:rsidDel="00000000" w:rsidR="00000000" w:rsidRPr="00000000">
              <w:rPr>
                <w:color w:val="1f3864"/>
                <w:rtl w:val="0"/>
              </w:rPr>
              <w:t xml:space="preserve">a la fecha, todas las actividades planificadas en el proyecto están al día. No se han presentado retrasos significativos ni actividades pendientes. El progreso se ha mantenido conforme al cronograma establecido, asegurando que los plazos se cumplan dentro de lo planificado.</w:t>
            </w:r>
          </w:p>
          <w:p w:rsidR="00000000" w:rsidDel="00000000" w:rsidP="00000000" w:rsidRDefault="00000000" w:rsidRPr="00000000" w14:paraId="000001CB">
            <w:pPr>
              <w:jc w:val="both"/>
              <w:rPr>
                <w:rFonts w:ascii="Calibri" w:cs="Calibri" w:eastAsia="Calibri" w:hAnsi="Calibri"/>
                <w:i w:val="1"/>
                <w:color w:val="548dd4"/>
                <w:sz w:val="20"/>
                <w:szCs w:val="20"/>
              </w:rPr>
            </w:pPr>
            <w:r w:rsidDel="00000000" w:rsidR="00000000" w:rsidRPr="00000000">
              <w:rPr>
                <w:color w:val="1f3864"/>
                <w:rtl w:val="0"/>
              </w:rPr>
              <w:t xml:space="preserve">En caso de que surjan inconvenientes en el futuro, se implementarán estrategias de priorización y ajustes en la asignación de recursos para mantener el avance del proyecto sin afectar los tiempos de entrega. </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C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ZnSAASVZBbsJ+r3hfO2utsnNAQ==">CgMxLjAyCGguZ2pkZ3hzOAByITFzd0tzWnlzUXpRdkNIQ2p3WWtiaGtfTElXOVFmRVF6bQ==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