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RF- &lt;17&gt;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Historial de recarga de agua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2v 05/09/2024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y administrador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Consultar en qué fecha y hora se recargo el estanque de agua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de existir registro de los datos de carga recarga </w:t>
            </w:r>
          </w:p>
        </w:tc>
      </w:tr>
      <w:tr>
        <w:trPr>
          <w:cantSplit w:val="1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apartado permite visualizar el historial de recarga de agua  realizados a los estanques y filtrar información por año, mes, día, nombre y usuario. Se dispondrá de una barra de búsqueda y una tabla de selección.</w:t>
            </w:r>
          </w:p>
        </w:tc>
      </w:tr>
      <w:tr>
        <w:trPr>
          <w:cantSplit w:val="1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 Administrador debe poseer una cuenta e iniciar sesión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3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ingresa al menú principal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debe de seleccionar el apartado de informaciones 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desplegará las opciones que ofrece el apartado de informaciones 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debe de seleccionar la opción de historial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despliega los diferentes historiales 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Selecciona el historial de recarga de agua 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Usuario/ administrador filtra la información dependiendo de lo que busca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filtra la información dependiendo del filtro de búsqueda</w:t>
            </w:r>
          </w:p>
        </w:tc>
      </w:tr>
      <w:tr>
        <w:trPr>
          <w:cantSplit w:val="1"/>
          <w:trHeight w:val="428.9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despliega la información de historial de recarga de agua </w:t>
            </w:r>
          </w:p>
        </w:tc>
      </w:tr>
      <w:tr>
        <w:trPr>
          <w:cantSplit w:val="1"/>
          <w:trHeight w:val="570.937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puede visualizar la información del historial de recarga de agua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A">
            <w:pPr>
              <w:pStyle w:val="Heading1"/>
              <w:keepLines w:val="0"/>
              <w:spacing w:after="0" w:before="0"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no encuentra la información de los historial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Instantáneo 0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segundos a 5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Instantáneo 0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segundos a 7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segundos a 5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segundos a 5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segundos a 5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segundos a 30 segundos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segundos a 10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950 /  a la semana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nbprJEiHOJ5udOcXsmyw5laxxA==">CgMxLjAyCGguZ2pkZ3hzOAByITF1RWZJOVhnVUl4SGxDMm1qSWhMV0UzaThycGZQSF9oNQ==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