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FED4" w14:textId="524B0CAF" w:rsidR="00624475" w:rsidRDefault="00624475">
      <w:r w:rsidRPr="00C22492">
        <w:rPr>
          <w:noProof/>
        </w:rPr>
        <w:drawing>
          <wp:anchor distT="0" distB="0" distL="114300" distR="114300" simplePos="0" relativeHeight="251712000" behindDoc="0" locked="0" layoutInCell="1" allowOverlap="1" wp14:anchorId="11214CA2" wp14:editId="34D14C41">
            <wp:simplePos x="0" y="0"/>
            <wp:positionH relativeFrom="page">
              <wp:posOffset>-6350</wp:posOffset>
            </wp:positionH>
            <wp:positionV relativeFrom="paragraph">
              <wp:posOffset>-1041400</wp:posOffset>
            </wp:positionV>
            <wp:extent cx="7567295" cy="3026410"/>
            <wp:effectExtent l="0" t="0" r="0" b="2540"/>
            <wp:wrapNone/>
            <wp:docPr id="7189765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76519" name="Imagen 7189765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88202" cy="3034771"/>
                    </a:xfrm>
                    <a:prstGeom prst="rect">
                      <a:avLst/>
                    </a:prstGeom>
                  </pic:spPr>
                </pic:pic>
              </a:graphicData>
            </a:graphic>
            <wp14:sizeRelH relativeFrom="page">
              <wp14:pctWidth>0</wp14:pctWidth>
            </wp14:sizeRelH>
            <wp14:sizeRelV relativeFrom="page">
              <wp14:pctHeight>0</wp14:pctHeight>
            </wp14:sizeRelV>
          </wp:anchor>
        </w:drawing>
      </w:r>
    </w:p>
    <w:p w14:paraId="60E046E0" w14:textId="4CADAEA3" w:rsidR="00624475" w:rsidRDefault="00624475"/>
    <w:p w14:paraId="3C5C875E" w14:textId="1CC7217E" w:rsidR="00624475" w:rsidRDefault="00624475"/>
    <w:p w14:paraId="622DDD6A" w14:textId="77777777" w:rsidR="00624475" w:rsidRDefault="00624475"/>
    <w:p w14:paraId="10D6F3E4" w14:textId="7EBB0D22" w:rsidR="00624475" w:rsidRDefault="00624475"/>
    <w:p w14:paraId="2827C889" w14:textId="6F956B87" w:rsidR="00624475" w:rsidRDefault="00624475"/>
    <w:p w14:paraId="2722F987" w14:textId="77777777" w:rsidR="00624475" w:rsidRDefault="00624475"/>
    <w:p w14:paraId="2CE694CB" w14:textId="77777777" w:rsidR="00624475" w:rsidRDefault="00624475"/>
    <w:p w14:paraId="499668A5" w14:textId="77777777" w:rsidR="00624475" w:rsidRDefault="00624475"/>
    <w:p w14:paraId="75ED348A" w14:textId="77777777" w:rsidR="00624475" w:rsidRDefault="00624475"/>
    <w:p w14:paraId="78DFDE28" w14:textId="77777777" w:rsidR="00624475" w:rsidRDefault="00624475"/>
    <w:p w14:paraId="0475468D" w14:textId="77777777" w:rsidR="00624475" w:rsidRDefault="00624475"/>
    <w:p w14:paraId="4BCDF1A3" w14:textId="2FF96DE7" w:rsidR="00624475" w:rsidRDefault="00624475"/>
    <w:p w14:paraId="1244AF83" w14:textId="77777777" w:rsidR="00624475" w:rsidRDefault="00624475"/>
    <w:tbl>
      <w:tblPr>
        <w:tblStyle w:val="TableNormal"/>
        <w:tblW w:w="0" w:type="auto"/>
        <w:tblInd w:w="15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2732"/>
        <w:gridCol w:w="7771"/>
      </w:tblGrid>
      <w:tr w:rsidR="00FE262E" w14:paraId="57D2929E" w14:textId="77777777" w:rsidTr="00624475">
        <w:trPr>
          <w:trHeight w:val="405"/>
        </w:trPr>
        <w:tc>
          <w:tcPr>
            <w:tcW w:w="10503" w:type="dxa"/>
            <w:gridSpan w:val="2"/>
            <w:tcBorders>
              <w:bottom w:val="single" w:sz="8" w:space="0" w:color="CCCCCC"/>
            </w:tcBorders>
            <w:shd w:val="clear" w:color="auto" w:fill="1A2D8A"/>
          </w:tcPr>
          <w:p w14:paraId="7BF1B48C" w14:textId="77777777" w:rsidR="00624475" w:rsidRDefault="00624475">
            <w:pPr>
              <w:pStyle w:val="TableParagraph"/>
              <w:spacing w:line="283" w:lineRule="exact"/>
              <w:ind w:left="7"/>
              <w:jc w:val="center"/>
              <w:rPr>
                <w:rFonts w:ascii="Tahoma" w:hAnsi="Tahoma"/>
                <w:b/>
                <w:w w:val="105"/>
                <w:sz w:val="24"/>
              </w:rPr>
            </w:pPr>
          </w:p>
          <w:p w14:paraId="0CAD84AB" w14:textId="7C03D29E" w:rsidR="00FE262E" w:rsidRPr="00624475" w:rsidRDefault="00624475">
            <w:pPr>
              <w:pStyle w:val="TableParagraph"/>
              <w:spacing w:line="283" w:lineRule="exact"/>
              <w:ind w:left="7"/>
              <w:jc w:val="center"/>
              <w:rPr>
                <w:rFonts w:ascii="Tahoma" w:hAnsi="Tahoma"/>
                <w:b/>
                <w:color w:val="FFFFFF" w:themeColor="background1"/>
                <w:spacing w:val="-4"/>
                <w:w w:val="105"/>
                <w:sz w:val="24"/>
              </w:rPr>
            </w:pPr>
            <w:r>
              <w:rPr>
                <w:rFonts w:ascii="Tahoma" w:hAnsi="Tahoma"/>
                <w:b/>
                <w:color w:val="FFFFFF" w:themeColor="background1"/>
                <w:w w:val="105"/>
                <w:sz w:val="24"/>
              </w:rPr>
              <w:t>Resumen de Desafío: Puente 18+</w:t>
            </w:r>
          </w:p>
          <w:p w14:paraId="43D4DA96" w14:textId="5C67248A" w:rsidR="00624475" w:rsidRDefault="00624475">
            <w:pPr>
              <w:pStyle w:val="TableParagraph"/>
              <w:spacing w:line="283" w:lineRule="exact"/>
              <w:ind w:left="7"/>
              <w:jc w:val="center"/>
              <w:rPr>
                <w:rFonts w:ascii="Tahoma" w:hAnsi="Tahoma"/>
                <w:b/>
                <w:sz w:val="24"/>
              </w:rPr>
            </w:pPr>
          </w:p>
        </w:tc>
      </w:tr>
      <w:tr w:rsidR="00FE262E" w14:paraId="3ED39CAE" w14:textId="77777777" w:rsidTr="006C3219">
        <w:trPr>
          <w:trHeight w:val="690"/>
        </w:trPr>
        <w:tc>
          <w:tcPr>
            <w:tcW w:w="10503" w:type="dxa"/>
            <w:gridSpan w:val="2"/>
            <w:tcBorders>
              <w:top w:val="single" w:sz="8" w:space="0" w:color="CCCCCC"/>
              <w:left w:val="single" w:sz="4" w:space="0" w:color="CCCCCC"/>
              <w:bottom w:val="single" w:sz="4" w:space="0" w:color="CCCCCC"/>
              <w:right w:val="single" w:sz="4" w:space="0" w:color="CCCCCC"/>
            </w:tcBorders>
            <w:shd w:val="clear" w:color="auto" w:fill="F2F2F2" w:themeFill="background1" w:themeFillShade="F2"/>
          </w:tcPr>
          <w:p w14:paraId="444FA757" w14:textId="7143DBF0" w:rsidR="00FE262E" w:rsidRDefault="00895573">
            <w:pPr>
              <w:pStyle w:val="TableParagraph"/>
              <w:spacing w:before="191"/>
              <w:rPr>
                <w:rFonts w:ascii="Tahoma" w:hAnsi="Tahoma"/>
                <w:b/>
                <w:sz w:val="24"/>
              </w:rPr>
            </w:pPr>
            <w:r w:rsidRPr="006C3219">
              <w:rPr>
                <w:rFonts w:ascii="Tahoma" w:hAnsi="Tahoma"/>
                <w:b/>
                <w:sz w:val="24"/>
              </w:rPr>
              <w:t>1.</w:t>
            </w:r>
            <w:r w:rsidRPr="006C3219">
              <w:rPr>
                <w:rFonts w:ascii="Tahoma" w:hAnsi="Tahoma"/>
                <w:b/>
                <w:spacing w:val="5"/>
                <w:sz w:val="24"/>
              </w:rPr>
              <w:t xml:space="preserve"> </w:t>
            </w:r>
            <w:r w:rsidRPr="006C3219">
              <w:rPr>
                <w:rFonts w:ascii="Tahoma" w:hAnsi="Tahoma"/>
                <w:b/>
                <w:sz w:val="24"/>
              </w:rPr>
              <w:t>Datos</w:t>
            </w:r>
            <w:r w:rsidRPr="006C3219">
              <w:rPr>
                <w:rFonts w:ascii="Tahoma" w:hAnsi="Tahoma"/>
                <w:b/>
                <w:spacing w:val="5"/>
                <w:sz w:val="24"/>
              </w:rPr>
              <w:t xml:space="preserve"> </w:t>
            </w:r>
            <w:r w:rsidRPr="006C3219">
              <w:rPr>
                <w:rFonts w:ascii="Tahoma" w:hAnsi="Tahoma"/>
                <w:b/>
                <w:sz w:val="24"/>
              </w:rPr>
              <w:t>del</w:t>
            </w:r>
            <w:r w:rsidRPr="006C3219">
              <w:rPr>
                <w:rFonts w:ascii="Tahoma" w:hAnsi="Tahoma"/>
                <w:b/>
                <w:spacing w:val="5"/>
                <w:sz w:val="24"/>
              </w:rPr>
              <w:t xml:space="preserve"> </w:t>
            </w:r>
            <w:r w:rsidRPr="006C3219">
              <w:rPr>
                <w:rFonts w:ascii="Tahoma" w:hAnsi="Tahoma"/>
                <w:b/>
                <w:sz w:val="24"/>
              </w:rPr>
              <w:t>equipo</w:t>
            </w:r>
            <w:r w:rsidRPr="006C3219">
              <w:rPr>
                <w:rFonts w:ascii="Tahoma" w:hAnsi="Tahoma"/>
                <w:b/>
                <w:spacing w:val="8"/>
                <w:sz w:val="24"/>
              </w:rPr>
              <w:t xml:space="preserve"> </w:t>
            </w:r>
            <w:r w:rsidRPr="006C3219">
              <w:rPr>
                <w:rFonts w:ascii="Tahoma" w:hAnsi="Tahoma"/>
                <w:b/>
                <w:sz w:val="24"/>
              </w:rPr>
              <w:t>y</w:t>
            </w:r>
            <w:r w:rsidRPr="006C3219">
              <w:rPr>
                <w:rFonts w:ascii="Tahoma" w:hAnsi="Tahoma"/>
                <w:b/>
                <w:spacing w:val="5"/>
                <w:sz w:val="24"/>
              </w:rPr>
              <w:t xml:space="preserve"> </w:t>
            </w:r>
            <w:r w:rsidRPr="006C3219">
              <w:rPr>
                <w:rFonts w:ascii="Tahoma" w:hAnsi="Tahoma"/>
                <w:b/>
                <w:spacing w:val="-2"/>
                <w:sz w:val="24"/>
              </w:rPr>
              <w:t>desafío</w:t>
            </w:r>
          </w:p>
        </w:tc>
      </w:tr>
      <w:tr w:rsidR="00FE262E" w14:paraId="0A319A5B" w14:textId="77777777">
        <w:trPr>
          <w:trHeight w:val="501"/>
        </w:trPr>
        <w:tc>
          <w:tcPr>
            <w:tcW w:w="2732" w:type="dxa"/>
            <w:tcBorders>
              <w:top w:val="single" w:sz="4" w:space="0" w:color="CCCCCC"/>
              <w:left w:val="single" w:sz="4" w:space="0" w:color="CCCCCC"/>
              <w:bottom w:val="single" w:sz="4" w:space="0" w:color="CCCCCC"/>
              <w:right w:val="single" w:sz="4" w:space="0" w:color="CCCCCC"/>
            </w:tcBorders>
          </w:tcPr>
          <w:p w14:paraId="572EA483" w14:textId="488A7A12" w:rsidR="00FE262E" w:rsidRDefault="00144A94">
            <w:pPr>
              <w:pStyle w:val="TableParagraph"/>
              <w:spacing w:before="75"/>
              <w:rPr>
                <w:rFonts w:ascii="Tahoma"/>
                <w:b/>
                <w:sz w:val="16"/>
              </w:rPr>
            </w:pPr>
            <w:r>
              <w:rPr>
                <w:rFonts w:ascii="Tahoma"/>
                <w:b/>
                <w:color w:val="333333"/>
                <w:spacing w:val="-2"/>
                <w:sz w:val="16"/>
              </w:rPr>
              <w:t>Servicio:</w:t>
            </w:r>
          </w:p>
        </w:tc>
        <w:tc>
          <w:tcPr>
            <w:tcW w:w="7771" w:type="dxa"/>
            <w:tcBorders>
              <w:top w:val="single" w:sz="4" w:space="0" w:color="CCCCCC"/>
              <w:left w:val="single" w:sz="4" w:space="0" w:color="CCCCCC"/>
              <w:bottom w:val="single" w:sz="4" w:space="0" w:color="CCCCCC"/>
              <w:right w:val="single" w:sz="4" w:space="0" w:color="CCCCCC"/>
            </w:tcBorders>
          </w:tcPr>
          <w:p w14:paraId="336A259C" w14:textId="7304D2D0" w:rsidR="00FE262E" w:rsidRDefault="007E6EF2">
            <w:pPr>
              <w:pStyle w:val="TableParagraph"/>
              <w:tabs>
                <w:tab w:val="left" w:pos="7601"/>
              </w:tabs>
              <w:spacing w:before="76"/>
              <w:ind w:left="11"/>
              <w:jc w:val="center"/>
              <w:rPr>
                <w:sz w:val="16"/>
              </w:rPr>
            </w:pPr>
            <w:r>
              <w:rPr>
                <w:color w:val="333333"/>
                <w:sz w:val="16"/>
                <w:u w:val="single" w:color="CCCCCC"/>
              </w:rPr>
              <w:t>Cardiología</w:t>
            </w:r>
            <w:r w:rsidR="00895573">
              <w:rPr>
                <w:color w:val="333333"/>
                <w:sz w:val="16"/>
                <w:u w:val="single" w:color="CCCCCC"/>
              </w:rPr>
              <w:tab/>
            </w:r>
          </w:p>
        </w:tc>
      </w:tr>
      <w:tr w:rsidR="00FE262E" w14:paraId="6678039D" w14:textId="77777777">
        <w:trPr>
          <w:trHeight w:val="755"/>
        </w:trPr>
        <w:tc>
          <w:tcPr>
            <w:tcW w:w="2732" w:type="dxa"/>
            <w:tcBorders>
              <w:top w:val="single" w:sz="4" w:space="0" w:color="CCCCCC"/>
              <w:left w:val="single" w:sz="4" w:space="0" w:color="CCCCCC"/>
              <w:bottom w:val="single" w:sz="4" w:space="0" w:color="CCCCCC"/>
              <w:right w:val="single" w:sz="4" w:space="0" w:color="CCCCCC"/>
            </w:tcBorders>
          </w:tcPr>
          <w:p w14:paraId="59CE4B66" w14:textId="77777777" w:rsidR="00FE262E" w:rsidRDefault="00895573">
            <w:pPr>
              <w:pStyle w:val="TableParagraph"/>
              <w:spacing w:before="72"/>
              <w:rPr>
                <w:rFonts w:ascii="Tahoma" w:hAnsi="Tahoma"/>
                <w:b/>
                <w:sz w:val="16"/>
              </w:rPr>
            </w:pPr>
            <w:r>
              <w:rPr>
                <w:rFonts w:ascii="Tahoma" w:hAnsi="Tahoma"/>
                <w:b/>
                <w:color w:val="333333"/>
                <w:w w:val="105"/>
                <w:sz w:val="16"/>
              </w:rPr>
              <w:t>Título</w:t>
            </w:r>
            <w:r>
              <w:rPr>
                <w:rFonts w:ascii="Tahoma" w:hAnsi="Tahoma"/>
                <w:b/>
                <w:color w:val="333333"/>
                <w:spacing w:val="-8"/>
                <w:w w:val="105"/>
                <w:sz w:val="16"/>
              </w:rPr>
              <w:t xml:space="preserve"> </w:t>
            </w:r>
            <w:r>
              <w:rPr>
                <w:rFonts w:ascii="Tahoma" w:hAnsi="Tahoma"/>
                <w:b/>
                <w:color w:val="333333"/>
                <w:w w:val="105"/>
                <w:sz w:val="16"/>
              </w:rPr>
              <w:t>del</w:t>
            </w:r>
            <w:r>
              <w:rPr>
                <w:rFonts w:ascii="Tahoma" w:hAnsi="Tahoma"/>
                <w:b/>
                <w:color w:val="333333"/>
                <w:spacing w:val="-8"/>
                <w:w w:val="105"/>
                <w:sz w:val="16"/>
              </w:rPr>
              <w:t xml:space="preserve"> </w:t>
            </w:r>
            <w:r>
              <w:rPr>
                <w:rFonts w:ascii="Tahoma" w:hAnsi="Tahoma"/>
                <w:b/>
                <w:color w:val="333333"/>
                <w:spacing w:val="-2"/>
                <w:w w:val="105"/>
                <w:sz w:val="16"/>
              </w:rPr>
              <w:t>desafío:</w:t>
            </w:r>
          </w:p>
        </w:tc>
        <w:tc>
          <w:tcPr>
            <w:tcW w:w="7771" w:type="dxa"/>
            <w:tcBorders>
              <w:top w:val="single" w:sz="4" w:space="0" w:color="CCCCCC"/>
              <w:left w:val="single" w:sz="4" w:space="0" w:color="CCCCCC"/>
              <w:bottom w:val="single" w:sz="4" w:space="0" w:color="CCCCCC"/>
              <w:right w:val="single" w:sz="4" w:space="0" w:color="CCCCCC"/>
            </w:tcBorders>
          </w:tcPr>
          <w:p w14:paraId="5A2F5FB8" w14:textId="56E8B6EC" w:rsidR="00FE262E" w:rsidRDefault="00D524CD">
            <w:pPr>
              <w:pStyle w:val="TableParagraph"/>
              <w:spacing w:before="71" w:line="242" w:lineRule="auto"/>
              <w:ind w:left="120"/>
              <w:rPr>
                <w:sz w:val="16"/>
              </w:rPr>
            </w:pPr>
            <w:r w:rsidRPr="00D524CD">
              <w:rPr>
                <w:sz w:val="16"/>
              </w:rPr>
              <w:t>Cardio Alerta Perú: Cuidando Corazones desde el primer latido</w:t>
            </w:r>
            <w:r w:rsidR="00895573">
              <w:rPr>
                <w:noProof/>
                <w:sz w:val="16"/>
                <w:lang w:val="es-PE" w:eastAsia="es-PE"/>
              </w:rPr>
              <mc:AlternateContent>
                <mc:Choice Requires="wpg">
                  <w:drawing>
                    <wp:anchor distT="0" distB="0" distL="0" distR="0" simplePos="0" relativeHeight="487417856" behindDoc="1" locked="0" layoutInCell="1" allowOverlap="1" wp14:anchorId="7EB218C1" wp14:editId="116CA7F4">
                      <wp:simplePos x="0" y="0"/>
                      <wp:positionH relativeFrom="column">
                        <wp:posOffset>58293</wp:posOffset>
                      </wp:positionH>
                      <wp:positionV relativeFrom="paragraph">
                        <wp:posOffset>421550</wp:posOffset>
                      </wp:positionV>
                      <wp:extent cx="4820285" cy="63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0285" cy="6350"/>
                                <a:chOff x="0" y="0"/>
                                <a:chExt cx="4820285" cy="6350"/>
                              </a:xfrm>
                            </wpg:grpSpPr>
                            <wps:wsp>
                              <wps:cNvPr id="3" name="Graphic 3"/>
                              <wps:cNvSpPr/>
                              <wps:spPr>
                                <a:xfrm>
                                  <a:off x="0" y="0"/>
                                  <a:ext cx="4820285" cy="6350"/>
                                </a:xfrm>
                                <a:custGeom>
                                  <a:avLst/>
                                  <a:gdLst/>
                                  <a:ahLst/>
                                  <a:cxnLst/>
                                  <a:rect l="l" t="t" r="r" b="b"/>
                                  <a:pathLst>
                                    <a:path w="4820285" h="6350">
                                      <a:moveTo>
                                        <a:pt x="4819776" y="0"/>
                                      </a:moveTo>
                                      <a:lnTo>
                                        <a:pt x="0" y="0"/>
                                      </a:lnTo>
                                      <a:lnTo>
                                        <a:pt x="0" y="6096"/>
                                      </a:lnTo>
                                      <a:lnTo>
                                        <a:pt x="4819776" y="6096"/>
                                      </a:lnTo>
                                      <a:lnTo>
                                        <a:pt x="4819776"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5EF1B413" id="Group 2" o:spid="_x0000_s1026" style="position:absolute;margin-left:4.6pt;margin-top:33.2pt;width:379.55pt;height:.5pt;z-index:-15898624;mso-wrap-distance-left:0;mso-wrap-distance-right:0" coordsize="482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">
                      <v:shape id="Graphic 3" o:spid="_x0000_s1027" style="position:absolute;width:48202;height:63;visibility:visible;mso-wrap-style:square;v-text-anchor:top" coordsize="48202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" path="m4819776,l,,,6096r4819776,l4819776,xe" fillcolor="#ccc" stroked="f">
                        <v:path arrowok="t"/>
                      </v:shape>
                    </v:group>
                  </w:pict>
                </mc:Fallback>
              </mc:AlternateContent>
            </w:r>
          </w:p>
        </w:tc>
      </w:tr>
    </w:tbl>
    <w:p w14:paraId="252F7BD9" w14:textId="77777777" w:rsidR="00FE262E" w:rsidRDefault="00FE262E">
      <w:pPr>
        <w:spacing w:before="202" w:after="1"/>
        <w:rPr>
          <w:rFonts w:ascii="Times New Roman"/>
          <w:sz w:val="20"/>
        </w:rPr>
      </w:pPr>
    </w:p>
    <w:tbl>
      <w:tblPr>
        <w:tblStyle w:val="TableNormal"/>
        <w:tblW w:w="0" w:type="auto"/>
        <w:tblInd w:w="15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32"/>
        <w:gridCol w:w="8371"/>
      </w:tblGrid>
      <w:tr w:rsidR="00FE262E" w14:paraId="384DF7F4" w14:textId="77777777" w:rsidTr="006C3219">
        <w:trPr>
          <w:trHeight w:val="690"/>
        </w:trPr>
        <w:tc>
          <w:tcPr>
            <w:tcW w:w="10503" w:type="dxa"/>
            <w:gridSpan w:val="2"/>
            <w:shd w:val="clear" w:color="auto" w:fill="F2F2F2" w:themeFill="background1" w:themeFillShade="F2"/>
          </w:tcPr>
          <w:p w14:paraId="29AEF732" w14:textId="77777777" w:rsidR="00FE262E" w:rsidRDefault="00895573">
            <w:pPr>
              <w:pStyle w:val="TableParagraph"/>
              <w:spacing w:before="191"/>
              <w:rPr>
                <w:rFonts w:ascii="Tahoma" w:hAnsi="Tahoma"/>
                <w:b/>
                <w:sz w:val="24"/>
              </w:rPr>
            </w:pPr>
            <w:r w:rsidRPr="006C3219">
              <w:rPr>
                <w:rFonts w:ascii="Tahoma" w:hAnsi="Tahoma"/>
                <w:b/>
                <w:sz w:val="24"/>
              </w:rPr>
              <w:t>2. El desafío a resolver</w:t>
            </w:r>
          </w:p>
        </w:tc>
      </w:tr>
      <w:tr w:rsidR="00FE262E" w14:paraId="2187854F" w14:textId="77777777" w:rsidTr="007E6EF2">
        <w:trPr>
          <w:trHeight w:val="829"/>
        </w:trPr>
        <w:tc>
          <w:tcPr>
            <w:tcW w:w="2132" w:type="dxa"/>
          </w:tcPr>
          <w:p w14:paraId="222E2DB9" w14:textId="77777777" w:rsidR="00FE262E" w:rsidRDefault="00895573">
            <w:pPr>
              <w:pStyle w:val="TableParagraph"/>
              <w:spacing w:before="75"/>
              <w:rPr>
                <w:rFonts w:ascii="Tahoma" w:hAnsi="Tahoma"/>
                <w:b/>
                <w:sz w:val="16"/>
              </w:rPr>
            </w:pPr>
            <w:r>
              <w:rPr>
                <w:rFonts w:ascii="Tahoma" w:hAnsi="Tahoma"/>
                <w:b/>
                <w:color w:val="333333"/>
                <w:w w:val="105"/>
                <w:sz w:val="16"/>
              </w:rPr>
              <w:t>Enunciado</w:t>
            </w:r>
            <w:r>
              <w:rPr>
                <w:rFonts w:ascii="Tahoma" w:hAnsi="Tahoma"/>
                <w:b/>
                <w:color w:val="333333"/>
                <w:spacing w:val="-7"/>
                <w:w w:val="105"/>
                <w:sz w:val="16"/>
              </w:rPr>
              <w:t xml:space="preserve"> </w:t>
            </w:r>
            <w:r>
              <w:rPr>
                <w:rFonts w:ascii="Tahoma" w:hAnsi="Tahoma"/>
                <w:b/>
                <w:color w:val="333333"/>
                <w:w w:val="105"/>
                <w:sz w:val="16"/>
              </w:rPr>
              <w:t xml:space="preserve">“¿Cómo </w:t>
            </w:r>
            <w:r>
              <w:rPr>
                <w:rFonts w:ascii="Tahoma" w:hAnsi="Tahoma"/>
                <w:b/>
                <w:color w:val="333333"/>
                <w:spacing w:val="-2"/>
                <w:w w:val="105"/>
                <w:sz w:val="16"/>
              </w:rPr>
              <w:t>podríamos…?”</w:t>
            </w:r>
          </w:p>
        </w:tc>
        <w:tc>
          <w:tcPr>
            <w:tcW w:w="8371" w:type="dxa"/>
          </w:tcPr>
          <w:p w14:paraId="58457863" w14:textId="77777777" w:rsidR="00624475" w:rsidRPr="00624475" w:rsidRDefault="00624475" w:rsidP="00624475">
            <w:pPr>
              <w:pStyle w:val="TableParagraph"/>
              <w:tabs>
                <w:tab w:val="left" w:pos="8210"/>
              </w:tabs>
              <w:spacing w:before="5"/>
              <w:ind w:left="90" w:right="150"/>
              <w:jc w:val="both"/>
              <w:rPr>
                <w:color w:val="333333"/>
                <w:sz w:val="16"/>
              </w:rPr>
            </w:pPr>
          </w:p>
          <w:p w14:paraId="313A914B" w14:textId="77777777" w:rsidR="00624475" w:rsidRPr="00624475" w:rsidRDefault="00543484" w:rsidP="00624475">
            <w:pPr>
              <w:pStyle w:val="TableParagraph"/>
              <w:tabs>
                <w:tab w:val="left" w:pos="8210"/>
              </w:tabs>
              <w:spacing w:before="5"/>
              <w:ind w:left="90" w:right="150"/>
              <w:jc w:val="both"/>
              <w:rPr>
                <w:color w:val="333333"/>
                <w:sz w:val="16"/>
              </w:rPr>
            </w:pPr>
            <w:r w:rsidRPr="00624475">
              <w:rPr>
                <w:color w:val="333333"/>
                <w:sz w:val="16"/>
              </w:rPr>
              <w:t>¿Cómo podríamos mejorar el tamizaje y la identificación temprana de pacientes pediátricos con sospecha de cardiopatías críticas, para que sean orientados y derivados de manera oportuna y segura, logrando reducir retrasos en la evaluación y atención especializada?</w:t>
            </w:r>
          </w:p>
          <w:p w14:paraId="7DC2496B" w14:textId="7C284DB8" w:rsidR="00FE262E" w:rsidRPr="00624475" w:rsidRDefault="00895573" w:rsidP="00624475">
            <w:pPr>
              <w:pStyle w:val="TableParagraph"/>
              <w:tabs>
                <w:tab w:val="left" w:pos="8210"/>
              </w:tabs>
              <w:spacing w:before="5"/>
              <w:ind w:left="90" w:right="150"/>
              <w:jc w:val="both"/>
              <w:rPr>
                <w:sz w:val="16"/>
              </w:rPr>
            </w:pPr>
            <w:r w:rsidRPr="00624475">
              <w:rPr>
                <w:color w:val="333333"/>
                <w:sz w:val="16"/>
              </w:rPr>
              <w:tab/>
            </w:r>
          </w:p>
        </w:tc>
      </w:tr>
      <w:tr w:rsidR="00FE262E" w14:paraId="1D1F2372" w14:textId="77777777" w:rsidTr="00144A94">
        <w:trPr>
          <w:trHeight w:val="1425"/>
        </w:trPr>
        <w:tc>
          <w:tcPr>
            <w:tcW w:w="2132" w:type="dxa"/>
          </w:tcPr>
          <w:p w14:paraId="6711EFDA" w14:textId="77777777" w:rsidR="00FE262E" w:rsidRDefault="00895573">
            <w:pPr>
              <w:pStyle w:val="TableParagraph"/>
              <w:spacing w:before="72"/>
              <w:rPr>
                <w:rFonts w:ascii="Tahoma" w:hAnsi="Tahoma"/>
                <w:b/>
                <w:sz w:val="16"/>
              </w:rPr>
            </w:pPr>
            <w:r>
              <w:rPr>
                <w:rFonts w:ascii="Tahoma" w:hAnsi="Tahoma"/>
                <w:b/>
                <w:color w:val="333333"/>
                <w:w w:val="105"/>
                <w:sz w:val="16"/>
              </w:rPr>
              <w:t>¿A</w:t>
            </w:r>
            <w:r>
              <w:rPr>
                <w:rFonts w:ascii="Tahoma" w:hAnsi="Tahoma"/>
                <w:b/>
                <w:color w:val="333333"/>
                <w:spacing w:val="1"/>
                <w:w w:val="105"/>
                <w:sz w:val="16"/>
              </w:rPr>
              <w:t xml:space="preserve"> </w:t>
            </w:r>
            <w:r>
              <w:rPr>
                <w:rFonts w:ascii="Tahoma" w:hAnsi="Tahoma"/>
                <w:b/>
                <w:color w:val="333333"/>
                <w:w w:val="105"/>
                <w:sz w:val="16"/>
              </w:rPr>
              <w:t>quién</w:t>
            </w:r>
            <w:r>
              <w:rPr>
                <w:rFonts w:ascii="Tahoma" w:hAnsi="Tahoma"/>
                <w:b/>
                <w:color w:val="333333"/>
                <w:spacing w:val="2"/>
                <w:w w:val="105"/>
                <w:sz w:val="16"/>
              </w:rPr>
              <w:t xml:space="preserve"> </w:t>
            </w:r>
            <w:r>
              <w:rPr>
                <w:rFonts w:ascii="Tahoma" w:hAnsi="Tahoma"/>
                <w:b/>
                <w:color w:val="333333"/>
                <w:spacing w:val="-2"/>
                <w:w w:val="105"/>
                <w:sz w:val="16"/>
              </w:rPr>
              <w:t>afecta?</w:t>
            </w:r>
          </w:p>
        </w:tc>
        <w:tc>
          <w:tcPr>
            <w:tcW w:w="8371" w:type="dxa"/>
          </w:tcPr>
          <w:p w14:paraId="4BC962FE" w14:textId="77777777" w:rsidR="00624475" w:rsidRPr="00624475" w:rsidRDefault="00624475" w:rsidP="00624475">
            <w:pPr>
              <w:pStyle w:val="TableParagraph"/>
              <w:tabs>
                <w:tab w:val="left" w:pos="8210"/>
              </w:tabs>
              <w:spacing w:before="5"/>
              <w:ind w:left="90" w:right="150"/>
              <w:jc w:val="both"/>
              <w:rPr>
                <w:b/>
                <w:color w:val="333333"/>
                <w:sz w:val="16"/>
              </w:rPr>
            </w:pPr>
          </w:p>
          <w:p w14:paraId="6D2EB477" w14:textId="3E57DD16" w:rsidR="00543484" w:rsidRPr="00624475" w:rsidRDefault="00543484" w:rsidP="00624475">
            <w:pPr>
              <w:pStyle w:val="TableParagraph"/>
              <w:tabs>
                <w:tab w:val="left" w:pos="8210"/>
              </w:tabs>
              <w:spacing w:before="5"/>
              <w:ind w:left="90" w:right="150"/>
              <w:jc w:val="both"/>
              <w:rPr>
                <w:color w:val="333333"/>
                <w:sz w:val="16"/>
              </w:rPr>
            </w:pPr>
            <w:r w:rsidRPr="00624475">
              <w:rPr>
                <w:b/>
                <w:color w:val="333333"/>
                <w:sz w:val="16"/>
              </w:rPr>
              <w:t>Pacientes pediátricos en riesgo:</w:t>
            </w:r>
            <w:r w:rsidRPr="00624475">
              <w:rPr>
                <w:color w:val="333333"/>
                <w:sz w:val="16"/>
              </w:rPr>
              <w:t xml:space="preserve"> </w:t>
            </w:r>
            <w:r w:rsidR="00A733C1" w:rsidRPr="00624475">
              <w:rPr>
                <w:color w:val="333333"/>
                <w:sz w:val="16"/>
              </w:rPr>
              <w:t>A recién nacidos con cardiopatías críticas dados de alta sin tamizaje y retornan críticamente enfermos; de manera especial a pacientes de regiones alejadas que enfrentan traslados difíciles y costosos</w:t>
            </w:r>
          </w:p>
          <w:p w14:paraId="06424E52" w14:textId="77777777" w:rsidR="00543484" w:rsidRPr="00624475" w:rsidRDefault="00543484" w:rsidP="00624475">
            <w:pPr>
              <w:pStyle w:val="TableParagraph"/>
              <w:tabs>
                <w:tab w:val="left" w:pos="8210"/>
              </w:tabs>
              <w:spacing w:before="5"/>
              <w:ind w:left="90" w:right="150"/>
              <w:jc w:val="both"/>
              <w:rPr>
                <w:color w:val="333333"/>
                <w:sz w:val="16"/>
              </w:rPr>
            </w:pPr>
            <w:r w:rsidRPr="00624475">
              <w:rPr>
                <w:b/>
                <w:color w:val="333333"/>
                <w:sz w:val="16"/>
              </w:rPr>
              <w:t>Médicos y personal asistencial del primer nivel:</w:t>
            </w:r>
            <w:r w:rsidRPr="00624475">
              <w:rPr>
                <w:color w:val="333333"/>
                <w:sz w:val="16"/>
              </w:rPr>
              <w:t xml:space="preserve"> Profesionales de la salud en postas y centros asistenciales periféricos que no cuentan con herramientas ágiles de tamizaje ni canales directos de interconsulta para validar sus sospechas diagnósticas.</w:t>
            </w:r>
          </w:p>
          <w:p w14:paraId="71C56F9D" w14:textId="77777777" w:rsidR="00FE262E" w:rsidRPr="00624475" w:rsidRDefault="00543484" w:rsidP="00624475">
            <w:pPr>
              <w:pStyle w:val="TableParagraph"/>
              <w:tabs>
                <w:tab w:val="left" w:pos="8210"/>
              </w:tabs>
              <w:spacing w:before="5"/>
              <w:ind w:left="90" w:right="150"/>
              <w:jc w:val="both"/>
              <w:rPr>
                <w:color w:val="333333"/>
                <w:sz w:val="16"/>
              </w:rPr>
            </w:pPr>
            <w:r w:rsidRPr="00624475">
              <w:rPr>
                <w:b/>
                <w:color w:val="333333"/>
                <w:sz w:val="16"/>
              </w:rPr>
              <w:t xml:space="preserve">Familias y cuidadores: </w:t>
            </w:r>
            <w:r w:rsidRPr="00624475">
              <w:rPr>
                <w:color w:val="333333"/>
                <w:sz w:val="16"/>
              </w:rPr>
              <w:t>Padres de escasos recursos en regiones alejadas que sufren la desorientación y el desamparo logístico al no saber a dónde acudir ni cómo agilizar el traslado de sus hijos.</w:t>
            </w:r>
          </w:p>
          <w:p w14:paraId="0427F00D" w14:textId="6BF31D27" w:rsidR="00624475" w:rsidRPr="00624475" w:rsidRDefault="00624475" w:rsidP="00624475">
            <w:pPr>
              <w:pStyle w:val="TableParagraph"/>
              <w:tabs>
                <w:tab w:val="left" w:pos="8210"/>
              </w:tabs>
              <w:spacing w:before="5"/>
              <w:ind w:left="90" w:right="150"/>
              <w:jc w:val="both"/>
              <w:rPr>
                <w:color w:val="333333"/>
                <w:sz w:val="16"/>
              </w:rPr>
            </w:pPr>
          </w:p>
        </w:tc>
      </w:tr>
      <w:tr w:rsidR="00FE262E" w14:paraId="2715DCFE" w14:textId="77777777" w:rsidTr="007E6EF2">
        <w:trPr>
          <w:trHeight w:val="997"/>
        </w:trPr>
        <w:tc>
          <w:tcPr>
            <w:tcW w:w="2132" w:type="dxa"/>
          </w:tcPr>
          <w:p w14:paraId="4E9F8B47" w14:textId="77777777" w:rsidR="00FE262E" w:rsidRDefault="00895573">
            <w:pPr>
              <w:pStyle w:val="TableParagraph"/>
              <w:spacing w:before="75"/>
              <w:rPr>
                <w:rFonts w:ascii="Tahoma" w:hAnsi="Tahoma"/>
                <w:b/>
                <w:sz w:val="16"/>
              </w:rPr>
            </w:pPr>
            <w:r>
              <w:rPr>
                <w:rFonts w:ascii="Tahoma" w:hAnsi="Tahoma"/>
                <w:b/>
                <w:color w:val="333333"/>
                <w:w w:val="105"/>
                <w:sz w:val="16"/>
              </w:rPr>
              <w:t>¿Dónde</w:t>
            </w:r>
            <w:r>
              <w:rPr>
                <w:rFonts w:ascii="Tahoma" w:hAnsi="Tahoma"/>
                <w:b/>
                <w:color w:val="333333"/>
                <w:spacing w:val="6"/>
                <w:w w:val="105"/>
                <w:sz w:val="16"/>
              </w:rPr>
              <w:t xml:space="preserve"> </w:t>
            </w:r>
            <w:r>
              <w:rPr>
                <w:rFonts w:ascii="Tahoma" w:hAnsi="Tahoma"/>
                <w:b/>
                <w:color w:val="333333"/>
                <w:spacing w:val="-2"/>
                <w:w w:val="105"/>
                <w:sz w:val="16"/>
              </w:rPr>
              <w:t>ocurre?</w:t>
            </w:r>
          </w:p>
        </w:tc>
        <w:tc>
          <w:tcPr>
            <w:tcW w:w="8371" w:type="dxa"/>
          </w:tcPr>
          <w:p w14:paraId="623BF9F1" w14:textId="77777777" w:rsidR="00624475" w:rsidRPr="00624475" w:rsidRDefault="00624475" w:rsidP="00624475">
            <w:pPr>
              <w:pStyle w:val="TableParagraph"/>
              <w:tabs>
                <w:tab w:val="left" w:pos="8210"/>
              </w:tabs>
              <w:spacing w:before="5"/>
              <w:ind w:left="90" w:right="150"/>
              <w:jc w:val="both"/>
              <w:rPr>
                <w:b/>
                <w:color w:val="333333"/>
                <w:sz w:val="16"/>
              </w:rPr>
            </w:pPr>
          </w:p>
          <w:p w14:paraId="33E30A49" w14:textId="71F1BF12" w:rsidR="00543484" w:rsidRPr="00624475" w:rsidRDefault="00543484" w:rsidP="00624475">
            <w:pPr>
              <w:pStyle w:val="TableParagraph"/>
              <w:tabs>
                <w:tab w:val="left" w:pos="8210"/>
              </w:tabs>
              <w:spacing w:before="5"/>
              <w:ind w:left="90" w:right="150"/>
              <w:jc w:val="both"/>
              <w:rPr>
                <w:b/>
                <w:color w:val="333333"/>
                <w:sz w:val="16"/>
              </w:rPr>
            </w:pPr>
            <w:r w:rsidRPr="00624475">
              <w:rPr>
                <w:b/>
                <w:color w:val="333333"/>
                <w:sz w:val="16"/>
              </w:rPr>
              <w:t>Nivel de Origen (Nacional):</w:t>
            </w:r>
            <w:r w:rsidRPr="00624475">
              <w:rPr>
                <w:color w:val="333333"/>
                <w:sz w:val="16"/>
              </w:rPr>
              <w:t xml:space="preserve"> En los establecimientos de salud del primer y segundo nivel de atención de todo el Perú (puestos de salud, centros médicos y hospitales regionales), especialmente en zonas rurales, dispersas o situadas a gran altitud.</w:t>
            </w:r>
            <w:r w:rsidR="00A733C1" w:rsidRPr="00624475">
              <w:rPr>
                <w:color w:val="333333"/>
                <w:sz w:val="16"/>
              </w:rPr>
              <w:t xml:space="preserve"> En general, donde ocurren partos y se otorgan altas neonatales.</w:t>
            </w:r>
          </w:p>
          <w:p w14:paraId="50DC23CC" w14:textId="77777777" w:rsidR="00543484" w:rsidRPr="00624475" w:rsidRDefault="00543484" w:rsidP="00624475">
            <w:pPr>
              <w:pStyle w:val="TableParagraph"/>
              <w:tabs>
                <w:tab w:val="left" w:pos="8210"/>
              </w:tabs>
              <w:spacing w:before="5"/>
              <w:ind w:left="90" w:right="150"/>
              <w:jc w:val="both"/>
              <w:rPr>
                <w:color w:val="333333"/>
                <w:sz w:val="16"/>
              </w:rPr>
            </w:pPr>
          </w:p>
          <w:p w14:paraId="16A084DD" w14:textId="14CEE133" w:rsidR="00543484" w:rsidRPr="00624475" w:rsidRDefault="00543484" w:rsidP="00624475">
            <w:pPr>
              <w:pStyle w:val="TableParagraph"/>
              <w:tabs>
                <w:tab w:val="left" w:pos="8210"/>
              </w:tabs>
              <w:spacing w:before="5"/>
              <w:ind w:left="90" w:right="150"/>
              <w:jc w:val="both"/>
              <w:rPr>
                <w:color w:val="333333"/>
                <w:sz w:val="16"/>
              </w:rPr>
            </w:pPr>
            <w:r w:rsidRPr="00624475">
              <w:rPr>
                <w:b/>
                <w:color w:val="333333"/>
                <w:sz w:val="16"/>
              </w:rPr>
              <w:t>Nivel de Destino (Especializado):</w:t>
            </w:r>
            <w:r w:rsidRPr="00624475">
              <w:rPr>
                <w:color w:val="333333"/>
                <w:sz w:val="16"/>
              </w:rPr>
              <w:t xml:space="preserve"> </w:t>
            </w:r>
            <w:r w:rsidR="00A733C1" w:rsidRPr="00624475">
              <w:rPr>
                <w:color w:val="333333"/>
                <w:sz w:val="16"/>
              </w:rPr>
              <w:t>En hospitales regionales y provinciales, postas; donde la falta de estandarización y desconocimiento del ajuste por altitud hacen que el  tamizaje no se realice por falta de equipos, capacitación o protocolos claros</w:t>
            </w:r>
            <w:r w:rsidRPr="00624475">
              <w:rPr>
                <w:color w:val="333333"/>
                <w:sz w:val="16"/>
              </w:rPr>
              <w:t>.</w:t>
            </w:r>
          </w:p>
          <w:p w14:paraId="7A8A5AE9" w14:textId="77777777" w:rsidR="007E6EF2" w:rsidRPr="00624475" w:rsidRDefault="007E6EF2" w:rsidP="00624475">
            <w:pPr>
              <w:tabs>
                <w:tab w:val="left" w:pos="8210"/>
              </w:tabs>
              <w:ind w:right="150" w:firstLine="720"/>
            </w:pPr>
          </w:p>
        </w:tc>
      </w:tr>
      <w:tr w:rsidR="00FE262E" w14:paraId="3E3C8F44" w14:textId="77777777" w:rsidTr="00144A94">
        <w:trPr>
          <w:trHeight w:val="1502"/>
        </w:trPr>
        <w:tc>
          <w:tcPr>
            <w:tcW w:w="2132" w:type="dxa"/>
          </w:tcPr>
          <w:p w14:paraId="0CCBB36D" w14:textId="77777777" w:rsidR="00FE262E" w:rsidRDefault="00895573">
            <w:pPr>
              <w:pStyle w:val="TableParagraph"/>
              <w:spacing w:before="75"/>
              <w:rPr>
                <w:rFonts w:ascii="Tahoma" w:hAnsi="Tahoma"/>
                <w:b/>
                <w:sz w:val="16"/>
              </w:rPr>
            </w:pPr>
            <w:r>
              <w:rPr>
                <w:rFonts w:ascii="Tahoma" w:hAnsi="Tahoma"/>
                <w:b/>
                <w:color w:val="333333"/>
                <w:w w:val="105"/>
                <w:sz w:val="16"/>
              </w:rPr>
              <w:lastRenderedPageBreak/>
              <w:t>La</w:t>
            </w:r>
            <w:r>
              <w:rPr>
                <w:rFonts w:ascii="Tahoma" w:hAnsi="Tahoma"/>
                <w:b/>
                <w:color w:val="333333"/>
                <w:spacing w:val="-6"/>
                <w:w w:val="105"/>
                <w:sz w:val="16"/>
              </w:rPr>
              <w:t xml:space="preserve"> </w:t>
            </w:r>
            <w:r>
              <w:rPr>
                <w:rFonts w:ascii="Tahoma" w:hAnsi="Tahoma"/>
                <w:b/>
                <w:color w:val="333333"/>
                <w:w w:val="105"/>
                <w:sz w:val="16"/>
              </w:rPr>
              <w:t>situación</w:t>
            </w:r>
            <w:r>
              <w:rPr>
                <w:rFonts w:ascii="Tahoma" w:hAnsi="Tahoma"/>
                <w:b/>
                <w:color w:val="333333"/>
                <w:spacing w:val="-6"/>
                <w:w w:val="105"/>
                <w:sz w:val="16"/>
              </w:rPr>
              <w:t xml:space="preserve"> </w:t>
            </w:r>
            <w:r>
              <w:rPr>
                <w:rFonts w:ascii="Tahoma" w:hAnsi="Tahoma"/>
                <w:b/>
                <w:color w:val="333333"/>
                <w:spacing w:val="-5"/>
                <w:w w:val="105"/>
                <w:sz w:val="16"/>
              </w:rPr>
              <w:t>hoy</w:t>
            </w:r>
          </w:p>
        </w:tc>
        <w:tc>
          <w:tcPr>
            <w:tcW w:w="8371" w:type="dxa"/>
          </w:tcPr>
          <w:p w14:paraId="19D1ED09" w14:textId="77777777" w:rsidR="00624475" w:rsidRPr="00624475" w:rsidRDefault="00624475" w:rsidP="00624475">
            <w:pPr>
              <w:pStyle w:val="TableParagraph"/>
              <w:tabs>
                <w:tab w:val="left" w:pos="8068"/>
              </w:tabs>
              <w:spacing w:before="5"/>
              <w:ind w:left="90" w:right="292"/>
              <w:jc w:val="both"/>
              <w:rPr>
                <w:b/>
                <w:color w:val="333333"/>
                <w:sz w:val="16"/>
              </w:rPr>
            </w:pPr>
          </w:p>
          <w:p w14:paraId="18D24DD4" w14:textId="77777777" w:rsidR="00624475" w:rsidRPr="00624475" w:rsidRDefault="00624475" w:rsidP="00624475">
            <w:pPr>
              <w:pStyle w:val="TableParagraph"/>
              <w:tabs>
                <w:tab w:val="left" w:pos="8068"/>
              </w:tabs>
              <w:spacing w:before="5"/>
              <w:ind w:left="90" w:right="292"/>
              <w:jc w:val="both"/>
              <w:rPr>
                <w:b/>
                <w:color w:val="333333"/>
                <w:sz w:val="16"/>
              </w:rPr>
            </w:pPr>
          </w:p>
          <w:p w14:paraId="0752CF2E" w14:textId="757CC695" w:rsidR="00624475" w:rsidRPr="00624475" w:rsidRDefault="00543484" w:rsidP="00624475">
            <w:pPr>
              <w:pStyle w:val="TableParagraph"/>
              <w:tabs>
                <w:tab w:val="left" w:pos="8068"/>
              </w:tabs>
              <w:spacing w:before="5"/>
              <w:ind w:left="90" w:right="292"/>
              <w:jc w:val="both"/>
              <w:rPr>
                <w:color w:val="333333"/>
                <w:sz w:val="16"/>
              </w:rPr>
            </w:pPr>
            <w:r w:rsidRPr="00624475">
              <w:rPr>
                <w:b/>
                <w:color w:val="333333"/>
                <w:sz w:val="16"/>
              </w:rPr>
              <w:t>Fallas en el tamizaje inicial:</w:t>
            </w:r>
            <w:r w:rsidRPr="00624475">
              <w:rPr>
                <w:color w:val="333333"/>
                <w:sz w:val="16"/>
              </w:rPr>
              <w:t xml:space="preserve"> </w:t>
            </w:r>
            <w:r w:rsidR="00DD41A9" w:rsidRPr="00624475">
              <w:rPr>
                <w:color w:val="333333"/>
                <w:sz w:val="16"/>
              </w:rPr>
              <w:t>Hoy, el tamizaje neonatal de cardiopatías críticas no es universal, la ley de tamizaje no se ha implementado; no existe ajuste por altitud; los neonatos son dados de alta sin tamizaje y retornan en shock, siendo trasladados en estado crítico al centro de referencia y las familias de escasos recursos enfrentan traslados de emergencia con gran impacto emocional en sus núcleos.</w:t>
            </w:r>
          </w:p>
          <w:p w14:paraId="2C5AB077" w14:textId="77777777" w:rsidR="00624475" w:rsidRPr="00624475" w:rsidRDefault="00624475" w:rsidP="00624475">
            <w:pPr>
              <w:pStyle w:val="TableParagraph"/>
              <w:tabs>
                <w:tab w:val="left" w:pos="8068"/>
              </w:tabs>
              <w:spacing w:before="5"/>
              <w:ind w:left="90" w:right="292"/>
              <w:jc w:val="both"/>
              <w:rPr>
                <w:color w:val="333333"/>
                <w:sz w:val="16"/>
              </w:rPr>
            </w:pPr>
          </w:p>
          <w:p w14:paraId="0C8A4A50" w14:textId="4EDB4973" w:rsidR="00543484" w:rsidRDefault="00543484" w:rsidP="00624475">
            <w:pPr>
              <w:pStyle w:val="TableParagraph"/>
              <w:tabs>
                <w:tab w:val="left" w:pos="8068"/>
              </w:tabs>
              <w:spacing w:before="5"/>
              <w:ind w:left="90" w:right="292"/>
              <w:jc w:val="both"/>
              <w:rPr>
                <w:color w:val="333333"/>
                <w:sz w:val="16"/>
              </w:rPr>
            </w:pPr>
            <w:r w:rsidRPr="00624475">
              <w:rPr>
                <w:b/>
                <w:color w:val="333333"/>
                <w:sz w:val="16"/>
              </w:rPr>
              <w:t>Brecha de orientación y aislamiento:</w:t>
            </w:r>
            <w:r w:rsidRPr="00624475">
              <w:rPr>
                <w:color w:val="333333"/>
                <w:sz w:val="16"/>
              </w:rPr>
              <w:t xml:space="preserve"> El médico de la posta se encuentra aislado; no dispone de un mecanismo rápido (como telemedicina ágil) para ser orientado por un especialista ante un caso sospechoso.</w:t>
            </w:r>
          </w:p>
          <w:p w14:paraId="32866DF8" w14:textId="226E358E" w:rsidR="00624475" w:rsidRPr="00624475" w:rsidRDefault="00624475" w:rsidP="00624475">
            <w:pPr>
              <w:pStyle w:val="TableParagraph"/>
              <w:tabs>
                <w:tab w:val="left" w:pos="8068"/>
              </w:tabs>
              <w:spacing w:before="5"/>
              <w:ind w:left="90" w:right="292"/>
              <w:jc w:val="both"/>
              <w:rPr>
                <w:color w:val="333333"/>
                <w:sz w:val="16"/>
              </w:rPr>
            </w:pPr>
          </w:p>
          <w:p w14:paraId="74CA6708" w14:textId="77777777" w:rsidR="00FE262E" w:rsidRDefault="00543484" w:rsidP="00624475">
            <w:pPr>
              <w:pStyle w:val="TableParagraph"/>
              <w:tabs>
                <w:tab w:val="left" w:pos="8068"/>
              </w:tabs>
              <w:spacing w:before="5"/>
              <w:ind w:left="90" w:right="292"/>
              <w:jc w:val="both"/>
              <w:rPr>
                <w:color w:val="333333"/>
                <w:sz w:val="16"/>
              </w:rPr>
            </w:pPr>
            <w:r w:rsidRPr="00624475">
              <w:rPr>
                <w:b/>
                <w:color w:val="333333"/>
                <w:sz w:val="16"/>
              </w:rPr>
              <w:t>Derivación burocrática y tardía:</w:t>
            </w:r>
            <w:r w:rsidRPr="00624475">
              <w:rPr>
                <w:color w:val="333333"/>
                <w:sz w:val="16"/>
              </w:rPr>
              <w:t xml:space="preserve"> El proceso de referencia está fragmentado por trámites administrativos lentos y exceso de papeleo. Esto genera severos retrasos en la cadena de traslado, provocando que los niños lleguen al INSN-SB con cuadros clínicos severamente descompensados o en etapas avanzadas de la enfermedad.</w:t>
            </w:r>
          </w:p>
          <w:p w14:paraId="7DAF0415" w14:textId="04BBA608" w:rsidR="00624475" w:rsidRPr="00624475" w:rsidRDefault="00624475" w:rsidP="00624475">
            <w:pPr>
              <w:pStyle w:val="TableParagraph"/>
              <w:tabs>
                <w:tab w:val="left" w:pos="8068"/>
              </w:tabs>
              <w:spacing w:before="5"/>
              <w:ind w:left="90" w:right="292"/>
              <w:jc w:val="both"/>
              <w:rPr>
                <w:color w:val="333333"/>
                <w:sz w:val="16"/>
              </w:rPr>
            </w:pPr>
          </w:p>
        </w:tc>
      </w:tr>
      <w:tr w:rsidR="00144A94" w14:paraId="280D0183" w14:textId="77777777" w:rsidTr="00144A94">
        <w:trPr>
          <w:trHeight w:val="1694"/>
        </w:trPr>
        <w:tc>
          <w:tcPr>
            <w:tcW w:w="2132" w:type="dxa"/>
          </w:tcPr>
          <w:p w14:paraId="06EE7AEC" w14:textId="1B8B35A1" w:rsidR="00144A94" w:rsidRDefault="00144A94">
            <w:pPr>
              <w:pStyle w:val="TableParagraph"/>
              <w:spacing w:before="75"/>
              <w:rPr>
                <w:rFonts w:ascii="Tahoma" w:hAnsi="Tahoma"/>
                <w:b/>
                <w:color w:val="333333"/>
                <w:w w:val="105"/>
                <w:sz w:val="16"/>
              </w:rPr>
            </w:pPr>
            <w:r>
              <w:rPr>
                <w:rFonts w:ascii="Tahoma" w:hAnsi="Tahoma"/>
                <w:b/>
                <w:color w:val="333333"/>
                <w:w w:val="105"/>
                <w:sz w:val="16"/>
              </w:rPr>
              <w:t>La</w:t>
            </w:r>
            <w:r>
              <w:rPr>
                <w:rFonts w:ascii="Tahoma" w:hAnsi="Tahoma"/>
                <w:b/>
                <w:color w:val="333333"/>
                <w:spacing w:val="-6"/>
                <w:w w:val="105"/>
                <w:sz w:val="16"/>
              </w:rPr>
              <w:t xml:space="preserve"> </w:t>
            </w:r>
            <w:r>
              <w:rPr>
                <w:rFonts w:ascii="Tahoma" w:hAnsi="Tahoma"/>
                <w:b/>
                <w:color w:val="333333"/>
                <w:w w:val="105"/>
                <w:sz w:val="16"/>
              </w:rPr>
              <w:t>situación</w:t>
            </w:r>
            <w:r>
              <w:rPr>
                <w:rFonts w:ascii="Tahoma" w:hAnsi="Tahoma"/>
                <w:b/>
                <w:color w:val="333333"/>
                <w:spacing w:val="-6"/>
                <w:w w:val="105"/>
                <w:sz w:val="16"/>
              </w:rPr>
              <w:t xml:space="preserve"> </w:t>
            </w:r>
            <w:r>
              <w:rPr>
                <w:rFonts w:ascii="Tahoma" w:hAnsi="Tahoma"/>
                <w:b/>
                <w:color w:val="333333"/>
                <w:spacing w:val="-2"/>
                <w:w w:val="105"/>
                <w:sz w:val="16"/>
              </w:rPr>
              <w:t>deseada</w:t>
            </w:r>
          </w:p>
        </w:tc>
        <w:tc>
          <w:tcPr>
            <w:tcW w:w="8371" w:type="dxa"/>
          </w:tcPr>
          <w:p w14:paraId="01129457" w14:textId="77777777" w:rsidR="00624475" w:rsidRDefault="00624475" w:rsidP="00624475">
            <w:pPr>
              <w:pStyle w:val="TableParagraph"/>
              <w:tabs>
                <w:tab w:val="left" w:pos="8068"/>
              </w:tabs>
              <w:spacing w:before="5"/>
              <w:ind w:left="90" w:right="292"/>
              <w:jc w:val="both"/>
              <w:rPr>
                <w:b/>
                <w:color w:val="333333"/>
                <w:sz w:val="16"/>
              </w:rPr>
            </w:pPr>
          </w:p>
          <w:p w14:paraId="6AC2FAE4" w14:textId="13DF8589" w:rsidR="00543484" w:rsidRPr="00624475" w:rsidRDefault="00543484" w:rsidP="00624475">
            <w:pPr>
              <w:pStyle w:val="TableParagraph"/>
              <w:tabs>
                <w:tab w:val="left" w:pos="8068"/>
              </w:tabs>
              <w:spacing w:before="5"/>
              <w:ind w:left="90" w:right="292"/>
              <w:jc w:val="both"/>
              <w:rPr>
                <w:color w:val="333333"/>
                <w:sz w:val="16"/>
              </w:rPr>
            </w:pPr>
            <w:r w:rsidRPr="00624475">
              <w:rPr>
                <w:b/>
                <w:color w:val="333333"/>
                <w:sz w:val="16"/>
              </w:rPr>
              <w:t>Identificación temprana estandarizada:</w:t>
            </w:r>
            <w:r w:rsidRPr="00624475">
              <w:rPr>
                <w:color w:val="333333"/>
                <w:sz w:val="16"/>
              </w:rPr>
              <w:t xml:space="preserve"> </w:t>
            </w:r>
            <w:r w:rsidR="00DD41A9" w:rsidRPr="00624475">
              <w:rPr>
                <w:color w:val="333333"/>
                <w:sz w:val="16"/>
              </w:rPr>
              <w:t>La situación deseada es un sistema nacional de tamizaje neonatal de cardiopatías críticas, donde todo recién nacido, sin importar su lugar de nacimiento, recibe el tamizaje de oximetría antes del alta, que esté tamizaje este adaptado a su zona de residencia, eliminando falsos diagnósticos y todo ello facilitado por una herramienta digital estandarizada (APP) que guíe el procedimiento y registre el resultado y active una alerta al establecimiento de referencia especializado.</w:t>
            </w:r>
          </w:p>
          <w:p w14:paraId="30519ED4" w14:textId="77777777" w:rsidR="00543484" w:rsidRPr="00624475" w:rsidRDefault="00543484" w:rsidP="00624475">
            <w:pPr>
              <w:pStyle w:val="TableParagraph"/>
              <w:tabs>
                <w:tab w:val="left" w:pos="8068"/>
              </w:tabs>
              <w:spacing w:before="5"/>
              <w:ind w:left="90" w:right="292"/>
              <w:jc w:val="both"/>
              <w:rPr>
                <w:color w:val="333333"/>
                <w:sz w:val="16"/>
              </w:rPr>
            </w:pPr>
          </w:p>
          <w:p w14:paraId="44F647B4" w14:textId="77777777" w:rsidR="00543484" w:rsidRPr="00624475" w:rsidRDefault="00543484" w:rsidP="00624475">
            <w:pPr>
              <w:pStyle w:val="TableParagraph"/>
              <w:tabs>
                <w:tab w:val="left" w:pos="8068"/>
              </w:tabs>
              <w:spacing w:before="5"/>
              <w:ind w:left="90" w:right="292"/>
              <w:jc w:val="both"/>
              <w:rPr>
                <w:color w:val="333333"/>
                <w:sz w:val="16"/>
              </w:rPr>
            </w:pPr>
            <w:r w:rsidRPr="00624475">
              <w:rPr>
                <w:b/>
                <w:color w:val="333333"/>
                <w:sz w:val="16"/>
              </w:rPr>
              <w:t>Orientación médica en tiempo real:</w:t>
            </w:r>
            <w:r w:rsidRPr="00624475">
              <w:rPr>
                <w:color w:val="333333"/>
                <w:sz w:val="16"/>
              </w:rPr>
              <w:t xml:space="preserve"> Ante una sospecha, el médico de origen se conecta fluidamente mediante telemedicina o alertas inteligentes con los especialistas del INSN-SB para recibir pautas de manejo clínico inmediato.</w:t>
            </w:r>
          </w:p>
          <w:p w14:paraId="4646F498" w14:textId="77777777" w:rsidR="00543484" w:rsidRPr="00624475" w:rsidRDefault="00543484" w:rsidP="00624475">
            <w:pPr>
              <w:pStyle w:val="TableParagraph"/>
              <w:tabs>
                <w:tab w:val="left" w:pos="8068"/>
              </w:tabs>
              <w:spacing w:before="5"/>
              <w:ind w:left="90" w:right="292"/>
              <w:jc w:val="both"/>
              <w:rPr>
                <w:color w:val="333333"/>
                <w:sz w:val="16"/>
              </w:rPr>
            </w:pPr>
          </w:p>
          <w:p w14:paraId="42A4D988" w14:textId="77777777" w:rsidR="00144A94" w:rsidRDefault="00543484" w:rsidP="00624475">
            <w:pPr>
              <w:pStyle w:val="TableParagraph"/>
              <w:tabs>
                <w:tab w:val="left" w:pos="8068"/>
              </w:tabs>
              <w:spacing w:before="5"/>
              <w:ind w:left="90" w:right="292"/>
              <w:jc w:val="both"/>
              <w:rPr>
                <w:color w:val="333333"/>
                <w:sz w:val="16"/>
              </w:rPr>
            </w:pPr>
            <w:r w:rsidRPr="00624475">
              <w:rPr>
                <w:b/>
                <w:color w:val="333333"/>
                <w:sz w:val="16"/>
              </w:rPr>
              <w:t>Derivación segura y sin retrasos:</w:t>
            </w:r>
            <w:r w:rsidRPr="00624475">
              <w:rPr>
                <w:color w:val="333333"/>
                <w:sz w:val="16"/>
              </w:rPr>
              <w:t xml:space="preserve"> Se elimina el cuello de botella administrativo mediante un flujo de referencia simplificado y prioritario. Esto garantiza que el paciente sea derivado de forma oportuna, reduciendo al mínimo los tiempos de espera y logrando que reciba la atención especializada a tiempo para salvar su vida.</w:t>
            </w:r>
          </w:p>
          <w:p w14:paraId="05EE750C" w14:textId="3729923E" w:rsidR="00624475" w:rsidRPr="00624475" w:rsidRDefault="00624475" w:rsidP="00624475">
            <w:pPr>
              <w:pStyle w:val="TableParagraph"/>
              <w:tabs>
                <w:tab w:val="left" w:pos="8068"/>
              </w:tabs>
              <w:spacing w:before="5"/>
              <w:ind w:left="90" w:right="292"/>
              <w:jc w:val="both"/>
              <w:rPr>
                <w:color w:val="333333"/>
                <w:sz w:val="16"/>
              </w:rPr>
            </w:pPr>
          </w:p>
        </w:tc>
      </w:tr>
    </w:tbl>
    <w:p w14:paraId="71D484B4" w14:textId="4913A143" w:rsidR="007E6EF2" w:rsidRDefault="007E6EF2">
      <w:pPr>
        <w:pStyle w:val="TableParagraph"/>
        <w:rPr>
          <w:sz w:val="16"/>
        </w:rPr>
      </w:pPr>
    </w:p>
    <w:p w14:paraId="111E5472" w14:textId="2B22534C" w:rsidR="007E6EF2" w:rsidRDefault="007E6EF2">
      <w:pPr>
        <w:rPr>
          <w:rFonts w:ascii="Verdana" w:eastAsia="Verdana" w:hAnsi="Verdana" w:cs="Verdana"/>
          <w:sz w:val="16"/>
        </w:rPr>
      </w:pPr>
    </w:p>
    <w:tbl>
      <w:tblPr>
        <w:tblStyle w:val="TableNormal"/>
        <w:tblW w:w="0" w:type="auto"/>
        <w:tblInd w:w="15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32"/>
        <w:gridCol w:w="8371"/>
      </w:tblGrid>
      <w:tr w:rsidR="00FE262E" w14:paraId="3964C753" w14:textId="77777777" w:rsidTr="006C3219">
        <w:trPr>
          <w:trHeight w:val="693"/>
        </w:trPr>
        <w:tc>
          <w:tcPr>
            <w:tcW w:w="10503" w:type="dxa"/>
            <w:gridSpan w:val="2"/>
            <w:shd w:val="clear" w:color="auto" w:fill="F2F2F2" w:themeFill="background1" w:themeFillShade="F2"/>
          </w:tcPr>
          <w:p w14:paraId="739AD4FE" w14:textId="77777777" w:rsidR="00FE262E" w:rsidRDefault="00895573">
            <w:pPr>
              <w:pStyle w:val="TableParagraph"/>
              <w:spacing w:before="194"/>
              <w:rPr>
                <w:rFonts w:ascii="Tahoma" w:hAnsi="Tahoma"/>
                <w:b/>
                <w:sz w:val="24"/>
              </w:rPr>
            </w:pPr>
            <w:r w:rsidRPr="006C3219">
              <w:rPr>
                <w:rFonts w:ascii="Tahoma" w:hAnsi="Tahoma"/>
                <w:b/>
                <w:sz w:val="24"/>
              </w:rPr>
              <w:t>3. Evidencia del trabajo de campo</w:t>
            </w:r>
          </w:p>
          <w:p w14:paraId="5B1B5185" w14:textId="60592ABD" w:rsidR="00144A94" w:rsidRDefault="00144A94">
            <w:pPr>
              <w:pStyle w:val="TableParagraph"/>
              <w:spacing w:before="194"/>
              <w:rPr>
                <w:rFonts w:ascii="Tahoma" w:hAnsi="Tahoma"/>
                <w:b/>
                <w:sz w:val="12"/>
                <w:szCs w:val="10"/>
              </w:rPr>
            </w:pPr>
            <w:r>
              <w:rPr>
                <w:rFonts w:ascii="Tahoma" w:hAnsi="Tahoma"/>
                <w:b/>
                <w:sz w:val="12"/>
                <w:szCs w:val="10"/>
              </w:rPr>
              <w:t>Registrar Notas Importantes o Preguntas que los participantes deberían saber para tener mayor contexto sobre la problemática y el desafío</w:t>
            </w:r>
          </w:p>
          <w:p w14:paraId="0E6E52A2" w14:textId="5526E23B" w:rsidR="00144A94" w:rsidRPr="00144A94" w:rsidRDefault="00144A94">
            <w:pPr>
              <w:pStyle w:val="TableParagraph"/>
              <w:spacing w:before="194"/>
              <w:rPr>
                <w:rFonts w:ascii="Tahoma"/>
                <w:b/>
                <w:sz w:val="12"/>
                <w:szCs w:val="10"/>
              </w:rPr>
            </w:pPr>
          </w:p>
        </w:tc>
      </w:tr>
      <w:tr w:rsidR="00FE262E" w14:paraId="73AF3959" w14:textId="77777777">
        <w:trPr>
          <w:trHeight w:val="559"/>
        </w:trPr>
        <w:tc>
          <w:tcPr>
            <w:tcW w:w="2132" w:type="dxa"/>
          </w:tcPr>
          <w:p w14:paraId="6A3F9703" w14:textId="0AA70AEC" w:rsidR="00543484" w:rsidRDefault="00543484">
            <w:pPr>
              <w:pStyle w:val="TableParagraph"/>
              <w:spacing w:before="73"/>
              <w:rPr>
                <w:rFonts w:ascii="Tahoma"/>
                <w:b/>
                <w:sz w:val="16"/>
              </w:rPr>
            </w:pPr>
            <w:proofErr w:type="spellStart"/>
            <w:r w:rsidRPr="00543484">
              <w:rPr>
                <w:rFonts w:ascii="Tahoma"/>
                <w:b/>
                <w:color w:val="333333"/>
                <w:w w:val="95"/>
                <w:sz w:val="16"/>
              </w:rPr>
              <w:t>Insight</w:t>
            </w:r>
            <w:proofErr w:type="spellEnd"/>
            <w:r w:rsidRPr="00543484">
              <w:rPr>
                <w:rFonts w:ascii="Tahoma"/>
                <w:b/>
                <w:color w:val="333333"/>
                <w:w w:val="95"/>
                <w:sz w:val="16"/>
              </w:rPr>
              <w:t xml:space="preserve"> 1: El sesgo de la altitud en el tamizaje</w:t>
            </w:r>
          </w:p>
        </w:tc>
        <w:tc>
          <w:tcPr>
            <w:tcW w:w="8371" w:type="dxa"/>
          </w:tcPr>
          <w:p w14:paraId="53D8CF32" w14:textId="77777777" w:rsidR="00624475" w:rsidRDefault="00543484">
            <w:pPr>
              <w:pStyle w:val="TableParagraph"/>
              <w:spacing w:before="72" w:line="244" w:lineRule="auto"/>
              <w:rPr>
                <w:sz w:val="16"/>
              </w:rPr>
            </w:pPr>
            <w:r w:rsidRPr="00543484">
              <w:rPr>
                <w:sz w:val="16"/>
              </w:rPr>
              <w:t>La oximetría de pulso (el tamizaje estándar) falla en la sierra porque a más de 3,000 metros sobre el nivel del mar la saturación normal de un bebé es más baja. L</w:t>
            </w:r>
            <w:r>
              <w:rPr>
                <w:sz w:val="16"/>
              </w:rPr>
              <w:t>os médicos de provincia a veces d</w:t>
            </w:r>
            <w:r w:rsidRPr="00543484">
              <w:rPr>
                <w:sz w:val="16"/>
              </w:rPr>
              <w:t>escartan una cardiopatía porque 'creen' que el valor es normal para la altura, o al revés, se asustan por valores que son normales ahí,</w:t>
            </w:r>
            <w:r>
              <w:rPr>
                <w:sz w:val="16"/>
              </w:rPr>
              <w:t xml:space="preserve"> generando falsos diagnósticos.</w:t>
            </w:r>
          </w:p>
          <w:p w14:paraId="24914275" w14:textId="493A1231" w:rsidR="00FE262E" w:rsidRDefault="00895573">
            <w:pPr>
              <w:pStyle w:val="TableParagraph"/>
              <w:spacing w:before="72" w:line="244" w:lineRule="auto"/>
              <w:rPr>
                <w:sz w:val="16"/>
              </w:rPr>
            </w:pPr>
            <w:r>
              <w:rPr>
                <w:noProof/>
                <w:sz w:val="16"/>
                <w:lang w:val="es-PE" w:eastAsia="es-PE"/>
              </w:rPr>
              <mc:AlternateContent>
                <mc:Choice Requires="wpg">
                  <w:drawing>
                    <wp:anchor distT="0" distB="0" distL="0" distR="0" simplePos="0" relativeHeight="487419904" behindDoc="1" locked="0" layoutInCell="1" allowOverlap="1" wp14:anchorId="261149E6" wp14:editId="004CD307">
                      <wp:simplePos x="0" y="0"/>
                      <wp:positionH relativeFrom="column">
                        <wp:posOffset>57911</wp:posOffset>
                      </wp:positionH>
                      <wp:positionV relativeFrom="paragraph">
                        <wp:posOffset>298741</wp:posOffset>
                      </wp:positionV>
                      <wp:extent cx="5201285" cy="635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1285" cy="6350"/>
                                <a:chOff x="0" y="0"/>
                                <a:chExt cx="5201285" cy="6350"/>
                              </a:xfrm>
                            </wpg:grpSpPr>
                            <wps:wsp>
                              <wps:cNvPr id="11" name="Graphic 11"/>
                              <wps:cNvSpPr/>
                              <wps:spPr>
                                <a:xfrm>
                                  <a:off x="0" y="0"/>
                                  <a:ext cx="5201285" cy="6350"/>
                                </a:xfrm>
                                <a:custGeom>
                                  <a:avLst/>
                                  <a:gdLst/>
                                  <a:ahLst/>
                                  <a:cxnLst/>
                                  <a:rect l="l" t="t" r="r" b="b"/>
                                  <a:pathLst>
                                    <a:path w="5201285" h="6350">
                                      <a:moveTo>
                                        <a:pt x="5201158" y="0"/>
                                      </a:moveTo>
                                      <a:lnTo>
                                        <a:pt x="0" y="0"/>
                                      </a:lnTo>
                                      <a:lnTo>
                                        <a:pt x="0" y="6096"/>
                                      </a:lnTo>
                                      <a:lnTo>
                                        <a:pt x="5201158" y="6096"/>
                                      </a:lnTo>
                                      <a:lnTo>
                                        <a:pt x="520115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7167BCC0" id="Group 10" o:spid="_x0000_s1026" style="position:absolute;margin-left:4.55pt;margin-top:23.5pt;width:409.55pt;height:.5pt;z-index:-15896576;mso-wrap-distance-left:0;mso-wrap-distance-right:0" coordsize="520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">
                      <v:shape id="Graphic 11" o:spid="_x0000_s1027" style="position:absolute;width:52012;height:63;visibility:visible;mso-wrap-style:square;v-text-anchor:top" coordsize="52012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" path="m5201158,l,,,6096r5201158,l5201158,xe" fillcolor="#ccc" stroked="f">
                        <v:path arrowok="t"/>
                      </v:shape>
                    </v:group>
                  </w:pict>
                </mc:Fallback>
              </mc:AlternateContent>
            </w:r>
          </w:p>
        </w:tc>
      </w:tr>
      <w:tr w:rsidR="00FE262E" w14:paraId="51135A7F" w14:textId="77777777">
        <w:trPr>
          <w:trHeight w:val="561"/>
        </w:trPr>
        <w:tc>
          <w:tcPr>
            <w:tcW w:w="2132" w:type="dxa"/>
          </w:tcPr>
          <w:p w14:paraId="24380A0A" w14:textId="71793890" w:rsidR="00FE262E" w:rsidRPr="00543484" w:rsidRDefault="00543484" w:rsidP="00543484">
            <w:pPr>
              <w:pStyle w:val="TableParagraph"/>
              <w:spacing w:before="73"/>
              <w:rPr>
                <w:rFonts w:ascii="Tahoma"/>
                <w:b/>
                <w:color w:val="333333"/>
                <w:w w:val="95"/>
                <w:sz w:val="16"/>
              </w:rPr>
            </w:pPr>
            <w:proofErr w:type="spellStart"/>
            <w:r w:rsidRPr="00543484">
              <w:rPr>
                <w:rFonts w:ascii="Tahoma"/>
                <w:b/>
                <w:color w:val="333333"/>
                <w:w w:val="95"/>
                <w:sz w:val="16"/>
              </w:rPr>
              <w:t>Insight</w:t>
            </w:r>
            <w:proofErr w:type="spellEnd"/>
            <w:r w:rsidRPr="00543484">
              <w:rPr>
                <w:rFonts w:ascii="Tahoma"/>
                <w:b/>
                <w:color w:val="333333"/>
                <w:w w:val="95"/>
                <w:sz w:val="16"/>
              </w:rPr>
              <w:t xml:space="preserve"> 2: El aislamiento del m</w:t>
            </w:r>
            <w:r w:rsidRPr="00543484">
              <w:rPr>
                <w:rFonts w:ascii="Tahoma"/>
                <w:b/>
                <w:color w:val="333333"/>
                <w:w w:val="95"/>
                <w:sz w:val="16"/>
              </w:rPr>
              <w:t>é</w:t>
            </w:r>
            <w:r w:rsidRPr="00543484">
              <w:rPr>
                <w:rFonts w:ascii="Tahoma"/>
                <w:b/>
                <w:color w:val="333333"/>
                <w:w w:val="95"/>
                <w:sz w:val="16"/>
              </w:rPr>
              <w:t>dico rural</w:t>
            </w:r>
          </w:p>
        </w:tc>
        <w:tc>
          <w:tcPr>
            <w:tcW w:w="8371" w:type="dxa"/>
          </w:tcPr>
          <w:p w14:paraId="14E5DB1B" w14:textId="78480172" w:rsidR="00FE262E" w:rsidRDefault="00543484">
            <w:pPr>
              <w:pStyle w:val="TableParagraph"/>
              <w:spacing w:before="74" w:line="242" w:lineRule="auto"/>
              <w:ind w:right="204"/>
              <w:rPr>
                <w:sz w:val="16"/>
              </w:rPr>
            </w:pPr>
            <w:r w:rsidRPr="00543484">
              <w:rPr>
                <w:sz w:val="16"/>
              </w:rPr>
              <w:t>El médico que hace su SERUMS o trabaja en una posta remota tiene miedo de activar una referencia porque si se equivoca, el sistema administrativo lo sanciona o lo llena de papeleo inútil. Prefieren observar al paciente unos dí</w:t>
            </w:r>
            <w:r>
              <w:rPr>
                <w:sz w:val="16"/>
              </w:rPr>
              <w:t>as más, perdiendo tiempo vital.</w:t>
            </w:r>
            <w:r w:rsidR="00895573">
              <w:rPr>
                <w:noProof/>
                <w:sz w:val="16"/>
                <w:lang w:val="es-PE" w:eastAsia="es-PE"/>
              </w:rPr>
              <mc:AlternateContent>
                <mc:Choice Requires="wpg">
                  <w:drawing>
                    <wp:anchor distT="0" distB="0" distL="0" distR="0" simplePos="0" relativeHeight="487420416" behindDoc="1" locked="0" layoutInCell="1" allowOverlap="1" wp14:anchorId="1E48582F" wp14:editId="586BD618">
                      <wp:simplePos x="0" y="0"/>
                      <wp:positionH relativeFrom="column">
                        <wp:posOffset>57911</wp:posOffset>
                      </wp:positionH>
                      <wp:positionV relativeFrom="paragraph">
                        <wp:posOffset>300011</wp:posOffset>
                      </wp:positionV>
                      <wp:extent cx="5201285" cy="63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1285" cy="6350"/>
                                <a:chOff x="0" y="0"/>
                                <a:chExt cx="5201285" cy="6350"/>
                              </a:xfrm>
                            </wpg:grpSpPr>
                            <wps:wsp>
                              <wps:cNvPr id="13" name="Graphic 13"/>
                              <wps:cNvSpPr/>
                              <wps:spPr>
                                <a:xfrm>
                                  <a:off x="0" y="0"/>
                                  <a:ext cx="5201285" cy="6350"/>
                                </a:xfrm>
                                <a:custGeom>
                                  <a:avLst/>
                                  <a:gdLst/>
                                  <a:ahLst/>
                                  <a:cxnLst/>
                                  <a:rect l="l" t="t" r="r" b="b"/>
                                  <a:pathLst>
                                    <a:path w="5201285" h="6350">
                                      <a:moveTo>
                                        <a:pt x="5201158" y="0"/>
                                      </a:moveTo>
                                      <a:lnTo>
                                        <a:pt x="0" y="0"/>
                                      </a:lnTo>
                                      <a:lnTo>
                                        <a:pt x="0" y="6095"/>
                                      </a:lnTo>
                                      <a:lnTo>
                                        <a:pt x="5201158" y="6095"/>
                                      </a:lnTo>
                                      <a:lnTo>
                                        <a:pt x="520115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7965D606" id="Group 12" o:spid="_x0000_s1026" style="position:absolute;margin-left:4.55pt;margin-top:23.6pt;width:409.55pt;height:.5pt;z-index:-15896064;mso-wrap-distance-left:0;mso-wrap-distance-right:0" coordsize="520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">
                      <v:shape id="Graphic 13" o:spid="_x0000_s1027" style="position:absolute;width:52012;height:63;visibility:visible;mso-wrap-style:square;v-text-anchor:top" coordsize="52012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" path="m5201158,l,,,6095r5201158,l5201158,xe" fillcolor="#ccc" stroked="f">
                        <v:path arrowok="t"/>
                      </v:shape>
                    </v:group>
                  </w:pict>
                </mc:Fallback>
              </mc:AlternateContent>
            </w:r>
          </w:p>
        </w:tc>
      </w:tr>
      <w:tr w:rsidR="00FE262E" w14:paraId="0C78DC15" w14:textId="77777777">
        <w:trPr>
          <w:trHeight w:val="539"/>
        </w:trPr>
        <w:tc>
          <w:tcPr>
            <w:tcW w:w="2132" w:type="dxa"/>
          </w:tcPr>
          <w:p w14:paraId="6E83A31C" w14:textId="13F6787E" w:rsidR="00FE262E" w:rsidRPr="00543484" w:rsidRDefault="00543484" w:rsidP="00543484">
            <w:pPr>
              <w:pStyle w:val="TableParagraph"/>
              <w:spacing w:before="73"/>
              <w:rPr>
                <w:rFonts w:ascii="Tahoma"/>
                <w:b/>
                <w:color w:val="333333"/>
                <w:w w:val="95"/>
                <w:sz w:val="16"/>
              </w:rPr>
            </w:pPr>
            <w:proofErr w:type="spellStart"/>
            <w:r w:rsidRPr="00543484">
              <w:rPr>
                <w:rFonts w:ascii="Tahoma"/>
                <w:b/>
                <w:color w:val="333333"/>
                <w:w w:val="95"/>
                <w:sz w:val="16"/>
              </w:rPr>
              <w:t>Insight</w:t>
            </w:r>
            <w:proofErr w:type="spellEnd"/>
            <w:r w:rsidRPr="00543484">
              <w:rPr>
                <w:rFonts w:ascii="Tahoma"/>
                <w:b/>
                <w:color w:val="333333"/>
                <w:w w:val="95"/>
                <w:sz w:val="16"/>
              </w:rPr>
              <w:t xml:space="preserve"> 3: Las se</w:t>
            </w:r>
            <w:r w:rsidRPr="00543484">
              <w:rPr>
                <w:rFonts w:ascii="Tahoma"/>
                <w:b/>
                <w:color w:val="333333"/>
                <w:w w:val="95"/>
                <w:sz w:val="16"/>
              </w:rPr>
              <w:t>ñ</w:t>
            </w:r>
            <w:r w:rsidRPr="00543484">
              <w:rPr>
                <w:rFonts w:ascii="Tahoma"/>
                <w:b/>
                <w:color w:val="333333"/>
                <w:w w:val="95"/>
                <w:sz w:val="16"/>
              </w:rPr>
              <w:t>ales invisibles para la familia</w:t>
            </w:r>
          </w:p>
        </w:tc>
        <w:tc>
          <w:tcPr>
            <w:tcW w:w="8371" w:type="dxa"/>
          </w:tcPr>
          <w:p w14:paraId="4B15555E" w14:textId="1E9B0779" w:rsidR="00FE262E" w:rsidRDefault="00895573" w:rsidP="00543484">
            <w:pPr>
              <w:pStyle w:val="TableParagraph"/>
              <w:spacing w:before="74"/>
              <w:rPr>
                <w:sz w:val="16"/>
              </w:rPr>
            </w:pPr>
            <w:r>
              <w:rPr>
                <w:noProof/>
                <w:sz w:val="16"/>
                <w:lang w:val="es-PE" w:eastAsia="es-PE"/>
              </w:rPr>
              <mc:AlternateContent>
                <mc:Choice Requires="wpg">
                  <w:drawing>
                    <wp:anchor distT="0" distB="0" distL="0" distR="0" simplePos="0" relativeHeight="487420928" behindDoc="1" locked="0" layoutInCell="1" allowOverlap="1" wp14:anchorId="3C0148D6" wp14:editId="185405B9">
                      <wp:simplePos x="0" y="0"/>
                      <wp:positionH relativeFrom="column">
                        <wp:posOffset>57911</wp:posOffset>
                      </wp:positionH>
                      <wp:positionV relativeFrom="paragraph">
                        <wp:posOffset>175043</wp:posOffset>
                      </wp:positionV>
                      <wp:extent cx="5201285" cy="635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1285" cy="6350"/>
                                <a:chOff x="0" y="0"/>
                                <a:chExt cx="5201285" cy="6350"/>
                              </a:xfrm>
                            </wpg:grpSpPr>
                            <wps:wsp>
                              <wps:cNvPr id="15" name="Graphic 15"/>
                              <wps:cNvSpPr/>
                              <wps:spPr>
                                <a:xfrm>
                                  <a:off x="0" y="0"/>
                                  <a:ext cx="5201285" cy="6350"/>
                                </a:xfrm>
                                <a:custGeom>
                                  <a:avLst/>
                                  <a:gdLst/>
                                  <a:ahLst/>
                                  <a:cxnLst/>
                                  <a:rect l="l" t="t" r="r" b="b"/>
                                  <a:pathLst>
                                    <a:path w="5201285" h="6350">
                                      <a:moveTo>
                                        <a:pt x="5201158" y="0"/>
                                      </a:moveTo>
                                      <a:lnTo>
                                        <a:pt x="0" y="0"/>
                                      </a:lnTo>
                                      <a:lnTo>
                                        <a:pt x="0" y="6095"/>
                                      </a:lnTo>
                                      <a:lnTo>
                                        <a:pt x="5201158" y="6095"/>
                                      </a:lnTo>
                                      <a:lnTo>
                                        <a:pt x="520115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629F93CB" id="Group 14" o:spid="_x0000_s1026" style="position:absolute;margin-left:4.55pt;margin-top:13.8pt;width:409.55pt;height:.5pt;z-index:-15895552;mso-wrap-distance-left:0;mso-wrap-distance-right:0" coordsize="520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">
                      <v:shape id="Graphic 15" o:spid="_x0000_s1027" style="position:absolute;width:52012;height:63;visibility:visible;mso-wrap-style:square;v-text-anchor:top" coordsize="52012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" path="m5201158,l,,,6095r5201158,l5201158,xe" fillcolor="#ccc" stroked="f">
                        <v:path arrowok="t"/>
                      </v:shape>
                    </v:group>
                  </w:pict>
                </mc:Fallback>
              </mc:AlternateContent>
            </w:r>
            <w:r w:rsidR="00543484" w:rsidRPr="00543484">
              <w:rPr>
                <w:color w:val="333333"/>
                <w:spacing w:val="-2"/>
                <w:sz w:val="16"/>
              </w:rPr>
              <w:t xml:space="preserve">Los padres de niños con cardiopatías críticas no suelen ver síntomas alarmantes hasta que el bebé entra en crisis. Confunden la fatiga al lactar, la sudoración excesiva o la respiración rápida con 'gases', </w:t>
            </w:r>
            <w:r w:rsidR="00543484">
              <w:rPr>
                <w:color w:val="333333"/>
                <w:spacing w:val="-2"/>
                <w:sz w:val="16"/>
              </w:rPr>
              <w:t>frío o mal de altura (soroche).</w:t>
            </w:r>
          </w:p>
        </w:tc>
      </w:tr>
      <w:tr w:rsidR="00FE262E" w14:paraId="7C74568C" w14:textId="77777777">
        <w:trPr>
          <w:trHeight w:val="561"/>
        </w:trPr>
        <w:tc>
          <w:tcPr>
            <w:tcW w:w="2132" w:type="dxa"/>
          </w:tcPr>
          <w:p w14:paraId="139FB872" w14:textId="7959F7A0" w:rsidR="00FE262E" w:rsidRPr="00543484" w:rsidRDefault="00543484" w:rsidP="00543484">
            <w:pPr>
              <w:pStyle w:val="TableParagraph"/>
              <w:spacing w:before="73"/>
              <w:rPr>
                <w:rFonts w:ascii="Tahoma"/>
                <w:b/>
                <w:color w:val="333333"/>
                <w:w w:val="95"/>
                <w:sz w:val="16"/>
              </w:rPr>
            </w:pPr>
            <w:proofErr w:type="spellStart"/>
            <w:r w:rsidRPr="00543484">
              <w:rPr>
                <w:rFonts w:ascii="Tahoma"/>
                <w:b/>
                <w:color w:val="333333"/>
                <w:w w:val="95"/>
                <w:sz w:val="16"/>
              </w:rPr>
              <w:t>Insight</w:t>
            </w:r>
            <w:proofErr w:type="spellEnd"/>
            <w:r w:rsidRPr="00543484">
              <w:rPr>
                <w:rFonts w:ascii="Tahoma"/>
                <w:b/>
                <w:color w:val="333333"/>
                <w:w w:val="95"/>
                <w:sz w:val="16"/>
              </w:rPr>
              <w:t xml:space="preserve"> 4: El papeleo interhospitalario</w:t>
            </w:r>
          </w:p>
        </w:tc>
        <w:tc>
          <w:tcPr>
            <w:tcW w:w="8371" w:type="dxa"/>
          </w:tcPr>
          <w:p w14:paraId="7173A455" w14:textId="4025CCD8" w:rsidR="00FE262E" w:rsidRDefault="00543484">
            <w:pPr>
              <w:pStyle w:val="TableParagraph"/>
              <w:spacing w:before="74" w:line="242" w:lineRule="auto"/>
              <w:rPr>
                <w:sz w:val="16"/>
              </w:rPr>
            </w:pPr>
            <w:r w:rsidRPr="00543484">
              <w:rPr>
                <w:sz w:val="16"/>
              </w:rPr>
              <w:t>Una referencia no se frena por falta de ambulancias, sino por falta de interoperabilidad y burocracia. El médico de origen pasa horas llenando formatos físicos de referencia (hojas amarillas/verdes del SIS) y llamando por teléfono a Centrales de Referencia</w:t>
            </w:r>
            <w:r>
              <w:rPr>
                <w:sz w:val="16"/>
              </w:rPr>
              <w:t xml:space="preserve"> que muchas veces no contestan.</w:t>
            </w:r>
            <w:r w:rsidR="00895573">
              <w:rPr>
                <w:noProof/>
                <w:sz w:val="16"/>
                <w:lang w:val="es-PE" w:eastAsia="es-PE"/>
              </w:rPr>
              <mc:AlternateContent>
                <mc:Choice Requires="wpg">
                  <w:drawing>
                    <wp:anchor distT="0" distB="0" distL="0" distR="0" simplePos="0" relativeHeight="487421440" behindDoc="1" locked="0" layoutInCell="1" allowOverlap="1" wp14:anchorId="6A6C44B9" wp14:editId="56956817">
                      <wp:simplePos x="0" y="0"/>
                      <wp:positionH relativeFrom="column">
                        <wp:posOffset>57911</wp:posOffset>
                      </wp:positionH>
                      <wp:positionV relativeFrom="paragraph">
                        <wp:posOffset>298487</wp:posOffset>
                      </wp:positionV>
                      <wp:extent cx="5201285" cy="635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1285" cy="6350"/>
                                <a:chOff x="0" y="0"/>
                                <a:chExt cx="5201285" cy="6350"/>
                              </a:xfrm>
                            </wpg:grpSpPr>
                            <wps:wsp>
                              <wps:cNvPr id="17" name="Graphic 17"/>
                              <wps:cNvSpPr/>
                              <wps:spPr>
                                <a:xfrm>
                                  <a:off x="0" y="0"/>
                                  <a:ext cx="5201285" cy="6350"/>
                                </a:xfrm>
                                <a:custGeom>
                                  <a:avLst/>
                                  <a:gdLst/>
                                  <a:ahLst/>
                                  <a:cxnLst/>
                                  <a:rect l="l" t="t" r="r" b="b"/>
                                  <a:pathLst>
                                    <a:path w="5201285" h="6350">
                                      <a:moveTo>
                                        <a:pt x="5201158" y="0"/>
                                      </a:moveTo>
                                      <a:lnTo>
                                        <a:pt x="0" y="0"/>
                                      </a:lnTo>
                                      <a:lnTo>
                                        <a:pt x="0" y="6096"/>
                                      </a:lnTo>
                                      <a:lnTo>
                                        <a:pt x="5201158" y="6096"/>
                                      </a:lnTo>
                                      <a:lnTo>
                                        <a:pt x="520115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257F5A90" id="Group 16" o:spid="_x0000_s1026" style="position:absolute;margin-left:4.55pt;margin-top:23.5pt;width:409.55pt;height:.5pt;z-index:-15895040;mso-wrap-distance-left:0;mso-wrap-distance-right:0" coordsize="520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">
                      <v:shape id="Graphic 17" o:spid="_x0000_s1027" style="position:absolute;width:52012;height:63;visibility:visible;mso-wrap-style:square;v-text-anchor:top" coordsize="52012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" path="m5201158,l,,,6096r5201158,l5201158,xe" fillcolor="#ccc" stroked="f">
                        <v:path arrowok="t"/>
                      </v:shape>
                    </v:group>
                  </w:pict>
                </mc:Fallback>
              </mc:AlternateContent>
            </w:r>
          </w:p>
        </w:tc>
      </w:tr>
      <w:tr w:rsidR="00FE262E" w14:paraId="64DFF7AE" w14:textId="77777777">
        <w:trPr>
          <w:trHeight w:val="753"/>
        </w:trPr>
        <w:tc>
          <w:tcPr>
            <w:tcW w:w="2132" w:type="dxa"/>
          </w:tcPr>
          <w:p w14:paraId="16293ADD" w14:textId="29E34B5C" w:rsidR="00FE262E" w:rsidRPr="00543484" w:rsidRDefault="00543484" w:rsidP="00543484">
            <w:pPr>
              <w:pStyle w:val="TableParagraph"/>
              <w:spacing w:before="73"/>
              <w:rPr>
                <w:rFonts w:ascii="Tahoma"/>
                <w:b/>
                <w:color w:val="333333"/>
                <w:w w:val="95"/>
                <w:sz w:val="16"/>
              </w:rPr>
            </w:pPr>
            <w:proofErr w:type="spellStart"/>
            <w:r w:rsidRPr="00543484">
              <w:rPr>
                <w:rFonts w:ascii="Tahoma"/>
                <w:b/>
                <w:color w:val="333333"/>
                <w:w w:val="95"/>
                <w:sz w:val="16"/>
              </w:rPr>
              <w:t>Insight</w:t>
            </w:r>
            <w:proofErr w:type="spellEnd"/>
            <w:r w:rsidRPr="00543484">
              <w:rPr>
                <w:rFonts w:ascii="Tahoma"/>
                <w:b/>
                <w:color w:val="333333"/>
                <w:w w:val="95"/>
                <w:sz w:val="16"/>
              </w:rPr>
              <w:t xml:space="preserve"> 5: La ventana cr</w:t>
            </w:r>
            <w:r w:rsidRPr="00543484">
              <w:rPr>
                <w:rFonts w:ascii="Tahoma"/>
                <w:b/>
                <w:color w:val="333333"/>
                <w:w w:val="95"/>
                <w:sz w:val="16"/>
              </w:rPr>
              <w:t>í</w:t>
            </w:r>
            <w:r w:rsidRPr="00543484">
              <w:rPr>
                <w:rFonts w:ascii="Tahoma"/>
                <w:b/>
                <w:color w:val="333333"/>
                <w:w w:val="95"/>
                <w:sz w:val="16"/>
              </w:rPr>
              <w:t>tica del "Alta M</w:t>
            </w:r>
            <w:r w:rsidRPr="00543484">
              <w:rPr>
                <w:rFonts w:ascii="Tahoma"/>
                <w:b/>
                <w:color w:val="333333"/>
                <w:w w:val="95"/>
                <w:sz w:val="16"/>
              </w:rPr>
              <w:t>é</w:t>
            </w:r>
            <w:r w:rsidRPr="00543484">
              <w:rPr>
                <w:rFonts w:ascii="Tahoma"/>
                <w:b/>
                <w:color w:val="333333"/>
                <w:w w:val="95"/>
                <w:sz w:val="16"/>
              </w:rPr>
              <w:t>dica"</w:t>
            </w:r>
          </w:p>
        </w:tc>
        <w:tc>
          <w:tcPr>
            <w:tcW w:w="8371" w:type="dxa"/>
          </w:tcPr>
          <w:p w14:paraId="46C3E975" w14:textId="11232181" w:rsidR="00FE262E" w:rsidRDefault="00543484">
            <w:pPr>
              <w:pStyle w:val="TableParagraph"/>
              <w:spacing w:before="71" w:line="242" w:lineRule="auto"/>
              <w:rPr>
                <w:sz w:val="16"/>
              </w:rPr>
            </w:pPr>
            <w:r w:rsidRPr="00543484">
              <w:rPr>
                <w:sz w:val="16"/>
              </w:rPr>
              <w:t>El momento del alta del recién nacido en la maternidad o centro de salud es la última oportunidad segura para capturar una cardiopatía crítica antes de que el paciente se disperse en la comunidad. Si el bebé se va a su casa sin tamizaje, las posibilidades de que regre</w:t>
            </w:r>
            <w:r>
              <w:rPr>
                <w:sz w:val="16"/>
              </w:rPr>
              <w:t>se a tiempo caen drásticamente.</w:t>
            </w:r>
            <w:r w:rsidR="00895573">
              <w:rPr>
                <w:noProof/>
                <w:sz w:val="16"/>
                <w:lang w:val="es-PE" w:eastAsia="es-PE"/>
              </w:rPr>
              <mc:AlternateContent>
                <mc:Choice Requires="wpg">
                  <w:drawing>
                    <wp:anchor distT="0" distB="0" distL="0" distR="0" simplePos="0" relativeHeight="487421952" behindDoc="1" locked="0" layoutInCell="1" allowOverlap="1" wp14:anchorId="3CC71000" wp14:editId="3BBD9B14">
                      <wp:simplePos x="0" y="0"/>
                      <wp:positionH relativeFrom="column">
                        <wp:posOffset>57911</wp:posOffset>
                      </wp:positionH>
                      <wp:positionV relativeFrom="paragraph">
                        <wp:posOffset>421550</wp:posOffset>
                      </wp:positionV>
                      <wp:extent cx="5201285" cy="63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1285" cy="6350"/>
                                <a:chOff x="0" y="0"/>
                                <a:chExt cx="5201285" cy="6350"/>
                              </a:xfrm>
                            </wpg:grpSpPr>
                            <wps:wsp>
                              <wps:cNvPr id="19" name="Graphic 19"/>
                              <wps:cNvSpPr/>
                              <wps:spPr>
                                <a:xfrm>
                                  <a:off x="0" y="0"/>
                                  <a:ext cx="5201285" cy="6350"/>
                                </a:xfrm>
                                <a:custGeom>
                                  <a:avLst/>
                                  <a:gdLst/>
                                  <a:ahLst/>
                                  <a:cxnLst/>
                                  <a:rect l="l" t="t" r="r" b="b"/>
                                  <a:pathLst>
                                    <a:path w="5201285" h="6350">
                                      <a:moveTo>
                                        <a:pt x="5201158" y="0"/>
                                      </a:moveTo>
                                      <a:lnTo>
                                        <a:pt x="0" y="0"/>
                                      </a:lnTo>
                                      <a:lnTo>
                                        <a:pt x="0" y="6096"/>
                                      </a:lnTo>
                                      <a:lnTo>
                                        <a:pt x="5201158" y="6096"/>
                                      </a:lnTo>
                                      <a:lnTo>
                                        <a:pt x="520115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2C360AAD" id="Group 18" o:spid="_x0000_s1026" style="position:absolute;margin-left:4.55pt;margin-top:33.2pt;width:409.55pt;height:.5pt;z-index:-15894528;mso-wrap-distance-left:0;mso-wrap-distance-right:0" coordsize="520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">
                      <v:shape id="Graphic 19" o:spid="_x0000_s1027" style="position:absolute;width:52012;height:63;visibility:visible;mso-wrap-style:square;v-text-anchor:top" coordsize="52012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" path="m5201158,l,,,6096r5201158,l5201158,xe" fillcolor="#ccc" stroked="f">
                        <v:path arrowok="t"/>
                      </v:shape>
                    </v:group>
                  </w:pict>
                </mc:Fallback>
              </mc:AlternateContent>
            </w:r>
          </w:p>
        </w:tc>
      </w:tr>
      <w:tr w:rsidR="00FE262E" w14:paraId="3EC8C2B3" w14:textId="77777777" w:rsidTr="00624475">
        <w:trPr>
          <w:trHeight w:val="1688"/>
        </w:trPr>
        <w:tc>
          <w:tcPr>
            <w:tcW w:w="2132" w:type="dxa"/>
          </w:tcPr>
          <w:p w14:paraId="7F2DC7AB" w14:textId="77777777" w:rsidR="00FE262E" w:rsidRPr="00543484" w:rsidRDefault="00895573" w:rsidP="00543484">
            <w:pPr>
              <w:pStyle w:val="TableParagraph"/>
              <w:spacing w:before="73"/>
              <w:rPr>
                <w:rFonts w:ascii="Tahoma"/>
                <w:b/>
                <w:color w:val="333333"/>
                <w:w w:val="95"/>
                <w:sz w:val="16"/>
              </w:rPr>
            </w:pPr>
            <w:r w:rsidRPr="00543484">
              <w:rPr>
                <w:rFonts w:ascii="Tahoma"/>
                <w:b/>
                <w:color w:val="333333"/>
                <w:w w:val="95"/>
                <w:sz w:val="16"/>
              </w:rPr>
              <w:t>Dato o cifra clave</w:t>
            </w:r>
          </w:p>
        </w:tc>
        <w:tc>
          <w:tcPr>
            <w:tcW w:w="8371" w:type="dxa"/>
          </w:tcPr>
          <w:p w14:paraId="00725F90" w14:textId="3BF6CB05" w:rsidR="00FE262E" w:rsidRDefault="00543484" w:rsidP="001B68F1">
            <w:pPr>
              <w:pStyle w:val="TableParagraph"/>
              <w:tabs>
                <w:tab w:val="left" w:pos="8281"/>
              </w:tabs>
              <w:spacing w:before="2"/>
              <w:ind w:left="90"/>
              <w:rPr>
                <w:sz w:val="16"/>
              </w:rPr>
            </w:pPr>
            <w:r w:rsidRPr="00543484">
              <w:rPr>
                <w:color w:val="333333"/>
                <w:sz w:val="16"/>
                <w:u w:val="single" w:color="CCCCCC"/>
              </w:rPr>
              <w:t>"Las cardiopatías congénitas son una de las primeras causas de mortalidad neonatal en el Perú</w:t>
            </w:r>
            <w:r w:rsidR="001B68F1">
              <w:t xml:space="preserve">. </w:t>
            </w:r>
            <w:r w:rsidR="001B68F1" w:rsidRPr="001B68F1">
              <w:rPr>
                <w:color w:val="333333"/>
                <w:sz w:val="16"/>
                <w:u w:val="single" w:color="CCCCCC"/>
              </w:rPr>
              <w:t>En el Perú, se estima que, de cada mil nacidos vivos, entre 8 y 10 presentan una cardiopatía congénita</w:t>
            </w:r>
            <w:r w:rsidR="001B68F1">
              <w:rPr>
                <w:color w:val="333333"/>
                <w:sz w:val="16"/>
                <w:u w:val="single" w:color="CCCCCC"/>
              </w:rPr>
              <w:t xml:space="preserve"> (</w:t>
            </w:r>
            <w:hyperlink r:id="rId8" w:history="1">
              <w:r w:rsidR="001B68F1" w:rsidRPr="001B68F1">
                <w:rPr>
                  <w:rStyle w:val="Hipervnculo"/>
                  <w:sz w:val="16"/>
                  <w:u w:color="CCCCCC"/>
                </w:rPr>
                <w:t>EsSalud, 2026</w:t>
              </w:r>
            </w:hyperlink>
            <w:r w:rsidR="001B68F1">
              <w:rPr>
                <w:color w:val="333333"/>
                <w:sz w:val="16"/>
                <w:u w:val="single" w:color="CCCCCC"/>
              </w:rPr>
              <w:t>)</w:t>
            </w:r>
            <w:r w:rsidR="001B68F1" w:rsidRPr="001B68F1">
              <w:rPr>
                <w:color w:val="333333"/>
                <w:sz w:val="16"/>
                <w:u w:val="single" w:color="CCCCCC"/>
              </w:rPr>
              <w:t xml:space="preserve"> </w:t>
            </w:r>
            <w:r w:rsidRPr="00543484">
              <w:rPr>
                <w:color w:val="333333"/>
                <w:sz w:val="16"/>
                <w:u w:val="single" w:color="CCCCCC"/>
              </w:rPr>
              <w:t>"</w:t>
            </w:r>
          </w:p>
        </w:tc>
      </w:tr>
    </w:tbl>
    <w:tbl>
      <w:tblPr>
        <w:tblStyle w:val="TableNormal"/>
        <w:tblpPr w:leftFromText="141" w:rightFromText="141" w:vertAnchor="text" w:horzAnchor="margin" w:tblpY="51"/>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75"/>
        <w:gridCol w:w="8553"/>
      </w:tblGrid>
      <w:tr w:rsidR="00624475" w14:paraId="0D09BC60" w14:textId="77777777" w:rsidTr="00624475">
        <w:trPr>
          <w:trHeight w:val="693"/>
        </w:trPr>
        <w:tc>
          <w:tcPr>
            <w:tcW w:w="10728" w:type="dxa"/>
            <w:gridSpan w:val="2"/>
            <w:shd w:val="clear" w:color="auto" w:fill="F2F2F2" w:themeFill="background1" w:themeFillShade="F2"/>
          </w:tcPr>
          <w:p w14:paraId="2FF960F7" w14:textId="77777777" w:rsidR="00624475" w:rsidRDefault="00624475" w:rsidP="00624475">
            <w:pPr>
              <w:pStyle w:val="TableParagraph"/>
              <w:spacing w:before="191"/>
              <w:rPr>
                <w:rFonts w:ascii="Tahoma"/>
                <w:b/>
                <w:sz w:val="24"/>
              </w:rPr>
            </w:pPr>
            <w:r w:rsidRPr="006C3219">
              <w:rPr>
                <w:rFonts w:ascii="Tahoma" w:hAnsi="Tahoma"/>
                <w:b/>
                <w:sz w:val="24"/>
              </w:rPr>
              <w:lastRenderedPageBreak/>
              <w:t>4. Alcance y restricciones para los participantes</w:t>
            </w:r>
          </w:p>
        </w:tc>
      </w:tr>
      <w:tr w:rsidR="00624475" w14:paraId="7F5B292E" w14:textId="77777777" w:rsidTr="00624475">
        <w:trPr>
          <w:trHeight w:val="989"/>
        </w:trPr>
        <w:tc>
          <w:tcPr>
            <w:tcW w:w="2175" w:type="dxa"/>
          </w:tcPr>
          <w:p w14:paraId="498C5DC8" w14:textId="77777777" w:rsidR="00624475" w:rsidRDefault="00624475" w:rsidP="00624475">
            <w:pPr>
              <w:pStyle w:val="TableParagraph"/>
              <w:spacing w:before="72" w:line="244" w:lineRule="auto"/>
              <w:ind w:right="174"/>
              <w:rPr>
                <w:rFonts w:ascii="Tahoma" w:hAnsi="Tahoma"/>
                <w:b/>
                <w:sz w:val="16"/>
              </w:rPr>
            </w:pPr>
            <w:r>
              <w:rPr>
                <w:rFonts w:ascii="Tahoma" w:hAnsi="Tahoma"/>
                <w:b/>
                <w:color w:val="333333"/>
                <w:w w:val="105"/>
                <w:sz w:val="16"/>
              </w:rPr>
              <w:t>¿Qué</w:t>
            </w:r>
            <w:r>
              <w:rPr>
                <w:rFonts w:ascii="Tahoma" w:hAnsi="Tahoma"/>
                <w:b/>
                <w:color w:val="333333"/>
                <w:spacing w:val="-13"/>
                <w:w w:val="105"/>
                <w:sz w:val="16"/>
              </w:rPr>
              <w:t xml:space="preserve"> </w:t>
            </w:r>
            <w:r>
              <w:rPr>
                <w:rFonts w:ascii="Tahoma" w:hAnsi="Tahoma"/>
                <w:b/>
                <w:color w:val="333333"/>
                <w:w w:val="105"/>
                <w:sz w:val="16"/>
              </w:rPr>
              <w:t>SÍ</w:t>
            </w:r>
            <w:r>
              <w:rPr>
                <w:rFonts w:ascii="Tahoma" w:hAnsi="Tahoma"/>
                <w:b/>
                <w:color w:val="333333"/>
                <w:spacing w:val="-12"/>
                <w:w w:val="105"/>
                <w:sz w:val="16"/>
              </w:rPr>
              <w:t xml:space="preserve"> </w:t>
            </w:r>
            <w:r>
              <w:rPr>
                <w:rFonts w:ascii="Tahoma" w:hAnsi="Tahoma"/>
                <w:b/>
                <w:color w:val="333333"/>
                <w:w w:val="105"/>
                <w:sz w:val="16"/>
              </w:rPr>
              <w:t>esperamos</w:t>
            </w:r>
            <w:r>
              <w:rPr>
                <w:rFonts w:ascii="Tahoma" w:hAnsi="Tahoma"/>
                <w:b/>
                <w:color w:val="333333"/>
                <w:spacing w:val="-12"/>
                <w:w w:val="105"/>
                <w:sz w:val="16"/>
              </w:rPr>
              <w:t xml:space="preserve"> </w:t>
            </w:r>
            <w:r>
              <w:rPr>
                <w:rFonts w:ascii="Tahoma" w:hAnsi="Tahoma"/>
                <w:b/>
                <w:color w:val="333333"/>
                <w:w w:val="105"/>
                <w:sz w:val="16"/>
              </w:rPr>
              <w:t>de la</w:t>
            </w:r>
            <w:r>
              <w:rPr>
                <w:rFonts w:ascii="Tahoma" w:hAnsi="Tahoma"/>
                <w:b/>
                <w:color w:val="333333"/>
                <w:spacing w:val="-2"/>
                <w:w w:val="105"/>
                <w:sz w:val="16"/>
              </w:rPr>
              <w:t xml:space="preserve"> </w:t>
            </w:r>
            <w:r>
              <w:rPr>
                <w:rFonts w:ascii="Tahoma" w:hAnsi="Tahoma"/>
                <w:b/>
                <w:color w:val="333333"/>
                <w:w w:val="105"/>
                <w:sz w:val="16"/>
              </w:rPr>
              <w:t>solución?</w:t>
            </w:r>
          </w:p>
        </w:tc>
        <w:tc>
          <w:tcPr>
            <w:tcW w:w="8553" w:type="dxa"/>
          </w:tcPr>
          <w:p w14:paraId="28F69042" w14:textId="77777777" w:rsidR="00624475" w:rsidRDefault="00624475" w:rsidP="00624475">
            <w:pPr>
              <w:pStyle w:val="TableParagraph"/>
              <w:spacing w:before="71" w:line="242" w:lineRule="auto"/>
              <w:rPr>
                <w:sz w:val="16"/>
              </w:rPr>
            </w:pPr>
            <w:r>
              <w:rPr>
                <w:b/>
                <w:sz w:val="16"/>
              </w:rPr>
              <w:br/>
            </w:r>
            <w:r w:rsidRPr="00E11D17">
              <w:rPr>
                <w:b/>
                <w:sz w:val="16"/>
              </w:rPr>
              <w:t>Prototipo funcional:</w:t>
            </w:r>
            <w:r w:rsidRPr="00E11D17">
              <w:rPr>
                <w:sz w:val="16"/>
              </w:rPr>
              <w:t xml:space="preserve"> Una solución tecnológica interactiva o un rediseño de flujo de trabajo que demuestre claramente cómo se captura el dato del paciente y cómo viaja la alerta.</w:t>
            </w:r>
          </w:p>
          <w:p w14:paraId="1608FC36" w14:textId="77777777" w:rsidR="00624475" w:rsidRDefault="00624475" w:rsidP="00624475">
            <w:pPr>
              <w:pStyle w:val="TableParagraph"/>
              <w:spacing w:before="71" w:line="242" w:lineRule="auto"/>
              <w:rPr>
                <w:sz w:val="16"/>
              </w:rPr>
            </w:pPr>
            <w:r w:rsidRPr="00E11D17">
              <w:rPr>
                <w:b/>
                <w:sz w:val="16"/>
              </w:rPr>
              <w:t>Algoritmo adaptado al entorno peruano:</w:t>
            </w:r>
            <w:r w:rsidRPr="00E11D17">
              <w:rPr>
                <w:sz w:val="16"/>
              </w:rPr>
              <w:t xml:space="preserve"> La herramienta de tamizaje debe contemplar de forma obligatoria variables locales básicas, específicamente el ajuste matemático de los niveles de saturación según la altitud (m.s.n.m.).</w:t>
            </w:r>
          </w:p>
          <w:p w14:paraId="71C05AFD" w14:textId="77777777" w:rsidR="00624475" w:rsidRDefault="00624475" w:rsidP="00624475">
            <w:pPr>
              <w:pStyle w:val="TableParagraph"/>
              <w:spacing w:before="71" w:line="242" w:lineRule="auto"/>
              <w:rPr>
                <w:sz w:val="16"/>
              </w:rPr>
            </w:pPr>
            <w:r w:rsidRPr="00E11D17">
              <w:rPr>
                <w:b/>
                <w:sz w:val="16"/>
              </w:rPr>
              <w:t>Módulo de interoperabilidad simulada:</w:t>
            </w:r>
            <w:r w:rsidRPr="00E11D17">
              <w:rPr>
                <w:sz w:val="16"/>
              </w:rPr>
              <w:t xml:space="preserve"> Un canal simplificado que simule la comunicación directa, envío de alertas y agendamiento de telemedicina entre el centro de salud periférico y el INSN-SB.</w:t>
            </w:r>
          </w:p>
          <w:p w14:paraId="7B6F7EAA" w14:textId="77777777" w:rsidR="00624475" w:rsidRPr="00E11D17" w:rsidRDefault="00624475" w:rsidP="00624475">
            <w:pPr>
              <w:pStyle w:val="TableParagraph"/>
              <w:spacing w:before="71" w:line="242" w:lineRule="auto"/>
              <w:rPr>
                <w:sz w:val="16"/>
              </w:rPr>
            </w:pPr>
            <w:r w:rsidRPr="00E11D17">
              <w:rPr>
                <w:b/>
                <w:sz w:val="16"/>
              </w:rPr>
              <w:t>Enfoque centrado en el usuario:</w:t>
            </w:r>
            <w:r w:rsidRPr="00E11D17">
              <w:rPr>
                <w:sz w:val="16"/>
              </w:rPr>
              <w:t xml:space="preserve"> Interfaces sencillas e intuitivas, considerando que el personal del primer nivel de atención suele tener alta rotación, poco tiempo y conectividad limitada.</w:t>
            </w:r>
            <w:r>
              <w:rPr>
                <w:sz w:val="16"/>
              </w:rPr>
              <w:br/>
            </w:r>
          </w:p>
        </w:tc>
      </w:tr>
      <w:tr w:rsidR="00624475" w14:paraId="42D50CC3" w14:textId="77777777" w:rsidTr="00624475">
        <w:trPr>
          <w:trHeight w:val="989"/>
        </w:trPr>
        <w:tc>
          <w:tcPr>
            <w:tcW w:w="2175" w:type="dxa"/>
          </w:tcPr>
          <w:p w14:paraId="5C7979C2" w14:textId="360CFFB5" w:rsidR="00624475" w:rsidRDefault="00624475" w:rsidP="00624475">
            <w:pPr>
              <w:pStyle w:val="TableParagraph"/>
              <w:spacing w:before="72" w:line="244" w:lineRule="auto"/>
              <w:ind w:right="174"/>
              <w:rPr>
                <w:rFonts w:ascii="Tahoma" w:hAnsi="Tahoma"/>
                <w:b/>
                <w:color w:val="333333"/>
                <w:w w:val="105"/>
                <w:sz w:val="16"/>
              </w:rPr>
            </w:pPr>
            <w:r>
              <w:rPr>
                <w:rFonts w:ascii="Tahoma" w:hAnsi="Tahoma"/>
                <w:b/>
                <w:color w:val="333333"/>
                <w:w w:val="105"/>
                <w:sz w:val="16"/>
              </w:rPr>
              <w:t>¿Qué</w:t>
            </w:r>
            <w:r>
              <w:rPr>
                <w:rFonts w:ascii="Tahoma" w:hAnsi="Tahoma"/>
                <w:b/>
                <w:color w:val="333333"/>
                <w:spacing w:val="-10"/>
                <w:w w:val="105"/>
                <w:sz w:val="16"/>
              </w:rPr>
              <w:t xml:space="preserve"> </w:t>
            </w:r>
            <w:r>
              <w:rPr>
                <w:rFonts w:ascii="Tahoma" w:hAnsi="Tahoma"/>
                <w:b/>
                <w:color w:val="333333"/>
                <w:w w:val="105"/>
                <w:sz w:val="16"/>
              </w:rPr>
              <w:t>NO</w:t>
            </w:r>
            <w:r>
              <w:rPr>
                <w:rFonts w:ascii="Tahoma" w:hAnsi="Tahoma"/>
                <w:b/>
                <w:color w:val="333333"/>
                <w:spacing w:val="-8"/>
                <w:w w:val="105"/>
                <w:sz w:val="16"/>
              </w:rPr>
              <w:t xml:space="preserve"> </w:t>
            </w:r>
            <w:r>
              <w:rPr>
                <w:rFonts w:ascii="Tahoma" w:hAnsi="Tahoma"/>
                <w:b/>
                <w:color w:val="333333"/>
                <w:w w:val="105"/>
                <w:sz w:val="16"/>
              </w:rPr>
              <w:t>entra</w:t>
            </w:r>
            <w:r>
              <w:rPr>
                <w:rFonts w:ascii="Tahoma" w:hAnsi="Tahoma"/>
                <w:b/>
                <w:color w:val="333333"/>
                <w:spacing w:val="-10"/>
                <w:w w:val="105"/>
                <w:sz w:val="16"/>
              </w:rPr>
              <w:t xml:space="preserve"> </w:t>
            </w:r>
            <w:r>
              <w:rPr>
                <w:rFonts w:ascii="Tahoma" w:hAnsi="Tahoma"/>
                <w:b/>
                <w:color w:val="333333"/>
                <w:w w:val="105"/>
                <w:sz w:val="16"/>
              </w:rPr>
              <w:t>en</w:t>
            </w:r>
            <w:r>
              <w:rPr>
                <w:rFonts w:ascii="Tahoma" w:hAnsi="Tahoma"/>
                <w:b/>
                <w:color w:val="333333"/>
                <w:spacing w:val="-10"/>
                <w:w w:val="105"/>
                <w:sz w:val="16"/>
              </w:rPr>
              <w:t xml:space="preserve"> </w:t>
            </w:r>
            <w:r>
              <w:rPr>
                <w:rFonts w:ascii="Tahoma" w:hAnsi="Tahoma"/>
                <w:b/>
                <w:color w:val="333333"/>
                <w:w w:val="105"/>
                <w:sz w:val="16"/>
              </w:rPr>
              <w:t xml:space="preserve">el </w:t>
            </w:r>
            <w:r>
              <w:rPr>
                <w:rFonts w:ascii="Tahoma" w:hAnsi="Tahoma"/>
                <w:b/>
                <w:color w:val="333333"/>
                <w:spacing w:val="-2"/>
                <w:w w:val="105"/>
                <w:sz w:val="16"/>
              </w:rPr>
              <w:t>alcance?</w:t>
            </w:r>
          </w:p>
        </w:tc>
        <w:tc>
          <w:tcPr>
            <w:tcW w:w="8553" w:type="dxa"/>
          </w:tcPr>
          <w:p w14:paraId="646C4D9F" w14:textId="77777777" w:rsidR="00624475" w:rsidRPr="00BF2D42" w:rsidRDefault="00624475" w:rsidP="00624475">
            <w:pPr>
              <w:pStyle w:val="TableParagraph"/>
              <w:spacing w:before="71" w:line="242" w:lineRule="auto"/>
              <w:rPr>
                <w:sz w:val="16"/>
              </w:rPr>
            </w:pPr>
            <w:r w:rsidRPr="00BF2D42">
              <w:rPr>
                <w:b/>
                <w:sz w:val="16"/>
              </w:rPr>
              <w:t>Desarrollo de hardware médico:</w:t>
            </w:r>
            <w:r w:rsidRPr="00BF2D42">
              <w:rPr>
                <w:sz w:val="16"/>
              </w:rPr>
              <w:t xml:space="preserve"> No se espera que los participantes inventen o fabriquen nuevos oxímetros de pulso u otros dispositivos biomédicos físicos.</w:t>
            </w:r>
          </w:p>
          <w:p w14:paraId="3B40DFC3" w14:textId="29EAB92F" w:rsidR="00624475" w:rsidRDefault="00624475" w:rsidP="00624475">
            <w:pPr>
              <w:pStyle w:val="TableParagraph"/>
              <w:spacing w:before="71" w:line="242" w:lineRule="auto"/>
              <w:rPr>
                <w:b/>
                <w:sz w:val="16"/>
              </w:rPr>
            </w:pPr>
            <w:r w:rsidRPr="00BF2D42">
              <w:rPr>
                <w:b/>
                <w:sz w:val="16"/>
              </w:rPr>
              <w:t>Implementación médica real inmediata:</w:t>
            </w:r>
            <w:r w:rsidRPr="00BF2D42">
              <w:rPr>
                <w:sz w:val="16"/>
              </w:rPr>
              <w:t xml:space="preserve"> No se exige un despliegue en entornos de producción hospitalaria real ni integraciones obligatorias con el software actual del INSN-SB durante el evento.</w:t>
            </w:r>
          </w:p>
        </w:tc>
      </w:tr>
      <w:tr w:rsidR="00624475" w14:paraId="3EEC4882" w14:textId="77777777" w:rsidTr="00624475">
        <w:trPr>
          <w:trHeight w:val="989"/>
        </w:trPr>
        <w:tc>
          <w:tcPr>
            <w:tcW w:w="2175" w:type="dxa"/>
          </w:tcPr>
          <w:p w14:paraId="66F9A66A" w14:textId="0207A50B" w:rsidR="00624475" w:rsidRDefault="00624475" w:rsidP="00624475">
            <w:pPr>
              <w:pStyle w:val="TableParagraph"/>
              <w:spacing w:before="72" w:line="244" w:lineRule="auto"/>
              <w:ind w:right="174"/>
              <w:rPr>
                <w:rFonts w:ascii="Tahoma" w:hAnsi="Tahoma"/>
                <w:b/>
                <w:color w:val="333333"/>
                <w:w w:val="105"/>
                <w:sz w:val="16"/>
              </w:rPr>
            </w:pPr>
            <w:r>
              <w:rPr>
                <w:rFonts w:ascii="Tahoma"/>
                <w:b/>
                <w:color w:val="333333"/>
                <w:w w:val="105"/>
                <w:sz w:val="16"/>
              </w:rPr>
              <w:t>Nivel</w:t>
            </w:r>
            <w:r>
              <w:rPr>
                <w:rFonts w:ascii="Tahoma"/>
                <w:b/>
                <w:color w:val="333333"/>
                <w:spacing w:val="-13"/>
                <w:w w:val="105"/>
                <w:sz w:val="16"/>
              </w:rPr>
              <w:t xml:space="preserve"> </w:t>
            </w:r>
            <w:r>
              <w:rPr>
                <w:rFonts w:ascii="Tahoma"/>
                <w:b/>
                <w:color w:val="333333"/>
                <w:w w:val="105"/>
                <w:sz w:val="16"/>
              </w:rPr>
              <w:t>de</w:t>
            </w:r>
            <w:r>
              <w:rPr>
                <w:rFonts w:ascii="Tahoma"/>
                <w:b/>
                <w:color w:val="333333"/>
                <w:spacing w:val="-12"/>
                <w:w w:val="105"/>
                <w:sz w:val="16"/>
              </w:rPr>
              <w:t xml:space="preserve"> </w:t>
            </w:r>
            <w:r>
              <w:rPr>
                <w:rFonts w:ascii="Tahoma"/>
                <w:b/>
                <w:color w:val="333333"/>
                <w:w w:val="105"/>
                <w:sz w:val="16"/>
              </w:rPr>
              <w:t xml:space="preserve">madurez </w:t>
            </w:r>
            <w:r>
              <w:rPr>
                <w:rFonts w:ascii="Tahoma"/>
                <w:b/>
                <w:color w:val="333333"/>
                <w:spacing w:val="-2"/>
                <w:w w:val="105"/>
                <w:sz w:val="16"/>
              </w:rPr>
              <w:t>esperado</w:t>
            </w:r>
          </w:p>
        </w:tc>
        <w:tc>
          <w:tcPr>
            <w:tcW w:w="8553" w:type="dxa"/>
          </w:tcPr>
          <w:p w14:paraId="2D7CA587" w14:textId="77777777" w:rsidR="00624475" w:rsidRDefault="00624475" w:rsidP="00624475">
            <w:pPr>
              <w:pStyle w:val="TableParagraph"/>
              <w:spacing w:before="71" w:line="242" w:lineRule="auto"/>
              <w:rPr>
                <w:sz w:val="16"/>
              </w:rPr>
            </w:pPr>
            <w:r w:rsidRPr="00A836CA">
              <w:rPr>
                <w:b/>
                <w:sz w:val="16"/>
              </w:rPr>
              <w:t xml:space="preserve">Nivel TRL 3 o TRL 4: </w:t>
            </w:r>
            <w:r w:rsidRPr="00A836CA">
              <w:rPr>
                <w:sz w:val="16"/>
              </w:rPr>
              <w:t xml:space="preserve">Se espera un prototipo completamente diagramado y validado mediante </w:t>
            </w:r>
            <w:r>
              <w:rPr>
                <w:sz w:val="16"/>
              </w:rPr>
              <w:t xml:space="preserve">juego de roles o </w:t>
            </w:r>
            <w:r w:rsidRPr="00A836CA">
              <w:rPr>
                <w:sz w:val="16"/>
              </w:rPr>
              <w:t>simulaciones lógicas, que demuestre viabilidad técnica y resuelva el flujo crítico</w:t>
            </w:r>
            <w:r>
              <w:rPr>
                <w:sz w:val="16"/>
              </w:rPr>
              <w:t>:</w:t>
            </w:r>
          </w:p>
          <w:p w14:paraId="12721DC2" w14:textId="21E70728" w:rsidR="00624475" w:rsidRPr="00BF2D42" w:rsidRDefault="00624475" w:rsidP="00624475">
            <w:pPr>
              <w:pStyle w:val="TableParagraph"/>
              <w:spacing w:before="71" w:line="242" w:lineRule="auto"/>
              <w:rPr>
                <w:b/>
                <w:sz w:val="16"/>
              </w:rPr>
            </w:pPr>
            <w:r>
              <w:rPr>
                <w:sz w:val="16"/>
              </w:rPr>
              <w:t>Tamizaje &gt; Alerta &gt; Derivación &gt; Telemedicina</w:t>
            </w:r>
          </w:p>
        </w:tc>
      </w:tr>
    </w:tbl>
    <w:p w14:paraId="0806937F" w14:textId="15F0AC17" w:rsidR="00624475" w:rsidRPr="00624475" w:rsidRDefault="00144A94" w:rsidP="00624475">
      <w:pPr>
        <w:rPr>
          <w:rFonts w:ascii="Times New Roman"/>
          <w:sz w:val="20"/>
        </w:rPr>
      </w:pPr>
      <w:r>
        <w:rPr>
          <w:rFonts w:ascii="Times New Roman"/>
          <w:sz w:val="20"/>
        </w:rPr>
        <w:br w:type="page"/>
      </w:r>
    </w:p>
    <w:sectPr w:rsidR="00624475" w:rsidRPr="00624475" w:rsidSect="00624475">
      <w:headerReference w:type="default" r:id="rId9"/>
      <w:type w:val="continuous"/>
      <w:pgSz w:w="11910" w:h="16840"/>
      <w:pgMar w:top="1640" w:right="425" w:bottom="1131" w:left="566" w:header="7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54449" w14:textId="77777777" w:rsidR="001D0F65" w:rsidRDefault="001D0F65">
      <w:r>
        <w:separator/>
      </w:r>
    </w:p>
  </w:endnote>
  <w:endnote w:type="continuationSeparator" w:id="0">
    <w:p w14:paraId="597DBE60" w14:textId="77777777" w:rsidR="001D0F65" w:rsidRDefault="001D0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DCD60" w14:textId="77777777" w:rsidR="001D0F65" w:rsidRDefault="001D0F65">
      <w:r>
        <w:separator/>
      </w:r>
    </w:p>
  </w:footnote>
  <w:footnote w:type="continuationSeparator" w:id="0">
    <w:p w14:paraId="6266BDEA" w14:textId="77777777" w:rsidR="001D0F65" w:rsidRDefault="001D0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6A13" w14:textId="4DC31E22" w:rsidR="00624475" w:rsidRDefault="00624475">
    <w:pPr>
      <w:pStyle w:val="Encabezado"/>
    </w:pPr>
    <w:r>
      <w:rPr>
        <w:rFonts w:ascii="Calibri" w:eastAsia="Calibri" w:hAnsi="Calibri" w:cs="Calibri"/>
        <w:noProof/>
        <w:color w:val="000000"/>
        <w:lang w:val="es-PE" w:eastAsia="es-PE"/>
      </w:rPr>
      <w:drawing>
        <wp:anchor distT="0" distB="0" distL="114300" distR="114300" simplePos="0" relativeHeight="251708928" behindDoc="0" locked="0" layoutInCell="1" allowOverlap="1" wp14:anchorId="5979B15A" wp14:editId="2D0BE256">
          <wp:simplePos x="0" y="0"/>
          <wp:positionH relativeFrom="rightMargin">
            <wp:posOffset>-6933565</wp:posOffset>
          </wp:positionH>
          <wp:positionV relativeFrom="paragraph">
            <wp:posOffset>-151130</wp:posOffset>
          </wp:positionV>
          <wp:extent cx="1202690" cy="321310"/>
          <wp:effectExtent l="0" t="0" r="0" b="254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202690" cy="321310"/>
                  </a:xfrm>
                  <a:prstGeom prst="rect">
                    <a:avLst/>
                  </a:prstGeom>
                </pic:spPr>
              </pic:pic>
            </a:graphicData>
          </a:graphic>
          <wp14:sizeRelH relativeFrom="page">
            <wp14:pctWidth>0</wp14:pctWidth>
          </wp14:sizeRelH>
          <wp14:sizeRelV relativeFrom="page">
            <wp14:pctHeight>0</wp14:pctHeight>
          </wp14:sizeRelV>
        </wp:anchor>
      </w:drawing>
    </w:r>
    <w:r>
      <w:rPr>
        <w:noProof/>
        <w:lang w:val="es-PE" w:eastAsia="es-PE"/>
      </w:rPr>
      <w:drawing>
        <wp:anchor distT="0" distB="0" distL="114300" distR="114300" simplePos="0" relativeHeight="251655680" behindDoc="0" locked="0" layoutInCell="1" hidden="0" allowOverlap="1" wp14:anchorId="2ECA747B" wp14:editId="7ACB9C1C">
          <wp:simplePos x="0" y="0"/>
          <wp:positionH relativeFrom="column">
            <wp:posOffset>5970270</wp:posOffset>
          </wp:positionH>
          <wp:positionV relativeFrom="paragraph">
            <wp:posOffset>-158750</wp:posOffset>
          </wp:positionV>
          <wp:extent cx="809625" cy="381000"/>
          <wp:effectExtent l="0" t="0" r="0" b="0"/>
          <wp:wrapSquare wrapText="bothSides" distT="0" distB="0" distL="114300" distR="11430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l="5813" t="12370" b="19588"/>
                  <a:stretch>
                    <a:fillRect/>
                  </a:stretch>
                </pic:blipFill>
                <pic:spPr>
                  <a:xfrm>
                    <a:off x="0" y="0"/>
                    <a:ext cx="809625" cy="381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83600"/>
    <w:multiLevelType w:val="hybridMultilevel"/>
    <w:tmpl w:val="A2A07940"/>
    <w:lvl w:ilvl="0" w:tplc="0B96B6F4">
      <w:start w:val="1"/>
      <w:numFmt w:val="decimal"/>
      <w:lvlText w:val="%1."/>
      <w:lvlJc w:val="left"/>
      <w:pPr>
        <w:ind w:left="450" w:hanging="360"/>
      </w:pPr>
      <w:rPr>
        <w:rFonts w:hint="default"/>
        <w:b/>
        <w:color w:val="333333"/>
        <w:u w:val="single"/>
      </w:rPr>
    </w:lvl>
    <w:lvl w:ilvl="1" w:tplc="280A0019" w:tentative="1">
      <w:start w:val="1"/>
      <w:numFmt w:val="lowerLetter"/>
      <w:lvlText w:val="%2."/>
      <w:lvlJc w:val="left"/>
      <w:pPr>
        <w:ind w:left="1170" w:hanging="360"/>
      </w:pPr>
    </w:lvl>
    <w:lvl w:ilvl="2" w:tplc="280A001B" w:tentative="1">
      <w:start w:val="1"/>
      <w:numFmt w:val="lowerRoman"/>
      <w:lvlText w:val="%3."/>
      <w:lvlJc w:val="right"/>
      <w:pPr>
        <w:ind w:left="1890" w:hanging="180"/>
      </w:pPr>
    </w:lvl>
    <w:lvl w:ilvl="3" w:tplc="280A000F" w:tentative="1">
      <w:start w:val="1"/>
      <w:numFmt w:val="decimal"/>
      <w:lvlText w:val="%4."/>
      <w:lvlJc w:val="left"/>
      <w:pPr>
        <w:ind w:left="2610" w:hanging="360"/>
      </w:pPr>
    </w:lvl>
    <w:lvl w:ilvl="4" w:tplc="280A0019" w:tentative="1">
      <w:start w:val="1"/>
      <w:numFmt w:val="lowerLetter"/>
      <w:lvlText w:val="%5."/>
      <w:lvlJc w:val="left"/>
      <w:pPr>
        <w:ind w:left="3330" w:hanging="360"/>
      </w:pPr>
    </w:lvl>
    <w:lvl w:ilvl="5" w:tplc="280A001B" w:tentative="1">
      <w:start w:val="1"/>
      <w:numFmt w:val="lowerRoman"/>
      <w:lvlText w:val="%6."/>
      <w:lvlJc w:val="right"/>
      <w:pPr>
        <w:ind w:left="4050" w:hanging="180"/>
      </w:pPr>
    </w:lvl>
    <w:lvl w:ilvl="6" w:tplc="280A000F" w:tentative="1">
      <w:start w:val="1"/>
      <w:numFmt w:val="decimal"/>
      <w:lvlText w:val="%7."/>
      <w:lvlJc w:val="left"/>
      <w:pPr>
        <w:ind w:left="4770" w:hanging="360"/>
      </w:pPr>
    </w:lvl>
    <w:lvl w:ilvl="7" w:tplc="280A0019" w:tentative="1">
      <w:start w:val="1"/>
      <w:numFmt w:val="lowerLetter"/>
      <w:lvlText w:val="%8."/>
      <w:lvlJc w:val="left"/>
      <w:pPr>
        <w:ind w:left="5490" w:hanging="360"/>
      </w:pPr>
    </w:lvl>
    <w:lvl w:ilvl="8" w:tplc="280A001B" w:tentative="1">
      <w:start w:val="1"/>
      <w:numFmt w:val="lowerRoman"/>
      <w:lvlText w:val="%9."/>
      <w:lvlJc w:val="right"/>
      <w:pPr>
        <w:ind w:left="6210" w:hanging="180"/>
      </w:pPr>
    </w:lvl>
  </w:abstractNum>
  <w:abstractNum w:abstractNumId="1" w15:restartNumberingAfterBreak="0">
    <w:nsid w:val="31F71F4F"/>
    <w:multiLevelType w:val="hybridMultilevel"/>
    <w:tmpl w:val="A2A07940"/>
    <w:lvl w:ilvl="0" w:tplc="0B96B6F4">
      <w:start w:val="1"/>
      <w:numFmt w:val="decimal"/>
      <w:lvlText w:val="%1."/>
      <w:lvlJc w:val="left"/>
      <w:pPr>
        <w:ind w:left="450" w:hanging="360"/>
      </w:pPr>
      <w:rPr>
        <w:rFonts w:hint="default"/>
        <w:b/>
        <w:color w:val="333333"/>
        <w:u w:val="single"/>
      </w:rPr>
    </w:lvl>
    <w:lvl w:ilvl="1" w:tplc="280A0019" w:tentative="1">
      <w:start w:val="1"/>
      <w:numFmt w:val="lowerLetter"/>
      <w:lvlText w:val="%2."/>
      <w:lvlJc w:val="left"/>
      <w:pPr>
        <w:ind w:left="1170" w:hanging="360"/>
      </w:pPr>
    </w:lvl>
    <w:lvl w:ilvl="2" w:tplc="280A001B" w:tentative="1">
      <w:start w:val="1"/>
      <w:numFmt w:val="lowerRoman"/>
      <w:lvlText w:val="%3."/>
      <w:lvlJc w:val="right"/>
      <w:pPr>
        <w:ind w:left="1890" w:hanging="180"/>
      </w:pPr>
    </w:lvl>
    <w:lvl w:ilvl="3" w:tplc="280A000F" w:tentative="1">
      <w:start w:val="1"/>
      <w:numFmt w:val="decimal"/>
      <w:lvlText w:val="%4."/>
      <w:lvlJc w:val="left"/>
      <w:pPr>
        <w:ind w:left="2610" w:hanging="360"/>
      </w:pPr>
    </w:lvl>
    <w:lvl w:ilvl="4" w:tplc="280A0019" w:tentative="1">
      <w:start w:val="1"/>
      <w:numFmt w:val="lowerLetter"/>
      <w:lvlText w:val="%5."/>
      <w:lvlJc w:val="left"/>
      <w:pPr>
        <w:ind w:left="3330" w:hanging="360"/>
      </w:pPr>
    </w:lvl>
    <w:lvl w:ilvl="5" w:tplc="280A001B" w:tentative="1">
      <w:start w:val="1"/>
      <w:numFmt w:val="lowerRoman"/>
      <w:lvlText w:val="%6."/>
      <w:lvlJc w:val="right"/>
      <w:pPr>
        <w:ind w:left="4050" w:hanging="180"/>
      </w:pPr>
    </w:lvl>
    <w:lvl w:ilvl="6" w:tplc="280A000F" w:tentative="1">
      <w:start w:val="1"/>
      <w:numFmt w:val="decimal"/>
      <w:lvlText w:val="%7."/>
      <w:lvlJc w:val="left"/>
      <w:pPr>
        <w:ind w:left="4770" w:hanging="360"/>
      </w:pPr>
    </w:lvl>
    <w:lvl w:ilvl="7" w:tplc="280A0019" w:tentative="1">
      <w:start w:val="1"/>
      <w:numFmt w:val="lowerLetter"/>
      <w:lvlText w:val="%8."/>
      <w:lvlJc w:val="left"/>
      <w:pPr>
        <w:ind w:left="5490" w:hanging="360"/>
      </w:pPr>
    </w:lvl>
    <w:lvl w:ilvl="8" w:tplc="280A001B" w:tentative="1">
      <w:start w:val="1"/>
      <w:numFmt w:val="lowerRoman"/>
      <w:lvlText w:val="%9."/>
      <w:lvlJc w:val="right"/>
      <w:pPr>
        <w:ind w:left="6210" w:hanging="180"/>
      </w:pPr>
    </w:lvl>
  </w:abstractNum>
  <w:abstractNum w:abstractNumId="2" w15:restartNumberingAfterBreak="0">
    <w:nsid w:val="50657BC5"/>
    <w:multiLevelType w:val="hybridMultilevel"/>
    <w:tmpl w:val="F438A208"/>
    <w:lvl w:ilvl="0" w:tplc="BF5E000E">
      <w:numFmt w:val="bullet"/>
      <w:lvlText w:val="●"/>
      <w:lvlJc w:val="left"/>
      <w:pPr>
        <w:ind w:left="840" w:hanging="361"/>
      </w:pPr>
      <w:rPr>
        <w:rFonts w:ascii="Times New Roman" w:eastAsia="Times New Roman" w:hAnsi="Times New Roman" w:cs="Times New Roman" w:hint="default"/>
        <w:b w:val="0"/>
        <w:bCs w:val="0"/>
        <w:i w:val="0"/>
        <w:iCs w:val="0"/>
        <w:color w:val="333333"/>
        <w:spacing w:val="0"/>
        <w:w w:val="100"/>
        <w:sz w:val="16"/>
        <w:szCs w:val="16"/>
        <w:lang w:val="es-ES" w:eastAsia="en-US" w:bidi="ar-SA"/>
      </w:rPr>
    </w:lvl>
    <w:lvl w:ilvl="1" w:tplc="6E005838">
      <w:numFmt w:val="bullet"/>
      <w:lvlText w:val="•"/>
      <w:lvlJc w:val="left"/>
      <w:pPr>
        <w:ind w:left="1610" w:hanging="361"/>
      </w:pPr>
      <w:rPr>
        <w:rFonts w:hint="default"/>
        <w:lang w:val="es-ES" w:eastAsia="en-US" w:bidi="ar-SA"/>
      </w:rPr>
    </w:lvl>
    <w:lvl w:ilvl="2" w:tplc="E2988DA8">
      <w:numFmt w:val="bullet"/>
      <w:lvlText w:val="•"/>
      <w:lvlJc w:val="left"/>
      <w:pPr>
        <w:ind w:left="2380" w:hanging="361"/>
      </w:pPr>
      <w:rPr>
        <w:rFonts w:hint="default"/>
        <w:lang w:val="es-ES" w:eastAsia="en-US" w:bidi="ar-SA"/>
      </w:rPr>
    </w:lvl>
    <w:lvl w:ilvl="3" w:tplc="D2F8FED2">
      <w:numFmt w:val="bullet"/>
      <w:lvlText w:val="•"/>
      <w:lvlJc w:val="left"/>
      <w:pPr>
        <w:ind w:left="3150" w:hanging="361"/>
      </w:pPr>
      <w:rPr>
        <w:rFonts w:hint="default"/>
        <w:lang w:val="es-ES" w:eastAsia="en-US" w:bidi="ar-SA"/>
      </w:rPr>
    </w:lvl>
    <w:lvl w:ilvl="4" w:tplc="6378892E">
      <w:numFmt w:val="bullet"/>
      <w:lvlText w:val="•"/>
      <w:lvlJc w:val="left"/>
      <w:pPr>
        <w:ind w:left="3921" w:hanging="361"/>
      </w:pPr>
      <w:rPr>
        <w:rFonts w:hint="default"/>
        <w:lang w:val="es-ES" w:eastAsia="en-US" w:bidi="ar-SA"/>
      </w:rPr>
    </w:lvl>
    <w:lvl w:ilvl="5" w:tplc="5236510A">
      <w:numFmt w:val="bullet"/>
      <w:lvlText w:val="•"/>
      <w:lvlJc w:val="left"/>
      <w:pPr>
        <w:ind w:left="4691" w:hanging="361"/>
      </w:pPr>
      <w:rPr>
        <w:rFonts w:hint="default"/>
        <w:lang w:val="es-ES" w:eastAsia="en-US" w:bidi="ar-SA"/>
      </w:rPr>
    </w:lvl>
    <w:lvl w:ilvl="6" w:tplc="6B88B786">
      <w:numFmt w:val="bullet"/>
      <w:lvlText w:val="•"/>
      <w:lvlJc w:val="left"/>
      <w:pPr>
        <w:ind w:left="5461" w:hanging="361"/>
      </w:pPr>
      <w:rPr>
        <w:rFonts w:hint="default"/>
        <w:lang w:val="es-ES" w:eastAsia="en-US" w:bidi="ar-SA"/>
      </w:rPr>
    </w:lvl>
    <w:lvl w:ilvl="7" w:tplc="3516F31C">
      <w:numFmt w:val="bullet"/>
      <w:lvlText w:val="•"/>
      <w:lvlJc w:val="left"/>
      <w:pPr>
        <w:ind w:left="6232" w:hanging="361"/>
      </w:pPr>
      <w:rPr>
        <w:rFonts w:hint="default"/>
        <w:lang w:val="es-ES" w:eastAsia="en-US" w:bidi="ar-SA"/>
      </w:rPr>
    </w:lvl>
    <w:lvl w:ilvl="8" w:tplc="07AE06B4">
      <w:numFmt w:val="bullet"/>
      <w:lvlText w:val="•"/>
      <w:lvlJc w:val="left"/>
      <w:pPr>
        <w:ind w:left="7002" w:hanging="361"/>
      </w:pPr>
      <w:rPr>
        <w:rFonts w:hint="default"/>
        <w:lang w:val="es-ES" w:eastAsia="en-US" w:bidi="ar-SA"/>
      </w:rPr>
    </w:lvl>
  </w:abstractNum>
  <w:abstractNum w:abstractNumId="3" w15:restartNumberingAfterBreak="0">
    <w:nsid w:val="52250C67"/>
    <w:multiLevelType w:val="hybridMultilevel"/>
    <w:tmpl w:val="A2A07940"/>
    <w:lvl w:ilvl="0" w:tplc="0B96B6F4">
      <w:start w:val="1"/>
      <w:numFmt w:val="decimal"/>
      <w:lvlText w:val="%1."/>
      <w:lvlJc w:val="left"/>
      <w:pPr>
        <w:ind w:left="450" w:hanging="360"/>
      </w:pPr>
      <w:rPr>
        <w:rFonts w:hint="default"/>
        <w:b/>
        <w:color w:val="333333"/>
        <w:u w:val="single"/>
      </w:rPr>
    </w:lvl>
    <w:lvl w:ilvl="1" w:tplc="280A0019" w:tentative="1">
      <w:start w:val="1"/>
      <w:numFmt w:val="lowerLetter"/>
      <w:lvlText w:val="%2."/>
      <w:lvlJc w:val="left"/>
      <w:pPr>
        <w:ind w:left="1170" w:hanging="360"/>
      </w:pPr>
    </w:lvl>
    <w:lvl w:ilvl="2" w:tplc="280A001B" w:tentative="1">
      <w:start w:val="1"/>
      <w:numFmt w:val="lowerRoman"/>
      <w:lvlText w:val="%3."/>
      <w:lvlJc w:val="right"/>
      <w:pPr>
        <w:ind w:left="1890" w:hanging="180"/>
      </w:pPr>
    </w:lvl>
    <w:lvl w:ilvl="3" w:tplc="280A000F" w:tentative="1">
      <w:start w:val="1"/>
      <w:numFmt w:val="decimal"/>
      <w:lvlText w:val="%4."/>
      <w:lvlJc w:val="left"/>
      <w:pPr>
        <w:ind w:left="2610" w:hanging="360"/>
      </w:pPr>
    </w:lvl>
    <w:lvl w:ilvl="4" w:tplc="280A0019" w:tentative="1">
      <w:start w:val="1"/>
      <w:numFmt w:val="lowerLetter"/>
      <w:lvlText w:val="%5."/>
      <w:lvlJc w:val="left"/>
      <w:pPr>
        <w:ind w:left="3330" w:hanging="360"/>
      </w:pPr>
    </w:lvl>
    <w:lvl w:ilvl="5" w:tplc="280A001B" w:tentative="1">
      <w:start w:val="1"/>
      <w:numFmt w:val="lowerRoman"/>
      <w:lvlText w:val="%6."/>
      <w:lvlJc w:val="right"/>
      <w:pPr>
        <w:ind w:left="4050" w:hanging="180"/>
      </w:pPr>
    </w:lvl>
    <w:lvl w:ilvl="6" w:tplc="280A000F" w:tentative="1">
      <w:start w:val="1"/>
      <w:numFmt w:val="decimal"/>
      <w:lvlText w:val="%7."/>
      <w:lvlJc w:val="left"/>
      <w:pPr>
        <w:ind w:left="4770" w:hanging="360"/>
      </w:pPr>
    </w:lvl>
    <w:lvl w:ilvl="7" w:tplc="280A0019" w:tentative="1">
      <w:start w:val="1"/>
      <w:numFmt w:val="lowerLetter"/>
      <w:lvlText w:val="%8."/>
      <w:lvlJc w:val="left"/>
      <w:pPr>
        <w:ind w:left="5490" w:hanging="360"/>
      </w:pPr>
    </w:lvl>
    <w:lvl w:ilvl="8" w:tplc="280A001B" w:tentative="1">
      <w:start w:val="1"/>
      <w:numFmt w:val="lowerRoman"/>
      <w:lvlText w:val="%9."/>
      <w:lvlJc w:val="right"/>
      <w:pPr>
        <w:ind w:left="6210" w:hanging="180"/>
      </w:pPr>
    </w:lvl>
  </w:abstractNum>
  <w:abstractNum w:abstractNumId="4" w15:restartNumberingAfterBreak="0">
    <w:nsid w:val="5B6A2828"/>
    <w:multiLevelType w:val="hybridMultilevel"/>
    <w:tmpl w:val="7A28E420"/>
    <w:lvl w:ilvl="0" w:tplc="63ECE536">
      <w:numFmt w:val="bullet"/>
      <w:lvlText w:val="●"/>
      <w:lvlJc w:val="left"/>
      <w:pPr>
        <w:ind w:left="840" w:hanging="361"/>
      </w:pPr>
      <w:rPr>
        <w:rFonts w:ascii="Times New Roman" w:eastAsia="Times New Roman" w:hAnsi="Times New Roman" w:cs="Times New Roman" w:hint="default"/>
        <w:spacing w:val="0"/>
        <w:w w:val="100"/>
        <w:lang w:val="es-ES" w:eastAsia="en-US" w:bidi="ar-SA"/>
      </w:rPr>
    </w:lvl>
    <w:lvl w:ilvl="1" w:tplc="D42E620E">
      <w:numFmt w:val="bullet"/>
      <w:lvlText w:val="•"/>
      <w:lvlJc w:val="left"/>
      <w:pPr>
        <w:ind w:left="1610" w:hanging="361"/>
      </w:pPr>
      <w:rPr>
        <w:rFonts w:hint="default"/>
        <w:lang w:val="es-ES" w:eastAsia="en-US" w:bidi="ar-SA"/>
      </w:rPr>
    </w:lvl>
    <w:lvl w:ilvl="2" w:tplc="146029AA">
      <w:numFmt w:val="bullet"/>
      <w:lvlText w:val="•"/>
      <w:lvlJc w:val="left"/>
      <w:pPr>
        <w:ind w:left="2380" w:hanging="361"/>
      </w:pPr>
      <w:rPr>
        <w:rFonts w:hint="default"/>
        <w:lang w:val="es-ES" w:eastAsia="en-US" w:bidi="ar-SA"/>
      </w:rPr>
    </w:lvl>
    <w:lvl w:ilvl="3" w:tplc="A502F0D4">
      <w:numFmt w:val="bullet"/>
      <w:lvlText w:val="•"/>
      <w:lvlJc w:val="left"/>
      <w:pPr>
        <w:ind w:left="3150" w:hanging="361"/>
      </w:pPr>
      <w:rPr>
        <w:rFonts w:hint="default"/>
        <w:lang w:val="es-ES" w:eastAsia="en-US" w:bidi="ar-SA"/>
      </w:rPr>
    </w:lvl>
    <w:lvl w:ilvl="4" w:tplc="A1863CB4">
      <w:numFmt w:val="bullet"/>
      <w:lvlText w:val="•"/>
      <w:lvlJc w:val="left"/>
      <w:pPr>
        <w:ind w:left="3921" w:hanging="361"/>
      </w:pPr>
      <w:rPr>
        <w:rFonts w:hint="default"/>
        <w:lang w:val="es-ES" w:eastAsia="en-US" w:bidi="ar-SA"/>
      </w:rPr>
    </w:lvl>
    <w:lvl w:ilvl="5" w:tplc="42506886">
      <w:numFmt w:val="bullet"/>
      <w:lvlText w:val="•"/>
      <w:lvlJc w:val="left"/>
      <w:pPr>
        <w:ind w:left="4691" w:hanging="361"/>
      </w:pPr>
      <w:rPr>
        <w:rFonts w:hint="default"/>
        <w:lang w:val="es-ES" w:eastAsia="en-US" w:bidi="ar-SA"/>
      </w:rPr>
    </w:lvl>
    <w:lvl w:ilvl="6" w:tplc="4CB2C774">
      <w:numFmt w:val="bullet"/>
      <w:lvlText w:val="•"/>
      <w:lvlJc w:val="left"/>
      <w:pPr>
        <w:ind w:left="5461" w:hanging="361"/>
      </w:pPr>
      <w:rPr>
        <w:rFonts w:hint="default"/>
        <w:lang w:val="es-ES" w:eastAsia="en-US" w:bidi="ar-SA"/>
      </w:rPr>
    </w:lvl>
    <w:lvl w:ilvl="7" w:tplc="5A1A0948">
      <w:numFmt w:val="bullet"/>
      <w:lvlText w:val="•"/>
      <w:lvlJc w:val="left"/>
      <w:pPr>
        <w:ind w:left="6232" w:hanging="361"/>
      </w:pPr>
      <w:rPr>
        <w:rFonts w:hint="default"/>
        <w:lang w:val="es-ES" w:eastAsia="en-US" w:bidi="ar-SA"/>
      </w:rPr>
    </w:lvl>
    <w:lvl w:ilvl="8" w:tplc="4D0899D6">
      <w:numFmt w:val="bullet"/>
      <w:lvlText w:val="•"/>
      <w:lvlJc w:val="left"/>
      <w:pPr>
        <w:ind w:left="7002" w:hanging="361"/>
      </w:pPr>
      <w:rPr>
        <w:rFonts w:hint="default"/>
        <w:lang w:val="es-ES" w:eastAsia="en-US" w:bidi="ar-SA"/>
      </w:rPr>
    </w:lvl>
  </w:abstractNum>
  <w:abstractNum w:abstractNumId="5" w15:restartNumberingAfterBreak="0">
    <w:nsid w:val="5C365F17"/>
    <w:multiLevelType w:val="hybridMultilevel"/>
    <w:tmpl w:val="8500E68E"/>
    <w:lvl w:ilvl="0" w:tplc="52C6D672">
      <w:numFmt w:val="bullet"/>
      <w:lvlText w:val="●"/>
      <w:lvlJc w:val="left"/>
      <w:pPr>
        <w:ind w:left="840" w:hanging="361"/>
      </w:pPr>
      <w:rPr>
        <w:rFonts w:ascii="Times New Roman" w:eastAsia="Times New Roman" w:hAnsi="Times New Roman" w:cs="Times New Roman" w:hint="default"/>
        <w:b w:val="0"/>
        <w:bCs w:val="0"/>
        <w:i w:val="0"/>
        <w:iCs w:val="0"/>
        <w:color w:val="333333"/>
        <w:spacing w:val="0"/>
        <w:w w:val="100"/>
        <w:sz w:val="16"/>
        <w:szCs w:val="16"/>
        <w:lang w:val="es-ES" w:eastAsia="en-US" w:bidi="ar-SA"/>
      </w:rPr>
    </w:lvl>
    <w:lvl w:ilvl="1" w:tplc="65C0DB98">
      <w:numFmt w:val="bullet"/>
      <w:lvlText w:val="•"/>
      <w:lvlJc w:val="left"/>
      <w:pPr>
        <w:ind w:left="1610" w:hanging="361"/>
      </w:pPr>
      <w:rPr>
        <w:rFonts w:hint="default"/>
        <w:lang w:val="es-ES" w:eastAsia="en-US" w:bidi="ar-SA"/>
      </w:rPr>
    </w:lvl>
    <w:lvl w:ilvl="2" w:tplc="0602C3A6">
      <w:numFmt w:val="bullet"/>
      <w:lvlText w:val="•"/>
      <w:lvlJc w:val="left"/>
      <w:pPr>
        <w:ind w:left="2380" w:hanging="361"/>
      </w:pPr>
      <w:rPr>
        <w:rFonts w:hint="default"/>
        <w:lang w:val="es-ES" w:eastAsia="en-US" w:bidi="ar-SA"/>
      </w:rPr>
    </w:lvl>
    <w:lvl w:ilvl="3" w:tplc="70BC7134">
      <w:numFmt w:val="bullet"/>
      <w:lvlText w:val="•"/>
      <w:lvlJc w:val="left"/>
      <w:pPr>
        <w:ind w:left="3150" w:hanging="361"/>
      </w:pPr>
      <w:rPr>
        <w:rFonts w:hint="default"/>
        <w:lang w:val="es-ES" w:eastAsia="en-US" w:bidi="ar-SA"/>
      </w:rPr>
    </w:lvl>
    <w:lvl w:ilvl="4" w:tplc="44C0C714">
      <w:numFmt w:val="bullet"/>
      <w:lvlText w:val="•"/>
      <w:lvlJc w:val="left"/>
      <w:pPr>
        <w:ind w:left="3921" w:hanging="361"/>
      </w:pPr>
      <w:rPr>
        <w:rFonts w:hint="default"/>
        <w:lang w:val="es-ES" w:eastAsia="en-US" w:bidi="ar-SA"/>
      </w:rPr>
    </w:lvl>
    <w:lvl w:ilvl="5" w:tplc="FA46DACA">
      <w:numFmt w:val="bullet"/>
      <w:lvlText w:val="•"/>
      <w:lvlJc w:val="left"/>
      <w:pPr>
        <w:ind w:left="4691" w:hanging="361"/>
      </w:pPr>
      <w:rPr>
        <w:rFonts w:hint="default"/>
        <w:lang w:val="es-ES" w:eastAsia="en-US" w:bidi="ar-SA"/>
      </w:rPr>
    </w:lvl>
    <w:lvl w:ilvl="6" w:tplc="FB440522">
      <w:numFmt w:val="bullet"/>
      <w:lvlText w:val="•"/>
      <w:lvlJc w:val="left"/>
      <w:pPr>
        <w:ind w:left="5461" w:hanging="361"/>
      </w:pPr>
      <w:rPr>
        <w:rFonts w:hint="default"/>
        <w:lang w:val="es-ES" w:eastAsia="en-US" w:bidi="ar-SA"/>
      </w:rPr>
    </w:lvl>
    <w:lvl w:ilvl="7" w:tplc="4D6E02F2">
      <w:numFmt w:val="bullet"/>
      <w:lvlText w:val="•"/>
      <w:lvlJc w:val="left"/>
      <w:pPr>
        <w:ind w:left="6232" w:hanging="361"/>
      </w:pPr>
      <w:rPr>
        <w:rFonts w:hint="default"/>
        <w:lang w:val="es-ES" w:eastAsia="en-US" w:bidi="ar-SA"/>
      </w:rPr>
    </w:lvl>
    <w:lvl w:ilvl="8" w:tplc="6624F442">
      <w:numFmt w:val="bullet"/>
      <w:lvlText w:val="•"/>
      <w:lvlJc w:val="left"/>
      <w:pPr>
        <w:ind w:left="7002" w:hanging="361"/>
      </w:pPr>
      <w:rPr>
        <w:rFonts w:hint="default"/>
        <w:lang w:val="es-ES" w:eastAsia="en-US" w:bidi="ar-SA"/>
      </w:rPr>
    </w:lvl>
  </w:abstractNum>
  <w:abstractNum w:abstractNumId="6" w15:restartNumberingAfterBreak="0">
    <w:nsid w:val="60E21218"/>
    <w:multiLevelType w:val="hybridMultilevel"/>
    <w:tmpl w:val="A2A07940"/>
    <w:lvl w:ilvl="0" w:tplc="0B96B6F4">
      <w:start w:val="1"/>
      <w:numFmt w:val="decimal"/>
      <w:lvlText w:val="%1."/>
      <w:lvlJc w:val="left"/>
      <w:pPr>
        <w:ind w:left="450" w:hanging="360"/>
      </w:pPr>
      <w:rPr>
        <w:rFonts w:hint="default"/>
        <w:b/>
        <w:color w:val="333333"/>
        <w:u w:val="single"/>
      </w:rPr>
    </w:lvl>
    <w:lvl w:ilvl="1" w:tplc="280A0019" w:tentative="1">
      <w:start w:val="1"/>
      <w:numFmt w:val="lowerLetter"/>
      <w:lvlText w:val="%2."/>
      <w:lvlJc w:val="left"/>
      <w:pPr>
        <w:ind w:left="1170" w:hanging="360"/>
      </w:pPr>
    </w:lvl>
    <w:lvl w:ilvl="2" w:tplc="280A001B" w:tentative="1">
      <w:start w:val="1"/>
      <w:numFmt w:val="lowerRoman"/>
      <w:lvlText w:val="%3."/>
      <w:lvlJc w:val="right"/>
      <w:pPr>
        <w:ind w:left="1890" w:hanging="180"/>
      </w:pPr>
    </w:lvl>
    <w:lvl w:ilvl="3" w:tplc="280A000F" w:tentative="1">
      <w:start w:val="1"/>
      <w:numFmt w:val="decimal"/>
      <w:lvlText w:val="%4."/>
      <w:lvlJc w:val="left"/>
      <w:pPr>
        <w:ind w:left="2610" w:hanging="360"/>
      </w:pPr>
    </w:lvl>
    <w:lvl w:ilvl="4" w:tplc="280A0019" w:tentative="1">
      <w:start w:val="1"/>
      <w:numFmt w:val="lowerLetter"/>
      <w:lvlText w:val="%5."/>
      <w:lvlJc w:val="left"/>
      <w:pPr>
        <w:ind w:left="3330" w:hanging="360"/>
      </w:pPr>
    </w:lvl>
    <w:lvl w:ilvl="5" w:tplc="280A001B" w:tentative="1">
      <w:start w:val="1"/>
      <w:numFmt w:val="lowerRoman"/>
      <w:lvlText w:val="%6."/>
      <w:lvlJc w:val="right"/>
      <w:pPr>
        <w:ind w:left="4050" w:hanging="180"/>
      </w:pPr>
    </w:lvl>
    <w:lvl w:ilvl="6" w:tplc="280A000F" w:tentative="1">
      <w:start w:val="1"/>
      <w:numFmt w:val="decimal"/>
      <w:lvlText w:val="%7."/>
      <w:lvlJc w:val="left"/>
      <w:pPr>
        <w:ind w:left="4770" w:hanging="360"/>
      </w:pPr>
    </w:lvl>
    <w:lvl w:ilvl="7" w:tplc="280A0019" w:tentative="1">
      <w:start w:val="1"/>
      <w:numFmt w:val="lowerLetter"/>
      <w:lvlText w:val="%8."/>
      <w:lvlJc w:val="left"/>
      <w:pPr>
        <w:ind w:left="5490" w:hanging="360"/>
      </w:pPr>
    </w:lvl>
    <w:lvl w:ilvl="8" w:tplc="280A001B" w:tentative="1">
      <w:start w:val="1"/>
      <w:numFmt w:val="lowerRoman"/>
      <w:lvlText w:val="%9."/>
      <w:lvlJc w:val="right"/>
      <w:pPr>
        <w:ind w:left="6210" w:hanging="180"/>
      </w:pPr>
    </w:lvl>
  </w:abstractNum>
  <w:abstractNum w:abstractNumId="7" w15:restartNumberingAfterBreak="0">
    <w:nsid w:val="67697053"/>
    <w:multiLevelType w:val="hybridMultilevel"/>
    <w:tmpl w:val="A13AB64E"/>
    <w:lvl w:ilvl="0" w:tplc="3CDAC69C">
      <w:start w:val="1"/>
      <w:numFmt w:val="decimal"/>
      <w:lvlText w:val="%1."/>
      <w:lvlJc w:val="left"/>
      <w:pPr>
        <w:ind w:left="479" w:hanging="360"/>
      </w:pPr>
      <w:rPr>
        <w:rFonts w:hint="default"/>
        <w:b/>
      </w:rPr>
    </w:lvl>
    <w:lvl w:ilvl="1" w:tplc="280A0019" w:tentative="1">
      <w:start w:val="1"/>
      <w:numFmt w:val="lowerLetter"/>
      <w:lvlText w:val="%2."/>
      <w:lvlJc w:val="left"/>
      <w:pPr>
        <w:ind w:left="1199" w:hanging="360"/>
      </w:pPr>
    </w:lvl>
    <w:lvl w:ilvl="2" w:tplc="280A001B" w:tentative="1">
      <w:start w:val="1"/>
      <w:numFmt w:val="lowerRoman"/>
      <w:lvlText w:val="%3."/>
      <w:lvlJc w:val="right"/>
      <w:pPr>
        <w:ind w:left="1919" w:hanging="180"/>
      </w:pPr>
    </w:lvl>
    <w:lvl w:ilvl="3" w:tplc="280A000F" w:tentative="1">
      <w:start w:val="1"/>
      <w:numFmt w:val="decimal"/>
      <w:lvlText w:val="%4."/>
      <w:lvlJc w:val="left"/>
      <w:pPr>
        <w:ind w:left="2639" w:hanging="360"/>
      </w:pPr>
    </w:lvl>
    <w:lvl w:ilvl="4" w:tplc="280A0019" w:tentative="1">
      <w:start w:val="1"/>
      <w:numFmt w:val="lowerLetter"/>
      <w:lvlText w:val="%5."/>
      <w:lvlJc w:val="left"/>
      <w:pPr>
        <w:ind w:left="3359" w:hanging="360"/>
      </w:pPr>
    </w:lvl>
    <w:lvl w:ilvl="5" w:tplc="280A001B" w:tentative="1">
      <w:start w:val="1"/>
      <w:numFmt w:val="lowerRoman"/>
      <w:lvlText w:val="%6."/>
      <w:lvlJc w:val="right"/>
      <w:pPr>
        <w:ind w:left="4079" w:hanging="180"/>
      </w:pPr>
    </w:lvl>
    <w:lvl w:ilvl="6" w:tplc="280A000F" w:tentative="1">
      <w:start w:val="1"/>
      <w:numFmt w:val="decimal"/>
      <w:lvlText w:val="%7."/>
      <w:lvlJc w:val="left"/>
      <w:pPr>
        <w:ind w:left="4799" w:hanging="360"/>
      </w:pPr>
    </w:lvl>
    <w:lvl w:ilvl="7" w:tplc="280A0019" w:tentative="1">
      <w:start w:val="1"/>
      <w:numFmt w:val="lowerLetter"/>
      <w:lvlText w:val="%8."/>
      <w:lvlJc w:val="left"/>
      <w:pPr>
        <w:ind w:left="5519" w:hanging="360"/>
      </w:pPr>
    </w:lvl>
    <w:lvl w:ilvl="8" w:tplc="280A001B" w:tentative="1">
      <w:start w:val="1"/>
      <w:numFmt w:val="lowerRoman"/>
      <w:lvlText w:val="%9."/>
      <w:lvlJc w:val="right"/>
      <w:pPr>
        <w:ind w:left="6239" w:hanging="180"/>
      </w:pPr>
    </w:lvl>
  </w:abstractNum>
  <w:num w:numId="1" w16cid:durableId="564879941">
    <w:abstractNumId w:val="5"/>
  </w:num>
  <w:num w:numId="2" w16cid:durableId="496652319">
    <w:abstractNumId w:val="2"/>
  </w:num>
  <w:num w:numId="3" w16cid:durableId="1962682843">
    <w:abstractNumId w:val="4"/>
  </w:num>
  <w:num w:numId="4" w16cid:durableId="1550604320">
    <w:abstractNumId w:val="3"/>
  </w:num>
  <w:num w:numId="5" w16cid:durableId="1544054363">
    <w:abstractNumId w:val="7"/>
  </w:num>
  <w:num w:numId="6" w16cid:durableId="1695109289">
    <w:abstractNumId w:val="1"/>
  </w:num>
  <w:num w:numId="7" w16cid:durableId="1197619728">
    <w:abstractNumId w:val="0"/>
  </w:num>
  <w:num w:numId="8" w16cid:durableId="15060906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262E"/>
    <w:rsid w:val="000D5D87"/>
    <w:rsid w:val="00144A94"/>
    <w:rsid w:val="001B68F1"/>
    <w:rsid w:val="001D0F65"/>
    <w:rsid w:val="00207624"/>
    <w:rsid w:val="0043166B"/>
    <w:rsid w:val="00457E5F"/>
    <w:rsid w:val="00524B7D"/>
    <w:rsid w:val="00536A29"/>
    <w:rsid w:val="00543484"/>
    <w:rsid w:val="005B495A"/>
    <w:rsid w:val="00624475"/>
    <w:rsid w:val="006C3219"/>
    <w:rsid w:val="007D3F8D"/>
    <w:rsid w:val="007E6EF2"/>
    <w:rsid w:val="008049C4"/>
    <w:rsid w:val="00895573"/>
    <w:rsid w:val="008F729C"/>
    <w:rsid w:val="009452B4"/>
    <w:rsid w:val="00A733C1"/>
    <w:rsid w:val="00A836CA"/>
    <w:rsid w:val="00AD2133"/>
    <w:rsid w:val="00BF2D42"/>
    <w:rsid w:val="00D524CD"/>
    <w:rsid w:val="00D9304D"/>
    <w:rsid w:val="00DD41A9"/>
    <w:rsid w:val="00E11D17"/>
    <w:rsid w:val="00E949EA"/>
    <w:rsid w:val="00E96A55"/>
    <w:rsid w:val="00FE262E"/>
    <w:rsid w:val="00FF582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B9C8"/>
  <w15:docId w15:val="{1D7D0EC4-AA58-438A-9C16-1F1DEC408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9"/>
    </w:pPr>
    <w:rPr>
      <w:rFonts w:ascii="Verdana" w:eastAsia="Verdana" w:hAnsi="Verdana" w:cs="Verdana"/>
    </w:rPr>
  </w:style>
  <w:style w:type="paragraph" w:styleId="Encabezado">
    <w:name w:val="header"/>
    <w:basedOn w:val="Normal"/>
    <w:link w:val="EncabezadoCar"/>
    <w:uiPriority w:val="99"/>
    <w:unhideWhenUsed/>
    <w:rsid w:val="006C3219"/>
    <w:pPr>
      <w:tabs>
        <w:tab w:val="center" w:pos="4252"/>
        <w:tab w:val="right" w:pos="8504"/>
      </w:tabs>
    </w:pPr>
  </w:style>
  <w:style w:type="character" w:customStyle="1" w:styleId="EncabezadoCar">
    <w:name w:val="Encabezado Car"/>
    <w:basedOn w:val="Fuentedeprrafopredeter"/>
    <w:link w:val="Encabezado"/>
    <w:uiPriority w:val="99"/>
    <w:rsid w:val="006C3219"/>
    <w:rPr>
      <w:lang w:val="es-ES"/>
    </w:rPr>
  </w:style>
  <w:style w:type="paragraph" w:styleId="Piedepgina">
    <w:name w:val="footer"/>
    <w:basedOn w:val="Normal"/>
    <w:link w:val="PiedepginaCar"/>
    <w:uiPriority w:val="99"/>
    <w:unhideWhenUsed/>
    <w:rsid w:val="006C3219"/>
    <w:pPr>
      <w:tabs>
        <w:tab w:val="center" w:pos="4252"/>
        <w:tab w:val="right" w:pos="8504"/>
      </w:tabs>
    </w:pPr>
  </w:style>
  <w:style w:type="character" w:customStyle="1" w:styleId="PiedepginaCar">
    <w:name w:val="Pie de página Car"/>
    <w:basedOn w:val="Fuentedeprrafopredeter"/>
    <w:link w:val="Piedepgina"/>
    <w:uiPriority w:val="99"/>
    <w:rsid w:val="006C3219"/>
    <w:rPr>
      <w:lang w:val="es-ES"/>
    </w:rPr>
  </w:style>
  <w:style w:type="character" w:styleId="Refdecomentario">
    <w:name w:val="annotation reference"/>
    <w:basedOn w:val="Fuentedeprrafopredeter"/>
    <w:uiPriority w:val="99"/>
    <w:semiHidden/>
    <w:unhideWhenUsed/>
    <w:rsid w:val="00BF2D42"/>
    <w:rPr>
      <w:sz w:val="16"/>
      <w:szCs w:val="16"/>
    </w:rPr>
  </w:style>
  <w:style w:type="paragraph" w:styleId="Textocomentario">
    <w:name w:val="annotation text"/>
    <w:basedOn w:val="Normal"/>
    <w:link w:val="TextocomentarioCar"/>
    <w:uiPriority w:val="99"/>
    <w:semiHidden/>
    <w:unhideWhenUsed/>
    <w:rsid w:val="00BF2D42"/>
    <w:rPr>
      <w:sz w:val="20"/>
      <w:szCs w:val="20"/>
    </w:rPr>
  </w:style>
  <w:style w:type="character" w:customStyle="1" w:styleId="TextocomentarioCar">
    <w:name w:val="Texto comentario Car"/>
    <w:basedOn w:val="Fuentedeprrafopredeter"/>
    <w:link w:val="Textocomentario"/>
    <w:uiPriority w:val="99"/>
    <w:semiHidden/>
    <w:rsid w:val="00BF2D42"/>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BF2D42"/>
    <w:rPr>
      <w:b/>
      <w:bCs/>
    </w:rPr>
  </w:style>
  <w:style w:type="character" w:customStyle="1" w:styleId="AsuntodelcomentarioCar">
    <w:name w:val="Asunto del comentario Car"/>
    <w:basedOn w:val="TextocomentarioCar"/>
    <w:link w:val="Asuntodelcomentario"/>
    <w:uiPriority w:val="99"/>
    <w:semiHidden/>
    <w:rsid w:val="00BF2D42"/>
    <w:rPr>
      <w:b/>
      <w:bCs/>
      <w:sz w:val="20"/>
      <w:szCs w:val="20"/>
      <w:lang w:val="es-ES"/>
    </w:rPr>
  </w:style>
  <w:style w:type="paragraph" w:styleId="Textodeglobo">
    <w:name w:val="Balloon Text"/>
    <w:basedOn w:val="Normal"/>
    <w:link w:val="TextodegloboCar"/>
    <w:uiPriority w:val="99"/>
    <w:semiHidden/>
    <w:unhideWhenUsed/>
    <w:rsid w:val="00BF2D42"/>
    <w:rPr>
      <w:rFonts w:ascii="Tahoma" w:hAnsi="Tahoma" w:cs="Tahoma"/>
      <w:sz w:val="16"/>
      <w:szCs w:val="16"/>
    </w:rPr>
  </w:style>
  <w:style w:type="character" w:customStyle="1" w:styleId="TextodegloboCar">
    <w:name w:val="Texto de globo Car"/>
    <w:basedOn w:val="Fuentedeprrafopredeter"/>
    <w:link w:val="Textodeglobo"/>
    <w:uiPriority w:val="99"/>
    <w:semiHidden/>
    <w:rsid w:val="00BF2D42"/>
    <w:rPr>
      <w:rFonts w:ascii="Tahoma" w:hAnsi="Tahoma" w:cs="Tahoma"/>
      <w:sz w:val="16"/>
      <w:szCs w:val="16"/>
      <w:lang w:val="es-ES"/>
    </w:rPr>
  </w:style>
  <w:style w:type="character" w:styleId="Hipervnculo">
    <w:name w:val="Hyperlink"/>
    <w:basedOn w:val="Fuentedeprrafopredeter"/>
    <w:uiPriority w:val="99"/>
    <w:unhideWhenUsed/>
    <w:rsid w:val="001B68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3682">
      <w:bodyDiv w:val="1"/>
      <w:marLeft w:val="0"/>
      <w:marRight w:val="0"/>
      <w:marTop w:val="0"/>
      <w:marBottom w:val="0"/>
      <w:divBdr>
        <w:top w:val="none" w:sz="0" w:space="0" w:color="auto"/>
        <w:left w:val="none" w:sz="0" w:space="0" w:color="auto"/>
        <w:bottom w:val="none" w:sz="0" w:space="0" w:color="auto"/>
        <w:right w:val="none" w:sz="0" w:space="0" w:color="auto"/>
      </w:divBdr>
    </w:div>
    <w:div w:id="205458942">
      <w:bodyDiv w:val="1"/>
      <w:marLeft w:val="0"/>
      <w:marRight w:val="0"/>
      <w:marTop w:val="0"/>
      <w:marBottom w:val="0"/>
      <w:divBdr>
        <w:top w:val="none" w:sz="0" w:space="0" w:color="auto"/>
        <w:left w:val="none" w:sz="0" w:space="0" w:color="auto"/>
        <w:bottom w:val="none" w:sz="0" w:space="0" w:color="auto"/>
        <w:right w:val="none" w:sz="0" w:space="0" w:color="auto"/>
      </w:divBdr>
      <w:divsChild>
        <w:div w:id="37716630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7477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5082">
      <w:bodyDiv w:val="1"/>
      <w:marLeft w:val="0"/>
      <w:marRight w:val="0"/>
      <w:marTop w:val="0"/>
      <w:marBottom w:val="0"/>
      <w:divBdr>
        <w:top w:val="none" w:sz="0" w:space="0" w:color="auto"/>
        <w:left w:val="none" w:sz="0" w:space="0" w:color="auto"/>
        <w:bottom w:val="none" w:sz="0" w:space="0" w:color="auto"/>
        <w:right w:val="none" w:sz="0" w:space="0" w:color="auto"/>
      </w:divBdr>
    </w:div>
    <w:div w:id="344404717">
      <w:bodyDiv w:val="1"/>
      <w:marLeft w:val="0"/>
      <w:marRight w:val="0"/>
      <w:marTop w:val="0"/>
      <w:marBottom w:val="0"/>
      <w:divBdr>
        <w:top w:val="none" w:sz="0" w:space="0" w:color="auto"/>
        <w:left w:val="none" w:sz="0" w:space="0" w:color="auto"/>
        <w:bottom w:val="none" w:sz="0" w:space="0" w:color="auto"/>
        <w:right w:val="none" w:sz="0" w:space="0" w:color="auto"/>
      </w:divBdr>
      <w:divsChild>
        <w:div w:id="1619294447">
          <w:marLeft w:val="0"/>
          <w:marRight w:val="0"/>
          <w:marTop w:val="360"/>
          <w:marBottom w:val="180"/>
          <w:divBdr>
            <w:top w:val="none" w:sz="0" w:space="0" w:color="auto"/>
            <w:left w:val="none" w:sz="0" w:space="0" w:color="auto"/>
            <w:bottom w:val="none" w:sz="0" w:space="0" w:color="auto"/>
            <w:right w:val="none" w:sz="0" w:space="0" w:color="auto"/>
          </w:divBdr>
        </w:div>
      </w:divsChild>
    </w:div>
    <w:div w:id="635185573">
      <w:bodyDiv w:val="1"/>
      <w:marLeft w:val="0"/>
      <w:marRight w:val="0"/>
      <w:marTop w:val="0"/>
      <w:marBottom w:val="0"/>
      <w:divBdr>
        <w:top w:val="none" w:sz="0" w:space="0" w:color="auto"/>
        <w:left w:val="none" w:sz="0" w:space="0" w:color="auto"/>
        <w:bottom w:val="none" w:sz="0" w:space="0" w:color="auto"/>
        <w:right w:val="none" w:sz="0" w:space="0" w:color="auto"/>
      </w:divBdr>
      <w:divsChild>
        <w:div w:id="1602831432">
          <w:marLeft w:val="0"/>
          <w:marRight w:val="0"/>
          <w:marTop w:val="360"/>
          <w:marBottom w:val="180"/>
          <w:divBdr>
            <w:top w:val="none" w:sz="0" w:space="0" w:color="auto"/>
            <w:left w:val="none" w:sz="0" w:space="0" w:color="auto"/>
            <w:bottom w:val="none" w:sz="0" w:space="0" w:color="auto"/>
            <w:right w:val="none" w:sz="0" w:space="0" w:color="auto"/>
          </w:divBdr>
        </w:div>
      </w:divsChild>
    </w:div>
    <w:div w:id="731276332">
      <w:bodyDiv w:val="1"/>
      <w:marLeft w:val="0"/>
      <w:marRight w:val="0"/>
      <w:marTop w:val="0"/>
      <w:marBottom w:val="0"/>
      <w:divBdr>
        <w:top w:val="none" w:sz="0" w:space="0" w:color="auto"/>
        <w:left w:val="none" w:sz="0" w:space="0" w:color="auto"/>
        <w:bottom w:val="none" w:sz="0" w:space="0" w:color="auto"/>
        <w:right w:val="none" w:sz="0" w:space="0" w:color="auto"/>
      </w:divBdr>
    </w:div>
    <w:div w:id="836843171">
      <w:bodyDiv w:val="1"/>
      <w:marLeft w:val="0"/>
      <w:marRight w:val="0"/>
      <w:marTop w:val="0"/>
      <w:marBottom w:val="0"/>
      <w:divBdr>
        <w:top w:val="none" w:sz="0" w:space="0" w:color="auto"/>
        <w:left w:val="none" w:sz="0" w:space="0" w:color="auto"/>
        <w:bottom w:val="none" w:sz="0" w:space="0" w:color="auto"/>
        <w:right w:val="none" w:sz="0" w:space="0" w:color="auto"/>
      </w:divBdr>
    </w:div>
    <w:div w:id="889725844">
      <w:bodyDiv w:val="1"/>
      <w:marLeft w:val="0"/>
      <w:marRight w:val="0"/>
      <w:marTop w:val="0"/>
      <w:marBottom w:val="0"/>
      <w:divBdr>
        <w:top w:val="none" w:sz="0" w:space="0" w:color="auto"/>
        <w:left w:val="none" w:sz="0" w:space="0" w:color="auto"/>
        <w:bottom w:val="none" w:sz="0" w:space="0" w:color="auto"/>
        <w:right w:val="none" w:sz="0" w:space="0" w:color="auto"/>
      </w:divBdr>
    </w:div>
    <w:div w:id="906375652">
      <w:bodyDiv w:val="1"/>
      <w:marLeft w:val="0"/>
      <w:marRight w:val="0"/>
      <w:marTop w:val="0"/>
      <w:marBottom w:val="0"/>
      <w:divBdr>
        <w:top w:val="none" w:sz="0" w:space="0" w:color="auto"/>
        <w:left w:val="none" w:sz="0" w:space="0" w:color="auto"/>
        <w:bottom w:val="none" w:sz="0" w:space="0" w:color="auto"/>
        <w:right w:val="none" w:sz="0" w:space="0" w:color="auto"/>
      </w:divBdr>
      <w:divsChild>
        <w:div w:id="212619114">
          <w:marLeft w:val="0"/>
          <w:marRight w:val="0"/>
          <w:marTop w:val="360"/>
          <w:marBottom w:val="180"/>
          <w:divBdr>
            <w:top w:val="none" w:sz="0" w:space="0" w:color="auto"/>
            <w:left w:val="none" w:sz="0" w:space="0" w:color="auto"/>
            <w:bottom w:val="none" w:sz="0" w:space="0" w:color="auto"/>
            <w:right w:val="none" w:sz="0" w:space="0" w:color="auto"/>
          </w:divBdr>
        </w:div>
      </w:divsChild>
    </w:div>
    <w:div w:id="968976096">
      <w:bodyDiv w:val="1"/>
      <w:marLeft w:val="0"/>
      <w:marRight w:val="0"/>
      <w:marTop w:val="0"/>
      <w:marBottom w:val="0"/>
      <w:divBdr>
        <w:top w:val="none" w:sz="0" w:space="0" w:color="auto"/>
        <w:left w:val="none" w:sz="0" w:space="0" w:color="auto"/>
        <w:bottom w:val="none" w:sz="0" w:space="0" w:color="auto"/>
        <w:right w:val="none" w:sz="0" w:space="0" w:color="auto"/>
      </w:divBdr>
    </w:div>
    <w:div w:id="1057436440">
      <w:bodyDiv w:val="1"/>
      <w:marLeft w:val="0"/>
      <w:marRight w:val="0"/>
      <w:marTop w:val="0"/>
      <w:marBottom w:val="0"/>
      <w:divBdr>
        <w:top w:val="none" w:sz="0" w:space="0" w:color="auto"/>
        <w:left w:val="none" w:sz="0" w:space="0" w:color="auto"/>
        <w:bottom w:val="none" w:sz="0" w:space="0" w:color="auto"/>
        <w:right w:val="none" w:sz="0" w:space="0" w:color="auto"/>
      </w:divBdr>
      <w:divsChild>
        <w:div w:id="1583875060">
          <w:marLeft w:val="0"/>
          <w:marRight w:val="0"/>
          <w:marTop w:val="360"/>
          <w:marBottom w:val="180"/>
          <w:divBdr>
            <w:top w:val="none" w:sz="0" w:space="0" w:color="auto"/>
            <w:left w:val="none" w:sz="0" w:space="0" w:color="auto"/>
            <w:bottom w:val="none" w:sz="0" w:space="0" w:color="auto"/>
            <w:right w:val="none" w:sz="0" w:space="0" w:color="auto"/>
          </w:divBdr>
        </w:div>
      </w:divsChild>
    </w:div>
    <w:div w:id="1166088992">
      <w:bodyDiv w:val="1"/>
      <w:marLeft w:val="0"/>
      <w:marRight w:val="0"/>
      <w:marTop w:val="0"/>
      <w:marBottom w:val="0"/>
      <w:divBdr>
        <w:top w:val="none" w:sz="0" w:space="0" w:color="auto"/>
        <w:left w:val="none" w:sz="0" w:space="0" w:color="auto"/>
        <w:bottom w:val="none" w:sz="0" w:space="0" w:color="auto"/>
        <w:right w:val="none" w:sz="0" w:space="0" w:color="auto"/>
      </w:divBdr>
    </w:div>
    <w:div w:id="1261332240">
      <w:bodyDiv w:val="1"/>
      <w:marLeft w:val="0"/>
      <w:marRight w:val="0"/>
      <w:marTop w:val="0"/>
      <w:marBottom w:val="0"/>
      <w:divBdr>
        <w:top w:val="none" w:sz="0" w:space="0" w:color="auto"/>
        <w:left w:val="none" w:sz="0" w:space="0" w:color="auto"/>
        <w:bottom w:val="none" w:sz="0" w:space="0" w:color="auto"/>
        <w:right w:val="none" w:sz="0" w:space="0" w:color="auto"/>
      </w:divBdr>
      <w:divsChild>
        <w:div w:id="1533152135">
          <w:marLeft w:val="0"/>
          <w:marRight w:val="0"/>
          <w:marTop w:val="0"/>
          <w:marBottom w:val="0"/>
          <w:divBdr>
            <w:top w:val="none" w:sz="0" w:space="0" w:color="auto"/>
            <w:left w:val="none" w:sz="0" w:space="0" w:color="auto"/>
            <w:bottom w:val="none" w:sz="0" w:space="0" w:color="auto"/>
            <w:right w:val="none" w:sz="0" w:space="0" w:color="auto"/>
          </w:divBdr>
        </w:div>
      </w:divsChild>
    </w:div>
    <w:div w:id="1412267920">
      <w:bodyDiv w:val="1"/>
      <w:marLeft w:val="0"/>
      <w:marRight w:val="0"/>
      <w:marTop w:val="0"/>
      <w:marBottom w:val="0"/>
      <w:divBdr>
        <w:top w:val="none" w:sz="0" w:space="0" w:color="auto"/>
        <w:left w:val="none" w:sz="0" w:space="0" w:color="auto"/>
        <w:bottom w:val="none" w:sz="0" w:space="0" w:color="auto"/>
        <w:right w:val="none" w:sz="0" w:space="0" w:color="auto"/>
      </w:divBdr>
    </w:div>
    <w:div w:id="1448740274">
      <w:bodyDiv w:val="1"/>
      <w:marLeft w:val="0"/>
      <w:marRight w:val="0"/>
      <w:marTop w:val="0"/>
      <w:marBottom w:val="0"/>
      <w:divBdr>
        <w:top w:val="none" w:sz="0" w:space="0" w:color="auto"/>
        <w:left w:val="none" w:sz="0" w:space="0" w:color="auto"/>
        <w:bottom w:val="none" w:sz="0" w:space="0" w:color="auto"/>
        <w:right w:val="none" w:sz="0" w:space="0" w:color="auto"/>
      </w:divBdr>
    </w:div>
    <w:div w:id="1712069257">
      <w:bodyDiv w:val="1"/>
      <w:marLeft w:val="0"/>
      <w:marRight w:val="0"/>
      <w:marTop w:val="0"/>
      <w:marBottom w:val="0"/>
      <w:divBdr>
        <w:top w:val="none" w:sz="0" w:space="0" w:color="auto"/>
        <w:left w:val="none" w:sz="0" w:space="0" w:color="auto"/>
        <w:bottom w:val="none" w:sz="0" w:space="0" w:color="auto"/>
        <w:right w:val="none" w:sz="0" w:space="0" w:color="auto"/>
      </w:divBdr>
      <w:divsChild>
        <w:div w:id="453402149">
          <w:marLeft w:val="0"/>
          <w:marRight w:val="0"/>
          <w:marTop w:val="360"/>
          <w:marBottom w:val="180"/>
          <w:divBdr>
            <w:top w:val="none" w:sz="0" w:space="0" w:color="auto"/>
            <w:left w:val="none" w:sz="0" w:space="0" w:color="auto"/>
            <w:bottom w:val="none" w:sz="0" w:space="0" w:color="auto"/>
            <w:right w:val="none" w:sz="0" w:space="0" w:color="auto"/>
          </w:divBdr>
        </w:div>
      </w:divsChild>
    </w:div>
    <w:div w:id="1791123931">
      <w:bodyDiv w:val="1"/>
      <w:marLeft w:val="0"/>
      <w:marRight w:val="0"/>
      <w:marTop w:val="0"/>
      <w:marBottom w:val="0"/>
      <w:divBdr>
        <w:top w:val="none" w:sz="0" w:space="0" w:color="auto"/>
        <w:left w:val="none" w:sz="0" w:space="0" w:color="auto"/>
        <w:bottom w:val="none" w:sz="0" w:space="0" w:color="auto"/>
        <w:right w:val="none" w:sz="0" w:space="0" w:color="auto"/>
      </w:divBdr>
      <w:divsChild>
        <w:div w:id="551769997">
          <w:marLeft w:val="0"/>
          <w:marRight w:val="0"/>
          <w:marTop w:val="360"/>
          <w:marBottom w:val="180"/>
          <w:divBdr>
            <w:top w:val="none" w:sz="0" w:space="0" w:color="auto"/>
            <w:left w:val="none" w:sz="0" w:space="0" w:color="auto"/>
            <w:bottom w:val="none" w:sz="0" w:space="0" w:color="auto"/>
            <w:right w:val="none" w:sz="0" w:space="0" w:color="auto"/>
          </w:divBdr>
        </w:div>
      </w:divsChild>
    </w:div>
    <w:div w:id="2043355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pe/institucion/essalud/noticias/1353795-essalud-diagnostico-precoz-de-cardiopatias-congenitas-es-fundamental-para-salvar-vida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1171</Words>
  <Characters>6444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Almendra Orbegoso Hidalgo</dc:creator>
  <cp:lastModifiedBy>Carlos Vásquez Roque</cp:lastModifiedBy>
  <cp:revision>6</cp:revision>
  <cp:lastPrinted>2026-07-10T20:49:00Z</cp:lastPrinted>
  <dcterms:created xsi:type="dcterms:W3CDTF">2026-06-22T20:20:00Z</dcterms:created>
  <dcterms:modified xsi:type="dcterms:W3CDTF">2026-07-10T20:50:00Z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2021</vt:lpwstr>
  </property>
  <property fmtid="{D5CDD505-2E9C-101B-9397-08002B2CF9AE}" pid="5" name="LastSaved">
    <vt:filetime>2026-06-15T00:00:00Z</vt:filetime>
  </property>
  <property fmtid="{D5CDD505-2E9C-101B-9397-08002B2CF9AE}" pid="6" name="Producer">
    <vt:lpwstr>Microsoft® Word 2021</vt:lpwstr>
  </property>
</Properties>
</file>