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3.png" ContentType="image/png"/>
  <Override PartName="/word/media/rId29.png" ContentType="image/png"/>
  <Override PartName="/word/media/rId27.png" ContentType="image/png"/>
  <Override PartName="/word/media/rId26.png" ContentType="image/png"/>
  <Override PartName="/word/media/rId31.png" ContentType="image/png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td-analyzer"/>
      <w:r>
        <w:t xml:space="preserve">ftd-analyzer</w:t>
      </w:r>
      <w:bookmarkEnd w:id="20"/>
    </w:p>
    <w:p>
      <w:pPr>
        <w:pStyle w:val="FirstParagraph"/>
      </w:pPr>
      <w:r>
        <w:t xml:space="preserve">This project is a web application that reads in SEC fail to deliver data and displays it in a graphical format for the user.</w:t>
      </w:r>
    </w:p>
    <w:p>
      <w:pPr>
        <w:pStyle w:val="BodyText"/>
      </w:pPr>
      <w:r>
        <w:t xml:space="preserve">Inspired by but not affiliated with: https://wherearetheshares.com</w:t>
      </w:r>
    </w:p>
    <w:p>
      <w:pPr>
        <w:pStyle w:val="Heading1"/>
      </w:pPr>
      <w:bookmarkStart w:id="21" w:name="table-of-contents"/>
      <w:r>
        <w:t xml:space="preserve">Table of Contents</w:t>
      </w:r>
      <w:bookmarkEnd w:id="21"/>
    </w:p>
    <w:p>
      <w:pPr>
        <w:numPr>
          <w:ilvl w:val="0"/>
          <w:numId w:val="1001"/>
        </w:numPr>
        <w:pStyle w:val="Compact"/>
      </w:pPr>
      <w:hyperlink w:anchor="Use-Cases">
        <w:r>
          <w:rPr>
            <w:rStyle w:val="Hyperlink"/>
          </w:rPr>
          <w:t xml:space="preserve">Use Cases</w:t>
        </w:r>
      </w:hyperlink>
    </w:p>
    <w:p>
      <w:pPr>
        <w:numPr>
          <w:ilvl w:val="0"/>
          <w:numId w:val="1001"/>
        </w:numPr>
        <w:pStyle w:val="Compact"/>
      </w:pPr>
      <w:hyperlink w:anchor="Entity-Relationship-Diagram">
        <w:r>
          <w:rPr>
            <w:rStyle w:val="Hyperlink"/>
          </w:rPr>
          <w:t xml:space="preserve">Entity-Relationship Diagram</w:t>
        </w:r>
      </w:hyperlink>
    </w:p>
    <w:p>
      <w:pPr>
        <w:numPr>
          <w:ilvl w:val="0"/>
          <w:numId w:val="1001"/>
        </w:numPr>
        <w:pStyle w:val="Compact"/>
      </w:pPr>
      <w:hyperlink w:anchor="Wireframes">
        <w:r>
          <w:rPr>
            <w:rStyle w:val="Hyperlink"/>
          </w:rPr>
          <w:t xml:space="preserve">Wireframes</w:t>
        </w:r>
      </w:hyperlink>
    </w:p>
    <w:p>
      <w:pPr>
        <w:pStyle w:val="Heading2"/>
      </w:pPr>
      <w:bookmarkStart w:id="22" w:name="use-cases"/>
      <w:r>
        <w:t xml:space="preserve">Use Cases</w:t>
      </w:r>
      <w:bookmarkEnd w:id="22"/>
    </w:p>
    <w:p>
      <w:pPr>
        <w:numPr>
          <w:ilvl w:val="0"/>
          <w:numId w:val="1002"/>
        </w:numPr>
      </w:pPr>
      <w:r>
        <w:t xml:space="preserve">The User wants to view how difficult is is to buy/ sell a certain stock for brokers</w:t>
      </w:r>
    </w:p>
    <w:p>
      <w:pPr>
        <w:numPr>
          <w:ilvl w:val="0"/>
          <w:numId w:val="1002"/>
        </w:numPr>
      </w:pPr>
      <w:r>
        <w:t xml:space="preserve">The user wants to file a lawsuit on a certain broker for failure to deliver</w:t>
      </w:r>
    </w:p>
    <w:p>
      <w:pPr>
        <w:numPr>
          <w:ilvl w:val="0"/>
          <w:numId w:val="1002"/>
        </w:numPr>
      </w:pPr>
      <w:r>
        <w:t xml:space="preserve">The user wants to analyze the times/days for failure to deliver of a certain broker to find any patterns</w:t>
      </w:r>
    </w:p>
    <w:p>
      <w:pPr>
        <w:numPr>
          <w:ilvl w:val="0"/>
          <w:numId w:val="1002"/>
        </w:numPr>
      </w:pPr>
      <w:r>
        <w:t xml:space="preserve">The user is a stock lender and wants to learn about the dangers of lending stocks</w:t>
      </w:r>
    </w:p>
    <w:p>
      <w:pPr>
        <w:pStyle w:val="Heading2"/>
      </w:pPr>
      <w:bookmarkStart w:id="23" w:name="entity-relationship-diagram"/>
      <w:r>
        <w:t xml:space="preserve">Entity Relationship Diagram</w:t>
      </w:r>
      <w:bookmarkEnd w:id="23"/>
    </w:p>
    <w:p>
      <w:pPr>
        <w:pStyle w:val="FirstParagraph"/>
      </w:pPr>
      <w:r>
        <w:t xml:space="preserve">ER Diagram</w:t>
      </w:r>
      <w:r>
        <w:t xml:space="preserve"> </w:t>
      </w:r>
      <w:r>
        <w:drawing>
          <wp:inline>
            <wp:extent cx="5334000" cy="4439426"/>
            <wp:effectExtent b="0" l="0" r="0" t="0"/>
            <wp:docPr descr="Image of Entity Relationship Diagram" title="" id="1" name="Picture"/>
            <a:graphic>
              <a:graphicData uri="http://schemas.openxmlformats.org/drawingml/2006/picture">
                <pic:pic>
                  <pic:nvPicPr>
                    <pic:cNvPr descr="docs/er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wireframes"/>
      <w:r>
        <w:t xml:space="preserve">Wireframes</w:t>
      </w:r>
      <w:bookmarkEnd w:id="25"/>
    </w:p>
    <w:p>
      <w:pPr>
        <w:pStyle w:val="FirstParagraph"/>
      </w:pPr>
      <w:r>
        <w:t xml:space="preserve">Homepage</w:t>
      </w:r>
      <w:r>
        <w:t xml:space="preserve"> </w:t>
      </w:r>
      <w:r>
        <w:drawing>
          <wp:inline>
            <wp:extent cx="5334000" cy="5704738"/>
            <wp:effectExtent b="0" l="0" r="0" t="0"/>
            <wp:docPr descr="Image of Homepage" title="" id="1" name="Picture"/>
            <a:graphic>
              <a:graphicData uri="http://schemas.openxmlformats.org/drawingml/2006/picture">
                <pic:pic>
                  <pic:nvPicPr>
                    <pic:cNvPr descr="docs/wireframes/home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Favorites</w:t>
      </w:r>
      <w:r>
        <w:t xml:space="preserve"> </w:t>
      </w:r>
      <w:r>
        <w:drawing>
          <wp:inline>
            <wp:extent cx="5334000" cy="3540552"/>
            <wp:effectExtent b="0" l="0" r="0" t="0"/>
            <wp:docPr descr="Image of Favorites" title="" id="1" name="Picture"/>
            <a:graphic>
              <a:graphicData uri="http://schemas.openxmlformats.org/drawingml/2006/picture">
                <pic:pic>
                  <pic:nvPicPr>
                    <pic:cNvPr descr="docs/wireframes/favorit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Changelog</w:t>
      </w:r>
      <w:r>
        <w:t xml:space="preserve"> </w:t>
      </w:r>
      <w:r>
        <w:drawing>
          <wp:inline>
            <wp:extent cx="5334000" cy="1580272"/>
            <wp:effectExtent b="0" l="0" r="0" t="0"/>
            <wp:docPr descr="Image of Changelog" title="" id="1" name="Picture"/>
            <a:graphic>
              <a:graphicData uri="http://schemas.openxmlformats.org/drawingml/2006/picture">
                <pic:pic>
                  <pic:nvPicPr>
                    <pic:cNvPr descr="docs/wireframes/change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Data Sources &amp; FAQ</w:t>
      </w:r>
      <w:r>
        <w:t xml:space="preserve"> </w:t>
      </w:r>
      <w:r>
        <w:drawing>
          <wp:inline>
            <wp:extent cx="5334000" cy="1580272"/>
            <wp:effectExtent b="0" l="0" r="0" t="0"/>
            <wp:docPr descr="Image of Data Sources &amp; FAQ" title="" id="1" name="Picture"/>
            <a:graphic>
              <a:graphicData uri="http://schemas.openxmlformats.org/drawingml/2006/picture">
                <pic:pic>
                  <pic:nvPicPr>
                    <pic:cNvPr descr="docs/wireframes/datasour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Settings</w:t>
      </w:r>
      <w:r>
        <w:t xml:space="preserve"> </w:t>
      </w:r>
      <w:r>
        <w:drawing>
          <wp:inline>
            <wp:extent cx="5334000" cy="2368092"/>
            <wp:effectExtent b="0" l="0" r="0" t="0"/>
            <wp:docPr descr="Image of Settings" title="" id="1" name="Picture"/>
            <a:graphic>
              <a:graphicData uri="http://schemas.openxmlformats.org/drawingml/2006/picture">
                <pic:pic>
                  <pic:nvPicPr>
                    <pic:cNvPr descr="docs/wireframes/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Login Page</w:t>
      </w:r>
      <w:r>
        <w:t xml:space="preserve"> </w:t>
      </w:r>
      <w:r>
        <w:drawing>
          <wp:inline>
            <wp:extent cx="5334000" cy="1626615"/>
            <wp:effectExtent b="0" l="0" r="0" t="0"/>
            <wp:docPr descr="Image of Login Page" title="" id="1" name="Picture"/>
            <a:graphic>
              <a:graphicData uri="http://schemas.openxmlformats.org/drawingml/2006/picture">
                <pic:pic>
                  <pic:nvPicPr>
                    <pic:cNvPr descr="docs/wireframes/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Reset Password</w:t>
      </w:r>
      <w:r>
        <w:t xml:space="preserve"> </w:t>
      </w:r>
      <w:r>
        <w:drawing>
          <wp:inline>
            <wp:extent cx="5334000" cy="2465410"/>
            <wp:effectExtent b="0" l="0" r="0" t="0"/>
            <wp:docPr descr="Image of Reset Password" title="" id="1" name="Picture"/>
            <a:graphic>
              <a:graphicData uri="http://schemas.openxmlformats.org/drawingml/2006/picture">
                <pic:pic>
                  <pic:nvPicPr>
                    <pic:cNvPr descr="docs/wireframes/resetpasswo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Confirm Account</w:t>
      </w:r>
      <w:r>
        <w:t xml:space="preserve"> </w:t>
      </w:r>
      <w:r>
        <w:drawing>
          <wp:inline>
            <wp:extent cx="5334000" cy="1737836"/>
            <wp:effectExtent b="0" l="0" r="0" t="0"/>
            <wp:docPr descr="Image of Confirm Email" title="" id="1" name="Picture"/>
            <a:graphic>
              <a:graphicData uri="http://schemas.openxmlformats.org/drawingml/2006/picture">
                <pic:pic>
                  <pic:nvPicPr>
                    <pic:cNvPr descr="docs/wireframes/confirme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2021-04-04T00:41:41Z</dcterms:created>
  <dcterms:modified xsi:type="dcterms:W3CDTF">2021-04-04T00:41:41Z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