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no funcionales de software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b w:val="1"/>
          <w:color w:val="241a61"/>
        </w:rPr>
      </w:pPr>
      <w:r w:rsidDel="00000000" w:rsidR="00000000" w:rsidRPr="00000000">
        <w:rPr>
          <w:b w:val="1"/>
          <w:color w:val="241a61"/>
          <w:rtl w:val="0"/>
        </w:rPr>
        <w:t xml:space="preserve">Consulta ciudadano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color w:val="241a61"/>
          <w:sz w:val="22"/>
          <w:szCs w:val="22"/>
        </w:rPr>
      </w:pPr>
      <w:r w:rsidDel="00000000" w:rsidR="00000000" w:rsidRPr="00000000">
        <w:rPr>
          <w:b w:val="1"/>
          <w:color w:val="241a61"/>
          <w:rtl w:val="0"/>
        </w:rPr>
        <w:t xml:space="preserve">U. El Bosque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/>
      </w:pPr>
      <w:r w:rsidDel="00000000" w:rsidR="00000000" w:rsidRPr="00000000">
        <w:rPr>
          <w:color w:val="241a61"/>
          <w:sz w:val="22"/>
          <w:szCs w:val="22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Sindy Lorena Gutierrez Perez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0000000000002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735"/>
        <w:gridCol w:w="2669"/>
        <w:tblGridChange w:id="0">
          <w:tblGrid>
            <w:gridCol w:w="735"/>
            <w:gridCol w:w="26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16"/>
          <w:szCs w:val="16"/>
        </w:rPr>
        <w:sectPr>
          <w:headerReference r:id="rId6" w:type="first"/>
          <w:footerReference r:id="rId7" w:type="default"/>
          <w:footerReference r:id="rId8" w:type="first"/>
          <w:pgSz w:h="16838" w:w="11906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06/11/2017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Lorena Gutierrez, Cristian Izaquita, Andres Villegas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Procesos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Requerimientos No Funcionales del producto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3"/>
        </w:tabs>
        <w:spacing w:after="80" w:before="6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 propósito del proyecto es proveer una herramienta que facilite el proceso de gestión, administración y consulta de los ciudadanos que se encuentren registrados en el sistema acorde con las necesidades y requerimientos de la registraduría.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>
      <w:pPr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Las personas que están involucradas en la generación de estos procesos requieren conocer la siguiente información.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El sistema que gestione y administre a los usuarios de la base de datos tiene que estar en un entorno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 la consulta de ciudadanos registrados en la base de datos se debe hacer desde el aplicativo móvil ya sea para Android o 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manejar persistencia.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utilizar una base de datos de licencia libre.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debe existir un sistema de mapeo objeto-relacional.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0"/>
        <w:rPr/>
      </w:pPr>
      <w:r w:rsidDel="00000000" w:rsidR="00000000" w:rsidRPr="00000000">
        <w:rPr>
          <w:rtl w:val="0"/>
        </w:rPr>
        <w:t xml:space="preserve">se debe utilizar un servidor web.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4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Sindy Lorena Gutiérrez Pérez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–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Andres Villegas Oyola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–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Cristian Iván Izaquita Morales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 –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Procesos del Aplicativo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1320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Requerimientos No Funcionales del producto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deberá tener un entorno móvil ya sea Android o iOS, como de igual manera debe existir una persistencia de los datos en la base de datos.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Debe utilizarse el manejo de persistencia.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sistema de correspondencia debe ser totalmente independiente del sistema de flujo de trabajo.</w:t>
      </w:r>
    </w:p>
    <w:p w:rsidR="00000000" w:rsidDel="00000000" w:rsidP="00000000" w:rsidRDefault="00000000" w:rsidRPr="00000000">
      <w:pPr>
        <w:ind w:left="60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Características de los usuarios</w:t>
      </w:r>
    </w:p>
    <w:p w:rsidR="00000000" w:rsidDel="00000000" w:rsidP="00000000" w:rsidRDefault="00000000" w:rsidRPr="00000000">
      <w:pPr>
        <w:ind w:left="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Agente Fuerza pública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los ciudadanos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en entorno móvil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se desarrollara en un entorno móvil que podrá ser visualizado en android o ios.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un Api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desarrollo de la herramienta se debe implementar el uso de una API, que permite consultar los datos desde un software externo.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Manejo de persistencia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implementar el uso de una base de datos libre para la persistencia, esto con la finalidad para el almacenado y posterior consulta de los datos sobre los usuarios registrados en la base de datos.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correspondencia.</w:t>
            </w:r>
          </w:p>
        </w:tc>
      </w:tr>
      <w:tr>
        <w:trPr>
          <w:trHeight w:val="28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 correspondencia que usara la herramienta deberá ser totalmente independiente del flujo de trabajo. 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8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