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0"/>
          <w:szCs w:val="20"/>
          <w:u w:val="none"/>
          <w:shd w:fill="auto" w:val="clear"/>
          <w:vertAlign w:val="baseline"/>
          <w:rtl w:val="0"/>
        </w:rPr>
        <w:t xml:space="preserve">Consulta ciudadano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0"/>
          <w:szCs w:val="20"/>
          <w:u w:val="none"/>
          <w:shd w:fill="auto" w:val="clear"/>
          <w:vertAlign w:val="baseline"/>
          <w:rtl w:val="0"/>
        </w:rPr>
        <w:t xml:space="preserve">U. El Bosque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  <w:t xml:space="preserve">Responsables: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  <w:t xml:space="preserve">Sindy Lorena Gutierrez Perez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  <w:t xml:space="preserve">Cristian Iván Izaquita Morales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  <w:t xml:space="preserve">Andres Villegas Oyola</w:t>
      </w:r>
    </w:p>
    <w:p w:rsidR="00000000" w:rsidDel="00000000" w:rsidP="00000000" w:rsidRDefault="00000000" w:rsidRPr="00000000">
      <w:pPr>
        <w:ind w:left="1416" w:firstLine="707.9999999999998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04.0" w:type="dxa"/>
        <w:jc w:val="left"/>
        <w:tblInd w:w="2700.0" w:type="dxa"/>
        <w:tblBorders>
          <w:top w:color="292929" w:space="0" w:sz="4" w:val="single"/>
        </w:tblBorders>
        <w:tblLayout w:type="fixed"/>
        <w:tblLook w:val="0000"/>
      </w:tblPr>
      <w:tblGrid>
        <w:gridCol w:w="735"/>
        <w:gridCol w:w="2669"/>
        <w:tblGridChange w:id="0">
          <w:tblGrid>
            <w:gridCol w:w="735"/>
            <w:gridCol w:w="266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2013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5" w:type="first"/>
          <w:footerReference r:id="rId6" w:type="default"/>
          <w:footerReference r:id="rId7" w:type="first"/>
          <w:pgSz w:h="16838" w:w="11906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Lorena Gutierrez, Cristian Izaquita, Andres Villegas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417" w:top="1417" w:left="1701" w:right="1701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y2zborm5dj4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_1y2zborm5dj4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vmhbrjf7w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Procesos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_hvmhbrjf7w2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pigoughql80r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Personal involucrado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_pigoughql80r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02xh0gt2hef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_k02xh0gt2hef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im13bcoftqk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Funcionalidad del producto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_uim13bcoftqk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p9l4h4vxris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_yp9l4h4vxris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02rk52lsi5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Casos de Prueba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_v02rk52lsi5i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1y2zborm5dj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El propósito del proyecto es proveer una herramienta que facilite el proceso de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gestión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administración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y consulta de los ciudadanos que se encuentren registrados en el sistema acorde con las necesidades y requerimientos de la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notaría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320" w:hanging="720"/>
        <w:contextualSpacing w:val="0"/>
        <w:rPr/>
      </w:pPr>
      <w:bookmarkStart w:colFirst="0" w:colLast="0" w:name="_hvmhbrjf7w2" w:id="3"/>
      <w:bookmarkEnd w:id="3"/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personas que </w:t>
      </w:r>
      <w:r w:rsidDel="00000000" w:rsidR="00000000" w:rsidRPr="00000000">
        <w:rPr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involucradas en la </w:t>
      </w:r>
      <w:r w:rsidDel="00000000" w:rsidR="00000000" w:rsidRPr="00000000">
        <w:rPr>
          <w:rtl w:val="0"/>
        </w:rPr>
        <w:t xml:space="preserve">generación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esto</w:t>
      </w:r>
      <w:r w:rsidDel="00000000" w:rsidR="00000000" w:rsidRPr="00000000">
        <w:rPr>
          <w:rtl w:val="0"/>
        </w:rPr>
        <w:t xml:space="preserve">s procesos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requieren conocer la siguiente </w:t>
      </w:r>
      <w:r w:rsidDel="00000000" w:rsidR="00000000" w:rsidRPr="00000000">
        <w:rPr>
          <w:rtl w:val="0"/>
        </w:rPr>
        <w:t xml:space="preserve">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Se debe poder realizar un filtro de ciudadanos para identificar cuales son buscados y cuáles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Poder consultar individualmente a cualquier ciudadano que se encuentre registrado en la base de datos desde el aplicativo móvil.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320" w:hanging="720"/>
        <w:contextualSpacing w:val="0"/>
        <w:rPr/>
      </w:pPr>
      <w:bookmarkStart w:colFirst="0" w:colLast="0" w:name="_pigoughql80r" w:id="4"/>
      <w:bookmarkEnd w:id="4"/>
      <w:r w:rsidDel="00000000" w:rsidR="00000000" w:rsidRPr="00000000">
        <w:rPr>
          <w:rtl w:val="0"/>
        </w:rPr>
        <w:t xml:space="preserve">Personal involucrado</w:t>
      </w:r>
    </w:p>
    <w:tbl>
      <w:tblPr>
        <w:tblStyle w:val="Table4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Lorena Gutierrez Perez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Procesos del Aplicativo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Andres Villegas Oyola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Procesos del Aplicativo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Cristian Ivan Izaquita Morales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Analista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Procesos del Aplicativo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k02xh0gt2hef" w:id="5"/>
      <w:bookmarkEnd w:id="5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320" w:hanging="720"/>
        <w:contextualSpacing w:val="0"/>
        <w:rPr/>
      </w:pPr>
      <w:bookmarkStart w:colFirst="0" w:colLast="0" w:name="_uim13bcoftqk" w:id="6"/>
      <w:bookmarkEnd w:id="6"/>
      <w:r w:rsidDel="00000000" w:rsidR="00000000" w:rsidRPr="00000000">
        <w:rPr>
          <w:rtl w:val="0"/>
        </w:rPr>
        <w:t xml:space="preserve">Funcionalidad del producto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 </w:t>
      </w:r>
      <w:r w:rsidDel="00000000" w:rsidR="00000000" w:rsidRPr="00000000">
        <w:rPr>
          <w:rtl w:val="0"/>
        </w:rPr>
        <w:t xml:space="preserve">deberá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permitir</w:t>
      </w:r>
      <w:r w:rsidDel="00000000" w:rsidR="00000000" w:rsidRPr="00000000">
        <w:rPr>
          <w:rtl w:val="0"/>
        </w:rPr>
        <w:t xml:space="preserve"> ingresar, editar o borrar a ciudadanos desde la base de datos en el módulo web, también debe poder realizar un filtro para identificar a los ciudadanos que se encuentren requeridos por la ley y cuales no son requeridos, de igual manera se debe poder consultar desde el aplicativo móvil a cada ciudadano que se encuentre registrado, entrando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detalle a la </w:t>
      </w:r>
      <w:r w:rsidDel="00000000" w:rsidR="00000000" w:rsidRPr="00000000">
        <w:rPr>
          <w:rtl w:val="0"/>
        </w:rPr>
        <w:t xml:space="preserve">información de cada ciudadano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determinar su</w:t>
      </w:r>
      <w:r w:rsidDel="00000000" w:rsidR="00000000" w:rsidRPr="00000000">
        <w:rPr>
          <w:rtl w:val="0"/>
        </w:rPr>
        <w:t xml:space="preserve"> condición ante la 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</w:t>
      </w:r>
      <w:r w:rsidDel="00000000" w:rsidR="00000000" w:rsidRPr="00000000">
        <w:rPr>
          <w:rtl w:val="0"/>
        </w:rPr>
        <w:t xml:space="preserve">a consulta se realizará por medio del número de la cédula o leyendo el código de cada una para tal fin.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CRUD y filtrado de los  ciudadanos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Agente Fuerza pública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de los ciudadanos individualmente.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yp9l4h4vxris" w:id="7"/>
      <w:bookmarkEnd w:id="7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Login: Autenticación de usuario (Agente Fuerza Pública)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</w:t>
            </w:r>
            <w:r w:rsidDel="00000000" w:rsidR="00000000" w:rsidRPr="00000000">
              <w:rPr>
                <w:rtl w:val="0"/>
              </w:rPr>
              <w:t xml:space="preserve"> Agente de la fuerza pública que requiera usar el aplicativo móvil deberá registrarse con sus credenciales y crear una cuenta para poder tener acceso al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 Usuario CRUD (Administrador)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la creacion, modificacion, lectura y borrado de los usuarios, solamente un rol administrador </w:t>
            </w:r>
            <w:r w:rsidDel="00000000" w:rsidR="00000000" w:rsidRPr="00000000">
              <w:rPr>
                <w:rtl w:val="0"/>
              </w:rPr>
              <w:t xml:space="preserve">podrá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realizar, estas </w:t>
            </w:r>
            <w:r w:rsidDel="00000000" w:rsidR="00000000" w:rsidRPr="00000000">
              <w:rPr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Filtro de reportes (Administrador)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debe poder realizar un filtro para poder generar los reportes separando a los ciudadanos requeridos de los no requeridos.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RF4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 de ciudadanos (Agente Fuerza pública)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Desde el aplicativo móvil se debe poder consultar a cada ciudadano que se encuentre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Autenticación de usuario (CONTRASEÑA)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contraseña debe ser almacenada en la BD, cifrada. Puede utilizar cualquier algoritmo de ciframiento.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RF7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RF8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RF9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RF10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RF11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RF12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RF13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154.0" w:type="dxa"/>
        <w:jc w:val="left"/>
        <w:tblInd w:w="43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90"/>
        <w:gridCol w:w="1800"/>
        <w:gridCol w:w="1980"/>
        <w:gridCol w:w="1884"/>
        <w:tblGridChange w:id="0">
          <w:tblGrid>
            <w:gridCol w:w="2490"/>
            <w:gridCol w:w="1800"/>
            <w:gridCol w:w="1980"/>
            <w:gridCol w:w="1884"/>
          </w:tblGrid>
        </w:tblGridChange>
      </w:tblGrid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RF14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requisito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Requisito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Restricción</w:t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Fuente del requisito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Alta/Esencial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Media/Deseado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Baja/ Opcional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320" w:hanging="720"/>
        <w:contextualSpacing w:val="0"/>
        <w:rPr/>
      </w:pPr>
      <w:bookmarkStart w:colFirst="0" w:colLast="0" w:name="_v02rk52lsi5i" w:id="8"/>
      <w:bookmarkEnd w:id="8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8644.0" w:type="dxa"/>
      <w:jc w:val="left"/>
      <w:tblInd w:w="0.0" w:type="dxa"/>
      <w:tblBorders>
        <w:top w:color="292929" w:space="0" w:sz="4" w:val="single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20" w:hanging="72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  <w:contextualSpacing w:val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