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Briefly elaborate on one of your extracurricular activities or work experiences. (50-150 words)</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What is the most significant challenge that society faces today? (50 word limit)</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How did you spend your last two summers? (50 word limit)</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What historical moment or event do you wish you could have witnessed? (50 word limit)</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What five words best describe you?</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When the choice is yours, what do you read, listen to, or watch? (50 word limit)</w:t>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Name one thing you are looking forward to experiencing at Stanford. (50 word limit)</w:t>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Imagine you had an extra hour in the day — how would you spend that time? (50 word limit).</w:t>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The Stanford community is deeply curious and driven to learn in and out of the classroom. Reflect on an idea or experience that makes you genuinely excited about learning. (100 to 250 words)</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Virtually all of Stanford's undergraduates live on campus. Write a note to your future roommate that reveals something about you or that will help your roommate – and us – know you better. (100 to 250 words)</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Tell us about something that is meaningful to you and why. (100 to 250 words)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