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8D2DE6C">
      <w:pPr>
        <w:spacing w:after="100" w:line="276"/>
        <w:jc w:val="center"/>
      </w:pPr>
      <w:r>
        <w:rPr>
          <w:rFonts w:ascii="Calibri" w:hAnsi="Calibri" w:eastAsia="Calibri" w:cs="Calibri"/>
          <w:b/>
          <w:bCs/>
          <w:color w:val="00A896"/>
          <w:sz w:val="22"/>
          <w:szCs w:val="22"/>
        </w:rPr>
        <w:t>ORGANISMO TÉCNICO DE CAPACITACIÓN PREVYSEG LTDA.</w:t>
      </w:r>
    </w:p>
    <w:p w14:paraId="33714891">
      <w:pPr>
        <w:spacing w:after="200" w:line="276"/>
        <w:jc w:val="center"/>
      </w:pPr>
      <w:r>
        <w:rPr>
          <w:rFonts w:ascii="Calibri" w:hAnsi="Calibri" w:eastAsia="Calibri" w:cs="Calibri"/>
          <w:b/>
          <w:bCs/>
          <w:color w:val="072B4F"/>
          <w:sz w:val="32"/>
          <w:szCs w:val="32"/>
        </w:rPr>
        <w:t>DOCUMENTACIÓN TÉCNICA, ESTRATÉGICA Y ARQUITECTURA DE SOFTWARE</w:t>
      </w:r>
    </w:p>
    <w:p w14:paraId="7B01E1A0">
      <w:pPr>
        <w:spacing w:after="400" w:line="276"/>
        <w:jc w:val="center"/>
      </w:pPr>
      <w:r>
        <w:rPr>
          <w:rFonts w:ascii="Calibri" w:hAnsi="Calibri" w:eastAsia="Calibri" w:cs="Calibri"/>
          <w:i/>
          <w:iCs/>
          <w:color w:val="475569"/>
          <w:sz w:val="22"/>
          <w:szCs w:val="22"/>
        </w:rPr>
        <w:t>Plataforma Digital Institucional, Portal de Admisión Digital &amp; Campus Virtual LMS 2026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</w:tblGrid>
      <w:tr>
        <w:tc>
          <w:tcPr>
            <w:tcW w:w="3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1BF77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PARÁMETRO DEL PROYECTO</w:t>
            </w:r>
          </w:p>
        </w:tc>
        <w:tc>
          <w:tcPr>
            <w:tcW w:w="6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D1257F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ESPECIFICACIÓN FORMAL DE INGENIERÍA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CE813F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Nombre del Sistema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C2714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Ecosistema Digital y Campus Virtual LMS PrevySeg (v3.0 - 2026)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D37E8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Organización Patrocinante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455C9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PrevySeg Capacitaciones Ltda. (OTEC Reg. SENCE N° 1238088725 • NCh 2728:2015)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8C205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Marco Normativo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C51F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Ley N° 21.659 / Subsecretaría de Prevención del Delito (SPD), Ley N° 19.518 (SENCE), Ley N° 19.628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93E4AB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Stack Tecnológico Base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F9062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React 19, Vite, Tailwind CSS v4, GSAP, Supabase (PostgreSQL 15, Auth Bcrypt, RLS), Node.js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0B2C4C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Metodología de Desarrollo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8D4F6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Ágil Híbrida (Scrum / Scrumban con Sprints Quincenales e Integración Continua)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9D94C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Autores y Líderes Técnicos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E559B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Líder de Proyecto, Arquitecto de Software Principal y Dirección General PrevySeg</w:t>
            </w:r>
          </w:p>
        </w:tc>
      </w:tr>
    </w:tbl>
    <w:p w14:paraId="36ADDC79">
      <w:pPr>
        <w:pageBreakBefore/>
        <w:spacing w:after="160" w:line="259" w:lineRule="auto"/>
      </w:pPr>
      <w:r>
        <w:lastRenderedPageBreak/>
      </w:r>
    </w:p>
    <w:p w14:paraId="29258726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Tabla de Contenidos Ejecutiva</w:t>
      </w:r>
    </w:p>
    <w:p w14:paraId="7E204BC2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El presente documento consolida la arquitectura integral de software, especificación de requisitos, modelado de sistemas, guías de diseño de interfaz y estrategias de aseguramiento de calidad correspondientes al proyecto Ecosistema Digital PrevySeg 2026.</w:t>
      </w:r>
    </w:p>
    <w:p w14:paraId="01E270AD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Fase 1: </w:t>
      </w:r>
      <w:r>
        <w:rPr>
          <w:rFonts w:ascii="Calibri" w:hAnsi="Calibri" w:eastAsia="Calibri" w:cs="Calibri"/>
          <w:color w:val="1E293B"/>
          <w:sz w:val="19"/>
          <w:szCs w:val="19"/>
        </w:rPr>
        <w:t>Planificación y Gestión del Proyecto (Project Charter, WBS/EDT, Cronograma, RACI, Matriz de Riesgos).</w:t>
      </w:r>
    </w:p>
    <w:p w14:paraId="0DEB81E4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Fase 2: </w:t>
      </w:r>
      <w:r>
        <w:rPr>
          <w:rFonts w:ascii="Calibri" w:hAnsi="Calibri" w:eastAsia="Calibri" w:cs="Calibri"/>
          <w:color w:val="1E293B"/>
          <w:sz w:val="19"/>
          <w:szCs w:val="19"/>
        </w:rPr>
        <w:t>Especificación Formal de Requisitos (Requisitos Funcionales RF, No Funcionales RNF, Historias de Usuario con Gherkin).</w:t>
      </w:r>
    </w:p>
    <w:p w14:paraId="29AA064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Fase 3: </w:t>
      </w:r>
      <w:r>
        <w:rPr>
          <w:rFonts w:ascii="Calibri" w:hAnsi="Calibri" w:eastAsia="Calibri" w:cs="Calibri"/>
          <w:color w:val="1E293B"/>
          <w:sz w:val="19"/>
          <w:szCs w:val="19"/>
        </w:rPr>
        <w:t>Arquitectura, Modelado y Diagramas (Flujo BPMN, Casos de Uso, Secuencia Crítica, Estados, Clases, DER, C4 Contenedores y Despliegue).</w:t>
      </w:r>
    </w:p>
    <w:p w14:paraId="03CCE04F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Fase 4: </w:t>
      </w:r>
      <w:r>
        <w:rPr>
          <w:rFonts w:ascii="Calibri" w:hAnsi="Calibri" w:eastAsia="Calibri" w:cs="Calibri"/>
          <w:color w:val="1E293B"/>
          <w:sz w:val="19"/>
          <w:szCs w:val="19"/>
        </w:rPr>
        <w:t>Diseño de Interfaz de Usuario y Experiencia (User Flow, Wireframes Estructurales, Guía de Estilos y Accesibilidad WCAG).</w:t>
      </w:r>
    </w:p>
    <w:p w14:paraId="2873A603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Fase 5: </w:t>
      </w:r>
      <w:r>
        <w:rPr>
          <w:rFonts w:ascii="Calibri" w:hAnsi="Calibri" w:eastAsia="Calibri" w:cs="Calibri"/>
          <w:color w:val="1E293B"/>
          <w:sz w:val="19"/>
          <w:szCs w:val="19"/>
        </w:rPr>
        <w:t>Pruebas, Despliegue y Operación (Plan de Pruebas, Casos de Prueba, OpenAPI / YAML, Manual de Instalación Local y Servidor).</w:t>
      </w:r>
    </w:p>
    <w:p w14:paraId="28BA0005">
      <w:pPr>
        <w:pageBreakBefore/>
        <w:spacing w:after="160" w:line="259" w:lineRule="auto"/>
      </w:pPr>
      <w:r>
        <w:lastRenderedPageBreak/>
      </w:r>
    </w:p>
    <w:p w14:paraId="78C9DBEF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Fase 1: Planificación y Gestión (Documentación Ejecutiva)</w:t>
      </w:r>
    </w:p>
    <w:p w14:paraId="3D8212DB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1.1 Project Charter (Acta de Constitución del Proyecto)</w:t>
      </w:r>
    </w:p>
    <w:p w14:paraId="4DFEF510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1.1.1 Justificación del Negocio y Objetivos SMART</w:t>
      </w:r>
    </w:p>
    <w:p w14:paraId="6C8FA739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PrevySeg Capacitaciones Ltda. requiere resolver la dependencia histórica de procesos presenciales e intermediarios en papel para la captación, admisión, pago fraccionado y gestión curricular de sus cursos de Seguridad Privada y Escuela de Oficios. La promulgación de la Ley N° 21.659 de Seguridad Privada exige trazabilidad estricta y expedición controlada de antecedentes para los exámenes ante la Subsecretaría de Prevención del Delito (SPD - Carabineros OS-10).</w:t>
      </w:r>
    </w:p>
    <w:p w14:paraId="519592E1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Específico (S): </w:t>
      </w:r>
      <w:r>
        <w:rPr>
          <w:rFonts w:ascii="Calibri" w:hAnsi="Calibri" w:eastAsia="Calibri" w:cs="Calibri"/>
          <w:color w:val="1E293B"/>
          <w:sz w:val="19"/>
          <w:szCs w:val="19"/>
        </w:rPr>
        <w:t>Desarrollar y desplegar un portal web transaccional con Ficha de Inscripción Digital, sistema de Abono al 50% y un Campus Virtual LMS RBAC multirrol para la administración académica de 600+ alumnos anuales.</w:t>
      </w:r>
    </w:p>
    <w:p w14:paraId="420781FD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Medible (M): </w:t>
      </w:r>
      <w:r>
        <w:rPr>
          <w:rFonts w:ascii="Calibri" w:hAnsi="Calibri" w:eastAsia="Calibri" w:cs="Calibri"/>
          <w:color w:val="1E293B"/>
          <w:sz w:val="19"/>
          <w:szCs w:val="19"/>
        </w:rPr>
        <w:t>Lograr una tasa de digitalización del 100% de expedientes de matrícula, reduciendo el tiempo medio de confirmación de inscripción de 72 horas a menos de 15 minutos.</w:t>
      </w:r>
    </w:p>
    <w:p w14:paraId="4A51C1B2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Alcanzable (A): </w:t>
      </w:r>
      <w:r>
        <w:rPr>
          <w:rFonts w:ascii="Calibri" w:hAnsi="Calibri" w:eastAsia="Calibri" w:cs="Calibri"/>
          <w:color w:val="1E293B"/>
          <w:sz w:val="19"/>
          <w:szCs w:val="19"/>
        </w:rPr>
        <w:t>Aprovechar la infraestructura BaaS de Supabase (PostgreSQL 15 con extensiones pgcrypto y RLS) y un frontend moderno y reactivo en React 19 / Vite.</w:t>
      </w:r>
    </w:p>
    <w:p w14:paraId="4D70D089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Relevante (R): </w:t>
      </w:r>
      <w:r>
        <w:rPr>
          <w:rFonts w:ascii="Calibri" w:hAnsi="Calibri" w:eastAsia="Calibri" w:cs="Calibri"/>
          <w:color w:val="1E293B"/>
          <w:sz w:val="19"/>
          <w:szCs w:val="19"/>
        </w:rPr>
        <w:t>Cumplir con los estándares de acreditación de la Norma Chilena NCh 2728:2015 para OTEC y los requisitos de Franquicia Tributaria SENCE (Ley 19.518).</w:t>
      </w:r>
    </w:p>
    <w:p w14:paraId="54ABC9A6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Temporal (T): </w:t>
      </w:r>
      <w:r>
        <w:rPr>
          <w:rFonts w:ascii="Calibri" w:hAnsi="Calibri" w:eastAsia="Calibri" w:cs="Calibri"/>
          <w:color w:val="1E293B"/>
          <w:sz w:val="19"/>
          <w:szCs w:val="19"/>
        </w:rPr>
        <w:t>Completar la fase de construcción, certificación de seguridad y puesta en marcha en un plazo improrrogable de 8 semanas.</w:t>
      </w:r>
    </w:p>
    <w:p w14:paraId="27E0167C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1.1.2 Alcance Preliminar (Inclusiones y Exclusiones)</w:t>
      </w:r>
    </w:p>
    <w:p w14:paraId="186B41D6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Inclusiones Explícitas: </w:t>
      </w:r>
      <w:r>
        <w:rPr>
          <w:rFonts w:ascii="Calibri" w:hAnsi="Calibri" w:eastAsia="Calibri" w:cs="Calibri"/>
          <w:color w:val="1E293B"/>
          <w:sz w:val="19"/>
          <w:szCs w:val="19"/>
        </w:rPr>
        <w:t>Vitrina interactiva de cursos con diferenciación de acreditación SPD vs Oficios OTEC; Ficha Digital de Admisión con cálculo automático del 50% de abono; pasarelas de pago Webpay/Transferencia; derivación a WhatsApp Business (+56 9 8231 2128); Campus Virtual LMS con roles ADMIN, TEACHER y STUDENT; gestión de participantes con reseteo de claves encriptadas Bcrypt; módulo de emisión de diplomas protegidos sin notas visibles (Ley 19.628); y Bolsa de Empleos Regional.</w:t>
      </w:r>
    </w:p>
    <w:p w14:paraId="234DBE39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Exclusiones Explícitas: </w:t>
      </w:r>
      <w:r>
        <w:rPr>
          <w:rFonts w:ascii="Calibri" w:hAnsi="Calibri" w:eastAsia="Calibri" w:cs="Calibri"/>
          <w:color w:val="1E293B"/>
          <w:sz w:val="19"/>
          <w:szCs w:val="19"/>
        </w:rPr>
        <w:t>Toma física de exámenes de tiro o prácticos de seguridad (competencia indelegable de la autoridad fiscalizadora SPD/Carabineros OS-10); procesamiento directo de dinero sin intermediario bancario; y emisión de certificados SENCE sin la validación biométrica presencial obligatoria.</w:t>
      </w:r>
    </w:p>
    <w:p w14:paraId="17C15959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1.1.3 Presupuesto Estimado, Hitos y Stakeholders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  <w:gridCol w:w="100"/>
      </w:tblGrid>
      <w:tr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AF738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Hito Principal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71DC5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Plazo de Entrega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8695E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Presupuesto Asignado (CLP)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FFB22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Entregable Clave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8022D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H1: Análisis, SRS y Arquitectura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BC668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Semana 1 - 2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53835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$ 2.800.000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3FBB4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SRS v3.0, DER y C4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68189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H2: Portal Web, Admisión &amp; Abono 50%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6FF17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Semana 3 - 4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9C8076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$ 4.500.000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D27C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Frontend Web &amp; Pagos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A5C8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H3: Campus Virtual LMS &amp; RBAC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F1FAF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Semana 5 - 6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1EEEC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$ 5.800.000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7EFC6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LMS 3 Roles &amp; Diplomas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F643FC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H4: QA, Seguridad Bcrypt &amp; Deploy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E4DB4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Semana 7 - 8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5570B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$ 3.200.000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0458F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Deploy Producción &amp; Docs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8916A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TOTAL ESTIMADO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CF492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8 Semanas (2 Meses)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08808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$ 16.300.000 CLP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15395C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>Sistema Operativo 100%</w:t>
            </w:r>
          </w:p>
        </w:tc>
      </w:tr>
    </w:tbl>
    <w:p w14:paraId="4302F453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1.2 Estructura de Desglose del Trabajo (WBS / EDT)</w:t>
      </w:r>
    </w:p>
    <w:p w14:paraId="312C0838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Descomposición jerárquica hasta nivel de paquetes de trabajo (Work Packages):</w:t>
      </w:r>
    </w:p>
    <w:p w14:paraId="7D46331D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1.0 Ecosistema Digital PrevySeg </w:t>
      </w:r>
      <w:r>
        <w:rPr>
          <w:rFonts w:ascii="Calibri" w:hAnsi="Calibri" w:eastAsia="Calibri" w:cs="Calibri"/>
          <w:color w:val="1E293B"/>
          <w:sz w:val="19"/>
          <w:szCs w:val="19"/>
        </w:rPr>
        <w:t>Proyecto Matriz.</w:t>
      </w:r>
    </w:p>
    <w:p w14:paraId="056BDD91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1.1 Dirección y Gestión de Proyecto: </w:t>
      </w:r>
      <w:r>
        <w:rPr>
          <w:rFonts w:ascii="Calibri" w:hAnsi="Calibri" w:eastAsia="Calibri" w:cs="Calibri"/>
          <w:color w:val="1E293B"/>
          <w:sz w:val="19"/>
          <w:szCs w:val="19"/>
        </w:rPr>
        <w:t>1.1.1 Project Charter; 1.1.2 Gestión de Riesgos; 1.1.3 Control de Cronograma y Sprints.</w:t>
      </w:r>
    </w:p>
    <w:p w14:paraId="7B221905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1.2 Especificación y Arquitectura: </w:t>
      </w:r>
      <w:r>
        <w:rPr>
          <w:rFonts w:ascii="Calibri" w:hAnsi="Calibri" w:eastAsia="Calibri" w:cs="Calibri"/>
          <w:color w:val="1E293B"/>
          <w:sz w:val="19"/>
          <w:szCs w:val="19"/>
        </w:rPr>
        <w:t>1.2.1 SRS según ISO/IEC/IEEE 29148; 1.2.2 Modelo de Datos DER; 1.2.3 Diagramas C4 y BPMN.</w:t>
      </w:r>
    </w:p>
    <w:p w14:paraId="7DD61806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1.3 Portal Web Público &amp; Front-Office: </w:t>
      </w:r>
      <w:r>
        <w:rPr>
          <w:rFonts w:ascii="Calibri" w:hAnsi="Calibri" w:eastAsia="Calibri" w:cs="Calibri"/>
          <w:color w:val="1E293B"/>
          <w:sz w:val="19"/>
          <w:szCs w:val="19"/>
        </w:rPr>
        <w:t>1.3.1 Hero y Vitrina de Programas; 1.3.2 Ficha Digital de Admisión; 1.3.3 Motor de Abono 50%; 1.3.4 Validador RUT Módulo 11.</w:t>
      </w:r>
    </w:p>
    <w:p w14:paraId="24057045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1.4 Campus Virtual LMS (Back-Office Académico): </w:t>
      </w:r>
      <w:r>
        <w:rPr>
          <w:rFonts w:ascii="Calibri" w:hAnsi="Calibri" w:eastAsia="Calibri" w:cs="Calibri"/>
          <w:color w:val="1E293B"/>
          <w:sz w:val="19"/>
          <w:szCs w:val="19"/>
        </w:rPr>
        <w:t>1.4.1 Módulo Autenticación Supabase Auth; 1.4.2 Área Personal del Alumno; 1.4.3 Aula Virtual y Evaluaciones; 1.4.4 Consola Administrativa OTEC; 1.4.5 Panel Docente.</w:t>
      </w:r>
    </w:p>
    <w:p w14:paraId="0727F3BD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1.5 Integraciones y Seguridad: </w:t>
      </w:r>
      <w:r>
        <w:rPr>
          <w:rFonts w:ascii="Calibri" w:hAnsi="Calibri" w:eastAsia="Calibri" w:cs="Calibri"/>
          <w:color w:val="1E293B"/>
          <w:sz w:val="19"/>
          <w:szCs w:val="19"/>
        </w:rPr>
        <w:t>1.5.1 Criptografía Bcrypt 256-bit (pgcrypto); 1.5.2 Pasarela de Pagos Webpay Plus; 1.5.3 API WhatsApp Business.</w:t>
      </w:r>
    </w:p>
    <w:p w14:paraId="22C15303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  1.6 Aseguramiento de Calidad y Puesta en Producción: </w:t>
      </w:r>
      <w:r>
        <w:rPr>
          <w:rFonts w:ascii="Calibri" w:hAnsi="Calibri" w:eastAsia="Calibri" w:cs="Calibri"/>
          <w:color w:val="1E293B"/>
          <w:sz w:val="19"/>
          <w:szCs w:val="19"/>
        </w:rPr>
        <w:t>1.6.1 Pruebas Unitarias y E2E; 1.6.2 Auditoría de Seguridad RLS; 1.6.3 Despliegue en Edge Cloud y Capacitación a Stakeholders.</w:t>
      </w:r>
    </w:p>
    <w:p w14:paraId="35A79F20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1.3 Matriz RACI de Responsabilidades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w="32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33BF2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Entregable / Paquete de Trabajo</w:t>
            </w:r>
          </w:p>
        </w:tc>
        <w:tc>
          <w:tcPr>
            <w:tcW w:w="1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3EA9A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Project Manager</w:t>
            </w:r>
          </w:p>
        </w:tc>
        <w:tc>
          <w:tcPr>
            <w:tcW w:w="1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23DEE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Lead Software Eng.</w:t>
            </w:r>
          </w:p>
        </w:tc>
        <w:tc>
          <w:tcPr>
            <w:tcW w:w="1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3A8FF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Fullstack Dev</w:t>
            </w:r>
          </w:p>
        </w:tc>
        <w:tc>
          <w:tcPr>
            <w:tcW w:w="1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4CD3CB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Dir. OTEC PrevySeg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EAF54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Project Charter &amp; WBS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8BC22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 (Accountable)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B4ED2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088C7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9019D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FD8BC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SRS &amp; Arquitectura de Datos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C0448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EBFFB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 (Accountable)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DE80D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D5361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73A3A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Portal Admisión &amp; Abono 50%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48BF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069B9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 (Accountable)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5EAFE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5E796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FED4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Campus Virtual LMS &amp; RBAC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6DFD2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7535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 (Accountable)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B03E9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422A8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6A7A0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Auditoría Seguridad Bcrypt &amp; RLS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3DD29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45D33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/ A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C70AD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687E0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D143E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Aceptación Final y Go-Live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A2729B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 (Responsible)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EEC9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 (Consulted)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F257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 (Informed)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B7724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 (Accountable)</w:t>
            </w:r>
          </w:p>
        </w:tc>
      </w:tr>
    </w:tbl>
    <w:p w14:paraId="681C14A3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1.4 Matriz de Riesgos (Top 5 Riesgos Técnicos y de Negocio)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w="8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5FAFB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D08B7C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Riesgo Identificado</w:t>
            </w:r>
          </w:p>
        </w:tc>
        <w:tc>
          <w:tcPr>
            <w:tcW w:w="17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4B9F2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Prob. / Imp.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54DB3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Estrategia de Mitigación</w:t>
            </w:r>
          </w:p>
        </w:tc>
        <w:tc>
          <w:tcPr>
            <w:tcW w:w="1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066FE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E5F32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R-01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AF70F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Cambios regulatorios intempestivos en directrices de la SPD (Ley 21.659).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D00E20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Media / Alto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D2F37B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Aislamiento de la lógica normativa en banderas parametrizables y avisos dinámicos en frontend.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3043BF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Dir. Académica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A4D30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R-02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4A611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Brechas de seguridad o fuga de contraseñas de alumnos/docentes.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40D1F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Baja / Crítico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2005D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Criptografía Blowfish Bcrypt 256-bit mediante stored procedures SECURITY DEFINER y RLS en Postgres.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9C18F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Lead Eng.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917B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R-03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DD049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Ingreso de RUTs falsificados o mal estructurados en admisiones.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788F86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Alta / Medio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953AB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Validación estricta y formateo dinámico en vivo bajo algoritmo matemático Módulo 11 en cliente y base de datos.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35433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Frontend Dev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F3218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R-04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EC3655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Pérdida de comprobantes de pago o abonos transferidos manualmente.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DBB969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Media / Alto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40A68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Canalización automática con código de reserva único y enlace directo pre-poblado a WhatsApp de Admisión.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6D3E4B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Fullstack Dev</w:t>
            </w:r>
          </w:p>
        </w:tc>
      </w:tr>
      <w:tr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A4D3CA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R-05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A4A24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Saturación o desconexión en evaluaciones del Campus Virtual.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7C044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Baja / Alto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C526C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Persistencia local de progreso en navegador y fallback automático a caché sin pérdida de respuestas.</w:t>
            </w:r>
          </w:p>
        </w:tc>
        <w:tc>
          <w:tcPr>
            <w:tcW w:w="2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6A60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Fullstack Dev</w:t>
            </w:r>
          </w:p>
        </w:tc>
      </w:tr>
    </w:tbl>
    <w:p w14:paraId="07607120">
      <w:pPr>
        <w:pageBreakBefore/>
        <w:spacing w:after="160" w:line="259" w:lineRule="auto"/>
      </w:pPr>
      <w:r>
        <w:lastRenderedPageBreak/>
      </w:r>
    </w:p>
    <w:p w14:paraId="51679ACE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Fase 2: Especificación de Requisitos de Software (SRS / IEEE 830)</w:t>
      </w:r>
    </w:p>
    <w:p w14:paraId="7650013F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2.1 Requisitos Funcionales (RF)</w:t>
      </w:r>
    </w:p>
    <w:p w14:paraId="188D3D7F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RF-01: Ficha Digital de Inscripción y Matrícula con Abono 50%: </w:t>
      </w:r>
      <w:r>
        <w:rPr>
          <w:rFonts w:ascii="Calibri" w:hAnsi="Calibri" w:eastAsia="Calibri" w:cs="Calibri"/>
          <w:color w:val="1E293B"/>
          <w:sz w:val="19"/>
          <w:szCs w:val="19"/>
        </w:rPr>
        <w:t>Entrada: Nombres, RUT, correo, fono, curso seleccionado y modalidad de pago. Procesamiento: Valida RUT con Módulo 11; detecta si el curso es SPD (aviso examen externo) u Oficio (certificación OTEC); calcula Cuota 1 (50%) y Cuota 2 (saldo restante). Salida: Registro en BD de matrículas, generación de credenciales y despacho a WhatsApp.</w:t>
      </w:r>
    </w:p>
    <w:p w14:paraId="1A286DE9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RF-02: Autenticación Segura y Control de Acceso por Roles (RBAC): </w:t>
      </w:r>
      <w:r>
        <w:rPr>
          <w:rFonts w:ascii="Calibri" w:hAnsi="Calibri" w:eastAsia="Calibri" w:cs="Calibri"/>
          <w:color w:val="1E293B"/>
          <w:sz w:val="19"/>
          <w:szCs w:val="19"/>
        </w:rPr>
        <w:t>Entrada: Cédula de Identidad (RUT) y contraseña. Procesamiento: Hash Bcrypt contra tabla pública y auth.users con verificación de rol (ADMIN, TEACHER, STUDENT). Salida: Token JWT de sesión y redirección al área personal correspondiente.</w:t>
      </w:r>
    </w:p>
    <w:p w14:paraId="0E91BF18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RF-03: Gestión y Emisión de Diplomas Oficiales: </w:t>
      </w:r>
      <w:r>
        <w:rPr>
          <w:rFonts w:ascii="Calibri" w:hAnsi="Calibri" w:eastAsia="Calibri" w:cs="Calibri"/>
          <w:color w:val="1E293B"/>
          <w:sz w:val="19"/>
          <w:szCs w:val="19"/>
        </w:rPr>
        <w:t>Entrada: Visto bueno de aprobación del Administrador OTEC. Procesamiento: Generación de certificado PDF con código de verificación QR, fecha y firmas, sin exposición de notas numéricas según Ley 19.628. Salida: Diploma oficial descargable por el alumno.</w:t>
      </w:r>
    </w:p>
    <w:p w14:paraId="591EEC9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RF-04: Administración de Participantes y Reseteo de Claves: </w:t>
      </w:r>
      <w:r>
        <w:rPr>
          <w:rFonts w:ascii="Calibri" w:hAnsi="Calibri" w:eastAsia="Calibri" w:cs="Calibri"/>
          <w:color w:val="1E293B"/>
          <w:sz w:val="19"/>
          <w:szCs w:val="19"/>
        </w:rPr>
        <w:t>Entrada: ID de participante y nueva contraseña en texto plano desde panel admin. Procesamiento: Llamada a procedimiento almacenado seguro public.change_user_password que computa extensions.crypt() con salt generado. Salida: Clave actualizada sin exposición en logs ni texto plano.</w:t>
      </w:r>
    </w:p>
    <w:p w14:paraId="1B798B99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RF-05: Calculadora de Franquicia Tributaria SENCE: </w:t>
      </w:r>
      <w:r>
        <w:rPr>
          <w:rFonts w:ascii="Calibri" w:hAnsi="Calibri" w:eastAsia="Calibri" w:cs="Calibri"/>
          <w:color w:val="1E293B"/>
          <w:sz w:val="19"/>
          <w:szCs w:val="19"/>
        </w:rPr>
        <w:t>Entrada: Remuneración bruta del trabajador y costo hora curso. Procesamiento: Clasificación en tramo 100%, 50% o 15% según valor UTM/UF legal. Salida: Monto imputable a franquicia y copago final de la empresa.</w:t>
      </w:r>
    </w:p>
    <w:p w14:paraId="64927D4D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2.2 Requisitos No Funcionales (RNF) con Métricas Medibles</w:t>
      </w:r>
    </w:p>
    <w:p w14:paraId="77264010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RNF-01: Rendimiento (Performance): </w:t>
      </w:r>
      <w:r>
        <w:rPr>
          <w:rFonts w:ascii="Calibri" w:hAnsi="Calibri" w:eastAsia="Calibri" w:cs="Calibri"/>
          <w:color w:val="1E293B"/>
          <w:sz w:val="19"/>
          <w:szCs w:val="19"/>
        </w:rPr>
        <w:t>Tiempo de carga inicial de página (First Contentful Paint) menor a 1.2 segundos y respuesta de APIs Supabase inferior a 250 ms bajo una concurrencia nominal de 50 usuarios simultáneos.</w:t>
      </w:r>
    </w:p>
    <w:p w14:paraId="029FE822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RNF-02: Seguridad Criptográfica: </w:t>
      </w:r>
      <w:r>
        <w:rPr>
          <w:rFonts w:ascii="Calibri" w:hAnsi="Calibri" w:eastAsia="Calibri" w:cs="Calibri"/>
          <w:color w:val="1E293B"/>
          <w:sz w:val="19"/>
          <w:szCs w:val="19"/>
        </w:rPr>
        <w:t>Hashing de credenciales bajo algoritmo Blowfish Bcrypt con factor de costo 10 (256-bit); transporte cifrado TLS 1.3 con HSTS activo; políticas de Row Level Security (RLS) en todas las tablas de PostgreSQL.</w:t>
      </w:r>
    </w:p>
    <w:p w14:paraId="3C5DE193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RNF-03: Disponibilidad y Confiabilidad: </w:t>
      </w:r>
      <w:r>
        <w:rPr>
          <w:rFonts w:ascii="Calibri" w:hAnsi="Calibri" w:eastAsia="Calibri" w:cs="Calibri"/>
          <w:color w:val="1E293B"/>
          <w:sz w:val="19"/>
          <w:szCs w:val="19"/>
        </w:rPr>
        <w:t>SLA de disponibilidad mínima del 99.8% mensual para el Campus Virtual, respaldos automáticos diarios de base de datos Point-In-Time Recovery (PITR).</w:t>
      </w:r>
    </w:p>
    <w:p w14:paraId="5A99D2C8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RNF-04: Escalabilidad: </w:t>
      </w:r>
      <w:r>
        <w:rPr>
          <w:rFonts w:ascii="Calibri" w:hAnsi="Calibri" w:eastAsia="Calibri" w:cs="Calibri"/>
          <w:color w:val="1E293B"/>
          <w:sz w:val="19"/>
          <w:szCs w:val="19"/>
        </w:rPr>
        <w:t>Arquitectura Serverless y Edge capaz de soportar picos de 5.000 visitas diarias y 300 alumnos concurrentes en periodo de matrículas sin degradación de rendimiento.</w:t>
      </w:r>
    </w:p>
    <w:p w14:paraId="132D46EB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2.3 Historias de Usuario en Formato Ágil y Criterios Gherkin</w:t>
      </w:r>
    </w:p>
    <w:p w14:paraId="0EA8658E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Historia de Usuario HU-01: Inscripción con Abono del 50%</w:t>
      </w:r>
    </w:p>
    <w:p w14:paraId="5612DB96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Como postulante a un curso de seguridad o de oficios,
Quiero completar mi inscripción online y pagar solo el 50% inicial,
Para asegurar mi vacante sin tener que desembolsar el monto total de inmediato.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455E1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Escenario: Inscripción exitosa con cálculo automático de cuotas</w:t>
            </w:r>
          </w:p>
          <w:p w14:paraId="3078996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Dado que el postulante está en la sección #admision del portal</w:t>
            </w:r>
          </w:p>
          <w:p w14:paraId="63708C0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Cuando selecciona el curso "Guardia de Seguridad Privada OS-10" con arancel de $150.000</w:t>
            </w:r>
          </w:p>
          <w:p w14:paraId="74F1B44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Y completa sus datos con un RUT válido "18.432.119-4" y teléfono celular</w:t>
            </w:r>
          </w:p>
          <w:p w14:paraId="6885D3F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Entonces el sistema calcula automáticamente Cuota 1 = $75.000 y Cuota 2 = $75.000</w:t>
            </w:r>
          </w:p>
          <w:p w14:paraId="3D16FF4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Y muestra el aviso obligatorio: "Acreditación externa ante la SPD requerida"</w:t>
            </w:r>
          </w:p>
          <w:p w14:paraId="030071A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Y al presionar "Enviar y Coordinar Abono" se abre WhatsApp con el mensaje pre-cargado</w:t>
            </w:r>
          </w:p>
        </w:tc>
      </w:tr>
    </w:tbl>
    <w:p w14:paraId="599787CE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Historia de Usuario HU-02: Reseteo Seguro de Contraseñas por Administrador</w:t>
      </w:r>
    </w:p>
    <w:p w14:paraId="3204C5D0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Como Administrador del OTEC PrevySeg,
Quiero resetear la clave de un alumno desde la consola de participantes,
Para restablecer su acceso al campus de forma inmediata y encriptada.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26116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Escenario: Reseteo exitoso de clave de acceso</w:t>
            </w:r>
          </w:p>
          <w:p w14:paraId="391457A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Dado que el Administrador ha iniciado sesión en el LMS con rol "ADMIN"</w:t>
            </w:r>
          </w:p>
          <w:p w14:paraId="2ADDB99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Cuando ingresa al módulo de Participantes y selecciona al alumno "18.432.119-4"</w:t>
            </w:r>
          </w:p>
          <w:p w14:paraId="72FE1EC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Y escribe una nueva contraseña segura en el modal de reseteo</w:t>
            </w:r>
          </w:p>
          <w:p w14:paraId="6F37086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Entonces el sistema ejecuta la función encriptada en base de datos con Bcrypt</w:t>
            </w:r>
          </w:p>
          <w:p w14:paraId="45F697A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Y el alumno puede ingresar inmediatamente con su RUT y su nueva credencial</w:t>
            </w:r>
          </w:p>
        </w:tc>
      </w:tr>
    </w:tbl>
    <w:p w14:paraId="1321DF73">
      <w:pPr>
        <w:pageBreakBefore/>
        <w:spacing w:after="160" w:line="259" w:lineRule="auto"/>
      </w:pPr>
      <w:r>
        <w:lastRenderedPageBreak/>
      </w:r>
    </w:p>
    <w:p w14:paraId="70E1E94B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Fase 3: Arquitectura, Modelado y Diagramas de Sistema</w:t>
      </w:r>
    </w:p>
    <w:p w14:paraId="7A4BD532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A continuación se detallan las especificaciones lógicas y el código fuente textual editable en sintaxis Mermaid.js para cada vista arquitectónica del sistema.</w:t>
      </w:r>
    </w:p>
    <w:p w14:paraId="556F96BE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3.1 Flujo de Procesos To-Be (BPMN 2.0 en Mermaid.js)</w:t>
      </w:r>
    </w:p>
    <w:p w14:paraId="0176395C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Explica el ciclo integral desde que el postulante descubre la oferta académica, pasa por la verificación del 50% de abono, revisión documental ante la SPD o SENCE, hasta la certificación final.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0F1BF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graph TD</w:t>
            </w:r>
          </w:p>
          <w:p w14:paraId="4B8C42C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A([Inicio: Postulante ingresa al Portal]) --&gt; B[Selecciona Programa de Formación]</w:t>
            </w:r>
          </w:p>
          <w:p w14:paraId="0A8011D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B --&gt; C{¿Curso Seguridad SPD u Oficio?}</w:t>
            </w:r>
          </w:p>
          <w:p w14:paraId="089AF89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 --&gt;|Seguridad Privada| D[Aviso: Examen ante SPD / OS-10]</w:t>
            </w:r>
          </w:p>
          <w:p w14:paraId="7D5CB6F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 --&gt;|Escuela de Oficios| E[Aviso: Certificación Directa OTEC]</w:t>
            </w:r>
          </w:p>
          <w:p w14:paraId="3507938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D --&gt; F[Completa Ficha de Admisión Digital]</w:t>
            </w:r>
          </w:p>
          <w:p w14:paraId="703E5D6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 --&gt; F</w:t>
            </w:r>
          </w:p>
          <w:p w14:paraId="0353C08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F --&gt; G[Validador RUT Módulo 11 y Datos]</w:t>
            </w:r>
          </w:p>
          <w:p w14:paraId="749A7E0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G --&gt; H[Cálculo Automático Abono 50%]</w:t>
            </w:r>
          </w:p>
          <w:p w14:paraId="2DE8E2B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H --&gt; I[Pago Cuota 1 vía Webpay o Transferencia]</w:t>
            </w:r>
          </w:p>
          <w:p w14:paraId="02AC93B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I --&gt; J[Validación Documental WhatsApp Admisión]</w:t>
            </w:r>
          </w:p>
          <w:p w14:paraId="57AD01D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J --&gt; K{¿Documentos Válidos?}</w:t>
            </w:r>
          </w:p>
          <w:p w14:paraId="3D18A4A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K --&gt;|No| L[Solicitud de Corrección al Postulante]</w:t>
            </w:r>
          </w:p>
          <w:p w14:paraId="39AF22A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L --&gt; J</w:t>
            </w:r>
          </w:p>
          <w:p w14:paraId="775FA9E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K --&gt;|Sí| M[Generación de Cuenta LMS con Bcrypt]</w:t>
            </w:r>
          </w:p>
          <w:p w14:paraId="55120F3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M --&gt; N[Alumno Cursa Lecciones en Aula Virtual]</w:t>
            </w:r>
          </w:p>
          <w:p w14:paraId="07A9C04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N --&gt; O[Pago Cuota 2: 50% Restante]</w:t>
            </w:r>
          </w:p>
          <w:p w14:paraId="1965A29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O --&gt; P[Evaluación Final o Examen SPD]</w:t>
            </w:r>
          </w:p>
          <w:p w14:paraId="653525F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 --&gt; Q[Emisión de Diploma Oficial sin Notas]</w:t>
            </w:r>
          </w:p>
          <w:p w14:paraId="5E5FE54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Q --&gt; R([Fin del Proceso])</w:t>
            </w:r>
          </w:p>
        </w:tc>
      </w:tr>
    </w:tbl>
    <w:p w14:paraId="6A5EB1A1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3.2 UML de Comportamiento: Casos de Uso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CC977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graph LR</w:t>
            </w:r>
          </w:p>
          <w:p w14:paraId="4456D44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Actores</w:t>
            </w:r>
          </w:p>
          <w:p w14:paraId="16A93FB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POST((Postulante))</w:t>
            </w:r>
          </w:p>
          <w:p w14:paraId="1F64FC9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ALUM((Estudiante))</w:t>
            </w:r>
          </w:p>
          <w:p w14:paraId="08690F0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DOC((Docente))</w:t>
            </w:r>
          </w:p>
          <w:p w14:paraId="1399480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ADM((Administrador))</w:t>
            </w:r>
          </w:p>
          <w:p w14:paraId="5B01868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373F72F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58BB036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"Portal Público &amp; Admisión"</w:t>
            </w:r>
          </w:p>
          <w:p w14:paraId="2506AF9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UC1[Inscribirse y Abonar 50%]</w:t>
            </w:r>
          </w:p>
          <w:p w14:paraId="08D1E5E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UC2[Consultar Cursos y Tramos SENCE]</w:t>
            </w:r>
          </w:p>
          <w:p w14:paraId="7BB1DBA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UC3[Contactar vía WhatsApp]</w:t>
            </w:r>
          </w:p>
          <w:p w14:paraId="5F77965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46621BC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1B6DF60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"Campus Virtual LMS"</w:t>
            </w:r>
          </w:p>
          <w:p w14:paraId="2E9D1EE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UC4[Acceder a Lecciones y Material]</w:t>
            </w:r>
          </w:p>
          <w:p w14:paraId="00505F6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UC5[Rendir Evaluaciones Online]</w:t>
            </w:r>
          </w:p>
          <w:p w14:paraId="1812576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UC6[Descargar Diploma Oficial]</w:t>
            </w:r>
          </w:p>
          <w:p w14:paraId="3F496A4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UC7[Gestionar Notas y Asistencia]</w:t>
            </w:r>
          </w:p>
          <w:p w14:paraId="0AB14C5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UC8[Resetear Claves y Participantes]</w:t>
            </w:r>
          </w:p>
          <w:p w14:paraId="3111830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UC9[Aprobar Certificados OTEC]</w:t>
            </w:r>
          </w:p>
          <w:p w14:paraId="15363C5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14A42B6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36B0E66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POST --&gt; UC1</w:t>
            </w:r>
          </w:p>
          <w:p w14:paraId="0E3D155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POST --&gt; UC2</w:t>
            </w:r>
          </w:p>
          <w:p w14:paraId="5E2169C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POST --&gt; UC3</w:t>
            </w:r>
          </w:p>
          <w:p w14:paraId="68FF957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ALUM --&gt; UC4</w:t>
            </w:r>
          </w:p>
          <w:p w14:paraId="1ED6604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ALUM --&gt; UC5</w:t>
            </w:r>
          </w:p>
          <w:p w14:paraId="08BD28F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ALUM --&gt; UC6</w:t>
            </w:r>
          </w:p>
          <w:p w14:paraId="291D617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DOC --&gt; UC4</w:t>
            </w:r>
          </w:p>
          <w:p w14:paraId="3AADC73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DOC --&gt; UC7</w:t>
            </w:r>
          </w:p>
          <w:p w14:paraId="2B5BAC7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ADM --&gt; UC8</w:t>
            </w:r>
          </w:p>
          <w:p w14:paraId="088B263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ADM --&gt; UC9</w:t>
            </w:r>
          </w:p>
        </w:tc>
      </w:tr>
    </w:tbl>
    <w:p w14:paraId="09AA7354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3.3 Diagrama de Secuencia: Flujo Crítico de Admisión y Registro Bcrypt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5D6BD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sequenceDiagram</w:t>
            </w:r>
          </w:p>
          <w:p w14:paraId="681FCA1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autonumber</w:t>
            </w:r>
          </w:p>
          <w:p w14:paraId="3ABA5A7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actor P as Postulante</w:t>
            </w:r>
          </w:p>
          <w:p w14:paraId="5C7C851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participant UI as EnrollmentForm.jsx</w:t>
            </w:r>
          </w:p>
          <w:p w14:paraId="686B7C1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participant V as validation.js (Módulo 11)</w:t>
            </w:r>
          </w:p>
          <w:p w14:paraId="4D4A44F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participant API as Supabase Client</w:t>
            </w:r>
          </w:p>
          <w:p w14:paraId="2A840E1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participant DB as PostgreSQL (pgcrypto)</w:t>
            </w:r>
          </w:p>
          <w:p w14:paraId="43F67B4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participant WA as WhatsApp Business</w:t>
            </w:r>
          </w:p>
          <w:p w14:paraId="63DBF71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4A56A2D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P-&gt;&gt;UI: Ingresa RUT, Nombres y Curso</w:t>
            </w:r>
          </w:p>
          <w:p w14:paraId="0A20B84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UI-&gt;&gt;V: formatRut() y validateRut()</w:t>
            </w:r>
          </w:p>
          <w:p w14:paraId="3C9260F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V--&gt;&gt;UI: RUT Válido (true)</w:t>
            </w:r>
          </w:p>
          <w:p w14:paraId="571DD6C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UI-&gt;&gt;UI: Calcula Cuota 1 (50%) y Cuota 2 (50%)</w:t>
            </w:r>
          </w:p>
          <w:p w14:paraId="5DCDAC6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P-&gt;&gt;UI: Presiona "Confirmar Inscripción"</w:t>
            </w:r>
          </w:p>
          <w:p w14:paraId="6143A4D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UI-&gt;&gt;API: rpc('admin_create_user', { rut, password, rol: 'STUDENT' })</w:t>
            </w:r>
          </w:p>
          <w:p w14:paraId="5D5C8FC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API-&gt;&gt;DB: extensions.crypt(password, gen_salt('bf'))</w:t>
            </w:r>
          </w:p>
          <w:p w14:paraId="5F90C5C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DB--&gt;&gt;DB: Inserta en auth.users, auth.identities y public.users</w:t>
            </w:r>
          </w:p>
          <w:p w14:paraId="3D6DC77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DB--&gt;&gt;API: Usuario Creado Exitosamente</w:t>
            </w:r>
          </w:p>
          <w:p w14:paraId="22BFE58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API--&gt;&gt;UI: 200 OK (User ID)</w:t>
            </w:r>
          </w:p>
          <w:p w14:paraId="268C0C7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UI-&gt;&gt;WA: Abre chat con mensaje pre-estructurado y código de matrícula</w:t>
            </w:r>
          </w:p>
          <w:p w14:paraId="6F76A71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WA--&gt;&gt;P: Coordinación de recepción de antecedentes</w:t>
            </w:r>
          </w:p>
        </w:tc>
      </w:tr>
    </w:tbl>
    <w:p w14:paraId="54337AF3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3.4 Diagrama de Estados: Ciclo de Vida de la Matrícula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3A6FB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stateDiagram-v2</w:t>
            </w:r>
          </w:p>
          <w:p w14:paraId="47C560E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[*] --&gt; PRE_INSCRITO: Completa Ficha Web</w:t>
            </w:r>
          </w:p>
          <w:p w14:paraId="3A7F9F3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PRE_INSCRITO --&gt; ABONO_PENDIENTE: Genera Plan 50%</w:t>
            </w:r>
          </w:p>
          <w:p w14:paraId="794E7D0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ABONO_PENDIENTE --&gt; VALIDACION_DOCUMENTAL: Paga Cuota 1 (50%)</w:t>
            </w:r>
          </w:p>
          <w:p w14:paraId="038E1E8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VALIDACION_DOCUMENTAL --&gt; MATRICULADO_ACTIVO: Documentos Aprobados SPD/OTEC</w:t>
            </w:r>
          </w:p>
          <w:p w14:paraId="7569A61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VALIDACION_DOCUMENTAL --&gt; RECHAZADO: Antecedentes Incompatibles</w:t>
            </w:r>
          </w:p>
          <w:p w14:paraId="19A42ED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MATRICULADO_ACTIVO --&gt; EN_CURSO: Inicia Clases LMS</w:t>
            </w:r>
          </w:p>
          <w:p w14:paraId="115606F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EN_CURSO --&gt; SALDO_PENDIENTE: Finaliza Contenidos</w:t>
            </w:r>
          </w:p>
          <w:p w14:paraId="6F7AEFC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SALDO_PENDIENTE --&gt; APROBADO: Paga Cuota 2 y Aprueba Curso</w:t>
            </w:r>
          </w:p>
          <w:p w14:paraId="4AA5BE6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APROBADO --&gt; CERTIFICADO_EMITIDO: Visto Bueno Administrador</w:t>
            </w:r>
          </w:p>
          <w:p w14:paraId="6C08C99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CERTIFICADO_EMITIDO --&gt; [*]</w:t>
            </w:r>
          </w:p>
        </w:tc>
      </w:tr>
    </w:tbl>
    <w:p w14:paraId="49B652DD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3.5 Modelo Entidad-Relación (DER Físico en Mermaid.js)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CFFF5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erDiagram</w:t>
            </w:r>
          </w:p>
          <w:p w14:paraId="027FBC8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USERS {</w:t>
            </w:r>
          </w:p>
          <w:p w14:paraId="39B2976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id PK</w:t>
            </w:r>
          </w:p>
          <w:p w14:paraId="7F23668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rut UK</w:t>
            </w:r>
          </w:p>
          <w:p w14:paraId="5CDAD13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email UK</w:t>
            </w:r>
          </w:p>
          <w:p w14:paraId="4EA65AD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nombre_completo</w:t>
            </w:r>
          </w:p>
          <w:p w14:paraId="2029E66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rol "ADMIN | TEACHER | STUDENT"</w:t>
            </w:r>
          </w:p>
          <w:p w14:paraId="5EC3D35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telefono</w:t>
            </w:r>
          </w:p>
          <w:p w14:paraId="3043559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encrypted_password</w:t>
            </w:r>
          </w:p>
          <w:p w14:paraId="6A9F700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timestamp created_at</w:t>
            </w:r>
          </w:p>
          <w:p w14:paraId="325EE0D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}</w:t>
            </w:r>
          </w:p>
          <w:p w14:paraId="65A5647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260520E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COURSES {</w:t>
            </w:r>
          </w:p>
          <w:p w14:paraId="4CAE061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id PK</w:t>
            </w:r>
          </w:p>
          <w:p w14:paraId="4791B15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codigo_sence UK</w:t>
            </w:r>
          </w:p>
          <w:p w14:paraId="6EF557C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nombre</w:t>
            </w:r>
          </w:p>
          <w:p w14:paraId="3D2CD12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tipo "SEGURIDAD_SPD | OFICIO_OTEC"</w:t>
            </w:r>
          </w:p>
          <w:p w14:paraId="5A81D31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arancel_total</w:t>
            </w:r>
          </w:p>
          <w:p w14:paraId="69C26A1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cuota_abono_50</w:t>
            </w:r>
          </w:p>
          <w:p w14:paraId="0BCF477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horas_cronologicas</w:t>
            </w:r>
          </w:p>
          <w:p w14:paraId="079A92C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boolean activo</w:t>
            </w:r>
          </w:p>
          <w:p w14:paraId="7C6D4CD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}</w:t>
            </w:r>
          </w:p>
          <w:p w14:paraId="4D56C86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2AFFB13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ENROLLMENTS {</w:t>
            </w:r>
          </w:p>
          <w:p w14:paraId="67C6DB0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id PK</w:t>
            </w:r>
          </w:p>
          <w:p w14:paraId="3C31A7E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user_id FK</w:t>
            </w:r>
          </w:p>
          <w:p w14:paraId="09AEDAA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course_id FK</w:t>
            </w:r>
          </w:p>
          <w:p w14:paraId="445B7EE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estado "PRE_INSCRITO | ACTIVO | APROBADO"</w:t>
            </w:r>
          </w:p>
          <w:p w14:paraId="053B149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monto_abonado</w:t>
            </w:r>
          </w:p>
          <w:p w14:paraId="2CD017D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saldo_pendiente</w:t>
            </w:r>
          </w:p>
          <w:p w14:paraId="1482D37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comprobante_abono_url</w:t>
            </w:r>
          </w:p>
          <w:p w14:paraId="1DBFD84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timestamp fecha_matricula</w:t>
            </w:r>
          </w:p>
          <w:p w14:paraId="419F3A9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}</w:t>
            </w:r>
          </w:p>
          <w:p w14:paraId="344268D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74815C0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LESSONS {</w:t>
            </w:r>
          </w:p>
          <w:p w14:paraId="5804A43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id PK</w:t>
            </w:r>
          </w:p>
          <w:p w14:paraId="3BBD272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course_id FK</w:t>
            </w:r>
          </w:p>
          <w:p w14:paraId="25D53C8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titulo</w:t>
            </w:r>
          </w:p>
          <w:p w14:paraId="67EF33F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integer orden</w:t>
            </w:r>
          </w:p>
          <w:p w14:paraId="31077FE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text contenido_markdown</w:t>
            </w:r>
          </w:p>
          <w:p w14:paraId="4610652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video_url</w:t>
            </w:r>
          </w:p>
          <w:p w14:paraId="50DEE94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}</w:t>
            </w:r>
          </w:p>
          <w:p w14:paraId="0135F72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4FD3753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CERTIFICATES {</w:t>
            </w:r>
          </w:p>
          <w:p w14:paraId="0D20848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id PK</w:t>
            </w:r>
          </w:p>
          <w:p w14:paraId="6F02325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uuid enrollment_id FK</w:t>
            </w:r>
          </w:p>
          <w:p w14:paraId="467F774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codigo_verificacion UK</w:t>
            </w:r>
          </w:p>
          <w:p w14:paraId="0C51A24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timestamp fecha_emision</w:t>
            </w:r>
          </w:p>
          <w:p w14:paraId="0030029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boolean aprobado_por_admin</w:t>
            </w:r>
          </w:p>
          <w:p w14:paraId="3F53DC6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string hash_verificador</w:t>
            </w:r>
          </w:p>
          <w:p w14:paraId="0C2CA34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}</w:t>
            </w:r>
          </w:p>
          <w:p w14:paraId="73E1D5B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152CE1D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USERS ||--o{ ENROLLMENTS : "posee"</w:t>
            </w:r>
          </w:p>
          <w:p w14:paraId="39641DB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COURSES ||--o{ ENROLLMENTS : "incluye"</w:t>
            </w:r>
          </w:p>
          <w:p w14:paraId="72220BB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COURSES ||--o{ LESSONS : "contiene"</w:t>
            </w:r>
          </w:p>
          <w:p w14:paraId="0D7C668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ENROLLMENTS ||--o| CERTIFICATES : "origina"</w:t>
            </w:r>
          </w:p>
        </w:tc>
      </w:tr>
    </w:tbl>
    <w:p w14:paraId="25100DB4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3.6 Diagrama de Contenedores C4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A354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graph TB</w:t>
            </w:r>
          </w:p>
          <w:p w14:paraId="2939330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"C4: Nivel 2 - Diagrama de Contenedores Ecosistema PrevySeg"</w:t>
            </w:r>
          </w:p>
          <w:p w14:paraId="0FFBC15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USER[Usuarios: Alumnos, Docentes y Admins] --&gt;|HTTPS / TLS 1.3| SPA[Single Page Application: React 19 + Vite + Tailwind v4]</w:t>
            </w:r>
          </w:p>
          <w:p w14:paraId="3FE61E3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SPA --&gt;|REST / PostgREST| SUPA_REST[Supabase PostgREST API Gateway]</w:t>
            </w:r>
          </w:p>
          <w:p w14:paraId="7DF3979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SPA --&gt;|Auth JWT| SUPA_AUTH[Supabase GoTrue Auth Service]</w:t>
            </w:r>
          </w:p>
          <w:p w14:paraId="1C8D7AB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SPA --&gt;|WebSockets| SUPA_RT[Supabase Realtime Engine]</w:t>
            </w:r>
          </w:p>
          <w:p w14:paraId="2D66579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</w:t>
            </w:r>
          </w:p>
          <w:p w14:paraId="5E3E31D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SUPA_REST --&gt;|SQL con RLS| PG[(PostgreSQL 15 Database + pgcrypto)]</w:t>
            </w:r>
          </w:p>
          <w:p w14:paraId="16AEA8C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SUPA_AUTH --&gt;|Stored Procedures Bcrypt| PG</w:t>
            </w:r>
          </w:p>
          <w:p w14:paraId="4774AD1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SPA --&gt;|API Externa| WA_API[WhatsApp Business Webhook]</w:t>
            </w:r>
          </w:p>
          <w:p w14:paraId="314995C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SPA --&gt;|Redirect / Webhook| WEBPAY[Pasarela Webpay Plus Transbank]</w:t>
            </w:r>
          </w:p>
          <w:p w14:paraId="1C72AAD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</w:tc>
      </w:tr>
    </w:tbl>
    <w:p w14:paraId="59566EE8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3.7 Diagrama de Despliegue de Infraestructura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5F0B0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graph LR</w:t>
            </w:r>
          </w:p>
          <w:p w14:paraId="0DBB9F2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"Cliente"</w:t>
            </w:r>
          </w:p>
          <w:p w14:paraId="74080E7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NAV[Navegadores Web: Chrome, Safari, Edge, Móvil]</w:t>
            </w:r>
          </w:p>
          <w:p w14:paraId="67FAA13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2AD8E97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23FA25D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"Edge CDN &amp; Hosting (Vercel / Cloudflare)"</w:t>
            </w:r>
          </w:p>
          <w:p w14:paraId="6EB745C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EDGE[Vercel Global Edge Network]</w:t>
            </w:r>
          </w:p>
          <w:p w14:paraId="4C05630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STATIC[Assets Estáticos: JS, CSS, Imágenes WebP]</w:t>
            </w:r>
          </w:p>
          <w:p w14:paraId="0F5AD25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0F1E579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0A95751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subgraph "Backend as a Service (Supabase Cloud AWS)"</w:t>
            </w:r>
          </w:p>
          <w:p w14:paraId="7E2D6BF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KONG[API Gateway Kong Reverse Proxy]</w:t>
            </w:r>
          </w:p>
          <w:p w14:paraId="10AEFAC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AUTH_POD[GoTrue Auth Container]</w:t>
            </w:r>
          </w:p>
          <w:p w14:paraId="4679925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DB_POD[(PostgreSQL 15 Cluster con Réplica)]</w:t>
            </w:r>
          </w:p>
          <w:p w14:paraId="5FE8031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STOR_POD[S3 Compatible Object Storage]</w:t>
            </w:r>
          </w:p>
          <w:p w14:paraId="1C570E0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end</w:t>
            </w:r>
          </w:p>
          <w:p w14:paraId="5EEAAE3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20CB9BC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NAV --&gt;|HTTPS 443| EDGE</w:t>
            </w:r>
          </w:p>
          <w:p w14:paraId="4CB6B86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EDGE --&gt; STATIC</w:t>
            </w:r>
          </w:p>
          <w:p w14:paraId="3F2D09A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NAV --&gt;|API Requests TLS 1.3| KONG</w:t>
            </w:r>
          </w:p>
          <w:p w14:paraId="0DBF87F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KONG --&gt; AUTH_POD</w:t>
            </w:r>
          </w:p>
          <w:p w14:paraId="373FF00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KONG --&gt; DB_POD</w:t>
            </w:r>
          </w:p>
          <w:p w14:paraId="4960B2E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KONG --&gt; STOR_POD</w:t>
            </w:r>
          </w:p>
        </w:tc>
      </w:tr>
    </w:tbl>
    <w:p w14:paraId="34754093">
      <w:pPr>
        <w:pageBreakBefore/>
        <w:spacing w:after="160" w:line="259" w:lineRule="auto"/>
      </w:pPr>
      <w:r>
        <w:lastRenderedPageBreak/>
      </w:r>
    </w:p>
    <w:p w14:paraId="0FBBFCE5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Fase 4: Diseño de Interfaz y Experiencia de Usuario (UI/UX)</w:t>
      </w:r>
    </w:p>
    <w:p w14:paraId="23883630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4.1 User Flow Principal (Recorrido del Postulante)</w:t>
      </w:r>
    </w:p>
    <w:p w14:paraId="6CF54C80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Paso a paso del flujo de usuario:</w:t>
      </w:r>
    </w:p>
    <w:p w14:paraId="6F63363F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Paso 1: Descubrimiento: </w:t>
      </w:r>
      <w:r>
        <w:rPr>
          <w:rFonts w:ascii="Calibri" w:hAnsi="Calibri" w:eastAsia="Calibri" w:cs="Calibri"/>
          <w:color w:val="1E293B"/>
          <w:sz w:val="19"/>
          <w:szCs w:val="19"/>
        </w:rPr>
        <w:t>El usuario ingresa al portal institucional, navega el Hero con fotografía real y visualiza el catálogo oficial de 6 cursos.</w:t>
      </w:r>
    </w:p>
    <w:p w14:paraId="4D56029C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Paso 2: Admisión Guiada: </w:t>
      </w:r>
      <w:r>
        <w:rPr>
          <w:rFonts w:ascii="Calibri" w:hAnsi="Calibri" w:eastAsia="Calibri" w:cs="Calibri"/>
          <w:color w:val="1E293B"/>
          <w:sz w:val="19"/>
          <w:szCs w:val="19"/>
        </w:rPr>
        <w:t>Hace clic en 'Inscribirse' en el curso deseado; el sistema despliega el acordeón interactivo de la Ficha de Admisión con scroll asistido.</w:t>
      </w:r>
    </w:p>
    <w:p w14:paraId="0284C241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Paso 3: Validación en Vivo: </w:t>
      </w:r>
      <w:r>
        <w:rPr>
          <w:rFonts w:ascii="Calibri" w:hAnsi="Calibri" w:eastAsia="Calibri" w:cs="Calibri"/>
          <w:color w:val="1E293B"/>
          <w:sz w:val="19"/>
          <w:szCs w:val="19"/>
        </w:rPr>
        <w:t>Ingresa su RUT y ve el formateo instantáneo con puntos y guion. Si el curso es OS-10, lee el banner preventivo de evaluación ante la SPD.</w:t>
      </w:r>
    </w:p>
    <w:p w14:paraId="5B88AC27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Paso 4: Plan de Abono 50%: </w:t>
      </w:r>
      <w:r>
        <w:rPr>
          <w:rFonts w:ascii="Calibri" w:hAnsi="Calibri" w:eastAsia="Calibri" w:cs="Calibri"/>
          <w:color w:val="1E293B"/>
          <w:sz w:val="19"/>
          <w:szCs w:val="19"/>
        </w:rPr>
        <w:t>Visualiza el desglose exacto: Cuota 1 a pagar hoy y Cuota 2 al inicio lectivo. Selecciona método de pago.</w:t>
      </w:r>
    </w:p>
    <w:p w14:paraId="01C205B1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Paso 5: Cierre y WhatsApp: </w:t>
      </w:r>
      <w:r>
        <w:rPr>
          <w:rFonts w:ascii="Calibri" w:hAnsi="Calibri" w:eastAsia="Calibri" w:cs="Calibri"/>
          <w:color w:val="1E293B"/>
          <w:sz w:val="19"/>
          <w:szCs w:val="19"/>
        </w:rPr>
        <w:t>El sistema genera la pre-matrícula y redirige al WhatsApp oficial con el resumen completo listo para enviar al ejecutivo.</w:t>
      </w:r>
    </w:p>
    <w:p w14:paraId="76800758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4.2 Estructura de Wireframes de las 3 Pantallas Clave</w:t>
      </w:r>
    </w:p>
    <w:p w14:paraId="68A6083E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1. Pantalla Home &amp; Portal de Admisión:</w:t>
      </w:r>
    </w:p>
    <w:p w14:paraId="0383A83B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[Header Sticky: Logo OTEC | Menú de Navegación | Botón Acceso Campus Virtual]
[Hero Banner: Foto Graduación Real | Título Principal | Botones CTA 'Inscribirse' y 'Ver Cursos']
[Catálogo de Cursos: Cards interactivas con Horas, Código SENCE, Arancel y Botón Matrícula]
[Sección Admisión: Acordeón expansivo 'Inscribirse' con Ficha de 4 Pasos y Cálculo 50%]
[Contacto &amp; Footer: Mapa Google Maps, Teléfonos, WhatsApp y Enlaces Institucionales]</w:t>
      </w:r>
    </w:p>
    <w:p w14:paraId="6946BC03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2. Pantalla Campus Virtual - Área Personal del Alumno:</w:t>
      </w:r>
    </w:p>
    <w:p w14:paraId="0386C6D2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[Top Bar: Avatar del Alumno | RUT | Notificaciones | Botón Cerrar Sesión]
[Sidebar: Área Personal | Mis Cursos | Aula Virtual | Certificados | Bolsa de Trabajo]
[Main Container: Tarjeta de Progreso Académico % | Lista de Cursos Activos | Calendario de Clases]
[Módulo Diplomas: Vista previa de certificados aprobados sin notas numéricas | Botón PDF]</w:t>
      </w:r>
    </w:p>
    <w:p w14:paraId="0F8754CA">
      <w:pPr>
        <w:spacing w:after="120" w:line="276"/>
        <w:jc w:val="left"/>
      </w:pPr>
      <w:r>
        <w:rPr>
          <w:rFonts w:ascii="Calibri" w:hAnsi="Calibri" w:eastAsia="Calibri" w:cs="Calibri"/>
          <w:b/>
          <w:bCs/>
          <w:color w:val="1E293B"/>
          <w:sz w:val="20"/>
          <w:szCs w:val="20"/>
        </w:rPr>
        <w:t>3. Pantalla Consola Administrativa OTEC:</w:t>
      </w:r>
    </w:p>
    <w:p w14:paraId="5D9D44A2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[Sidebar Admin: Panel General | Admisión Digital | Participantes | Visto Bueno Diplomas | Ajustes]
[Tabla de Participantes: Buscador por RUT/Nombre | Filtro de Estado | Botón 'Crear Alumno']
[Acciones por Fila: Editar Perfil | Cambiar Rol | Modal 'Resetear Clave' con Bcrypt]
[Módulo Aprobación: Selector de alumnos con 100% de asistencia | Switch de Aprobación Oficial]</w:t>
      </w:r>
    </w:p>
    <w:p w14:paraId="3A4946D0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4.3 Guía de Estilos y Tokens de Diseño (Design System)</w:t>
      </w:r>
    </w:p>
    <w:p w14:paraId="2E54B392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Navy Dark Corporativo: </w:t>
      </w:r>
      <w:r>
        <w:rPr>
          <w:rFonts w:ascii="Calibri" w:hAnsi="Calibri" w:eastAsia="Calibri" w:cs="Calibri"/>
          <w:color w:val="1E293B"/>
          <w:sz w:val="19"/>
          <w:szCs w:val="19"/>
        </w:rPr>
        <w:t>#072B4F - Utilizado en encabezados institucionales, footer y tarjetas premium.</w:t>
      </w:r>
    </w:p>
    <w:p w14:paraId="045AE520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Teal Vibrant / Esmeralda: </w:t>
      </w:r>
      <w:r>
        <w:rPr>
          <w:rFonts w:ascii="Calibri" w:hAnsi="Calibri" w:eastAsia="Calibri" w:cs="Calibri"/>
          <w:color w:val="1E293B"/>
          <w:sz w:val="19"/>
          <w:szCs w:val="19"/>
        </w:rPr>
        <w:t>#00A896 - Utilizado en botones de acción principal, badges y confirmaciones.</w:t>
      </w:r>
    </w:p>
    <w:p w14:paraId="24FB2A1D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Sky Blue / Cyan: </w:t>
      </w:r>
      <w:r>
        <w:rPr>
          <w:rFonts w:ascii="Calibri" w:hAnsi="Calibri" w:eastAsia="Calibri" w:cs="Calibri"/>
          <w:color w:val="1E293B"/>
          <w:sz w:val="19"/>
          <w:szCs w:val="19"/>
        </w:rPr>
        <w:t>#0284C7 - Utilizado en enlaces activos, barras de progreso y acentos interactivos.</w:t>
      </w:r>
    </w:p>
    <w:p w14:paraId="429EB0C3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Dark Slate Background: </w:t>
      </w:r>
      <w:r>
        <w:rPr>
          <w:rFonts w:ascii="Calibri" w:hAnsi="Calibri" w:eastAsia="Calibri" w:cs="Calibri"/>
          <w:color w:val="1E293B"/>
          <w:sz w:val="19"/>
          <w:szCs w:val="19"/>
        </w:rPr>
        <w:t>#0F172A - Utilizado en modales y contrastes de aula virtual.</w:t>
      </w:r>
    </w:p>
    <w:p w14:paraId="6104F18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Tipografía Primaria: </w:t>
      </w:r>
      <w:r>
        <w:rPr>
          <w:rFonts w:ascii="Calibri" w:hAnsi="Calibri" w:eastAsia="Calibri" w:cs="Calibri"/>
          <w:color w:val="1E293B"/>
          <w:sz w:val="19"/>
          <w:szCs w:val="19"/>
        </w:rPr>
        <w:t>Inter / Open Sans (Cuerpo de texto, legible, 14px - 16px).</w:t>
      </w:r>
    </w:p>
    <w:p w14:paraId="2224B2EB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Tipografía de Titulares: </w:t>
      </w:r>
      <w:r>
        <w:rPr>
          <w:rFonts w:ascii="Calibri" w:hAnsi="Calibri" w:eastAsia="Calibri" w:cs="Calibri"/>
          <w:color w:val="1E293B"/>
          <w:sz w:val="19"/>
          <w:szCs w:val="19"/>
        </w:rPr>
        <w:t>Montserrat / System Sans (Titulares h1-h4 con pesos 700 a 900).</w:t>
      </w:r>
    </w:p>
    <w:p w14:paraId="6BEAFC50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Accesibilidad (WCAG 2.1 AA): </w:t>
      </w:r>
      <w:r>
        <w:rPr>
          <w:rFonts w:ascii="Calibri" w:hAnsi="Calibri" w:eastAsia="Calibri" w:cs="Calibri"/>
          <w:color w:val="1E293B"/>
          <w:sz w:val="19"/>
          <w:szCs w:val="19"/>
        </w:rPr>
        <w:t>Contraste de texto mínimo de 4.5:1 para texto normal y 3:1 para titulares grandes contra cualquier fondo.</w:t>
      </w:r>
    </w:p>
    <w:p w14:paraId="0C84658A">
      <w:pPr>
        <w:pageBreakBefore/>
        <w:spacing w:after="160" w:line="259" w:lineRule="auto"/>
      </w:pPr>
      <w:r>
        <w:lastRenderedPageBreak/>
      </w:r>
    </w:p>
    <w:p w14:paraId="54BD6C66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072B4F"/>
          <w:sz w:val="28"/>
          <w:szCs w:val="28"/>
        </w:rPr>
        <w:t>Fase 5: Pruebas, Entrega y Operación del Sistema</w:t>
      </w:r>
    </w:p>
    <w:p w14:paraId="1CED5889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5.1 Plan de Pruebas Integral (Testing Strategy)</w:t>
      </w:r>
    </w:p>
    <w:p w14:paraId="352690F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Pruebas Unitarias (Frontend &amp; Utils): </w:t>
      </w:r>
      <w:r>
        <w:rPr>
          <w:rFonts w:ascii="Calibri" w:hAnsi="Calibri" w:eastAsia="Calibri" w:cs="Calibri"/>
          <w:color w:val="1E293B"/>
          <w:sz w:val="19"/>
          <w:szCs w:val="19"/>
        </w:rPr>
        <w:t>Validación matemática de algoritmo Módulo 11 en validation.js, formateo de números telefónicos y cálculo exacto de cuotas 50%.</w:t>
      </w:r>
    </w:p>
    <w:p w14:paraId="3CADB52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Pruebas de Integración (Backend Supabase): </w:t>
      </w:r>
      <w:r>
        <w:rPr>
          <w:rFonts w:ascii="Calibri" w:hAnsi="Calibri" w:eastAsia="Calibri" w:cs="Calibri"/>
          <w:color w:val="1E293B"/>
          <w:sz w:val="19"/>
          <w:szCs w:val="19"/>
        </w:rPr>
        <w:t>Ejecución de stored procedures admin_create_user y change_user_password, comprobando el hashing efectivo mediante pgcrypto.</w:t>
      </w:r>
    </w:p>
    <w:p w14:paraId="40535893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Pruebas de Seguridad y Control de Acceso (RLS): </w:t>
      </w:r>
      <w:r>
        <w:rPr>
          <w:rFonts w:ascii="Calibri" w:hAnsi="Calibri" w:eastAsia="Calibri" w:cs="Calibri"/>
          <w:color w:val="1E293B"/>
          <w:sz w:val="19"/>
          <w:szCs w:val="19"/>
        </w:rPr>
        <w:t>Verificación de que un usuario con rol STUDENT no pueda consultar datos de otros alumnos ni modificar tablas de certificados.</w:t>
      </w:r>
    </w:p>
    <w:p w14:paraId="42E4FD7B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Pruebas de Carga y Rendimiento: </w:t>
      </w:r>
      <w:r>
        <w:rPr>
          <w:rFonts w:ascii="Calibri" w:hAnsi="Calibri" w:eastAsia="Calibri" w:cs="Calibri"/>
          <w:color w:val="1E293B"/>
          <w:sz w:val="19"/>
          <w:szCs w:val="19"/>
        </w:rPr>
        <w:t>Simulación de 100 peticiones concurrentes de inscripción digital con herramientas de benchmarking ligero asegurando tiempos &lt; 500ms.</w:t>
      </w:r>
    </w:p>
    <w:p w14:paraId="0B74A513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5.2 Casos de Prueba Representativos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  <w:gridCol w:w="100"/>
      </w:tblGrid>
      <w:tr>
        <w:tc>
          <w:tcPr>
            <w:tcW w:w="12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8A6E4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Caso / ID</w:t>
            </w:r>
          </w:p>
        </w:tc>
        <w:tc>
          <w:tcPr>
            <w:tcW w:w="2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21C97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Precondición</w:t>
            </w:r>
          </w:p>
        </w:tc>
        <w:tc>
          <w:tcPr>
            <w:tcW w:w="3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547A8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Pasos de Ejecución</w:t>
            </w:r>
          </w:p>
        </w:tc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9A8AA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9B5BAD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CP-01: Validación de RUT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DE4D3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Formulario de admisión abierto en pantalla.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4AE3EF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1. Escribir '184321194' sin formato.
2. Escribir un RUT con dígito verificador inválido '11.111.111-2'.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07888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El primer RUT se formatea dinámicamente a '18.432.119-4' y se aprueba. El segundo muestra error visual inmediato.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6826E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CP-02: Abono 50% Matemático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EACC5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Curso seleccionado con valor $150.000.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196893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1. Verificar desglose de cuotas en pantalla de admisión.
2. Confirmar que el abono inicial corresponde al 50% exacto.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DB7B7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Se calcula Cuota 1 = $75.000 y Cuota 2 = $75.000 de forma inmutable.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84F3F8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CP-03: Reseteo Bcrypt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711A82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Usuario admin logueado en consola.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5DA554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1. Seleccionar participante.
2. Abrir modal de reseteo e ingresar clave 'Prevy2026!'.
3. Probar login con nueva clave.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733B41">
            <w:pPr>
              <w:spacing w:after="40" w:line="240"/>
              <w:jc w:val="left"/>
            </w:pPr>
            <w:r>
              <w:rPr>
                <w:rFonts w:ascii="Calibri" w:hAnsi="Calibri" w:eastAsia="Calibri" w:cs="Calibri"/>
                <w:color w:val="1E293B"/>
                <w:sz w:val="17"/>
                <w:szCs w:val="17"/>
              </w:rPr>
              <w:t>Stored procedure retorna 200 OK, la BD almacena hash $2a$ y el usuario ingresa con éxito.</w:t>
            </w:r>
          </w:p>
        </w:tc>
      </w:tr>
    </w:tbl>
    <w:p w14:paraId="59C51289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5.3 Especificación de API (Endpoints OpenAPI / YAML)</w:t>
      </w:r>
    </w:p>
    <w:p w14:paraId="5D6710DA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Definición de los 2 endpoints transaccionales más críticos del ecosistema: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D8A44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openapi: 3.0.3</w:t>
            </w:r>
          </w:p>
          <w:p w14:paraId="0657CAF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info:</w:t>
            </w:r>
          </w:p>
          <w:p w14:paraId="23737E0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title: API de Gestión Académica y Admisiones PrevySeg</w:t>
            </w:r>
          </w:p>
          <w:p w14:paraId="03E4F34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version: 3.0.0</w:t>
            </w:r>
          </w:p>
          <w:p w14:paraId="57E256E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>paths:</w:t>
            </w:r>
          </w:p>
          <w:p w14:paraId="3FCDF6D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/rest/v1/rpc/admin_create_user:</w:t>
            </w:r>
          </w:p>
          <w:p w14:paraId="7C86F02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post:</w:t>
            </w:r>
          </w:p>
          <w:p w14:paraId="580BB53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summary: Creación Segura de Participante con Hash Bcrypt</w:t>
            </w:r>
          </w:p>
          <w:p w14:paraId="027C244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security:</w:t>
            </w:r>
          </w:p>
          <w:p w14:paraId="02D229B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- BearerAuth: []</w:t>
            </w:r>
          </w:p>
          <w:p w14:paraId="54BDE4A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requestBody:</w:t>
            </w:r>
          </w:p>
          <w:p w14:paraId="0E0CA8B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required: true</w:t>
            </w:r>
          </w:p>
          <w:p w14:paraId="4E29C32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content:</w:t>
            </w:r>
          </w:p>
          <w:p w14:paraId="551C192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application/json:</w:t>
            </w:r>
          </w:p>
          <w:p w14:paraId="3E25E74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schema:</w:t>
            </w:r>
          </w:p>
          <w:p w14:paraId="3BFEA9A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type: object</w:t>
            </w:r>
          </w:p>
          <w:p w14:paraId="4F66A99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required: [p_rut, p_email, p_nombre, p_password, p_rol]</w:t>
            </w:r>
          </w:p>
          <w:p w14:paraId="59FB725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properties:</w:t>
            </w:r>
          </w:p>
          <w:p w14:paraId="4BE036B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p_rut: { type: string, example: "18.432.119-4" }</w:t>
            </w:r>
          </w:p>
          <w:p w14:paraId="64637AE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p_email: { type: string, example: "alumno@prevyseg.cl" }</w:t>
            </w:r>
          </w:p>
          <w:p w14:paraId="0EE5864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p_nombre: { type: string, example: "Carlos Tapia Gómez" }</w:t>
            </w:r>
          </w:p>
          <w:p w14:paraId="4A22284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p_password: { type: string, example: "PrevySeg2026*" }</w:t>
            </w:r>
          </w:p>
          <w:p w14:paraId="110249A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p_rol: { type: string, enum: [ADMIN, TEACHER, STUDENT] }</w:t>
            </w:r>
          </w:p>
          <w:p w14:paraId="11225E9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responses:</w:t>
            </w:r>
          </w:p>
          <w:p w14:paraId="1CE3413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'200':</w:t>
            </w:r>
          </w:p>
          <w:p w14:paraId="01E8E718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description: Usuario creado exitosamente en Auth y Public</w:t>
            </w:r>
          </w:p>
          <w:p w14:paraId="11C3F51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content:</w:t>
            </w:r>
          </w:p>
          <w:p w14:paraId="39BC4352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application/json:</w:t>
            </w:r>
          </w:p>
          <w:p w14:paraId="3FB4102F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schema:</w:t>
            </w:r>
          </w:p>
          <w:p w14:paraId="5B11C4B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type: object</w:t>
            </w:r>
          </w:p>
          <w:p w14:paraId="3949ACBB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properties:</w:t>
            </w:r>
          </w:p>
          <w:p w14:paraId="19059AF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  id: { type: string, format: uuid }</w:t>
            </w:r>
          </w:p>
          <w:p w14:paraId="4025C7C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  status: { type: string, example: "SUCCESS" }</w:t>
            </w:r>
          </w:p>
          <w:p w14:paraId="095A46A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'400':</w:t>
            </w:r>
          </w:p>
          <w:p w14:paraId="247CCCD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description: RUT duplicado o parámetros inválidos</w:t>
            </w:r>
          </w:p>
          <w:p w14:paraId="7BCE611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'500':</w:t>
            </w:r>
          </w:p>
          <w:p w14:paraId="2B6197D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description: Error interno de base de datos</w:t>
            </w:r>
          </w:p>
          <w:p w14:paraId="1865049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</w:r>
          </w:p>
          <w:p w14:paraId="6420D4A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/rest/v1/enrollments:</w:t>
            </w:r>
          </w:p>
          <w:p w14:paraId="026FF1FC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post:</w:t>
            </w:r>
          </w:p>
          <w:p w14:paraId="2EDAD490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summary: Registro de Admisión con Cálculo de Abono 50%</w:t>
            </w:r>
          </w:p>
          <w:p w14:paraId="7FB51BA5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requestBody:</w:t>
            </w:r>
          </w:p>
          <w:p w14:paraId="7D05695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required: true</w:t>
            </w:r>
          </w:p>
          <w:p w14:paraId="508AD6A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content:</w:t>
            </w:r>
          </w:p>
          <w:p w14:paraId="57B113F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application/json:</w:t>
            </w:r>
          </w:p>
          <w:p w14:paraId="37E4AD61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schema:</w:t>
            </w:r>
          </w:p>
          <w:p w14:paraId="01C3E6C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type: object</w:t>
            </w:r>
          </w:p>
          <w:p w14:paraId="4FD063F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required: [user_id, course_id, monto_abonado]</w:t>
            </w:r>
          </w:p>
          <w:p w14:paraId="21131FDD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properties:</w:t>
            </w:r>
          </w:p>
          <w:p w14:paraId="6BCA7709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user_id: { type: string, format: uuid }</w:t>
            </w:r>
          </w:p>
          <w:p w14:paraId="7ECF4A67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course_id: { type: string, format: uuid }</w:t>
            </w:r>
          </w:p>
          <w:p w14:paraId="6CFC3AF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monto_abonado: { type: integer, example: 75000 }</w:t>
            </w:r>
          </w:p>
          <w:p w14:paraId="395FD256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      saldo_pendiente: { type: integer, example: 75000 }</w:t>
            </w:r>
          </w:p>
          <w:p w14:paraId="7F806053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responses:</w:t>
            </w:r>
          </w:p>
          <w:p w14:paraId="5CB9C83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'201':</w:t>
            </w:r>
          </w:p>
          <w:p w14:paraId="0EB7815A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description: Inscripción registrada satisfactoriamente</w:t>
            </w:r>
          </w:p>
          <w:p w14:paraId="60B46B64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'400':</w:t>
            </w:r>
          </w:p>
          <w:p w14:paraId="61D2AA1E">
            <w:pPr>
              <w:spacing w:after="20" w:line="200"/>
            </w:pPr>
            <w:r>
              <w:rPr>
                <w:rFonts w:ascii="Consolas" w:hAnsi="Consolas" w:eastAsia="Consolas" w:cs="Consolas"/>
                <w:color w:val="0F172A"/>
                <w:sz w:val="16"/>
                <w:szCs w:val="16"/>
              </w:rPr>
              <w:t xml:space="preserve">          description: Monto no corresponde al 50% requerido</w:t>
            </w:r>
          </w:p>
        </w:tc>
      </w:tr>
    </w:tbl>
    <w:p w14:paraId="6B32FCD3">
      <w:pPr>
        <w:pStyle w:val="Heading2"/>
        <w:spacing w:before="240" w:after="120"/>
      </w:pPr>
      <w:r>
        <w:rPr>
          <w:rFonts w:ascii="Calibri" w:hAnsi="Calibri" w:eastAsia="Calibri" w:cs="Calibri"/>
          <w:b/>
          <w:bCs/>
          <w:color w:val="00A896"/>
          <w:sz w:val="24"/>
          <w:szCs w:val="24"/>
        </w:rPr>
        <w:t>5.4 Manual de Despliegue y Puesta en Marcha</w:t>
      </w:r>
    </w:p>
    <w:p w14:paraId="3413AE7D">
      <w:pPr>
        <w:spacing w:after="120" w:line="276"/>
        <w:jc w:val="left"/>
      </w:pPr>
      <w:r>
        <w:rPr>
          <w:rFonts w:ascii="Calibri" w:hAnsi="Calibri" w:eastAsia="Calibri" w:cs="Calibri"/>
          <w:color w:val="1E293B"/>
          <w:sz w:val="20"/>
          <w:szCs w:val="20"/>
        </w:rPr>
        <w:t>Instrucciones técnicas para instalación local y despliegue en servidor:</w:t>
      </w:r>
    </w:p>
    <w:p w14:paraId="508A851E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1. Requisitos de Entorno: </w:t>
      </w:r>
      <w:r>
        <w:rPr>
          <w:rFonts w:ascii="Calibri" w:hAnsi="Calibri" w:eastAsia="Calibri" w:cs="Calibri"/>
          <w:color w:val="1E293B"/>
          <w:sz w:val="19"/>
          <w:szCs w:val="19"/>
        </w:rPr>
        <w:t>Node.js versión 18.0.0 o superior (recomendado 20.x LTS), npm versión 9.x o superior, Git.</w:t>
      </w:r>
    </w:p>
    <w:p w14:paraId="107082E9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2. Clonación y Dependencias: </w:t>
      </w:r>
      <w:r>
        <w:rPr>
          <w:rFonts w:ascii="Calibri" w:hAnsi="Calibri" w:eastAsia="Calibri" w:cs="Calibri"/>
          <w:color w:val="1E293B"/>
          <w:sz w:val="19"/>
          <w:szCs w:val="19"/>
        </w:rPr>
        <w:t>git clone https://github.com/Sebastianaso/PrevySeg2026.git &amp;&amp; cd prevyseg &amp;&amp; npm install</w:t>
      </w:r>
    </w:p>
    <w:p w14:paraId="24F117C7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3. Variables de Entorno (.env.local): </w:t>
      </w:r>
      <w:r>
        <w:rPr>
          <w:rFonts w:ascii="Calibri" w:hAnsi="Calibri" w:eastAsia="Calibri" w:cs="Calibri"/>
          <w:color w:val="1E293B"/>
          <w:sz w:val="19"/>
          <w:szCs w:val="19"/>
        </w:rPr>
        <w:t>Configurar VITE_SUPABASE_URL y VITE_SUPABASE_ANON_KEY con las credenciales del proyecto Supabase.</w:t>
      </w:r>
    </w:p>
    <w:p w14:paraId="31E35C0A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4. Ejecución en Desarrollo Local: </w:t>
      </w:r>
      <w:r>
        <w:rPr>
          <w:rFonts w:ascii="Calibri" w:hAnsi="Calibri" w:eastAsia="Calibri" w:cs="Calibri"/>
          <w:color w:val="1E293B"/>
          <w:sz w:val="19"/>
          <w:szCs w:val="19"/>
        </w:rPr>
        <w:t>npm run dev (Servidor disponible en http://localhost:5173).</w:t>
      </w:r>
    </w:p>
    <w:p w14:paraId="15BEB801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5. Compilación de Producción: </w:t>
      </w:r>
      <w:r>
        <w:rPr>
          <w:rFonts w:ascii="Calibri" w:hAnsi="Calibri" w:eastAsia="Calibri" w:cs="Calibri"/>
          <w:color w:val="1E293B"/>
          <w:sz w:val="19"/>
          <w:szCs w:val="19"/>
        </w:rPr>
        <w:t>npm run build (Genera bundle minificado y optimizado en carpeta dist/).</w:t>
      </w:r>
    </w:p>
    <w:p w14:paraId="2745E305">
      <w:pPr>
        <w:pStyle w:val="ListParagraph"/>
        <w:numPr>
          <w:ilvl w:val="0"/>
          <w:numId w:val="1"/>
        </w:numPr>
        <w:spacing w:after="60" w:line="260"/>
        <w:ind w:left="720" w:hanging="360"/>
      </w:pPr>
      <w:r>
        <w:rPr>
          <w:rFonts w:ascii="Calibri" w:hAnsi="Calibri" w:eastAsia="Calibri" w:cs="Calibri"/>
          <w:b/>
          <w:bCs/>
          <w:color w:val="0F172A"/>
          <w:sz w:val="19"/>
          <w:szCs w:val="19"/>
        </w:rPr>
        <w:t xml:space="preserve">6. Despliegue en Servidor / Vercel: </w:t>
      </w:r>
      <w:r>
        <w:rPr>
          <w:rFonts w:ascii="Calibri" w:hAnsi="Calibri" w:eastAsia="Calibri" w:cs="Calibri"/>
          <w:color w:val="1E293B"/>
          <w:sz w:val="19"/>
          <w:szCs w:val="19"/>
        </w:rPr>
        <w:t>Importar repositorio en Vercel, configurar las variables de entorno en el panel y ejecutar deploy automático mediante rama main.</w:t>
      </w:r>
    </w:p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Calibri" w:hAnsi="Calibri" w:eastAsia="Calibri" w:cs="Calibri"/>
        <w:color w:val="64748B"/>
        <w:sz w:val="16"/>
        <w:szCs w:val="16"/>
      </w:rPr>
      <w:t xml:space="preserve">Página </w:t>
    </w:r>
    <w:r>
      <w:rPr>
        <w:rFonts w:ascii="Calibri" w:hAnsi="Calibri" w:eastAsia="Calibri" w:cs="Calibri"/>
        <w:color w:val="64748B"/>
        <w:sz w:val="16"/>
        <w:szCs w:val="16"/>
      </w:rPr>
      <w:fldChar w:fldCharType="begin"/>
    </w:r>
    <w:r>
      <w:rPr>
        <w:rFonts w:ascii="Calibri" w:hAnsi="Calibri" w:eastAsia="Calibri" w:cs="Calibri"/>
        <w:color w:val="64748B"/>
        <w:sz w:val="16"/>
        <w:szCs w:val="16"/>
      </w:rPr>
      <w:instrText>PAGE</w:instrText>
    </w:r>
    <w:r>
      <w:rPr>
        <w:rFonts w:ascii="Calibri" w:hAnsi="Calibri" w:eastAsia="Calibri" w:cs="Calibri"/>
        <w:color w:val="64748B"/>
        <w:sz w:val="16"/>
        <w:szCs w:val="16"/>
      </w:rPr>
      <w:fldChar w:fldCharType="separate"/>
    </w:r>
    <w:r>
      <w:rPr>
        <w:rFonts w:ascii="Calibri" w:hAnsi="Calibri" w:eastAsia="Calibri" w:cs="Calibri"/>
        <w:color w:val="64748B"/>
        <w:sz w:val="16"/>
        <w:szCs w:val="16"/>
      </w:rPr>
      <w:fldChar w:fldCharType="end"/>
    </w:r>
    <w:r>
      <w:rPr>
        <w:rFonts w:ascii="Calibri" w:hAnsi="Calibri" w:eastAsia="Calibri" w:cs="Calibri"/>
        <w:color w:val="64748B"/>
        <w:sz w:val="16"/>
        <w:szCs w:val="16"/>
      </w:rPr>
      <w:t xml:space="preserve"> de </w:t>
    </w:r>
    <w:r>
      <w:rPr>
        <w:rFonts w:ascii="Calibri" w:hAnsi="Calibri" w:eastAsia="Calibri" w:cs="Calibri"/>
        <w:color w:val="64748B"/>
        <w:sz w:val="16"/>
        <w:szCs w:val="16"/>
      </w:rPr>
      <w:fldChar w:fldCharType="begin"/>
    </w:r>
    <w:r>
      <w:rPr>
        <w:rFonts w:ascii="Calibri" w:hAnsi="Calibri" w:eastAsia="Calibri" w:cs="Calibri"/>
        <w:color w:val="64748B"/>
        <w:sz w:val="16"/>
        <w:szCs w:val="16"/>
      </w:rPr>
      <w:instrText>NUMPAGES</w:instrText>
    </w:r>
    <w:r>
      <w:rPr>
        <w:rFonts w:ascii="Calibri" w:hAnsi="Calibri" w:eastAsia="Calibri" w:cs="Calibri"/>
        <w:color w:val="64748B"/>
        <w:sz w:val="16"/>
        <w:szCs w:val="16"/>
      </w:rPr>
      <w:fldChar w:fldCharType="separate"/>
    </w:r>
    <w:r>
      <w:rPr>
        <w:rFonts w:ascii="Calibri" w:hAnsi="Calibri" w:eastAsia="Calibri" w:cs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Calibri" w:hAnsi="Calibri" w:eastAsia="Calibri" w:cs="Calibri"/>
        <w:color w:val="64748B"/>
        <w:sz w:val="16"/>
        <w:szCs w:val="16"/>
      </w:rPr>
      <w:t xml:space="preserve">PrevySeg Capacitaciones OTEC | Documentación Técnica &amp; Estratégica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y Estratégica PrevySeg 2026</dc:title>
  <dc:creator>Equipo de Arquitectura e Ingeniería de Software PrevySeg</dc:creator>
  <dc:description>Paquete completo de entregables de ingeniería de software para el ecosistema PrevySeg 2026</dc:description>
  <cp:lastModifiedBy>Un-named</cp:lastModifiedBy>
  <cp:revision>1</cp:revision>
  <dcterms:created xsi:type="dcterms:W3CDTF">2026-09-07T14:08:14.717Z</dcterms:created>
  <dcterms:modified xsi:type="dcterms:W3CDTF">2026-09-07T14:11:40.856Z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