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CD39" w14:textId="26D9E3F1" w:rsidR="004D2090" w:rsidRDefault="00EB22DC" w:rsidP="00EB22DC">
      <w:pPr>
        <w:pStyle w:val="Ttulo1"/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Tabla de antecedentes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8"/>
        <w:gridCol w:w="791"/>
        <w:gridCol w:w="1982"/>
        <w:gridCol w:w="1567"/>
        <w:gridCol w:w="3112"/>
      </w:tblGrid>
      <w:tr w:rsidR="00EB22DC" w14:paraId="4FA69457" w14:textId="77777777" w:rsidTr="00703568">
        <w:tc>
          <w:tcPr>
            <w:tcW w:w="1898" w:type="dxa"/>
            <w:shd w:val="clear" w:color="auto" w:fill="B4C6E7" w:themeFill="accent1" w:themeFillTint="66"/>
          </w:tcPr>
          <w:p w14:paraId="524E1251" w14:textId="5CF1C8B5" w:rsidR="00EB22DC" w:rsidRDefault="00EB22DC" w:rsidP="00EB22DC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Autor(es)</w:t>
            </w:r>
          </w:p>
        </w:tc>
        <w:tc>
          <w:tcPr>
            <w:tcW w:w="791" w:type="dxa"/>
            <w:shd w:val="clear" w:color="auto" w:fill="B4C6E7" w:themeFill="accent1" w:themeFillTint="66"/>
          </w:tcPr>
          <w:p w14:paraId="18219EA5" w14:textId="23DE30D9" w:rsidR="00EB22DC" w:rsidRDefault="00EB22DC" w:rsidP="00EB22DC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Año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5CCFE506" w14:textId="41F18CEE" w:rsidR="00EB22DC" w:rsidRDefault="00EB22DC" w:rsidP="00EB22DC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Titulo</w:t>
            </w:r>
          </w:p>
        </w:tc>
        <w:tc>
          <w:tcPr>
            <w:tcW w:w="1559" w:type="dxa"/>
            <w:shd w:val="clear" w:color="auto" w:fill="B4C6E7" w:themeFill="accent1" w:themeFillTint="66"/>
          </w:tcPr>
          <w:p w14:paraId="2E920327" w14:textId="38009F32" w:rsidR="00EB22DC" w:rsidRDefault="00EB22DC" w:rsidP="00EB22DC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Fuente</w:t>
            </w:r>
          </w:p>
        </w:tc>
        <w:tc>
          <w:tcPr>
            <w:tcW w:w="3118" w:type="dxa"/>
            <w:shd w:val="clear" w:color="auto" w:fill="B4C6E7" w:themeFill="accent1" w:themeFillTint="66"/>
          </w:tcPr>
          <w:p w14:paraId="328FBF31" w14:textId="62FFB74E" w:rsidR="00EB22DC" w:rsidRDefault="00EB22DC" w:rsidP="00EB22DC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Aportación al proyecto</w:t>
            </w:r>
          </w:p>
        </w:tc>
      </w:tr>
      <w:tr w:rsidR="00EB22DC" w:rsidRPr="005533F8" w14:paraId="48BDCBA5" w14:textId="77777777" w:rsidTr="00703568">
        <w:tc>
          <w:tcPr>
            <w:tcW w:w="1898" w:type="dxa"/>
          </w:tcPr>
          <w:p w14:paraId="4495A9C4" w14:textId="7E5D4C77" w:rsidR="00EB22DC" w:rsidRDefault="005533F8" w:rsidP="005533F8">
            <w:pPr>
              <w:rPr>
                <w:lang w:val="es-419"/>
              </w:rPr>
            </w:pPr>
            <w:r w:rsidRPr="005533F8">
              <w:rPr>
                <w:lang w:val="es-419"/>
              </w:rPr>
              <w:t xml:space="preserve">Elizabeth A. </w:t>
            </w:r>
            <w:proofErr w:type="spellStart"/>
            <w:r w:rsidRPr="005533F8">
              <w:rPr>
                <w:lang w:val="es-419"/>
              </w:rPr>
              <w:t>Huaroto</w:t>
            </w:r>
            <w:proofErr w:type="spellEnd"/>
            <w:r w:rsidRPr="005533F8">
              <w:rPr>
                <w:lang w:val="es-419"/>
              </w:rPr>
              <w:t>, Ángel T. Campos &amp; Rubén O. Cerda</w:t>
            </w:r>
          </w:p>
        </w:tc>
        <w:tc>
          <w:tcPr>
            <w:tcW w:w="791" w:type="dxa"/>
          </w:tcPr>
          <w:p w14:paraId="3C9EAE14" w14:textId="4E7A2863" w:rsidR="00EB22DC" w:rsidRDefault="005533F8" w:rsidP="00EB22DC">
            <w:pPr>
              <w:rPr>
                <w:lang w:val="es-419"/>
              </w:rPr>
            </w:pPr>
            <w:r>
              <w:rPr>
                <w:lang w:val="es-419"/>
              </w:rPr>
              <w:t>2026</w:t>
            </w:r>
          </w:p>
        </w:tc>
        <w:tc>
          <w:tcPr>
            <w:tcW w:w="1984" w:type="dxa"/>
          </w:tcPr>
          <w:p w14:paraId="2E8901FE" w14:textId="23670D80" w:rsidR="00EB22DC" w:rsidRPr="005533F8" w:rsidRDefault="005533F8" w:rsidP="005533F8">
            <w:r w:rsidRPr="005533F8">
              <w:t>Prediction Model for Academic Burnout Using Machine Learning in University Students</w:t>
            </w:r>
          </w:p>
        </w:tc>
        <w:tc>
          <w:tcPr>
            <w:tcW w:w="1559" w:type="dxa"/>
          </w:tcPr>
          <w:p w14:paraId="3979A161" w14:textId="77777777" w:rsidR="005533F8" w:rsidRDefault="005533F8" w:rsidP="005533F8">
            <w:hyperlink r:id="rId5" w:history="1">
              <w:r w:rsidRPr="005533F8">
                <w:rPr>
                  <w:rStyle w:val="Hipervnculo"/>
                  <w:b/>
                  <w:bCs/>
                </w:rPr>
                <w:t>International Confer</w:t>
              </w:r>
              <w:r w:rsidRPr="005533F8">
                <w:rPr>
                  <w:rStyle w:val="Hipervnculo"/>
                  <w:b/>
                  <w:bCs/>
                </w:rPr>
                <w:t>e</w:t>
              </w:r>
              <w:r w:rsidRPr="005533F8">
                <w:rPr>
                  <w:rStyle w:val="Hipervnculo"/>
                  <w:b/>
                  <w:bCs/>
                </w:rPr>
                <w:t>nce on Applied Technologies</w:t>
              </w:r>
            </w:hyperlink>
          </w:p>
          <w:p w14:paraId="591E471C" w14:textId="7FF3726C" w:rsidR="00EB22DC" w:rsidRPr="005533F8" w:rsidRDefault="005533F8" w:rsidP="005533F8">
            <w:r w:rsidRPr="005533F8">
              <w:t>(ICAT 2025)</w:t>
            </w:r>
          </w:p>
        </w:tc>
        <w:tc>
          <w:tcPr>
            <w:tcW w:w="3118" w:type="dxa"/>
          </w:tcPr>
          <w:p w14:paraId="799AF534" w14:textId="30561457" w:rsidR="00EB22DC" w:rsidRPr="005533F8" w:rsidRDefault="00703568" w:rsidP="00703568">
            <w:pPr>
              <w:rPr>
                <w:lang w:val="es-419"/>
              </w:rPr>
            </w:pPr>
            <w:r w:rsidRPr="00703568">
              <w:rPr>
                <w:lang w:val="es-419"/>
              </w:rPr>
              <w:t>Este trabajo constituye uno de los antecedentes más cercanos a nuestro proyecto, ya que desarrolla un modelo de predicción de burnout académico mediante técnicas de aprendizaje automático aplicadas a estudiantes universitarios. Su investigación demuestra la viabilidad de identificar niveles de riesgo a partir de variables contextuales y académicas, sirviendo como referencia metodológica para el diseño de nuestro sistema de detección temprana de burnout basado en hábitos tecnológicos, alimenticios y de sueño.</w:t>
            </w:r>
          </w:p>
        </w:tc>
      </w:tr>
      <w:tr w:rsidR="00EB22DC" w:rsidRPr="00703568" w14:paraId="0A913893" w14:textId="77777777" w:rsidTr="00703568">
        <w:tc>
          <w:tcPr>
            <w:tcW w:w="1898" w:type="dxa"/>
          </w:tcPr>
          <w:p w14:paraId="343A473E" w14:textId="21939BFA" w:rsidR="00EB22DC" w:rsidRPr="00703568" w:rsidRDefault="00703568" w:rsidP="00703568">
            <w:r w:rsidRPr="00703568">
              <w:t>Zhang, L., Zhao, S., Yang, Z</w:t>
            </w:r>
          </w:p>
        </w:tc>
        <w:tc>
          <w:tcPr>
            <w:tcW w:w="791" w:type="dxa"/>
          </w:tcPr>
          <w:p w14:paraId="3ACBE83F" w14:textId="32948AB0" w:rsidR="00EB22DC" w:rsidRPr="005533F8" w:rsidRDefault="00703568" w:rsidP="00EB22DC">
            <w:pPr>
              <w:rPr>
                <w:lang w:val="es-419"/>
              </w:rPr>
            </w:pPr>
            <w:r>
              <w:rPr>
                <w:lang w:val="es-419"/>
              </w:rPr>
              <w:t>2024</w:t>
            </w:r>
          </w:p>
        </w:tc>
        <w:tc>
          <w:tcPr>
            <w:tcW w:w="1984" w:type="dxa"/>
          </w:tcPr>
          <w:p w14:paraId="5FE96C41" w14:textId="77777777" w:rsidR="00703568" w:rsidRPr="00703568" w:rsidRDefault="00703568" w:rsidP="00703568">
            <w:r w:rsidRPr="00703568">
              <w:t>An artificial intelligence tool to assess the risk of severe mental distress among college students in terms of demographics, eating habits, lifestyles, and sport habits: an externally validated study using machine learning</w:t>
            </w:r>
          </w:p>
          <w:p w14:paraId="3B9980BE" w14:textId="77777777" w:rsidR="00EB22DC" w:rsidRPr="00703568" w:rsidRDefault="00EB22DC" w:rsidP="00EB22DC"/>
        </w:tc>
        <w:tc>
          <w:tcPr>
            <w:tcW w:w="1559" w:type="dxa"/>
          </w:tcPr>
          <w:p w14:paraId="0AECDA49" w14:textId="792065C1" w:rsidR="00EB22DC" w:rsidRPr="00703568" w:rsidRDefault="00703568" w:rsidP="00703568">
            <w:r w:rsidRPr="00703568">
              <w:rPr>
                <w:i/>
                <w:iCs/>
              </w:rPr>
              <w:t>BMC Psychiatry</w:t>
            </w:r>
            <w:r w:rsidRPr="00703568">
              <w:t> </w:t>
            </w:r>
            <w:r w:rsidRPr="00703568">
              <w:rPr>
                <w:b/>
                <w:bCs/>
              </w:rPr>
              <w:t>24</w:t>
            </w:r>
            <w:r w:rsidRPr="00703568">
              <w:t>, 581 (2024)</w:t>
            </w:r>
          </w:p>
        </w:tc>
        <w:tc>
          <w:tcPr>
            <w:tcW w:w="3118" w:type="dxa"/>
          </w:tcPr>
          <w:p w14:paraId="3B7ECD28" w14:textId="717B6D89" w:rsidR="00EB22DC" w:rsidRPr="00703568" w:rsidRDefault="00703568" w:rsidP="00703568">
            <w:pPr>
              <w:rPr>
                <w:lang w:val="es-419"/>
              </w:rPr>
            </w:pPr>
            <w:r w:rsidRPr="00703568">
              <w:t xml:space="preserve">Este </w:t>
            </w:r>
            <w:proofErr w:type="spellStart"/>
            <w:r w:rsidRPr="00703568">
              <w:t>artículo</w:t>
            </w:r>
            <w:proofErr w:type="spellEnd"/>
            <w:r w:rsidRPr="00703568">
              <w:t xml:space="preserve"> es un </w:t>
            </w:r>
            <w:proofErr w:type="spellStart"/>
            <w:r w:rsidRPr="00703568">
              <w:t>antecedente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relevante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debido</w:t>
            </w:r>
            <w:proofErr w:type="spellEnd"/>
            <w:r w:rsidRPr="00703568">
              <w:t xml:space="preserve"> a que </w:t>
            </w:r>
            <w:proofErr w:type="spellStart"/>
            <w:r w:rsidRPr="00703568">
              <w:t>utiliza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inteligencia</w:t>
            </w:r>
            <w:proofErr w:type="spellEnd"/>
            <w:r w:rsidRPr="00703568">
              <w:t xml:space="preserve"> artificial para </w:t>
            </w:r>
            <w:proofErr w:type="spellStart"/>
            <w:r w:rsidRPr="00703568">
              <w:t>evaluar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riesgos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relacionados</w:t>
            </w:r>
            <w:proofErr w:type="spellEnd"/>
            <w:r w:rsidRPr="00703568">
              <w:t xml:space="preserve"> con la </w:t>
            </w:r>
            <w:proofErr w:type="spellStart"/>
            <w:r w:rsidRPr="00703568">
              <w:t>salud</w:t>
            </w:r>
            <w:proofErr w:type="spellEnd"/>
            <w:r w:rsidRPr="00703568">
              <w:t xml:space="preserve"> mental </w:t>
            </w:r>
            <w:proofErr w:type="spellStart"/>
            <w:r w:rsidRPr="00703568">
              <w:t>en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estudiantes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universitarios</w:t>
            </w:r>
            <w:proofErr w:type="spellEnd"/>
            <w:r w:rsidRPr="00703568">
              <w:t xml:space="preserve"> a </w:t>
            </w:r>
            <w:proofErr w:type="spellStart"/>
            <w:r w:rsidRPr="00703568">
              <w:t>partir</w:t>
            </w:r>
            <w:proofErr w:type="spellEnd"/>
            <w:r w:rsidRPr="00703568">
              <w:t xml:space="preserve"> de variables </w:t>
            </w:r>
            <w:proofErr w:type="spellStart"/>
            <w:r w:rsidRPr="00703568">
              <w:t>demográficas</w:t>
            </w:r>
            <w:proofErr w:type="spellEnd"/>
            <w:r w:rsidRPr="00703568">
              <w:t xml:space="preserve">, </w:t>
            </w:r>
            <w:proofErr w:type="spellStart"/>
            <w:r w:rsidRPr="00703568">
              <w:t>hábitos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alimenticios</w:t>
            </w:r>
            <w:proofErr w:type="spellEnd"/>
            <w:r w:rsidRPr="00703568">
              <w:t xml:space="preserve"> y </w:t>
            </w:r>
            <w:proofErr w:type="spellStart"/>
            <w:r w:rsidRPr="00703568">
              <w:t>estilos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vida</w:t>
            </w:r>
            <w:proofErr w:type="spellEnd"/>
            <w:r w:rsidRPr="00703568">
              <w:t xml:space="preserve">. Su </w:t>
            </w:r>
            <w:proofErr w:type="spellStart"/>
            <w:r w:rsidRPr="00703568">
              <w:t>enfoque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respalda</w:t>
            </w:r>
            <w:proofErr w:type="spellEnd"/>
            <w:r w:rsidRPr="00703568">
              <w:t xml:space="preserve"> la </w:t>
            </w:r>
            <w:proofErr w:type="spellStart"/>
            <w:r w:rsidRPr="00703568">
              <w:t>inclusión</w:t>
            </w:r>
            <w:proofErr w:type="spellEnd"/>
            <w:r w:rsidRPr="00703568">
              <w:t xml:space="preserve"> de variables </w:t>
            </w:r>
            <w:proofErr w:type="spellStart"/>
            <w:r w:rsidRPr="00703568">
              <w:t>como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alimentación</w:t>
            </w:r>
            <w:proofErr w:type="spellEnd"/>
            <w:r w:rsidRPr="00703568">
              <w:t xml:space="preserve">, </w:t>
            </w:r>
            <w:proofErr w:type="spellStart"/>
            <w:r w:rsidRPr="00703568">
              <w:t>actividad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física</w:t>
            </w:r>
            <w:proofErr w:type="spellEnd"/>
            <w:r w:rsidRPr="00703568">
              <w:t xml:space="preserve"> y </w:t>
            </w:r>
            <w:proofErr w:type="spellStart"/>
            <w:r w:rsidRPr="00703568">
              <w:t>hábitos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cotidianos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dentro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nuestro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proyecto</w:t>
            </w:r>
            <w:proofErr w:type="spellEnd"/>
            <w:r w:rsidRPr="00703568">
              <w:t xml:space="preserve">, </w:t>
            </w:r>
            <w:proofErr w:type="spellStart"/>
            <w:r w:rsidRPr="00703568">
              <w:t>además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demostrar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el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potencial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los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modelos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predictivos</w:t>
            </w:r>
            <w:proofErr w:type="spellEnd"/>
            <w:r w:rsidRPr="00703568">
              <w:t xml:space="preserve"> para </w:t>
            </w:r>
            <w:proofErr w:type="spellStart"/>
            <w:r w:rsidRPr="00703568">
              <w:t>identificar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factores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riesgo</w:t>
            </w:r>
            <w:proofErr w:type="spellEnd"/>
            <w:r w:rsidRPr="00703568">
              <w:t xml:space="preserve"> </w:t>
            </w:r>
            <w:r w:rsidRPr="00703568">
              <w:lastRenderedPageBreak/>
              <w:t xml:space="preserve">antes de que se </w:t>
            </w:r>
            <w:proofErr w:type="spellStart"/>
            <w:r w:rsidRPr="00703568">
              <w:t>manifiesten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problemas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más</w:t>
            </w:r>
            <w:proofErr w:type="spellEnd"/>
            <w:r w:rsidRPr="00703568">
              <w:t xml:space="preserve"> graves.</w:t>
            </w:r>
          </w:p>
        </w:tc>
      </w:tr>
      <w:tr w:rsidR="00EB22DC" w:rsidRPr="00703568" w14:paraId="51772267" w14:textId="77777777" w:rsidTr="00703568">
        <w:tc>
          <w:tcPr>
            <w:tcW w:w="1898" w:type="dxa"/>
          </w:tcPr>
          <w:p w14:paraId="003405FF" w14:textId="69F06CA2" w:rsidR="00EB22DC" w:rsidRPr="00703568" w:rsidRDefault="00703568" w:rsidP="00703568">
            <w:pPr>
              <w:rPr>
                <w:lang w:val="es-419"/>
              </w:rPr>
            </w:pPr>
            <w:r w:rsidRPr="00703568">
              <w:rPr>
                <w:lang w:val="es-419"/>
              </w:rPr>
              <w:lastRenderedPageBreak/>
              <w:t xml:space="preserve">Kuadey, N.A., </w:t>
            </w:r>
            <w:proofErr w:type="spellStart"/>
            <w:r w:rsidRPr="00703568">
              <w:rPr>
                <w:lang w:val="es-419"/>
              </w:rPr>
              <w:t>Ankora</w:t>
            </w:r>
            <w:proofErr w:type="spellEnd"/>
            <w:r w:rsidRPr="00703568">
              <w:rPr>
                <w:lang w:val="es-419"/>
              </w:rPr>
              <w:t xml:space="preserve">, C., </w:t>
            </w:r>
            <w:proofErr w:type="spellStart"/>
            <w:r w:rsidRPr="00703568">
              <w:rPr>
                <w:lang w:val="es-419"/>
              </w:rPr>
              <w:t>Tahiru</w:t>
            </w:r>
            <w:proofErr w:type="spellEnd"/>
            <w:r w:rsidRPr="00703568">
              <w:rPr>
                <w:lang w:val="es-419"/>
              </w:rPr>
              <w:t>, F.</w:t>
            </w:r>
          </w:p>
        </w:tc>
        <w:tc>
          <w:tcPr>
            <w:tcW w:w="791" w:type="dxa"/>
          </w:tcPr>
          <w:p w14:paraId="66D6A9A7" w14:textId="6A23332C" w:rsidR="00EB22DC" w:rsidRPr="00703568" w:rsidRDefault="00703568" w:rsidP="00EB22DC">
            <w:pPr>
              <w:rPr>
                <w:lang w:val="es-419"/>
              </w:rPr>
            </w:pPr>
            <w:r>
              <w:rPr>
                <w:lang w:val="es-419"/>
              </w:rPr>
              <w:t>2023</w:t>
            </w:r>
          </w:p>
        </w:tc>
        <w:tc>
          <w:tcPr>
            <w:tcW w:w="1984" w:type="dxa"/>
          </w:tcPr>
          <w:p w14:paraId="32052D1C" w14:textId="77777777" w:rsidR="00703568" w:rsidRPr="00703568" w:rsidRDefault="00703568" w:rsidP="00703568">
            <w:r w:rsidRPr="00703568">
              <w:t>Using machine learning algorithms to examine the impact of technostress creators on student learning burnout and perceived academic performance</w:t>
            </w:r>
          </w:p>
          <w:p w14:paraId="54375757" w14:textId="77777777" w:rsidR="00EB22DC" w:rsidRPr="00703568" w:rsidRDefault="00EB22DC" w:rsidP="00EB22DC"/>
        </w:tc>
        <w:tc>
          <w:tcPr>
            <w:tcW w:w="1559" w:type="dxa"/>
          </w:tcPr>
          <w:p w14:paraId="6A1E8D81" w14:textId="071E0E73" w:rsidR="00EB22DC" w:rsidRPr="00703568" w:rsidRDefault="00703568" w:rsidP="00703568">
            <w:hyperlink r:id="rId6" w:history="1">
              <w:r w:rsidRPr="00703568">
                <w:rPr>
                  <w:rStyle w:val="Hipervnculo"/>
                  <w:b/>
                  <w:bCs/>
                </w:rPr>
                <w:t>International Journal of Information Technology</w:t>
              </w:r>
            </w:hyperlink>
            <w:r>
              <w:t xml:space="preserve"> </w:t>
            </w:r>
            <w:r w:rsidRPr="00703568">
              <w:rPr>
                <w:b/>
                <w:bCs/>
              </w:rPr>
              <w:t>16</w:t>
            </w:r>
            <w:r w:rsidRPr="00703568">
              <w:t>, 2467–2482 (2024)</w:t>
            </w:r>
          </w:p>
        </w:tc>
        <w:tc>
          <w:tcPr>
            <w:tcW w:w="3118" w:type="dxa"/>
          </w:tcPr>
          <w:p w14:paraId="31277318" w14:textId="766FB04B" w:rsidR="00EB22DC" w:rsidRPr="00703568" w:rsidRDefault="00703568" w:rsidP="00703568">
            <w:pPr>
              <w:rPr>
                <w:lang w:val="es-419"/>
              </w:rPr>
            </w:pPr>
            <w:r w:rsidRPr="00703568">
              <w:t xml:space="preserve">Este </w:t>
            </w:r>
            <w:proofErr w:type="spellStart"/>
            <w:r w:rsidRPr="00703568">
              <w:t>estudio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resulta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especialmente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importante</w:t>
            </w:r>
            <w:proofErr w:type="spellEnd"/>
            <w:r w:rsidRPr="00703568">
              <w:t xml:space="preserve"> para </w:t>
            </w:r>
            <w:proofErr w:type="spellStart"/>
            <w:r w:rsidRPr="00703568">
              <w:t>nuestra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investigación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porque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analiza</w:t>
            </w:r>
            <w:proofErr w:type="spellEnd"/>
            <w:r w:rsidRPr="00703568">
              <w:t xml:space="preserve"> la </w:t>
            </w:r>
            <w:proofErr w:type="spellStart"/>
            <w:r w:rsidRPr="00703568">
              <w:t>relación</w:t>
            </w:r>
            <w:proofErr w:type="spellEnd"/>
            <w:r w:rsidRPr="00703568">
              <w:t xml:space="preserve"> entre </w:t>
            </w:r>
            <w:proofErr w:type="spellStart"/>
            <w:r w:rsidRPr="00703568">
              <w:t>el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uso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tecnologías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digitales</w:t>
            </w:r>
            <w:proofErr w:type="spellEnd"/>
            <w:r w:rsidRPr="00703568">
              <w:t xml:space="preserve">, </w:t>
            </w:r>
            <w:proofErr w:type="spellStart"/>
            <w:r w:rsidRPr="00703568">
              <w:t>el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tecnoestrés</w:t>
            </w:r>
            <w:proofErr w:type="spellEnd"/>
            <w:r w:rsidRPr="00703568">
              <w:t xml:space="preserve"> y </w:t>
            </w:r>
            <w:proofErr w:type="spellStart"/>
            <w:r w:rsidRPr="00703568">
              <w:t>el</w:t>
            </w:r>
            <w:proofErr w:type="spellEnd"/>
            <w:r w:rsidRPr="00703568">
              <w:t xml:space="preserve"> burnout </w:t>
            </w:r>
            <w:proofErr w:type="spellStart"/>
            <w:r w:rsidRPr="00703568">
              <w:t>académico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mediante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algoritmos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aprendizaje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automático</w:t>
            </w:r>
            <w:proofErr w:type="spellEnd"/>
            <w:r w:rsidRPr="00703568">
              <w:t xml:space="preserve">. Sus </w:t>
            </w:r>
            <w:proofErr w:type="spellStart"/>
            <w:r w:rsidRPr="00703568">
              <w:t>resultados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proporcionan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evidencia</w:t>
            </w:r>
            <w:proofErr w:type="spellEnd"/>
            <w:r w:rsidRPr="00703568">
              <w:t xml:space="preserve"> de que </w:t>
            </w:r>
            <w:proofErr w:type="spellStart"/>
            <w:r w:rsidRPr="00703568">
              <w:t>ciertos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patrones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interacción</w:t>
            </w:r>
            <w:proofErr w:type="spellEnd"/>
            <w:r w:rsidRPr="00703568">
              <w:t xml:space="preserve"> con la </w:t>
            </w:r>
            <w:proofErr w:type="spellStart"/>
            <w:r w:rsidRPr="00703568">
              <w:t>tecnología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pueden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influir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significativamente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en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el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agotamiento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estudiantil</w:t>
            </w:r>
            <w:proofErr w:type="spellEnd"/>
            <w:r w:rsidRPr="00703568">
              <w:t xml:space="preserve"> y </w:t>
            </w:r>
            <w:proofErr w:type="spellStart"/>
            <w:r w:rsidRPr="00703568">
              <w:t>el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desempeño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académico</w:t>
            </w:r>
            <w:proofErr w:type="spellEnd"/>
            <w:r w:rsidRPr="00703568">
              <w:t xml:space="preserve">, lo que </w:t>
            </w:r>
            <w:proofErr w:type="spellStart"/>
            <w:r w:rsidRPr="00703568">
              <w:t>respalda</w:t>
            </w:r>
            <w:proofErr w:type="spellEnd"/>
            <w:r w:rsidRPr="00703568">
              <w:t xml:space="preserve"> la </w:t>
            </w:r>
            <w:proofErr w:type="spellStart"/>
            <w:r w:rsidRPr="00703568">
              <w:t>incorporación</w:t>
            </w:r>
            <w:proofErr w:type="spellEnd"/>
            <w:r w:rsidRPr="00703568">
              <w:t xml:space="preserve"> de variables </w:t>
            </w:r>
            <w:proofErr w:type="spellStart"/>
            <w:r w:rsidRPr="00703568">
              <w:t>relacionadas</w:t>
            </w:r>
            <w:proofErr w:type="spellEnd"/>
            <w:r w:rsidRPr="00703568">
              <w:t xml:space="preserve"> con </w:t>
            </w:r>
            <w:proofErr w:type="spellStart"/>
            <w:r w:rsidRPr="00703568">
              <w:t>el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uso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teléfonos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inteligentes</w:t>
            </w:r>
            <w:proofErr w:type="spellEnd"/>
            <w:r w:rsidRPr="00703568">
              <w:t xml:space="preserve">, </w:t>
            </w:r>
            <w:proofErr w:type="spellStart"/>
            <w:r w:rsidRPr="00703568">
              <w:t>computadoras</w:t>
            </w:r>
            <w:proofErr w:type="spellEnd"/>
            <w:r w:rsidRPr="00703568">
              <w:t xml:space="preserve"> y </w:t>
            </w:r>
            <w:proofErr w:type="spellStart"/>
            <w:r w:rsidRPr="00703568">
              <w:t>otras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tecnologías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dentro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nuestro</w:t>
            </w:r>
            <w:proofErr w:type="spellEnd"/>
            <w:r w:rsidRPr="00703568">
              <w:t xml:space="preserve"> </w:t>
            </w:r>
            <w:proofErr w:type="spellStart"/>
            <w:r w:rsidRPr="00703568">
              <w:t>modelo</w:t>
            </w:r>
            <w:proofErr w:type="spellEnd"/>
            <w:r w:rsidRPr="00703568">
              <w:t xml:space="preserve"> de </w:t>
            </w:r>
            <w:proofErr w:type="spellStart"/>
            <w:r w:rsidRPr="00703568">
              <w:t>análisis</w:t>
            </w:r>
            <w:proofErr w:type="spellEnd"/>
            <w:r w:rsidRPr="00703568">
              <w:t>.</w:t>
            </w:r>
          </w:p>
        </w:tc>
      </w:tr>
    </w:tbl>
    <w:p w14:paraId="78936285" w14:textId="77777777" w:rsidR="00EB22DC" w:rsidRPr="00703568" w:rsidRDefault="00EB22DC" w:rsidP="00EB22DC">
      <w:pPr>
        <w:rPr>
          <w:lang w:val="es-419"/>
        </w:rPr>
      </w:pPr>
    </w:p>
    <w:sectPr w:rsidR="00EB22DC" w:rsidRPr="00703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76FD3"/>
    <w:multiLevelType w:val="multilevel"/>
    <w:tmpl w:val="64A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75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DC"/>
    <w:rsid w:val="004D2090"/>
    <w:rsid w:val="005533F8"/>
    <w:rsid w:val="00703568"/>
    <w:rsid w:val="00A556BB"/>
    <w:rsid w:val="00BD4A3F"/>
    <w:rsid w:val="00BF4630"/>
    <w:rsid w:val="00EB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A17A"/>
  <w15:chartTrackingRefBased/>
  <w15:docId w15:val="{ED1819D0-1F90-4D00-B3DA-3CE760DA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2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2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2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2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2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2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2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2D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B2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533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33F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533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journal/41870" TargetMode="External"/><Relationship Id="rId5" Type="http://schemas.openxmlformats.org/officeDocument/2006/relationships/hyperlink" Target="https://link.springer.com/book/10.1007/978-3-032-22641-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Leyva</dc:creator>
  <cp:keywords/>
  <dc:description/>
  <cp:lastModifiedBy>Sebastian Leyva</cp:lastModifiedBy>
  <cp:revision>1</cp:revision>
  <dcterms:created xsi:type="dcterms:W3CDTF">2026-06-16T02:10:00Z</dcterms:created>
  <dcterms:modified xsi:type="dcterms:W3CDTF">2026-06-16T02:42:00Z</dcterms:modified>
</cp:coreProperties>
</file>