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25. Plan de Migración de Datos</w:t>
      </w:r>
    </w:p>
    <w:p/>
    <w:p>
      <w:pPr>
        <w:pStyle w:val="Heading2"/>
      </w:pPr>
      <w:r>
        <w:t>1. Introducción</w:t>
      </w:r>
    </w:p>
    <w:p/>
    <w:p>
      <w:r>
        <w:t>Este documento describe el plan detallado para la migración de datos desde el sistema [Sistema Origen] al nuevo sistema [Sistema Destino] para el proyecto [Nombre del Proyecto]. El objetivo es asegurar una transferencia de datos completa, precisa y segura, minimizando el impacto en las operaciones y garantizando la integridad de la información.</w:t>
      </w:r>
    </w:p>
    <w:p/>
    <w:p>
      <w:pPr>
        <w:pStyle w:val="Heading2"/>
      </w:pPr>
      <w:r>
        <w:t>2. Alcance de la Migración</w:t>
      </w:r>
    </w:p>
    <w:p/>
    <w:p>
      <w:pPr>
        <w:pStyle w:val="Heading3"/>
      </w:pPr>
      <w:r>
        <w:t>2.1. Datos a Migrar</w:t>
      </w:r>
    </w:p>
    <w:p/>
    <w:p>
      <w:r>
        <w:t>Se identificarán las bases de datos, tablas, campos y tipos de datos específicos que serán migrados. Se incluirán los volúmenes estimados de datos.</w:t>
      </w:r>
    </w:p>
    <w:p/>
    <w:p>
      <w:pPr>
        <w:pStyle w:val="Heading3"/>
      </w:pPr>
      <w:r>
        <w:t>2.2. Datos Fuera del Alcance</w:t>
      </w:r>
    </w:p>
    <w:p/>
    <w:p>
      <w:r>
        <w:t>Se especificarán los datos que no serán migrados, junto con la justificación.</w:t>
      </w:r>
    </w:p>
    <w:p/>
    <w:p>
      <w:pPr>
        <w:pStyle w:val="Heading2"/>
      </w:pPr>
      <w:r>
        <w:t>3. Objetivos de la Migración</w:t>
      </w:r>
    </w:p>
    <w:p/>
    <w:p>
      <w:pPr>
        <w:pStyle w:val="ListBullet"/>
      </w:pPr>
      <w:r>
        <w:t xml:space="preserve">  Transferir todos los datos relevantes del sistema origen al sistema destino.</w:t>
      </w:r>
    </w:p>
    <w:p>
      <w:pPr>
        <w:pStyle w:val="ListBullet"/>
      </w:pPr>
      <w:r>
        <w:t xml:space="preserve">  Asegurar la integridad y consistencia de los datos migrados.</w:t>
      </w:r>
    </w:p>
    <w:p>
      <w:pPr>
        <w:pStyle w:val="ListBullet"/>
      </w:pPr>
      <w:r>
        <w:t xml:space="preserve">  Minimizar el tiempo de inactividad durante el proceso de migración.</w:t>
      </w:r>
    </w:p>
    <w:p>
      <w:pPr>
        <w:pStyle w:val="ListBullet"/>
      </w:pPr>
      <w:r>
        <w:t xml:space="preserve">  Validar la calidad y exactitud de los datos en el sistema destino.</w:t>
      </w:r>
    </w:p>
    <w:p/>
    <w:p>
      <w:pPr>
        <w:pStyle w:val="Heading2"/>
      </w:pPr>
      <w:r>
        <w:t>4. Estrategia de Migración</w:t>
      </w:r>
    </w:p>
    <w:p/>
    <w:p>
      <w:r>
        <w:t>Se describirá el enfoque general de la migración (ej. Big Bang, por fases, en paralelo), incluyendo la justificación de la estrategia elegida y las consideraciones clave.</w:t>
      </w:r>
    </w:p>
    <w:p/>
    <w:p>
      <w:pPr>
        <w:pStyle w:val="Heading2"/>
      </w:pPr>
      <w:r>
        <w:t>5. Roles y Responsabilidades</w:t>
      </w:r>
    </w:p>
    <w:p/>
    <w:p>
      <w:r>
        <w:t>Se asignarán los roles y responsabilidades del equipo de migración, incluyendo analistas de datos, desarrolladores, administradores de bases de datos y usuarios clave.</w:t>
      </w:r>
    </w:p>
    <w:p/>
    <w:p>
      <w:pPr>
        <w:pStyle w:val="Heading2"/>
      </w:pPr>
      <w:r>
        <w:t>6. Pre-requisitos de Migración</w:t>
      </w:r>
    </w:p>
    <w:p/>
    <w:p>
      <w:r>
        <w:t>Condiciones que deben cumplirse antes de iniciar la migración (ej. copias de seguridad completas, entornos de origen y destino estables, mapeo de datos aprobado).</w:t>
      </w:r>
    </w:p>
    <w:p/>
    <w:p>
      <w:pPr>
        <w:pStyle w:val="Heading2"/>
      </w:pPr>
      <w:r>
        <w:t>7. Análisis y Mapeo de Datos</w:t>
      </w:r>
    </w:p>
    <w:p/>
    <w:p>
      <w:pPr>
        <w:pStyle w:val="Heading3"/>
      </w:pPr>
      <w:r>
        <w:t>7.1. Origen de Datos</w:t>
      </w:r>
    </w:p>
    <w:p/>
    <w:p>
      <w:r>
        <w:t>Descripción de las fuentes de datos, formatos y estructuras del sistema origen.</w:t>
      </w:r>
    </w:p>
    <w:p/>
    <w:p>
      <w:pPr>
        <w:pStyle w:val="Heading3"/>
      </w:pPr>
      <w:r>
        <w:t>7.2. Destino de Datos</w:t>
      </w:r>
    </w:p>
    <w:p/>
    <w:p>
      <w:r>
        <w:t>Descripción de las estructuras de datos y formatos esperados en el sistema destino.</w:t>
      </w:r>
    </w:p>
    <w:p/>
    <w:p>
      <w:pPr>
        <w:pStyle w:val="Heading3"/>
      </w:pPr>
      <w:r>
        <w:t>7.3. Mapeo de Campos</w:t>
      </w:r>
    </w:p>
    <w:p/>
    <w:p>
      <w:r>
        <w:t>Tabla que detalla la correspondencia entre los campos del sistema origen y el sistema destino, incluyendo transformaciones o reglas de negocio aplicadas.</w:t>
      </w:r>
    </w:p>
    <w:p/>
    <w:p>
      <w:r>
        <w:t>| Tabla Origen | Campo Origen | Tipo Origen | Tabla Destino | Campo Destino | Tipo Destino | Transformación/Regla |</w:t>
      </w:r>
    </w:p>
    <w:p>
      <w:r>
        <w:t>| :----------- | :----------- | :---------- | :------------ | :------------ | :----------- | :------------------- |</w:t>
      </w:r>
    </w:p>
    <w:p>
      <w:r>
        <w:t>| Usuarios     | id_usuario   | INT         | Users         | user_id       | UUID         | Generar UUID         |</w:t>
      </w:r>
    </w:p>
    <w:p>
      <w:r>
        <w:t>| Usuarios     | nombre       | VARCHAR(50) | Users         | first_name    | VARCHAR(100) | Dividir por espacio  |</w:t>
      </w:r>
    </w:p>
    <w:p>
      <w:r>
        <w:t>| ...          | ...          | ...         | ...           | ...           | ...          | ...                  |</w:t>
      </w:r>
    </w:p>
    <w:p/>
    <w:p>
      <w:pPr>
        <w:pStyle w:val="Heading2"/>
      </w:pPr>
      <w:r>
        <w:t>8. Procedimientos de Migración</w:t>
      </w:r>
    </w:p>
    <w:p/>
    <w:p>
      <w:r>
        <w:t>Descripción paso a paso de las actividades de migración, incluyendo:</w:t>
      </w:r>
    </w:p>
    <w:p/>
    <w:p>
      <w:pPr>
        <w:pStyle w:val="ListBullet"/>
      </w:pPr>
      <w:r>
        <w:t xml:space="preserve">  **Extracción:** Cómo se extraerán los datos del sistema origen.</w:t>
      </w:r>
    </w:p>
    <w:p>
      <w:pPr>
        <w:pStyle w:val="ListBullet"/>
      </w:pPr>
      <w:r>
        <w:t xml:space="preserve">  **Transformación:** Reglas y scripts para limpiar, normalizar y transformar los datos.</w:t>
      </w:r>
    </w:p>
    <w:p>
      <w:pPr>
        <w:pStyle w:val="ListBullet"/>
      </w:pPr>
      <w:r>
        <w:t xml:space="preserve">  **Carga:** Cómo se cargarán los datos en el sistema destino.</w:t>
      </w:r>
    </w:p>
    <w:p>
      <w:pPr>
        <w:pStyle w:val="ListBullet"/>
      </w:pPr>
      <w:r>
        <w:t xml:space="preserve">  **Validación:** Procedimientos para verificar la exactitud y completitud de los datos migrados.</w:t>
      </w:r>
    </w:p>
    <w:p/>
    <w:p>
      <w:pPr>
        <w:pStyle w:val="Heading2"/>
      </w:pPr>
      <w:r>
        <w:t>9. Herramientas de Migración</w:t>
      </w:r>
    </w:p>
    <w:p/>
    <w:p>
      <w:r>
        <w:t>Listado de herramientas (ej. scripts SQL, ETL, herramientas de terceros) que se utilizarán para la migración.</w:t>
      </w:r>
    </w:p>
    <w:p/>
    <w:p>
      <w:pPr>
        <w:pStyle w:val="Heading2"/>
      </w:pPr>
      <w:r>
        <w:t>10. Plan de Pruebas de Migración</w:t>
      </w:r>
    </w:p>
    <w:p/>
    <w:p>
      <w:r>
        <w:t>Descripción de las pruebas a realizar para validar la migración, incluyendo pruebas de volumen, integridad, consistencia y rendimiento.</w:t>
      </w:r>
    </w:p>
    <w:p/>
    <w:p>
      <w:pPr>
        <w:pStyle w:val="Heading2"/>
      </w:pPr>
      <w:r>
        <w:t>11. Plan de Contingencia y Rollback</w:t>
      </w:r>
    </w:p>
    <w:p/>
    <w:p>
      <w:r>
        <w:t>Procedimientos a seguir en caso de fallos críticos durante la migración, incluyendo cómo revertir los datos a su estado original en el sistema origen.</w:t>
      </w:r>
    </w:p>
    <w:p/>
    <w:p>
      <w:pPr>
        <w:pStyle w:val="Heading2"/>
      </w:pPr>
      <w:r>
        <w:t>12. Cronograma</w:t>
      </w:r>
    </w:p>
    <w:p/>
    <w:p>
      <w:r>
        <w:t>Estimación del tiempo y los recursos necesarios para completar las actividades de migración.</w:t>
      </w:r>
    </w:p>
    <w:p/>
    <w:p>
      <w:pPr>
        <w:pStyle w:val="Heading2"/>
      </w:pPr>
      <w:r>
        <w:t>13. Aprobación</w:t>
      </w:r>
    </w:p>
    <w:p/>
    <w:p>
      <w:r>
        <w:t>Firmas de los responsables para la aprobación del plan de migración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