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Especificación de Requerimientos de Software (SRS)</w:t>
      </w:r>
    </w:p>
    <w:p>
      <w:r>
        <w:t>Basado en la estructura recomendada por el estándar IEEE 830 / ISO/IEC/IEEE 29148. Este es el documento técnico formal que detalla exactamente qué hará el sistema y bajo qué condiciones.</w:t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pPr>
        <w:ind w:left="720"/>
      </w:pPr>
      <w:r>
        <w:t>Propósito de este documento SRS y a quién va dirigido.</w:t>
        <w:br/>
        <w:br/>
      </w:r>
      <w:r>
        <w:rPr>
          <w:i/>
        </w:rPr>
        <w:t xml:space="preserve">Ej: </w:t>
      </w:r>
      <w:r>
        <w:t>Este documento describe los requerimientos funcionales y no funcionales del Sistema de Gestión de Inventarios (SGI) versión 1.0. Está dirigido al equipo de desarrollo, testers y al cliente final para su validación.</w:t>
      </w:r>
    </w:p>
    <w:p>
      <w:pPr>
        <w:pStyle w:val="Heading2"/>
      </w:pPr>
      <w:r>
        <w:t>1.2 Alcance del Producto</w:t>
      </w:r>
    </w:p>
    <w:p>
      <w:r>
        <w:t>Breve resumen de lo que el software hará y no hará (se puede referenciar el documento de Visión y Alcance).</w:t>
      </w:r>
    </w:p>
    <w:p>
      <w:pPr>
        <w:pStyle w:val="Heading2"/>
      </w:pPr>
      <w:r>
        <w:t>1.3 Definiciones, Acrónimos y Abreviaturas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Término</w:t>
            </w:r>
          </w:p>
        </w:tc>
        <w:tc>
          <w:tcPr>
            <w:tcW w:type="dxa" w:w="4320"/>
            <w:shd w:fill="D3D3D3"/>
          </w:tcPr>
          <w:p>
            <w:r>
              <w:t>Definición</w:t>
            </w:r>
          </w:p>
        </w:tc>
      </w:tr>
      <w:tr>
        <w:tc>
          <w:tcPr>
            <w:tcW w:type="dxa" w:w="4320"/>
          </w:tcPr>
          <w:p>
            <w:r>
              <w:t>SRS</w:t>
            </w:r>
          </w:p>
        </w:tc>
        <w:tc>
          <w:tcPr>
            <w:tcW w:type="dxa" w:w="4320"/>
          </w:tcPr>
          <w:p>
            <w:r>
              <w:t>Software Requirements Specification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[Término de negocio]</w:t>
            </w:r>
          </w:p>
        </w:tc>
        <w:tc>
          <w:tcPr>
            <w:tcW w:type="dxa" w:w="4320"/>
          </w:tcPr>
          <w:p>
            <w:r>
              <w:t>[Definición específica para el contexto del cliente]</w:t>
            </w:r>
          </w:p>
        </w:tc>
      </w:tr>
    </w:tbl>
    <w:p>
      <w:pPr>
        <w:pStyle w:val="Heading2"/>
      </w:pPr>
      <w:r>
        <w:t>1.4 Referencias</w:t>
      </w:r>
    </w:p>
    <w:p>
      <w:r>
        <w:t>Enlaces o menciones a otros documentos (actas, leyes, normativas).</w:t>
      </w:r>
    </w:p>
    <w:p>
      <w:pPr>
        <w:pStyle w:val="Heading1"/>
      </w:pPr>
      <w:r>
        <w:t>2. Descripción General</w:t>
      </w:r>
    </w:p>
    <w:p>
      <w:pPr>
        <w:pStyle w:val="Heading2"/>
      </w:pPr>
      <w:r>
        <w:t>2.1 Perspectiva del Producto</w:t>
      </w:r>
    </w:p>
    <w:p>
      <w:r>
        <w:t>¿Es un producto independiente o parte de un sistema mayor? Diagrama de contexto del sistema.</w:t>
      </w:r>
    </w:p>
    <w:p>
      <w:pPr>
        <w:pStyle w:val="Heading2"/>
      </w:pPr>
      <w:r>
        <w:t>2.2 Funciones del Producto</w:t>
      </w:r>
    </w:p>
    <w:p>
      <w:r>
        <w:t>Resumen de las funcionalidades principales (se detallan en la sección 3).</w:t>
      </w:r>
    </w:p>
    <w:p>
      <w:pPr>
        <w:pStyle w:val="Heading2"/>
      </w:pPr>
      <w:r>
        <w:t>2.3 Características de los Usuarios</w:t>
      </w:r>
    </w:p>
    <w:p>
      <w:r>
        <w:t>Quiénes usarán el sistema, su nivel de experiencia técnica y roles.</w:t>
      </w:r>
    </w:p>
    <w:p>
      <w:pPr>
        <w:pStyle w:val="Heading2"/>
      </w:pPr>
      <w:r>
        <w:t>2.4 Restricciones Generales</w:t>
      </w:r>
    </w:p>
    <w:p>
      <w:r>
        <w:t>Limitaciones tecnológicas, normativas, de hardware o de lenguaje.</w:t>
      </w:r>
    </w:p>
    <w:p>
      <w:pPr>
        <w:pStyle w:val="Heading1"/>
      </w:pPr>
      <w:r>
        <w:t>3. Requerimientos Específicos</w:t>
      </w:r>
    </w:p>
    <w:p>
      <w:r>
        <w:t>Esta es la sección más larga e importante. Debe ser detallada y verificable.</w:t>
      </w:r>
    </w:p>
    <w:p>
      <w:pPr>
        <w:pStyle w:val="Heading2"/>
      </w:pPr>
      <w:r>
        <w:t>3.1 Requerimientos de Interfaces Externas</w:t>
      </w:r>
    </w:p>
    <w:p>
      <w:pPr>
        <w:pStyle w:val="ListBullet"/>
      </w:pPr>
      <w:r>
        <w:rPr>
          <w:b/>
        </w:rPr>
        <w:t xml:space="preserve">Interfaces de Usuario (UI): </w:t>
      </w:r>
      <w:r>
        <w:t>[Reglas de diseño, responsividad, estándares de accesibilidad].</w:t>
      </w:r>
    </w:p>
    <w:p>
      <w:pPr>
        <w:pStyle w:val="ListBullet"/>
      </w:pPr>
      <w:r>
        <w:rPr>
          <w:b/>
        </w:rPr>
        <w:t xml:space="preserve">Interfaces de Hardware: </w:t>
      </w:r>
      <w:r>
        <w:t>[Dispositivos soportados, ej: lectores de código de barras].</w:t>
      </w:r>
    </w:p>
    <w:p>
      <w:pPr>
        <w:pStyle w:val="ListBullet"/>
      </w:pPr>
      <w:r>
        <w:rPr>
          <w:b/>
        </w:rPr>
        <w:t xml:space="preserve">Interfaces de Software: </w:t>
      </w:r>
      <w:r>
        <w:t>[Conexiones con bases de datos externas, sistemas operativos soportados].</w:t>
      </w:r>
    </w:p>
    <w:p>
      <w:pPr>
        <w:pStyle w:val="ListBullet"/>
      </w:pPr>
      <w:r>
        <w:rPr>
          <w:b/>
        </w:rPr>
        <w:t xml:space="preserve">Interfaces de Comunicación: </w:t>
      </w:r>
      <w:r>
        <w:t>[Protocolos de red, HTTPS, formatos JSON/XML].</w:t>
      </w:r>
    </w:p>
    <w:p>
      <w:pPr>
        <w:pStyle w:val="Heading2"/>
      </w:pPr>
      <w:r>
        <w:t>3.2 Requerimientos Funcionales</w:t>
      </w:r>
    </w:p>
    <w:p>
      <w:r>
        <w:t>Se pueden organizar por módulos, por tipos de usuario o por características.</w:t>
      </w:r>
    </w:p>
    <w:p>
      <w:pPr>
        <w:pStyle w:val="Heading3"/>
      </w:pPr>
      <w:r>
        <w:t>Módulo 1: Gestión de Usuarios</w:t>
      </w:r>
    </w:p>
    <w:p>
      <w:pPr>
        <w:pStyle w:val="ListBullet"/>
      </w:pPr>
      <w:r>
        <w:t>RF-1.1: El sistema debe permitir el registro de nuevos usuarios mediante correo y contraseña.</w:t>
      </w:r>
    </w:p>
    <w:p>
      <w:pPr>
        <w:pStyle w:val="ListBullet"/>
      </w:pPr>
      <w:r>
        <w:t>RF-1.2: El sistema debe bloquear la cuenta tras 3 intentos fallidos de inicio de sesión.</w:t>
      </w:r>
    </w:p>
    <w:p>
      <w:pPr>
        <w:pStyle w:val="Heading2"/>
      </w:pPr>
      <w:r>
        <w:t>3.3 Requerimientos No Funcionales (Atributos de Calidad)</w:t>
      </w:r>
    </w:p>
    <w:p>
      <w:pPr>
        <w:pStyle w:val="ListBullet"/>
      </w:pPr>
      <w:r>
        <w:rPr>
          <w:b/>
        </w:rPr>
        <w:t xml:space="preserve">RNF-1 Rendimiento: </w:t>
      </w:r>
      <w:r>
        <w:t>El tiempo de respuesta de las consultas no debe superar los 2 segundos</w:t>
      </w:r>
    </w:p>
    <w:p>
      <w:pPr>
        <w:pStyle w:val="ListBullet"/>
      </w:pPr>
      <w:r>
        <w:rPr>
          <w:b/>
        </w:rPr>
        <w:t xml:space="preserve">RNF-2 Seguridad: </w:t>
      </w:r>
      <w:r>
        <w:t>Las contraseñas deben almacenarse encriptadas usando el algoritmo bcrypt</w:t>
      </w:r>
    </w:p>
    <w:p>
      <w:pPr>
        <w:pStyle w:val="ListBullet"/>
      </w:pPr>
      <w:r>
        <w:rPr>
          <w:b/>
        </w:rPr>
        <w:t xml:space="preserve">RNF-3 Disponibilidad: </w:t>
      </w:r>
      <w:r>
        <w:t>El sistema debe estar operativo el 99.9% del tiempo (24/7/365)</w:t>
      </w:r>
    </w:p>
    <w:p>
      <w:pPr>
        <w:pStyle w:val="ListBullet"/>
      </w:pPr>
      <w:r>
        <w:rPr>
          <w:b/>
        </w:rPr>
        <w:t xml:space="preserve">RNF-4 Escalabilidad: </w:t>
      </w:r>
      <w:r>
        <w:t>El sistema debe soportar hasta 10,000 usuarios concurrentes sin degradación de servicio</w:t>
      </w:r>
    </w:p>
    <w:p>
      <w:pPr>
        <w:pStyle w:val="Heading2"/>
      </w:pPr>
      <w:r>
        <w:t>3.4 Requerimientos de Base de Datos (Lógicos)</w:t>
      </w:r>
    </w:p>
    <w:p>
      <w:r>
        <w:t>Tipos de datos a almacenar, retención de datos, frecuencia de respaldos (backups).</w:t>
      </w:r>
    </w:p>
    <w:p>
      <w:pPr>
        <w:pStyle w:val="Heading1"/>
      </w:pPr>
      <w:r>
        <w:t>4. Apéndices</w:t>
      </w:r>
    </w:p>
    <w:p>
      <w:r>
        <w:t>Diagramas de flujo, mockups (pantallas), diagramas de entidad-relación o modelos de dominio.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