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Matriz de Trazabilidad de Requerimientos (RTM)</w:t>
      </w:r>
    </w:p>
    <w:p>
      <w:r>
        <w:t>La Matriz de Trazabilidad (Requirements Traceability Matrix) es una tabla que vincula los requerimientos desde su origen (el problema de negocio) hasta los entregables que lo satisfacen (diseño, código, casos de prueba). Garantiza que no se olvide ningún requerimiento y que no se construya código innecesario.</w:t>
      </w:r>
    </w:p>
    <w:p>
      <w:pPr>
        <w:pStyle w:val="Heading1"/>
      </w:pPr>
      <w:r>
        <w:t>Estructura de la Matriz</w:t>
      </w:r>
    </w:p>
    <w:p>
      <w:r>
        <w:t>Esta matriz suele implementarse en una hoja de cálculo (Excel, Google Sheets) o en herramientas especializadas (Jira, Azure DevOps, Visure).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3D3D3"/>
          </w:tcPr>
          <w:p>
            <w:r>
              <w:t>ID Requerimiento</w:t>
            </w:r>
          </w:p>
        </w:tc>
        <w:tc>
          <w:tcPr>
            <w:tcW w:type="dxa" w:w="1234"/>
            <w:shd w:fill="D3D3D3"/>
          </w:tcPr>
          <w:p>
            <w:r>
              <w:t>Descripción</w:t>
            </w:r>
          </w:p>
        </w:tc>
        <w:tc>
          <w:tcPr>
            <w:tcW w:type="dxa" w:w="1234"/>
            <w:shd w:fill="D3D3D3"/>
          </w:tcPr>
          <w:p>
            <w:r>
              <w:t>Origen / Fuente</w:t>
            </w:r>
          </w:p>
        </w:tc>
        <w:tc>
          <w:tcPr>
            <w:tcW w:type="dxa" w:w="1234"/>
            <w:shd w:fill="D3D3D3"/>
          </w:tcPr>
          <w:p>
            <w:r>
              <w:t>Módulo / Componente</w:t>
            </w:r>
          </w:p>
        </w:tc>
        <w:tc>
          <w:tcPr>
            <w:tcW w:type="dxa" w:w="1234"/>
            <w:shd w:fill="D3D3D3"/>
          </w:tcPr>
          <w:p>
            <w:r>
              <w:t>Caso de Uso / Historia</w:t>
            </w:r>
          </w:p>
        </w:tc>
        <w:tc>
          <w:tcPr>
            <w:tcW w:type="dxa" w:w="1234"/>
            <w:shd w:fill="D3D3D3"/>
          </w:tcPr>
          <w:p>
            <w:r>
              <w:t>ID Caso de Prueba</w:t>
            </w:r>
          </w:p>
        </w:tc>
        <w:tc>
          <w:tcPr>
            <w:tcW w:type="dxa" w:w="1234"/>
            <w:shd w:fill="D3D3D3"/>
          </w:tcPr>
          <w:p>
            <w:r>
              <w:t>Estado Actual</w:t>
            </w:r>
          </w:p>
        </w:tc>
      </w:tr>
      <w:tr>
        <w:tc>
          <w:tcPr>
            <w:tcW w:type="dxa" w:w="1234"/>
          </w:tcPr>
          <w:p>
            <w:r>
              <w:t>RF-01</w:t>
            </w:r>
          </w:p>
        </w:tc>
        <w:tc>
          <w:tcPr>
            <w:tcW w:type="dxa" w:w="1234"/>
          </w:tcPr>
          <w:p>
            <w:r>
              <w:t>Login con correo y contraseña</w:t>
            </w:r>
          </w:p>
        </w:tc>
        <w:tc>
          <w:tcPr>
            <w:tcW w:type="dxa" w:w="1234"/>
          </w:tcPr>
          <w:p>
            <w:r>
              <w:t>Acta de reunión 15/Oct</w:t>
            </w:r>
          </w:p>
        </w:tc>
        <w:tc>
          <w:tcPr>
            <w:tcW w:type="dxa" w:w="1234"/>
          </w:tcPr>
          <w:p>
            <w:r>
              <w:t>Seguridad</w:t>
            </w:r>
          </w:p>
        </w:tc>
        <w:tc>
          <w:tcPr>
            <w:tcW w:type="dxa" w:w="1234"/>
          </w:tcPr>
          <w:p>
            <w:r>
              <w:t>HU-001</w:t>
            </w:r>
          </w:p>
        </w:tc>
        <w:tc>
          <w:tcPr>
            <w:tcW w:type="dxa" w:w="1234"/>
          </w:tcPr>
          <w:p>
            <w:r>
              <w:t>CP-001, CP-002</w:t>
            </w:r>
          </w:p>
        </w:tc>
        <w:tc>
          <w:tcPr>
            <w:tcW w:type="dxa" w:w="1234"/>
          </w:tcPr>
          <w:p>
            <w:r>
              <w:t>En Desarrollo</w:t>
            </w:r>
          </w:p>
        </w:tc>
      </w:tr>
      <w:tr>
        <w:tc>
          <w:tcPr>
            <w:tcW w:type="dxa" w:w="1234"/>
          </w:tcPr>
          <w:p>
            <w:r>
              <w:t>RF-02</w:t>
            </w:r>
          </w:p>
        </w:tc>
        <w:tc>
          <w:tcPr>
            <w:tcW w:type="dxa" w:w="1234"/>
          </w:tcPr>
          <w:p>
            <w:r>
              <w:t>Bloqueo tras 3 intentos</w:t>
            </w:r>
          </w:p>
        </w:tc>
        <w:tc>
          <w:tcPr>
            <w:tcW w:type="dxa" w:w="1234"/>
          </w:tcPr>
          <w:p>
            <w:r>
              <w:t>Política de Seguridad Corp.</w:t>
            </w:r>
          </w:p>
        </w:tc>
        <w:tc>
          <w:tcPr>
            <w:tcW w:type="dxa" w:w="1234"/>
          </w:tcPr>
          <w:p>
            <w:r>
              <w:t>Seguridad</w:t>
            </w:r>
          </w:p>
        </w:tc>
        <w:tc>
          <w:tcPr>
            <w:tcW w:type="dxa" w:w="1234"/>
          </w:tcPr>
          <w:p>
            <w:r>
              <w:t>HU-001</w:t>
            </w:r>
          </w:p>
        </w:tc>
        <w:tc>
          <w:tcPr>
            <w:tcW w:type="dxa" w:w="1234"/>
          </w:tcPr>
          <w:p>
            <w:r>
              <w:t>CP-003</w:t>
            </w:r>
          </w:p>
        </w:tc>
        <w:tc>
          <w:tcPr>
            <w:tcW w:type="dxa" w:w="1234"/>
          </w:tcPr>
          <w:p>
            <w:r>
              <w:t>Probado</w:t>
            </w:r>
          </w:p>
        </w:tc>
      </w:tr>
      <w:tr>
        <w:tc>
          <w:tcPr>
            <w:tcW w:type="dxa" w:w="1234"/>
          </w:tcPr>
          <w:p>
            <w:r>
              <w:t>RF-03</w:t>
            </w:r>
          </w:p>
        </w:tc>
        <w:tc>
          <w:tcPr>
            <w:tcW w:type="dxa" w:w="1234"/>
          </w:tcPr>
          <w:p>
            <w:r>
              <w:t>Generación de PDF de factura</w:t>
            </w:r>
          </w:p>
        </w:tc>
        <w:tc>
          <w:tcPr>
            <w:tcW w:type="dxa" w:w="1234"/>
          </w:tcPr>
          <w:p>
            <w:r>
              <w:t>Acta de reunión 18/Oct</w:t>
            </w:r>
          </w:p>
        </w:tc>
        <w:tc>
          <w:tcPr>
            <w:tcW w:type="dxa" w:w="1234"/>
          </w:tcPr>
          <w:p>
            <w:r>
              <w:t>Facturación</w:t>
            </w:r>
          </w:p>
        </w:tc>
        <w:tc>
          <w:tcPr>
            <w:tcW w:type="dxa" w:w="1234"/>
          </w:tcPr>
          <w:p>
            <w:r>
              <w:t>HU-015</w:t>
            </w:r>
          </w:p>
        </w:tc>
        <w:tc>
          <w:tcPr>
            <w:tcW w:type="dxa" w:w="1234"/>
          </w:tcPr>
          <w:p>
            <w:r>
              <w:t>CP-045</w:t>
            </w:r>
          </w:p>
        </w:tc>
        <w:tc>
          <w:tcPr>
            <w:tcW w:type="dxa" w:w="1234"/>
          </w:tcPr>
          <w:p>
            <w:r>
              <w:t>Aprobado</w:t>
            </w:r>
          </w:p>
        </w:tc>
      </w:tr>
    </w:tbl>
    <w:p>
      <w:pPr>
        <w:pStyle w:val="Heading1"/>
      </w:pPr>
      <w:r>
        <w:t>Guía de Columnas</w:t>
      </w:r>
    </w:p>
    <w:p>
      <w:pPr>
        <w:pStyle w:val="ListNumber"/>
      </w:pPr>
      <w:r>
        <w:rPr>
          <w:b/>
        </w:rPr>
        <w:t xml:space="preserve">ID Requerimiento: </w:t>
      </w:r>
      <w:r>
        <w:t>El identificador único asignado en el documento SRS.</w:t>
      </w:r>
    </w:p>
    <w:p>
      <w:pPr>
        <w:pStyle w:val="ListNumber"/>
      </w:pPr>
      <w:r>
        <w:rPr>
          <w:b/>
        </w:rPr>
        <w:t xml:space="preserve">Descripción: </w:t>
      </w:r>
      <w:r>
        <w:t>Un resumen muy corto del requerimiento funcional o no funcional.</w:t>
      </w:r>
    </w:p>
    <w:p>
      <w:pPr>
        <w:pStyle w:val="ListNumber"/>
      </w:pPr>
      <w:r>
        <w:rPr>
          <w:b/>
        </w:rPr>
        <w:t xml:space="preserve">Origen / Fuente: </w:t>
      </w:r>
      <w:r>
        <w:t>¿De dónde salió este requerimiento? (Puede ser el ID de un acta de reunión, una normativa legal, o el nombre de un stakeholder específico).</w:t>
      </w:r>
    </w:p>
    <w:p>
      <w:pPr>
        <w:pStyle w:val="ListNumber"/>
      </w:pPr>
      <w:r>
        <w:rPr>
          <w:b/>
        </w:rPr>
        <w:t xml:space="preserve">Módulo / Componente: </w:t>
      </w:r>
      <w:r>
        <w:t>La parte de la arquitectura de software donde se construirá (ej. Frontend, Base de Datos, Módulo de Pagos).</w:t>
      </w:r>
    </w:p>
    <w:p>
      <w:pPr>
        <w:pStyle w:val="ListNumber"/>
      </w:pPr>
      <w:r>
        <w:rPr>
          <w:b/>
        </w:rPr>
        <w:t xml:space="preserve">Caso de Uso / Historia de Usuario: </w:t>
      </w:r>
      <w:r>
        <w:t>El ID del documento de diseño donde se detalla cómo interactuará el usuario con este requerimiento.</w:t>
      </w:r>
    </w:p>
    <w:p>
      <w:pPr>
        <w:pStyle w:val="ListNumber"/>
      </w:pPr>
      <w:r>
        <w:rPr>
          <w:b/>
        </w:rPr>
        <w:t xml:space="preserve">ID Caso de Prueba (Test Case): </w:t>
      </w:r>
      <w:r>
        <w:t>El identificador de la prueba de calidad (QA) que demostrará que el requerimiento funciona correctamente.</w:t>
      </w:r>
    </w:p>
    <w:p>
      <w:pPr>
        <w:pStyle w:val="ListNumber"/>
      </w:pPr>
      <w:r>
        <w:rPr>
          <w:b/>
        </w:rPr>
        <w:t xml:space="preserve">Estado Actual: </w:t>
      </w:r>
      <w:r>
        <w:t>El progreso de ese requerimiento específico (Pendiente, Aprobado, En Desarrollo, En Pruebas, Desplegado).</w:t>
      </w:r>
    </w:p>
    <w:p>
      <w:pPr>
        <w:pStyle w:val="Heading1"/>
      </w:pPr>
      <w:r>
        <w:t>Beneficios de usar esta Matriz</w:t>
      </w:r>
    </w:p>
    <w:p>
      <w:pPr>
        <w:pStyle w:val="ListBullet"/>
      </w:pPr>
      <w:r>
        <w:rPr>
          <w:b/>
        </w:rPr>
        <w:t xml:space="preserve">Análisis de Impacto: </w:t>
      </w:r>
      <w:r>
        <w:t>Si el cliente pide cambiar el "RF-01", la matriz permite ver inmediatamente que hay que modificar la "HU-001" y re-ejecutar los casos de prueba "CP-001 y CP-002".</w:t>
      </w:r>
    </w:p>
    <w:p>
      <w:pPr>
        <w:pStyle w:val="ListBullet"/>
      </w:pPr>
      <w:r>
        <w:rPr>
          <w:b/>
        </w:rPr>
        <w:t xml:space="preserve">Cobertura de Pruebas: </w:t>
      </w:r>
      <w:r>
        <w:t>Si un requerimiento tiene la columna "ID Caso de Prueba" vacía, significa que el equipo olvidó planear cómo probar esa funcionalidad.</w:t>
      </w:r>
    </w:p>
    <w:p>
      <w:pPr>
        <w:pStyle w:val="ListBullet"/>
      </w:pPr>
      <w:r>
        <w:rPr>
          <w:b/>
        </w:rPr>
        <w:t xml:space="preserve">Prevención de "Gold Plating": </w:t>
      </w:r>
      <w:r>
        <w:t>Si un desarrollador crea una funcionalidad que no está vinculada a ningún requerimiento de negocio en la matriz, es código innecesario.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