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CD14E" w14:textId="23D9D72C" w:rsidR="00E37D25" w:rsidRDefault="00E37D25" w:rsidP="00E37D25">
      <w:r>
        <w:t>Gathel es una plataforma de predicciones sociales donde los jugadores pueden crear proposiciones, realizar predicciones y participar mediante sistemas de puntos y dinero virtual.</w:t>
      </w:r>
    </w:p>
    <w:p w14:paraId="5A49B034" w14:textId="772077B1" w:rsidR="00E37D25" w:rsidRDefault="00E37D25" w:rsidP="00E37D25">
      <w:r>
        <w:t>Para el desarrollo del proyecto se utilizaron dos componentes principales:</w:t>
      </w:r>
    </w:p>
    <w:p w14:paraId="57F9940E" w14:textId="7AC8F91A" w:rsidR="00E37D25" w:rsidRDefault="00E37D25" w:rsidP="00DA4386">
      <w:pPr>
        <w:pStyle w:val="Prrafodelista"/>
        <w:numPr>
          <w:ilvl w:val="0"/>
          <w:numId w:val="9"/>
        </w:numPr>
      </w:pPr>
      <w:r>
        <w:t>Flyway para el control de versiones y despliegue de la base de datos.</w:t>
      </w:r>
    </w:p>
    <w:p w14:paraId="69A3A9AE" w14:textId="27886135" w:rsidR="00E37D25" w:rsidRDefault="00E37D25" w:rsidP="00DA4386">
      <w:pPr>
        <w:pStyle w:val="Prrafodelista"/>
        <w:numPr>
          <w:ilvl w:val="0"/>
          <w:numId w:val="9"/>
        </w:numPr>
      </w:pPr>
      <w:r>
        <w:t>Una API REST para la comunicación entre el frontend y la base de datos.</w:t>
      </w:r>
    </w:p>
    <w:p w14:paraId="12E9AA94" w14:textId="46B1696D" w:rsidR="008A62D2" w:rsidRDefault="00E37D25" w:rsidP="00E37D25">
      <w:r>
        <w:t>La presente documentación describe la estructura de migraciones implementada mediante Flyway y el diseño de los servicios REST utilizados por la aplicación.</w:t>
      </w:r>
    </w:p>
    <w:p w14:paraId="7DA3E3D7" w14:textId="77777777" w:rsidR="00E37D25" w:rsidRPr="00E37D25" w:rsidRDefault="00E37D25" w:rsidP="00E37D25">
      <w:pPr>
        <w:rPr>
          <w:b/>
          <w:bCs/>
        </w:rPr>
      </w:pPr>
      <w:r w:rsidRPr="00E37D25">
        <w:rPr>
          <w:b/>
          <w:bCs/>
        </w:rPr>
        <w:t>Tecnologías Utilizadas</w:t>
      </w:r>
    </w:p>
    <w:p w14:paraId="1368B4DB" w14:textId="77777777" w:rsidR="00E37D25" w:rsidRPr="00E37D25" w:rsidRDefault="00E37D25" w:rsidP="00E37D25">
      <w:pPr>
        <w:pStyle w:val="Prrafodelista"/>
        <w:numPr>
          <w:ilvl w:val="0"/>
          <w:numId w:val="6"/>
        </w:numPr>
      </w:pPr>
      <w:r w:rsidRPr="00E37D25">
        <w:t>SQL Server 2022</w:t>
      </w:r>
    </w:p>
    <w:p w14:paraId="32EEF1E1" w14:textId="77777777" w:rsidR="00E37D25" w:rsidRPr="00E37D25" w:rsidRDefault="00E37D25" w:rsidP="00E37D25">
      <w:pPr>
        <w:pStyle w:val="Prrafodelista"/>
        <w:numPr>
          <w:ilvl w:val="0"/>
          <w:numId w:val="6"/>
        </w:numPr>
      </w:pPr>
      <w:r w:rsidRPr="00E37D25">
        <w:t>Flyway</w:t>
      </w:r>
    </w:p>
    <w:p w14:paraId="13C200AF" w14:textId="77777777" w:rsidR="00E37D25" w:rsidRPr="00E37D25" w:rsidRDefault="00E37D25" w:rsidP="00E37D25">
      <w:pPr>
        <w:pStyle w:val="Prrafodelista"/>
        <w:numPr>
          <w:ilvl w:val="0"/>
          <w:numId w:val="6"/>
        </w:numPr>
      </w:pPr>
      <w:r w:rsidRPr="00E37D25">
        <w:t>Python (Backend REST)</w:t>
      </w:r>
    </w:p>
    <w:p w14:paraId="14A0F90B" w14:textId="77777777" w:rsidR="00E37D25" w:rsidRPr="00E37D25" w:rsidRDefault="00E37D25" w:rsidP="00E37D25">
      <w:pPr>
        <w:pStyle w:val="Prrafodelista"/>
        <w:numPr>
          <w:ilvl w:val="0"/>
          <w:numId w:val="6"/>
        </w:numPr>
      </w:pPr>
      <w:r w:rsidRPr="00E37D25">
        <w:t>React + Vite (Frontend)</w:t>
      </w:r>
    </w:p>
    <w:p w14:paraId="7E7EC8B3" w14:textId="77777777" w:rsidR="00E37D25" w:rsidRPr="00E37D25" w:rsidRDefault="00E37D25" w:rsidP="00E37D25">
      <w:pPr>
        <w:pStyle w:val="Prrafodelista"/>
        <w:numPr>
          <w:ilvl w:val="0"/>
          <w:numId w:val="6"/>
        </w:numPr>
      </w:pPr>
      <w:r w:rsidRPr="00E37D25">
        <w:t>Bootstrap 5</w:t>
      </w:r>
    </w:p>
    <w:p w14:paraId="60E67396" w14:textId="77777777" w:rsidR="00E37D25" w:rsidRPr="00E37D25" w:rsidRDefault="00E37D25" w:rsidP="00E37D25">
      <w:pPr>
        <w:pStyle w:val="Prrafodelista"/>
        <w:numPr>
          <w:ilvl w:val="0"/>
          <w:numId w:val="6"/>
        </w:numPr>
      </w:pPr>
      <w:r w:rsidRPr="00E37D25">
        <w:t>GitHub para control de versiones</w:t>
      </w:r>
    </w:p>
    <w:p w14:paraId="03ED2560" w14:textId="77777777" w:rsidR="00E37D25" w:rsidRDefault="00E37D25" w:rsidP="00E37D25">
      <w:r w:rsidRPr="00E37D25">
        <w:t>Estas tecnologías permiten mantener una arquitectura modular, escalable y fácil de mantener.</w:t>
      </w:r>
    </w:p>
    <w:p w14:paraId="1FD5EF48" w14:textId="77777777" w:rsidR="00E37D25" w:rsidRDefault="00E37D25" w:rsidP="00E37D25">
      <w:pPr>
        <w:rPr>
          <w:b/>
          <w:bCs/>
        </w:rPr>
      </w:pPr>
      <w:r w:rsidRPr="00E37D25">
        <w:rPr>
          <w:b/>
          <w:bCs/>
        </w:rPr>
        <w:t>Uso de Flyway</w:t>
      </w:r>
    </w:p>
    <w:p w14:paraId="5DDC93BC" w14:textId="22352768" w:rsidR="00FE5EAD" w:rsidRPr="00E37D25" w:rsidRDefault="00FE5EAD" w:rsidP="00E37D25">
      <w:r w:rsidRPr="00FE5EAD">
        <w:t xml:space="preserve">Flyway es una herramienta de migración de bases de datos que permite gestionar </w:t>
      </w:r>
      <w:r>
        <w:t>los</w:t>
      </w:r>
      <w:r w:rsidRPr="00FE5EAD">
        <w:t xml:space="preserve"> cambios mediante archivos versionados conocidos como migraciones. Cada migración representa una modificación específica sobre la base de datos y se ejecuta siguiendo un orden definido, garantizando que todos los miembros del equipo trabajen sobre la misma versión del esquema.</w:t>
      </w:r>
    </w:p>
    <w:p w14:paraId="317EBED3" w14:textId="77777777" w:rsidR="00E37D25" w:rsidRPr="00E37D25" w:rsidRDefault="00E37D25" w:rsidP="00E37D25">
      <w:r w:rsidRPr="00E37D25">
        <w:t>Cada cambio estructural se almacena en un archivo independiente siguiendo la nomenclatura:</w:t>
      </w:r>
    </w:p>
    <w:p w14:paraId="666B7BF1" w14:textId="77777777" w:rsidR="00E37D25" w:rsidRPr="00E37D25" w:rsidRDefault="00E37D25" w:rsidP="00E37D25">
      <w:r w:rsidRPr="00E37D25">
        <w:t>V&lt;versión&gt;__&lt;descripción&gt;.sql</w:t>
      </w:r>
    </w:p>
    <w:p w14:paraId="447EBDD8" w14:textId="77777777" w:rsidR="00E37D25" w:rsidRPr="00E37D25" w:rsidRDefault="00E37D25" w:rsidP="00E37D25">
      <w:r w:rsidRPr="00E37D25">
        <w:t>Ejemplo:</w:t>
      </w:r>
    </w:p>
    <w:p w14:paraId="4D45D385" w14:textId="77777777" w:rsidR="00E37D25" w:rsidRPr="00E37D25" w:rsidRDefault="00E37D25" w:rsidP="00E37D25">
      <w:pPr>
        <w:rPr>
          <w:lang w:val="en-US"/>
        </w:rPr>
      </w:pPr>
      <w:r w:rsidRPr="00E37D25">
        <w:rPr>
          <w:lang w:val="en-US"/>
        </w:rPr>
        <w:t>V1__Roles.sql</w:t>
      </w:r>
      <w:r w:rsidRPr="00E37D25">
        <w:rPr>
          <w:lang w:val="en-US"/>
        </w:rPr>
        <w:br/>
        <w:t>V2__Players.sql</w:t>
      </w:r>
      <w:r w:rsidRPr="00E37D25">
        <w:rPr>
          <w:lang w:val="en-US"/>
        </w:rPr>
        <w:br/>
        <w:t>V3__Wallets.sql</w:t>
      </w:r>
    </w:p>
    <w:p w14:paraId="0AD07D2C" w14:textId="77777777" w:rsidR="00E37D25" w:rsidRPr="00E37D25" w:rsidRDefault="00E37D25" w:rsidP="00E37D25">
      <w:r w:rsidRPr="00E37D25">
        <w:t>Este enfoque permite:</w:t>
      </w:r>
    </w:p>
    <w:p w14:paraId="7B5EAB04" w14:textId="77777777" w:rsidR="00E37D25" w:rsidRPr="00E37D25" w:rsidRDefault="00E37D25" w:rsidP="003C2687">
      <w:pPr>
        <w:pStyle w:val="Prrafodelista"/>
        <w:numPr>
          <w:ilvl w:val="0"/>
          <w:numId w:val="8"/>
        </w:numPr>
      </w:pPr>
      <w:r w:rsidRPr="00E37D25">
        <w:t>Control de cambios.</w:t>
      </w:r>
    </w:p>
    <w:p w14:paraId="79D3B4D5" w14:textId="77777777" w:rsidR="00E37D25" w:rsidRPr="00E37D25" w:rsidRDefault="00E37D25" w:rsidP="003C2687">
      <w:pPr>
        <w:pStyle w:val="Prrafodelista"/>
        <w:numPr>
          <w:ilvl w:val="0"/>
          <w:numId w:val="8"/>
        </w:numPr>
      </w:pPr>
      <w:r w:rsidRPr="00E37D25">
        <w:t>Reproducibilidad del entorno.</w:t>
      </w:r>
    </w:p>
    <w:p w14:paraId="49CD3D4C" w14:textId="77777777" w:rsidR="00E37D25" w:rsidRPr="00E37D25" w:rsidRDefault="00E37D25" w:rsidP="003C2687">
      <w:pPr>
        <w:pStyle w:val="Prrafodelista"/>
        <w:numPr>
          <w:ilvl w:val="0"/>
          <w:numId w:val="8"/>
        </w:numPr>
      </w:pPr>
      <w:r w:rsidRPr="00E37D25">
        <w:lastRenderedPageBreak/>
        <w:t>Despliegue automatizado.</w:t>
      </w:r>
    </w:p>
    <w:p w14:paraId="61B5786E" w14:textId="77777777" w:rsidR="00E37D25" w:rsidRPr="00E37D25" w:rsidRDefault="00E37D25" w:rsidP="003C2687">
      <w:pPr>
        <w:pStyle w:val="Prrafodelista"/>
        <w:numPr>
          <w:ilvl w:val="0"/>
          <w:numId w:val="8"/>
        </w:numPr>
      </w:pPr>
      <w:r w:rsidRPr="00E37D25">
        <w:t>Trazabilidad de modificaciones.</w:t>
      </w:r>
    </w:p>
    <w:p w14:paraId="09D9FC6A" w14:textId="77777777" w:rsidR="00E37D25" w:rsidRPr="00E37D25" w:rsidRDefault="00E37D25" w:rsidP="003C2687">
      <w:pPr>
        <w:pStyle w:val="Prrafodelista"/>
        <w:numPr>
          <w:ilvl w:val="0"/>
          <w:numId w:val="8"/>
        </w:numPr>
      </w:pPr>
      <w:r w:rsidRPr="00E37D25">
        <w:t>Trabajo colaborativo entre desarrolladores.</w:t>
      </w:r>
    </w:p>
    <w:tbl>
      <w:tblPr>
        <w:tblStyle w:val="Tablaconcuadrcula5oscura"/>
        <w:tblW w:w="0" w:type="auto"/>
        <w:tblInd w:w="-5" w:type="dxa"/>
        <w:tblLook w:val="04A0" w:firstRow="1" w:lastRow="0" w:firstColumn="1" w:lastColumn="0" w:noHBand="0" w:noVBand="1"/>
      </w:tblPr>
      <w:tblGrid>
        <w:gridCol w:w="1560"/>
        <w:gridCol w:w="7268"/>
      </w:tblGrid>
      <w:tr w:rsidR="003C2687" w14:paraId="753433B2" w14:textId="77777777" w:rsidTr="003C2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9C40E4F" w14:textId="476CE4EB" w:rsidR="003C2687" w:rsidRDefault="003C2687" w:rsidP="003C2687">
            <w:r w:rsidRPr="009821CA">
              <w:t>Versión</w:t>
            </w:r>
          </w:p>
        </w:tc>
        <w:tc>
          <w:tcPr>
            <w:tcW w:w="7268" w:type="dxa"/>
          </w:tcPr>
          <w:p w14:paraId="4165B096" w14:textId="3796F000" w:rsidR="003C2687" w:rsidRDefault="003C2687" w:rsidP="003C2687">
            <w:pPr>
              <w:cnfStyle w:val="100000000000" w:firstRow="1" w:lastRow="0" w:firstColumn="0" w:lastColumn="0" w:oddVBand="0" w:evenVBand="0" w:oddHBand="0" w:evenHBand="0" w:firstRowFirstColumn="0" w:firstRowLastColumn="0" w:lastRowFirstColumn="0" w:lastRowLastColumn="0"/>
            </w:pPr>
            <w:r w:rsidRPr="009821CA">
              <w:t>Descripción</w:t>
            </w:r>
          </w:p>
        </w:tc>
      </w:tr>
      <w:tr w:rsidR="003C2687" w14:paraId="67766C52"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EB01F42" w14:textId="348207AB" w:rsidR="003C2687" w:rsidRDefault="003C2687" w:rsidP="003C2687">
            <w:pPr>
              <w:jc w:val="center"/>
            </w:pPr>
            <w:r w:rsidRPr="009821CA">
              <w:t>V1</w:t>
            </w:r>
          </w:p>
        </w:tc>
        <w:tc>
          <w:tcPr>
            <w:tcW w:w="7268" w:type="dxa"/>
          </w:tcPr>
          <w:p w14:paraId="75AC20E2" w14:textId="7E1BA1D2" w:rsidR="003C2687" w:rsidRDefault="003C2687" w:rsidP="003C2687">
            <w:pPr>
              <w:cnfStyle w:val="000000100000" w:firstRow="0" w:lastRow="0" w:firstColumn="0" w:lastColumn="0" w:oddVBand="0" w:evenVBand="0" w:oddHBand="1" w:evenHBand="0" w:firstRowFirstColumn="0" w:firstRowLastColumn="0" w:lastRowFirstColumn="0" w:lastRowLastColumn="0"/>
            </w:pPr>
            <w:r>
              <w:t>Crear tablas</w:t>
            </w:r>
          </w:p>
        </w:tc>
      </w:tr>
      <w:tr w:rsidR="003C2687" w14:paraId="072FDC5B"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4526671F" w14:textId="1DA102DB" w:rsidR="003C2687" w:rsidRDefault="003C2687" w:rsidP="003C2687">
            <w:pPr>
              <w:jc w:val="center"/>
            </w:pPr>
            <w:r w:rsidRPr="009821CA">
              <w:t>V2</w:t>
            </w:r>
          </w:p>
        </w:tc>
        <w:tc>
          <w:tcPr>
            <w:tcW w:w="7268" w:type="dxa"/>
          </w:tcPr>
          <w:p w14:paraId="6D4EE83A" w14:textId="51760EE7" w:rsidR="003C2687" w:rsidRDefault="003C2687" w:rsidP="003C2687">
            <w:pPr>
              <w:cnfStyle w:val="000000000000" w:firstRow="0" w:lastRow="0" w:firstColumn="0" w:lastColumn="0" w:oddVBand="0" w:evenVBand="0" w:oddHBand="0" w:evenHBand="0" w:firstRowFirstColumn="0" w:firstRowLastColumn="0" w:lastRowFirstColumn="0" w:lastRowLastColumn="0"/>
            </w:pPr>
            <w:r>
              <w:t>Semilla catálogos</w:t>
            </w:r>
          </w:p>
        </w:tc>
      </w:tr>
      <w:tr w:rsidR="003C2687" w14:paraId="26C34598"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2253618" w14:textId="5E9B7286" w:rsidR="003C2687" w:rsidRDefault="003C2687" w:rsidP="003C2687">
            <w:pPr>
              <w:jc w:val="center"/>
            </w:pPr>
            <w:r w:rsidRPr="009821CA">
              <w:t>V3</w:t>
            </w:r>
          </w:p>
        </w:tc>
        <w:tc>
          <w:tcPr>
            <w:tcW w:w="7268" w:type="dxa"/>
          </w:tcPr>
          <w:p w14:paraId="789928E8" w14:textId="2BE68588" w:rsidR="003C2687" w:rsidRDefault="003C2687" w:rsidP="003C2687">
            <w:pPr>
              <w:cnfStyle w:val="000000100000" w:firstRow="0" w:lastRow="0" w:firstColumn="0" w:lastColumn="0" w:oddVBand="0" w:evenVBand="0" w:oddHBand="1" w:evenHBand="0" w:firstRowFirstColumn="0" w:firstRowLastColumn="0" w:lastRowFirstColumn="0" w:lastRowLastColumn="0"/>
            </w:pPr>
            <w:r>
              <w:t>Índices</w:t>
            </w:r>
          </w:p>
        </w:tc>
      </w:tr>
      <w:tr w:rsidR="003C2687" w14:paraId="44CC3142"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2C518EB1" w14:textId="73DDE9C2" w:rsidR="003C2687" w:rsidRDefault="003C2687" w:rsidP="003C2687">
            <w:pPr>
              <w:jc w:val="center"/>
            </w:pPr>
            <w:r w:rsidRPr="009821CA">
              <w:t>V4</w:t>
            </w:r>
          </w:p>
        </w:tc>
        <w:tc>
          <w:tcPr>
            <w:tcW w:w="7268" w:type="dxa"/>
          </w:tcPr>
          <w:p w14:paraId="4FDBF82A" w14:textId="72A50C4C" w:rsidR="003C2687" w:rsidRDefault="003C2687" w:rsidP="003C2687">
            <w:pPr>
              <w:cnfStyle w:val="000000000000" w:firstRow="0" w:lastRow="0" w:firstColumn="0" w:lastColumn="0" w:oddVBand="0" w:evenVBand="0" w:oddHBand="0" w:evenHBand="0" w:firstRowFirstColumn="0" w:firstRowLastColumn="0" w:lastRowFirstColumn="0" w:lastRowLastColumn="0"/>
            </w:pPr>
            <w:r>
              <w:t>Semilla base jugadores</w:t>
            </w:r>
          </w:p>
        </w:tc>
      </w:tr>
      <w:tr w:rsidR="003C2687" w14:paraId="3C67750D"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88A8E2F" w14:textId="5E595493" w:rsidR="003C2687" w:rsidRDefault="003C2687" w:rsidP="003C2687">
            <w:pPr>
              <w:jc w:val="center"/>
            </w:pPr>
            <w:r w:rsidRPr="009821CA">
              <w:t>V5</w:t>
            </w:r>
          </w:p>
        </w:tc>
        <w:tc>
          <w:tcPr>
            <w:tcW w:w="7268" w:type="dxa"/>
          </w:tcPr>
          <w:p w14:paraId="267D9FC8" w14:textId="7D6C7CC5" w:rsidR="003C2687" w:rsidRDefault="003C2687" w:rsidP="003C2687">
            <w:pPr>
              <w:cnfStyle w:val="000000100000" w:firstRow="0" w:lastRow="0" w:firstColumn="0" w:lastColumn="0" w:oddVBand="0" w:evenVBand="0" w:oddHBand="1" w:evenHBand="0" w:firstRowFirstColumn="0" w:firstRowLastColumn="0" w:lastRowFirstColumn="0" w:lastRowLastColumn="0"/>
            </w:pPr>
            <w:r>
              <w:t>Semilla idiomas y formato balance</w:t>
            </w:r>
          </w:p>
        </w:tc>
      </w:tr>
      <w:tr w:rsidR="003C2687" w14:paraId="0897B749"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680252CE" w14:textId="5B6DBDBB" w:rsidR="003C2687" w:rsidRDefault="003C2687" w:rsidP="003C2687">
            <w:pPr>
              <w:jc w:val="center"/>
            </w:pPr>
            <w:r w:rsidRPr="009821CA">
              <w:t>V6</w:t>
            </w:r>
          </w:p>
        </w:tc>
        <w:tc>
          <w:tcPr>
            <w:tcW w:w="7268" w:type="dxa"/>
          </w:tcPr>
          <w:p w14:paraId="3C2F95EF" w14:textId="231A9E80" w:rsidR="003C2687" w:rsidRDefault="003C2687" w:rsidP="003C2687">
            <w:pPr>
              <w:cnfStyle w:val="000000000000" w:firstRow="0" w:lastRow="0" w:firstColumn="0" w:lastColumn="0" w:oddVBand="0" w:evenVBand="0" w:oddHBand="0" w:evenHBand="0" w:firstRowFirstColumn="0" w:firstRowLastColumn="0" w:lastRowFirstColumn="0" w:lastRowLastColumn="0"/>
            </w:pPr>
            <w:r>
              <w:t xml:space="preserve">Semilla jugadores </w:t>
            </w:r>
          </w:p>
        </w:tc>
      </w:tr>
      <w:tr w:rsidR="003C2687" w14:paraId="6C49CEC4"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F5F2D9B" w14:textId="5E0EA03A" w:rsidR="003C2687" w:rsidRDefault="003C2687" w:rsidP="003C2687">
            <w:pPr>
              <w:jc w:val="center"/>
            </w:pPr>
            <w:r w:rsidRPr="009821CA">
              <w:t>V7</w:t>
            </w:r>
          </w:p>
        </w:tc>
        <w:tc>
          <w:tcPr>
            <w:tcW w:w="7268" w:type="dxa"/>
          </w:tcPr>
          <w:p w14:paraId="41657517" w14:textId="6F9B94CF" w:rsidR="003C2687" w:rsidRDefault="003C2687" w:rsidP="003C2687">
            <w:pPr>
              <w:cnfStyle w:val="000000100000" w:firstRow="0" w:lastRow="0" w:firstColumn="0" w:lastColumn="0" w:oddVBand="0" w:evenVBand="0" w:oddHBand="1" w:evenHBand="0" w:firstRowFirstColumn="0" w:firstRowLastColumn="0" w:lastRowFirstColumn="0" w:lastRowLastColumn="0"/>
            </w:pPr>
            <w:r>
              <w:t>Semilla estados IA</w:t>
            </w:r>
          </w:p>
        </w:tc>
      </w:tr>
      <w:tr w:rsidR="003C2687" w14:paraId="5968C1B4"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668E261E" w14:textId="29C72212" w:rsidR="003C2687" w:rsidRDefault="003C2687" w:rsidP="003C2687">
            <w:pPr>
              <w:jc w:val="center"/>
            </w:pPr>
            <w:r w:rsidRPr="009821CA">
              <w:t>V8</w:t>
            </w:r>
          </w:p>
        </w:tc>
        <w:tc>
          <w:tcPr>
            <w:tcW w:w="7268" w:type="dxa"/>
          </w:tcPr>
          <w:p w14:paraId="765942E8" w14:textId="27E82750" w:rsidR="003C2687" w:rsidRDefault="003C2687" w:rsidP="003C2687">
            <w:pPr>
              <w:cnfStyle w:val="000000000000" w:firstRow="0" w:lastRow="0" w:firstColumn="0" w:lastColumn="0" w:oddVBand="0" w:evenVBand="0" w:oddHBand="0" w:evenHBand="0" w:firstRowFirstColumn="0" w:firstRowLastColumn="0" w:lastRowFirstColumn="0" w:lastRowLastColumn="0"/>
            </w:pPr>
            <w:r>
              <w:t>Semilla grupos y proposiciones</w:t>
            </w:r>
          </w:p>
        </w:tc>
      </w:tr>
      <w:tr w:rsidR="003C2687" w14:paraId="249C2086"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2DC074F" w14:textId="68D86424" w:rsidR="003C2687" w:rsidRDefault="003C2687" w:rsidP="003C2687">
            <w:pPr>
              <w:jc w:val="center"/>
            </w:pPr>
            <w:r w:rsidRPr="009821CA">
              <w:t>V9</w:t>
            </w:r>
          </w:p>
        </w:tc>
        <w:tc>
          <w:tcPr>
            <w:tcW w:w="7268" w:type="dxa"/>
          </w:tcPr>
          <w:p w14:paraId="6E113145" w14:textId="130788BB" w:rsidR="003C2687" w:rsidRDefault="003C2687" w:rsidP="003C2687">
            <w:pPr>
              <w:cnfStyle w:val="000000100000" w:firstRow="0" w:lastRow="0" w:firstColumn="0" w:lastColumn="0" w:oddVBand="0" w:evenVBand="0" w:oddHBand="1" w:evenHBand="0" w:firstRowFirstColumn="0" w:firstRowLastColumn="0" w:lastRowFirstColumn="0" w:lastRowLastColumn="0"/>
            </w:pPr>
            <w:r>
              <w:t xml:space="preserve">Semilla predicciones </w:t>
            </w:r>
          </w:p>
        </w:tc>
      </w:tr>
      <w:tr w:rsidR="003C2687" w14:paraId="73CD98B3"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14988348" w14:textId="56D306A0" w:rsidR="003C2687" w:rsidRDefault="003C2687" w:rsidP="003C2687">
            <w:pPr>
              <w:jc w:val="center"/>
            </w:pPr>
            <w:r w:rsidRPr="009821CA">
              <w:t>V10</w:t>
            </w:r>
          </w:p>
        </w:tc>
        <w:tc>
          <w:tcPr>
            <w:tcW w:w="7268" w:type="dxa"/>
          </w:tcPr>
          <w:p w14:paraId="39F12963" w14:textId="2884A2CC" w:rsidR="003C2687" w:rsidRDefault="003C2687" w:rsidP="003C2687">
            <w:pPr>
              <w:cnfStyle w:val="000000000000" w:firstRow="0" w:lastRow="0" w:firstColumn="0" w:lastColumn="0" w:oddVBand="0" w:evenVBand="0" w:oddHBand="0" w:evenHBand="0" w:firstRowFirstColumn="0" w:firstRowLastColumn="0" w:lastRowFirstColumn="0" w:lastRowLastColumn="0"/>
            </w:pPr>
            <w:r>
              <w:t>Semilla catálogo eventos</w:t>
            </w:r>
          </w:p>
        </w:tc>
      </w:tr>
      <w:tr w:rsidR="003C2687" w14:paraId="2EC21DE9"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167EDC9" w14:textId="63E4C5A7" w:rsidR="003C2687" w:rsidRDefault="003C2687" w:rsidP="003C2687">
            <w:pPr>
              <w:jc w:val="center"/>
            </w:pPr>
            <w:r w:rsidRPr="009821CA">
              <w:t>V11</w:t>
            </w:r>
          </w:p>
        </w:tc>
        <w:tc>
          <w:tcPr>
            <w:tcW w:w="7268" w:type="dxa"/>
          </w:tcPr>
          <w:p w14:paraId="7B19FB14" w14:textId="7C4BF68B" w:rsidR="003C2687" w:rsidRDefault="003C2687" w:rsidP="003C2687">
            <w:pPr>
              <w:cnfStyle w:val="000000100000" w:firstRow="0" w:lastRow="0" w:firstColumn="0" w:lastColumn="0" w:oddVBand="0" w:evenVBand="0" w:oddHBand="1" w:evenHBand="0" w:firstRowFirstColumn="0" w:firstRowLastColumn="0" w:lastRowFirstColumn="0" w:lastRowLastColumn="0"/>
            </w:pPr>
            <w:r>
              <w:t>Semilla game events</w:t>
            </w:r>
          </w:p>
        </w:tc>
      </w:tr>
      <w:tr w:rsidR="003C2687" w14:paraId="64D97AE9"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68023FFF" w14:textId="6AE9A394" w:rsidR="003C2687" w:rsidRDefault="003C2687" w:rsidP="003C2687">
            <w:pPr>
              <w:jc w:val="center"/>
            </w:pPr>
            <w:r w:rsidRPr="009821CA">
              <w:t>V12</w:t>
            </w:r>
          </w:p>
        </w:tc>
        <w:tc>
          <w:tcPr>
            <w:tcW w:w="7268" w:type="dxa"/>
          </w:tcPr>
          <w:p w14:paraId="395DF700" w14:textId="57833F9F" w:rsidR="003C2687" w:rsidRDefault="003C2687" w:rsidP="003C2687">
            <w:pPr>
              <w:cnfStyle w:val="000000000000" w:firstRow="0" w:lastRow="0" w:firstColumn="0" w:lastColumn="0" w:oddVBand="0" w:evenVBand="0" w:oddHBand="0" w:evenHBand="0" w:firstRowFirstColumn="0" w:firstRowLastColumn="0" w:lastRowFirstColumn="0" w:lastRowLastColumn="0"/>
            </w:pPr>
            <w:r>
              <w:t>Stored procedures mvp</w:t>
            </w:r>
          </w:p>
        </w:tc>
      </w:tr>
      <w:tr w:rsidR="003C2687" w14:paraId="16C5B5A5"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64D3A87" w14:textId="3AB19860" w:rsidR="003C2687" w:rsidRDefault="003C2687" w:rsidP="003C2687">
            <w:pPr>
              <w:jc w:val="center"/>
            </w:pPr>
            <w:r w:rsidRPr="009821CA">
              <w:t>V13</w:t>
            </w:r>
          </w:p>
        </w:tc>
        <w:tc>
          <w:tcPr>
            <w:tcW w:w="7268" w:type="dxa"/>
          </w:tcPr>
          <w:p w14:paraId="5BCB0683" w14:textId="101945CD" w:rsidR="003C2687" w:rsidRDefault="003C2687" w:rsidP="003C2687">
            <w:pPr>
              <w:cnfStyle w:val="000000100000" w:firstRow="0" w:lastRow="0" w:firstColumn="0" w:lastColumn="0" w:oddVBand="0" w:evenVBand="0" w:oddHBand="1" w:evenHBand="0" w:firstRowFirstColumn="0" w:firstRowLastColumn="0" w:lastRowFirstColumn="0" w:lastRowLastColumn="0"/>
            </w:pPr>
            <w:r>
              <w:t>Vistas mvp</w:t>
            </w:r>
          </w:p>
        </w:tc>
      </w:tr>
      <w:tr w:rsidR="003C2687" w14:paraId="1BA88BCD"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39D63D8E" w14:textId="1B1BB0F4" w:rsidR="003C2687" w:rsidRDefault="003C2687" w:rsidP="003C2687">
            <w:pPr>
              <w:jc w:val="center"/>
            </w:pPr>
            <w:r w:rsidRPr="009821CA">
              <w:t>V14</w:t>
            </w:r>
          </w:p>
        </w:tc>
        <w:tc>
          <w:tcPr>
            <w:tcW w:w="7268" w:type="dxa"/>
          </w:tcPr>
          <w:p w14:paraId="6B04366B" w14:textId="6EE5F0B7" w:rsidR="003C2687" w:rsidRDefault="003C2687" w:rsidP="003C2687">
            <w:pPr>
              <w:cnfStyle w:val="000000000000" w:firstRow="0" w:lastRow="0" w:firstColumn="0" w:lastColumn="0" w:oddVBand="0" w:evenVBand="0" w:oddHBand="0" w:evenHBand="0" w:firstRowFirstColumn="0" w:firstRowLastColumn="0" w:lastRowFirstColumn="0" w:lastRowLastColumn="0"/>
            </w:pPr>
            <w:r>
              <w:t>Funciones mvp</w:t>
            </w:r>
          </w:p>
        </w:tc>
      </w:tr>
      <w:tr w:rsidR="003C2687" w14:paraId="796CB70D"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C0804BA" w14:textId="59C42624" w:rsidR="003C2687" w:rsidRDefault="003C2687" w:rsidP="003C2687">
            <w:pPr>
              <w:jc w:val="center"/>
            </w:pPr>
            <w:r w:rsidRPr="009821CA">
              <w:t>V15</w:t>
            </w:r>
          </w:p>
        </w:tc>
        <w:tc>
          <w:tcPr>
            <w:tcW w:w="7268" w:type="dxa"/>
          </w:tcPr>
          <w:p w14:paraId="4AAA1176" w14:textId="54F81D2D" w:rsidR="003C2687" w:rsidRDefault="003C2687" w:rsidP="003C2687">
            <w:pPr>
              <w:cnfStyle w:val="000000100000" w:firstRow="0" w:lastRow="0" w:firstColumn="0" w:lastColumn="0" w:oddVBand="0" w:evenVBand="0" w:oddHBand="1" w:evenHBand="0" w:firstRowFirstColumn="0" w:firstRowLastColumn="0" w:lastRowFirstColumn="0" w:lastRowLastColumn="0"/>
            </w:pPr>
            <w:r w:rsidRPr="009821CA">
              <w:t>Catálogos de Auditoría</w:t>
            </w:r>
          </w:p>
        </w:tc>
      </w:tr>
      <w:tr w:rsidR="003C2687" w14:paraId="1ECED3CA" w14:textId="77777777" w:rsidTr="003C2687">
        <w:tc>
          <w:tcPr>
            <w:cnfStyle w:val="001000000000" w:firstRow="0" w:lastRow="0" w:firstColumn="1" w:lastColumn="0" w:oddVBand="0" w:evenVBand="0" w:oddHBand="0" w:evenHBand="0" w:firstRowFirstColumn="0" w:firstRowLastColumn="0" w:lastRowFirstColumn="0" w:lastRowLastColumn="0"/>
            <w:tcW w:w="1560" w:type="dxa"/>
          </w:tcPr>
          <w:p w14:paraId="5AB77019" w14:textId="4D8428FB" w:rsidR="003C2687" w:rsidRDefault="003C2687" w:rsidP="003C2687">
            <w:pPr>
              <w:jc w:val="center"/>
            </w:pPr>
            <w:r w:rsidRPr="009821CA">
              <w:t>V16</w:t>
            </w:r>
          </w:p>
        </w:tc>
        <w:tc>
          <w:tcPr>
            <w:tcW w:w="7268" w:type="dxa"/>
          </w:tcPr>
          <w:p w14:paraId="4A544B05" w14:textId="1121F3EF" w:rsidR="003C2687" w:rsidRDefault="003C2687" w:rsidP="003C2687">
            <w:pPr>
              <w:cnfStyle w:val="000000000000" w:firstRow="0" w:lastRow="0" w:firstColumn="0" w:lastColumn="0" w:oddVBand="0" w:evenVBand="0" w:oddHBand="0" w:evenHBand="0" w:firstRowFirstColumn="0" w:firstRowLastColumn="0" w:lastRowFirstColumn="0" w:lastRowLastColumn="0"/>
            </w:pPr>
            <w:r>
              <w:t>Triggers auditoria</w:t>
            </w:r>
          </w:p>
        </w:tc>
      </w:tr>
    </w:tbl>
    <w:p w14:paraId="76F60420" w14:textId="77777777" w:rsidR="00E37D25" w:rsidRDefault="00E37D25" w:rsidP="00E37D25"/>
    <w:p w14:paraId="5ED5136B" w14:textId="77777777" w:rsidR="00AD2F1C" w:rsidRPr="00AD2F1C" w:rsidRDefault="00AD2F1C" w:rsidP="00AD2F1C">
      <w:pPr>
        <w:rPr>
          <w:b/>
          <w:bCs/>
        </w:rPr>
      </w:pPr>
      <w:r w:rsidRPr="00AD2F1C">
        <w:rPr>
          <w:b/>
          <w:bCs/>
        </w:rPr>
        <w:t>V1 – Crear tablas</w:t>
      </w:r>
    </w:p>
    <w:p w14:paraId="2F56D972" w14:textId="77777777" w:rsidR="00AD2F1C" w:rsidRPr="00AD2F1C" w:rsidRDefault="00AD2F1C" w:rsidP="00AD2F1C">
      <w:r w:rsidRPr="00AD2F1C">
        <w:t>Esta versión establece la estructura principal de la base de datos del proyecto Gathel. Se crean todas las tablas necesarias para almacenar la información relacionada con jugadores, perfiles, credenciales, billeteras, proposiciones, predicciones, eventos del sistema y auditoría. Constituye la base sobre la cual se desarrollan todas las funcionalidades posteriores del sistema.</w:t>
      </w:r>
    </w:p>
    <w:p w14:paraId="31E0C1A2" w14:textId="77777777" w:rsidR="00AD2F1C" w:rsidRPr="00AD2F1C" w:rsidRDefault="00AD2F1C" w:rsidP="00AD2F1C">
      <w:pPr>
        <w:rPr>
          <w:b/>
          <w:bCs/>
        </w:rPr>
      </w:pPr>
      <w:r w:rsidRPr="00AD2F1C">
        <w:rPr>
          <w:b/>
          <w:bCs/>
        </w:rPr>
        <w:t>V2 – Semilla catálogos</w:t>
      </w:r>
    </w:p>
    <w:p w14:paraId="167127D0" w14:textId="77777777" w:rsidR="00AD2F1C" w:rsidRPr="00AD2F1C" w:rsidRDefault="00AD2F1C" w:rsidP="00AD2F1C">
      <w:r w:rsidRPr="00AD2F1C">
        <w:t>Se insertan los catálogos fundamentales requeridos por la aplicación, tales como roles, tipos de billetera, estados, plataformas de redes sociales, monedas y demás datos de referencia. Estos registros permiten garantizar consistencia y evitar valores duplicados o inconsistentes en las tablas transaccionales.</w:t>
      </w:r>
    </w:p>
    <w:p w14:paraId="0E1126BD" w14:textId="77777777" w:rsidR="00AD2F1C" w:rsidRPr="00AD2F1C" w:rsidRDefault="00AD2F1C" w:rsidP="00AD2F1C">
      <w:pPr>
        <w:rPr>
          <w:b/>
          <w:bCs/>
        </w:rPr>
      </w:pPr>
      <w:r w:rsidRPr="00AD2F1C">
        <w:rPr>
          <w:b/>
          <w:bCs/>
        </w:rPr>
        <w:t>V3 – Índices</w:t>
      </w:r>
    </w:p>
    <w:p w14:paraId="4307E1C6" w14:textId="77777777" w:rsidR="00AD2F1C" w:rsidRPr="00AD2F1C" w:rsidRDefault="00AD2F1C" w:rsidP="00AD2F1C">
      <w:r w:rsidRPr="00AD2F1C">
        <w:t>Se crean índices sobre las tablas más utilizadas por la aplicación con el objetivo de optimizar el rendimiento de las consultas. Esta versión busca mejorar la velocidad de búsqueda, filtrado y relación de datos, reduciendo los tiempos de respuesta del sistema.</w:t>
      </w:r>
    </w:p>
    <w:p w14:paraId="206D3CDA" w14:textId="77777777" w:rsidR="00AD2F1C" w:rsidRPr="00AD2F1C" w:rsidRDefault="00AD2F1C" w:rsidP="00AD2F1C">
      <w:pPr>
        <w:rPr>
          <w:b/>
          <w:bCs/>
        </w:rPr>
      </w:pPr>
      <w:r w:rsidRPr="00AD2F1C">
        <w:rPr>
          <w:b/>
          <w:bCs/>
        </w:rPr>
        <w:t>V4 – Semilla base jugadores</w:t>
      </w:r>
    </w:p>
    <w:p w14:paraId="19C43B75" w14:textId="77777777" w:rsidR="00AD2F1C" w:rsidRPr="00AD2F1C" w:rsidRDefault="00AD2F1C" w:rsidP="00AD2F1C">
      <w:r w:rsidRPr="00AD2F1C">
        <w:lastRenderedPageBreak/>
        <w:t>Se agregan los primeros jugadores de prueba junto con la información mínima necesaria para validar el funcionamiento de las relaciones entre usuarios, perfiles y credenciales. Esta información facilita las pruebas iniciales del sistema durante el desarrollo.</w:t>
      </w:r>
    </w:p>
    <w:p w14:paraId="1829BD31" w14:textId="77777777" w:rsidR="00AD2F1C" w:rsidRPr="00AD2F1C" w:rsidRDefault="00AD2F1C" w:rsidP="00AD2F1C">
      <w:pPr>
        <w:rPr>
          <w:b/>
          <w:bCs/>
        </w:rPr>
      </w:pPr>
      <w:r w:rsidRPr="00AD2F1C">
        <w:rPr>
          <w:b/>
          <w:bCs/>
        </w:rPr>
        <w:t>V5 – Semilla idiomas y formato balance</w:t>
      </w:r>
    </w:p>
    <w:p w14:paraId="144BB16F" w14:textId="77777777" w:rsidR="00AD2F1C" w:rsidRPr="00AD2F1C" w:rsidRDefault="00AD2F1C" w:rsidP="00AD2F1C">
      <w:r w:rsidRPr="00AD2F1C">
        <w:t>Se incorporan datos relacionados con los idiomas disponibles en la plataforma y los formatos utilizados para representar balances y montos monetarios. Esto permite personalizar la experiencia de usuario según configuraciones regionales y preferencias de visualización.</w:t>
      </w:r>
    </w:p>
    <w:p w14:paraId="36E29E61" w14:textId="77777777" w:rsidR="00AD2F1C" w:rsidRPr="00AD2F1C" w:rsidRDefault="00AD2F1C" w:rsidP="00AD2F1C">
      <w:pPr>
        <w:rPr>
          <w:b/>
          <w:bCs/>
        </w:rPr>
      </w:pPr>
      <w:r w:rsidRPr="00AD2F1C">
        <w:rPr>
          <w:b/>
          <w:bCs/>
        </w:rPr>
        <w:t>V6 – Semilla jugadores</w:t>
      </w:r>
    </w:p>
    <w:p w14:paraId="2EE2CBC7" w14:textId="77777777" w:rsidR="00AD2F1C" w:rsidRPr="00AD2F1C" w:rsidRDefault="00AD2F1C" w:rsidP="00AD2F1C">
      <w:r w:rsidRPr="00AD2F1C">
        <w:t>Se amplía el conjunto de datos de prueba incorporando más jugadores y registros asociados. Esta información permite realizar pruebas más completas de las funcionalidades relacionadas con perfiles, billeteras, proposiciones y predicciones.</w:t>
      </w:r>
    </w:p>
    <w:p w14:paraId="4DB05148" w14:textId="77777777" w:rsidR="00AD2F1C" w:rsidRPr="00AD2F1C" w:rsidRDefault="00AD2F1C" w:rsidP="00AD2F1C">
      <w:pPr>
        <w:rPr>
          <w:b/>
          <w:bCs/>
        </w:rPr>
      </w:pPr>
      <w:r w:rsidRPr="00AD2F1C">
        <w:rPr>
          <w:b/>
          <w:bCs/>
        </w:rPr>
        <w:t>V7 – Semilla estados IA</w:t>
      </w:r>
    </w:p>
    <w:p w14:paraId="002B15A5" w14:textId="77777777" w:rsidR="00AD2F1C" w:rsidRPr="00AD2F1C" w:rsidRDefault="00AD2F1C" w:rsidP="00AD2F1C">
      <w:r w:rsidRPr="00AD2F1C">
        <w:t>Se registran los estados utilizados por el sistema de validación mediante inteligencia artificial. Estos estados permiten clasificar las proposiciones según su situación dentro del proceso de revisión automática, facilitando el control y seguimiento de su aprobación.</w:t>
      </w:r>
    </w:p>
    <w:p w14:paraId="0FEA104B" w14:textId="77777777" w:rsidR="00AD2F1C" w:rsidRPr="00AD2F1C" w:rsidRDefault="00AD2F1C" w:rsidP="00AD2F1C">
      <w:pPr>
        <w:rPr>
          <w:b/>
          <w:bCs/>
        </w:rPr>
      </w:pPr>
      <w:r w:rsidRPr="00AD2F1C">
        <w:rPr>
          <w:b/>
          <w:bCs/>
        </w:rPr>
        <w:t>V8 – Semilla grupos y proposiciones</w:t>
      </w:r>
    </w:p>
    <w:p w14:paraId="217FCD50" w14:textId="77777777" w:rsidR="00AD2F1C" w:rsidRPr="00AD2F1C" w:rsidRDefault="00AD2F1C" w:rsidP="00AD2F1C">
      <w:r w:rsidRPr="00AD2F1C">
        <w:t>Se generan grupos de proposiciones y ejemplos de proposiciones asociadas a distintos jugadores. Esta información permite validar el flujo completo de creación, agrupación, votación y resolución de eventos dentro de la plataforma.</w:t>
      </w:r>
    </w:p>
    <w:p w14:paraId="3EF44385" w14:textId="77777777" w:rsidR="00AD2F1C" w:rsidRPr="00AD2F1C" w:rsidRDefault="00AD2F1C" w:rsidP="00AD2F1C">
      <w:pPr>
        <w:rPr>
          <w:b/>
          <w:bCs/>
        </w:rPr>
      </w:pPr>
      <w:r w:rsidRPr="00AD2F1C">
        <w:rPr>
          <w:b/>
          <w:bCs/>
        </w:rPr>
        <w:t>V9 – Semilla predicciones</w:t>
      </w:r>
    </w:p>
    <w:p w14:paraId="3BCF1FFB" w14:textId="77777777" w:rsidR="00AD2F1C" w:rsidRPr="00AD2F1C" w:rsidRDefault="00AD2F1C" w:rsidP="00AD2F1C">
      <w:r w:rsidRPr="00AD2F1C">
        <w:t>Se insertan predicciones de ejemplo junto con apuestas por puntos y dinero. Esta versión permite comprobar el correcto funcionamiento de las reglas de negocio relacionadas con la participación de los jugadores y el procesamiento de resultados.</w:t>
      </w:r>
    </w:p>
    <w:p w14:paraId="140AB1C9" w14:textId="77777777" w:rsidR="00AD2F1C" w:rsidRPr="00AD2F1C" w:rsidRDefault="00AD2F1C" w:rsidP="00AD2F1C">
      <w:pPr>
        <w:rPr>
          <w:b/>
          <w:bCs/>
        </w:rPr>
      </w:pPr>
      <w:r w:rsidRPr="00AD2F1C">
        <w:rPr>
          <w:b/>
          <w:bCs/>
        </w:rPr>
        <w:t>V10 – Semilla catálogo eventos</w:t>
      </w:r>
    </w:p>
    <w:p w14:paraId="79531813" w14:textId="77777777" w:rsidR="00AD2F1C" w:rsidRPr="00AD2F1C" w:rsidRDefault="00AD2F1C" w:rsidP="00AD2F1C">
      <w:r w:rsidRPr="00AD2F1C">
        <w:t>Se crean los catálogos utilizados por el sistema de eventos, incluyendo tipos de evento, entidades involucradas y fuentes de origen. Estos datos sirven como base para registrar y clasificar las acciones realizadas dentro de la plataforma.</w:t>
      </w:r>
    </w:p>
    <w:p w14:paraId="03CF899E" w14:textId="77777777" w:rsidR="00AD2F1C" w:rsidRPr="00AD2F1C" w:rsidRDefault="00AD2F1C" w:rsidP="00AD2F1C">
      <w:pPr>
        <w:rPr>
          <w:b/>
          <w:bCs/>
        </w:rPr>
      </w:pPr>
      <w:r w:rsidRPr="00AD2F1C">
        <w:rPr>
          <w:b/>
          <w:bCs/>
        </w:rPr>
        <w:t>V11 – Semilla game events</w:t>
      </w:r>
    </w:p>
    <w:p w14:paraId="4BDF177D" w14:textId="77777777" w:rsidR="00AD2F1C" w:rsidRPr="00AD2F1C" w:rsidRDefault="00AD2F1C" w:rsidP="00AD2F1C">
      <w:r w:rsidRPr="00AD2F1C">
        <w:lastRenderedPageBreak/>
        <w:t>Se generan eventos de prueba que representan acciones realizadas por los jugadores y por el sistema. Esta información permite validar la trazabilidad de actividades y el correcto funcionamiento del historial de eventos.</w:t>
      </w:r>
    </w:p>
    <w:p w14:paraId="4894ECE1" w14:textId="77777777" w:rsidR="00AD2F1C" w:rsidRPr="00AD2F1C" w:rsidRDefault="00AD2F1C" w:rsidP="00AD2F1C">
      <w:pPr>
        <w:rPr>
          <w:b/>
          <w:bCs/>
        </w:rPr>
      </w:pPr>
      <w:r w:rsidRPr="00AD2F1C">
        <w:rPr>
          <w:b/>
          <w:bCs/>
        </w:rPr>
        <w:t>V12 – Stored Procedures MVP</w:t>
      </w:r>
    </w:p>
    <w:p w14:paraId="14503EBF" w14:textId="77777777" w:rsidR="00AD2F1C" w:rsidRPr="00AD2F1C" w:rsidRDefault="00AD2F1C" w:rsidP="00AD2F1C">
      <w:r w:rsidRPr="00AD2F1C">
        <w:t>Se implementan los procedimientos almacenados mínimos viables necesarios para el funcionamiento inicial de la aplicación. Entre ellos se incluyen procesos de autenticación, consulta de balances, creación de proposiciones y registro de predicciones, centralizando parte de la lógica de negocio en la base de datos.</w:t>
      </w:r>
    </w:p>
    <w:p w14:paraId="6583D20B" w14:textId="77777777" w:rsidR="00AD2F1C" w:rsidRPr="00AD2F1C" w:rsidRDefault="00AD2F1C" w:rsidP="00AD2F1C">
      <w:pPr>
        <w:rPr>
          <w:b/>
          <w:bCs/>
        </w:rPr>
      </w:pPr>
      <w:r w:rsidRPr="00AD2F1C">
        <w:rPr>
          <w:b/>
          <w:bCs/>
        </w:rPr>
        <w:t>V13 – Vistas MVP</w:t>
      </w:r>
    </w:p>
    <w:p w14:paraId="0D1DD3BB" w14:textId="77777777" w:rsidR="00AD2F1C" w:rsidRPr="00AD2F1C" w:rsidRDefault="00AD2F1C" w:rsidP="00AD2F1C">
      <w:r w:rsidRPr="00AD2F1C">
        <w:t>Se crean vistas destinadas a simplificar consultas complejas y facilitar el acceso a información consolidada. Estas vistas permiten reutilizar consultas frecuentes y mejorar la organización de los datos consumidos por la aplicación.</w:t>
      </w:r>
    </w:p>
    <w:p w14:paraId="4C505758" w14:textId="77777777" w:rsidR="00AD2F1C" w:rsidRPr="00AD2F1C" w:rsidRDefault="00AD2F1C" w:rsidP="00AD2F1C">
      <w:pPr>
        <w:rPr>
          <w:b/>
          <w:bCs/>
        </w:rPr>
      </w:pPr>
      <w:r w:rsidRPr="00AD2F1C">
        <w:rPr>
          <w:b/>
          <w:bCs/>
        </w:rPr>
        <w:t>V14 – Funciones MVP</w:t>
      </w:r>
    </w:p>
    <w:p w14:paraId="41339D77" w14:textId="77777777" w:rsidR="00AD2F1C" w:rsidRPr="00AD2F1C" w:rsidRDefault="00AD2F1C" w:rsidP="00AD2F1C">
      <w:r w:rsidRPr="00AD2F1C">
        <w:t>Se implementan funciones reutilizables para realizar cálculos, validaciones y operaciones específicas requeridas por la lógica del negocio. Su utilización favorece la reutilización de código y la consistencia en los resultados obtenidos.</w:t>
      </w:r>
    </w:p>
    <w:p w14:paraId="742CB78B" w14:textId="77777777" w:rsidR="00AD2F1C" w:rsidRPr="00AD2F1C" w:rsidRDefault="00AD2F1C" w:rsidP="00AD2F1C">
      <w:pPr>
        <w:rPr>
          <w:b/>
          <w:bCs/>
        </w:rPr>
      </w:pPr>
      <w:r w:rsidRPr="00AD2F1C">
        <w:rPr>
          <w:b/>
          <w:bCs/>
        </w:rPr>
        <w:t>V15 – Catálogos de Auditoría</w:t>
      </w:r>
    </w:p>
    <w:p w14:paraId="728A3D1D" w14:textId="77777777" w:rsidR="00AD2F1C" w:rsidRPr="00AD2F1C" w:rsidRDefault="00AD2F1C" w:rsidP="00AD2F1C">
      <w:r w:rsidRPr="00AD2F1C">
        <w:t>Se crean los catálogos utilizados por el sistema de auditoría, definiendo las acciones y entidades que pueden ser registradas dentro de los procesos de seguimiento. Estos catálogos permiten mantener una estructura uniforme en los registros de auditoría.</w:t>
      </w:r>
    </w:p>
    <w:p w14:paraId="3C5777D9" w14:textId="77777777" w:rsidR="00AD2F1C" w:rsidRPr="00AD2F1C" w:rsidRDefault="00AD2F1C" w:rsidP="00AD2F1C">
      <w:pPr>
        <w:rPr>
          <w:b/>
          <w:bCs/>
        </w:rPr>
      </w:pPr>
      <w:r w:rsidRPr="00AD2F1C">
        <w:rPr>
          <w:b/>
          <w:bCs/>
        </w:rPr>
        <w:t>V16 – Triggers de Auditoría</w:t>
      </w:r>
    </w:p>
    <w:p w14:paraId="3923894C" w14:textId="2B9A3C80" w:rsidR="00AD2F1C" w:rsidRDefault="00AD2F1C" w:rsidP="00E37D25">
      <w:r w:rsidRPr="00AD2F1C">
        <w:t>Se implementan disparadores automáticos encargados de registrar cambios relevantes realizados sobre las tablas principales del sistema. Esta funcionalidad permite mantener trazabilidad sobre las modificaciones efectuadas, fortaleciendo los mecanismos de control, seguridad y seguimiento de la información.</w:t>
      </w:r>
    </w:p>
    <w:p w14:paraId="265DFC8F" w14:textId="77777777" w:rsidR="00F34E23" w:rsidRPr="00F34E23" w:rsidRDefault="00F34E23" w:rsidP="00F34E23">
      <w:pPr>
        <w:rPr>
          <w:b/>
          <w:bCs/>
        </w:rPr>
      </w:pPr>
      <w:r w:rsidRPr="00F34E23">
        <w:rPr>
          <w:b/>
          <w:bCs/>
        </w:rPr>
        <w:t>V17 – Roles y Permisos de Seguridad</w:t>
      </w:r>
    </w:p>
    <w:p w14:paraId="7EAED270" w14:textId="77777777" w:rsidR="00F34E23" w:rsidRPr="00F34E23" w:rsidRDefault="00F34E23" w:rsidP="00F34E23">
      <w:r w:rsidRPr="00F34E23">
        <w:t>Se implementan roles de seguridad y permisos a nivel de base de datos para controlar el acceso a la información. Esta versión permite diferenciar privilegios según el tipo de usuario y aplicar el principio de mínimo privilegio para mejorar la protección de los datos.</w:t>
      </w:r>
    </w:p>
    <w:p w14:paraId="13CC0063" w14:textId="77777777" w:rsidR="00F34E23" w:rsidRPr="00F34E23" w:rsidRDefault="00F34E23" w:rsidP="00F34E23">
      <w:pPr>
        <w:rPr>
          <w:b/>
          <w:bCs/>
        </w:rPr>
      </w:pPr>
      <w:r w:rsidRPr="00F34E23">
        <w:rPr>
          <w:b/>
          <w:bCs/>
        </w:rPr>
        <w:t>V18 – Dynamic Data Masking</w:t>
      </w:r>
    </w:p>
    <w:p w14:paraId="14378672" w14:textId="77777777" w:rsidR="00F34E23" w:rsidRPr="00F34E23" w:rsidRDefault="00F34E23" w:rsidP="00F34E23">
      <w:r w:rsidRPr="00F34E23">
        <w:lastRenderedPageBreak/>
        <w:t>Se incorporan máscaras dinámicas sobre datos sensibles como correos electrónicos y nombres de usuario. Esta funcionalidad permite ocultar parcialmente la información para usuarios sin privilegios especiales, fortaleciendo la privacidad de los datos.</w:t>
      </w:r>
    </w:p>
    <w:p w14:paraId="312D8AE6" w14:textId="77777777" w:rsidR="00F34E23" w:rsidRPr="00F34E23" w:rsidRDefault="00F34E23" w:rsidP="00F34E23">
      <w:pPr>
        <w:rPr>
          <w:b/>
          <w:bCs/>
        </w:rPr>
      </w:pPr>
      <w:r w:rsidRPr="00F34E23">
        <w:rPr>
          <w:b/>
          <w:bCs/>
        </w:rPr>
        <w:t>V19 – Row Level Security</w:t>
      </w:r>
    </w:p>
    <w:p w14:paraId="3B3657F8" w14:textId="77777777" w:rsidR="00F34E23" w:rsidRPr="00F34E23" w:rsidRDefault="00F34E23" w:rsidP="00F34E23">
      <w:r w:rsidRPr="00F34E23">
        <w:t>Se implementa seguridad a nivel de fila sobre las billeteras de los jugadores. Mediante políticas de filtrado, cada usuario únicamente puede visualizar los registros que le pertenecen, mejorando la confidencialidad de la información.</w:t>
      </w:r>
    </w:p>
    <w:p w14:paraId="2ED9AAB3" w14:textId="77777777" w:rsidR="00F34E23" w:rsidRPr="00F34E23" w:rsidRDefault="00F34E23" w:rsidP="00F34E23">
      <w:pPr>
        <w:rPr>
          <w:b/>
          <w:bCs/>
        </w:rPr>
      </w:pPr>
      <w:r w:rsidRPr="00F34E23">
        <w:rPr>
          <w:b/>
          <w:bCs/>
        </w:rPr>
        <w:t>V20 – Cifrado mediante Certificados</w:t>
      </w:r>
    </w:p>
    <w:p w14:paraId="14B3C665" w14:textId="3682552E" w:rsidR="00F34E23" w:rsidRPr="00E37D25" w:rsidRDefault="00F34E23" w:rsidP="00E37D25">
      <w:r w:rsidRPr="00F34E23">
        <w:t>Se incorporan mecanismos de cifrado utilizando certificados y claves simétricas basadas en AES-256. Esta versión permite proteger información sensible almacenada en la base de datos mediante técnicas criptográficas proporcionadas por SQL Server.</w:t>
      </w:r>
    </w:p>
    <w:p w14:paraId="221E46C0" w14:textId="77777777" w:rsidR="003C2687" w:rsidRPr="003C2687" w:rsidRDefault="003C2687" w:rsidP="003C2687">
      <w:pPr>
        <w:rPr>
          <w:b/>
          <w:bCs/>
        </w:rPr>
      </w:pPr>
      <w:r w:rsidRPr="003C2687">
        <w:rPr>
          <w:b/>
          <w:bCs/>
        </w:rPr>
        <w:t>Arquitectura REST</w:t>
      </w:r>
    </w:p>
    <w:p w14:paraId="7E8CF2C3" w14:textId="77777777" w:rsidR="003C2687" w:rsidRPr="003C2687" w:rsidRDefault="003C2687" w:rsidP="003C2687">
      <w:r w:rsidRPr="003C2687">
        <w:t>La arquitectura del sistema sigue un modelo cliente-servidor.</w:t>
      </w:r>
    </w:p>
    <w:p w14:paraId="004A19D5" w14:textId="77777777" w:rsidR="003C2687" w:rsidRPr="003C2687" w:rsidRDefault="003C2687" w:rsidP="003C2687">
      <w:r w:rsidRPr="003C2687">
        <w:t>El frontend desarrollado en React consume servicios REST expuestos por el backend en Python.</w:t>
      </w:r>
    </w:p>
    <w:p w14:paraId="35CD9E93" w14:textId="77777777" w:rsidR="003C2687" w:rsidRPr="003C2687" w:rsidRDefault="003C2687" w:rsidP="003C2687">
      <w:r w:rsidRPr="003C2687">
        <w:t>La API procesa las solicitudes, ejecuta reglas de negocio y accede a la base de datos SQL Server.</w:t>
      </w:r>
    </w:p>
    <w:p w14:paraId="2C494EF6" w14:textId="77777777" w:rsidR="003C2687" w:rsidRPr="003C2687" w:rsidRDefault="003C2687" w:rsidP="003C2687">
      <w:r w:rsidRPr="003C2687">
        <w:t>Este enfoque desacopla la interfaz gráfica de la lógica de negocio, facilitando el mantenimiento y escalabilidad del sistema.</w:t>
      </w:r>
    </w:p>
    <w:p w14:paraId="2CB64509" w14:textId="2D8E8E1C" w:rsidR="003C2687" w:rsidRDefault="003C2687" w:rsidP="003C2687">
      <w:pPr>
        <w:rPr>
          <w:b/>
          <w:bCs/>
        </w:rPr>
      </w:pPr>
      <w:r w:rsidRPr="003C2687">
        <w:rPr>
          <w:b/>
          <w:bCs/>
        </w:rPr>
        <w:t>Stored Procedures Utilizados</w:t>
      </w:r>
    </w:p>
    <w:p w14:paraId="6E0F1BA8" w14:textId="46E4267F" w:rsidR="00D95F39" w:rsidRPr="003C2687" w:rsidRDefault="0085605E" w:rsidP="003C2687">
      <w:r w:rsidRPr="0085605E">
        <w:t>Los procedimientos almacenados implementados en la versión V12 centralizan parte de la lógica de negocio de la aplicación dentro de la base de datos. Esto permite reutilizar operaciones frecuentes, mejorar la seguridad mediante acceso controlado a los datos y simplificar las consultas realizadas por el backend.</w:t>
      </w:r>
    </w:p>
    <w:tbl>
      <w:tblPr>
        <w:tblStyle w:val="Tablaconcuadrcula5oscura"/>
        <w:tblW w:w="0" w:type="auto"/>
        <w:tblLook w:val="04A0" w:firstRow="1" w:lastRow="0" w:firstColumn="1" w:lastColumn="0" w:noHBand="0" w:noVBand="1"/>
      </w:tblPr>
      <w:tblGrid>
        <w:gridCol w:w="3417"/>
        <w:gridCol w:w="2991"/>
      </w:tblGrid>
      <w:tr w:rsidR="003C2687" w:rsidRPr="003C2687" w14:paraId="701C9DF2" w14:textId="77777777" w:rsidTr="003C26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339C4" w14:textId="77777777" w:rsidR="003C2687" w:rsidRPr="003C2687" w:rsidRDefault="003C2687" w:rsidP="003C2687">
            <w:pPr>
              <w:spacing w:after="160" w:line="278" w:lineRule="auto"/>
            </w:pPr>
            <w:r w:rsidRPr="003C2687">
              <w:t>Procedimiento</w:t>
            </w:r>
          </w:p>
        </w:tc>
        <w:tc>
          <w:tcPr>
            <w:tcW w:w="0" w:type="auto"/>
            <w:hideMark/>
          </w:tcPr>
          <w:p w14:paraId="304C09B1" w14:textId="77777777" w:rsidR="003C2687" w:rsidRPr="003C2687" w:rsidRDefault="003C2687" w:rsidP="003C2687">
            <w:pPr>
              <w:spacing w:after="160" w:line="278" w:lineRule="auto"/>
              <w:cnfStyle w:val="100000000000" w:firstRow="1" w:lastRow="0" w:firstColumn="0" w:lastColumn="0" w:oddVBand="0" w:evenVBand="0" w:oddHBand="0" w:evenHBand="0" w:firstRowFirstColumn="0" w:firstRowLastColumn="0" w:lastRowFirstColumn="0" w:lastRowLastColumn="0"/>
            </w:pPr>
            <w:r w:rsidRPr="003C2687">
              <w:t>Descripción</w:t>
            </w:r>
          </w:p>
        </w:tc>
      </w:tr>
      <w:tr w:rsidR="003C2687" w:rsidRPr="003C2687" w14:paraId="77D44193"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4342B" w14:textId="77777777" w:rsidR="003C2687" w:rsidRPr="003C2687" w:rsidRDefault="003C2687" w:rsidP="003C2687">
            <w:pPr>
              <w:spacing w:after="160" w:line="278" w:lineRule="auto"/>
            </w:pPr>
            <w:r w:rsidRPr="003C2687">
              <w:t>sp_Login</w:t>
            </w:r>
          </w:p>
        </w:tc>
        <w:tc>
          <w:tcPr>
            <w:tcW w:w="0" w:type="auto"/>
            <w:hideMark/>
          </w:tcPr>
          <w:p w14:paraId="11B214CA" w14:textId="77777777" w:rsidR="003C2687" w:rsidRPr="003C2687" w:rsidRDefault="003C2687" w:rsidP="003C2687">
            <w:pPr>
              <w:spacing w:after="160" w:line="278" w:lineRule="auto"/>
              <w:cnfStyle w:val="000000100000" w:firstRow="0" w:lastRow="0" w:firstColumn="0" w:lastColumn="0" w:oddVBand="0" w:evenVBand="0" w:oddHBand="1" w:evenHBand="0" w:firstRowFirstColumn="0" w:firstRowLastColumn="0" w:lastRowFirstColumn="0" w:lastRowLastColumn="0"/>
            </w:pPr>
            <w:r w:rsidRPr="003C2687">
              <w:t>Autenticación</w:t>
            </w:r>
          </w:p>
        </w:tc>
      </w:tr>
      <w:tr w:rsidR="003C2687" w:rsidRPr="003C2687" w14:paraId="45FCE88B" w14:textId="77777777" w:rsidTr="003C2687">
        <w:tc>
          <w:tcPr>
            <w:cnfStyle w:val="001000000000" w:firstRow="0" w:lastRow="0" w:firstColumn="1" w:lastColumn="0" w:oddVBand="0" w:evenVBand="0" w:oddHBand="0" w:evenHBand="0" w:firstRowFirstColumn="0" w:firstRowLastColumn="0" w:lastRowFirstColumn="0" w:lastRowLastColumn="0"/>
            <w:tcW w:w="0" w:type="auto"/>
            <w:hideMark/>
          </w:tcPr>
          <w:p w14:paraId="24E4AD73" w14:textId="77777777" w:rsidR="003C2687" w:rsidRPr="003C2687" w:rsidRDefault="003C2687" w:rsidP="003C2687">
            <w:pPr>
              <w:spacing w:after="160" w:line="278" w:lineRule="auto"/>
            </w:pPr>
            <w:r w:rsidRPr="003C2687">
              <w:t>sp_ObtenerBalanceJugador</w:t>
            </w:r>
          </w:p>
        </w:tc>
        <w:tc>
          <w:tcPr>
            <w:tcW w:w="0" w:type="auto"/>
            <w:hideMark/>
          </w:tcPr>
          <w:p w14:paraId="73DED0CB" w14:textId="77777777" w:rsidR="003C2687" w:rsidRPr="003C2687" w:rsidRDefault="003C2687" w:rsidP="003C2687">
            <w:pPr>
              <w:spacing w:after="160" w:line="278" w:lineRule="auto"/>
              <w:cnfStyle w:val="000000000000" w:firstRow="0" w:lastRow="0" w:firstColumn="0" w:lastColumn="0" w:oddVBand="0" w:evenVBand="0" w:oddHBand="0" w:evenHBand="0" w:firstRowFirstColumn="0" w:firstRowLastColumn="0" w:lastRowFirstColumn="0" w:lastRowLastColumn="0"/>
            </w:pPr>
            <w:r w:rsidRPr="003C2687">
              <w:t>Consulta de billeteras</w:t>
            </w:r>
          </w:p>
        </w:tc>
      </w:tr>
      <w:tr w:rsidR="003C2687" w:rsidRPr="003C2687" w14:paraId="1007DAD5" w14:textId="77777777" w:rsidTr="003C26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1EC73" w14:textId="77777777" w:rsidR="003C2687" w:rsidRPr="003C2687" w:rsidRDefault="003C2687" w:rsidP="003C2687">
            <w:pPr>
              <w:spacing w:after="160" w:line="278" w:lineRule="auto"/>
            </w:pPr>
            <w:r w:rsidRPr="003C2687">
              <w:t>sp_CrearProposicion</w:t>
            </w:r>
          </w:p>
        </w:tc>
        <w:tc>
          <w:tcPr>
            <w:tcW w:w="0" w:type="auto"/>
            <w:hideMark/>
          </w:tcPr>
          <w:p w14:paraId="3788A3FC" w14:textId="77777777" w:rsidR="003C2687" w:rsidRPr="003C2687" w:rsidRDefault="003C2687" w:rsidP="003C2687">
            <w:pPr>
              <w:spacing w:after="160" w:line="278" w:lineRule="auto"/>
              <w:cnfStyle w:val="000000100000" w:firstRow="0" w:lastRow="0" w:firstColumn="0" w:lastColumn="0" w:oddVBand="0" w:evenVBand="0" w:oddHBand="1" w:evenHBand="0" w:firstRowFirstColumn="0" w:firstRowLastColumn="0" w:lastRowFirstColumn="0" w:lastRowLastColumn="0"/>
            </w:pPr>
            <w:r w:rsidRPr="003C2687">
              <w:t>Registro de proposiciones</w:t>
            </w:r>
          </w:p>
        </w:tc>
      </w:tr>
      <w:tr w:rsidR="003C2687" w:rsidRPr="003C2687" w14:paraId="117DAAFA" w14:textId="77777777" w:rsidTr="003C2687">
        <w:tc>
          <w:tcPr>
            <w:cnfStyle w:val="001000000000" w:firstRow="0" w:lastRow="0" w:firstColumn="1" w:lastColumn="0" w:oddVBand="0" w:evenVBand="0" w:oddHBand="0" w:evenHBand="0" w:firstRowFirstColumn="0" w:firstRowLastColumn="0" w:lastRowFirstColumn="0" w:lastRowLastColumn="0"/>
            <w:tcW w:w="0" w:type="auto"/>
            <w:hideMark/>
          </w:tcPr>
          <w:p w14:paraId="1862E084" w14:textId="77777777" w:rsidR="003C2687" w:rsidRPr="003C2687" w:rsidRDefault="003C2687" w:rsidP="003C2687">
            <w:pPr>
              <w:spacing w:after="160" w:line="278" w:lineRule="auto"/>
            </w:pPr>
            <w:r w:rsidRPr="003C2687">
              <w:t>sp_CrearPrediccion</w:t>
            </w:r>
          </w:p>
        </w:tc>
        <w:tc>
          <w:tcPr>
            <w:tcW w:w="0" w:type="auto"/>
            <w:hideMark/>
          </w:tcPr>
          <w:p w14:paraId="244BF834" w14:textId="77777777" w:rsidR="003C2687" w:rsidRPr="003C2687" w:rsidRDefault="003C2687" w:rsidP="003C2687">
            <w:pPr>
              <w:spacing w:after="160" w:line="278" w:lineRule="auto"/>
              <w:cnfStyle w:val="000000000000" w:firstRow="0" w:lastRow="0" w:firstColumn="0" w:lastColumn="0" w:oddVBand="0" w:evenVBand="0" w:oddHBand="0" w:evenHBand="0" w:firstRowFirstColumn="0" w:firstRowLastColumn="0" w:lastRowFirstColumn="0" w:lastRowLastColumn="0"/>
            </w:pPr>
            <w:r w:rsidRPr="003C2687">
              <w:t>Registro de predicciones</w:t>
            </w:r>
          </w:p>
        </w:tc>
      </w:tr>
    </w:tbl>
    <w:p w14:paraId="61D4382E" w14:textId="77777777" w:rsidR="00E37D25" w:rsidRDefault="00E37D25" w:rsidP="00E37D25"/>
    <w:p w14:paraId="2421D5C6" w14:textId="77777777" w:rsidR="00D95F39" w:rsidRPr="00D95F39" w:rsidRDefault="00D95F39" w:rsidP="00D95F39">
      <w:pPr>
        <w:rPr>
          <w:b/>
          <w:bCs/>
        </w:rPr>
      </w:pPr>
      <w:r w:rsidRPr="00D95F39">
        <w:rPr>
          <w:b/>
          <w:bCs/>
        </w:rPr>
        <w:lastRenderedPageBreak/>
        <w:t>sp_Login</w:t>
      </w:r>
    </w:p>
    <w:p w14:paraId="4112C4E7" w14:textId="77777777" w:rsidR="00D95F39" w:rsidRPr="00D95F39" w:rsidRDefault="00D95F39" w:rsidP="00D95F39">
      <w:r w:rsidRPr="00D95F39">
        <w:t>Este procedimiento se encarga del proceso de autenticación de los usuarios. Recibe las credenciales proporcionadas por el jugador y verifica que exista una cuenta activa asociada. Además, permite validar el estado de la cuenta y obtener la información necesaria para iniciar una sesión dentro de la plataforma.</w:t>
      </w:r>
    </w:p>
    <w:p w14:paraId="08189FB3" w14:textId="77777777" w:rsidR="00D95F39" w:rsidRPr="00D95F39" w:rsidRDefault="00D95F39" w:rsidP="00D95F39">
      <w:r w:rsidRPr="00D95F39">
        <w:t>Su propósito principal es centralizar la lógica de autenticación y evitar consultas directas sobre las tablas de credenciales desde la aplicación.</w:t>
      </w:r>
    </w:p>
    <w:p w14:paraId="33B337F9" w14:textId="77777777" w:rsidR="00D95F39" w:rsidRPr="00D95F39" w:rsidRDefault="00D95F39" w:rsidP="00D95F39">
      <w:pPr>
        <w:rPr>
          <w:b/>
          <w:bCs/>
        </w:rPr>
      </w:pPr>
      <w:r w:rsidRPr="00D95F39">
        <w:rPr>
          <w:b/>
          <w:bCs/>
        </w:rPr>
        <w:t>sp_ObtenerBalanceJugador</w:t>
      </w:r>
    </w:p>
    <w:p w14:paraId="7D7709CB" w14:textId="77777777" w:rsidR="00D95F39" w:rsidRPr="00D95F39" w:rsidRDefault="00D95F39" w:rsidP="00D95F39">
      <w:r w:rsidRPr="00D95F39">
        <w:t>Este procedimiento permite consultar los balances disponibles de un jugador. Recupera la información de las distintas billeteras asociadas al usuario, incluyendo tanto los puntos virtuales como los fondos monetarios registrados en el sistema.</w:t>
      </w:r>
    </w:p>
    <w:p w14:paraId="5ABFB5BE" w14:textId="77777777" w:rsidR="00D95F39" w:rsidRPr="00D95F39" w:rsidRDefault="00D95F39" w:rsidP="00D95F39">
      <w:r w:rsidRPr="00D95F39">
        <w:t>Su objetivo es proporcionar una consulta única y optimizada para mostrar los recursos disponibles del jugador dentro de la plataforma.</w:t>
      </w:r>
    </w:p>
    <w:p w14:paraId="07AC23C0" w14:textId="77777777" w:rsidR="00D95F39" w:rsidRPr="00D95F39" w:rsidRDefault="00D95F39" w:rsidP="00D95F39">
      <w:pPr>
        <w:rPr>
          <w:b/>
          <w:bCs/>
        </w:rPr>
      </w:pPr>
      <w:r w:rsidRPr="00D95F39">
        <w:rPr>
          <w:b/>
          <w:bCs/>
        </w:rPr>
        <w:t>sp_CrearProposicion</w:t>
      </w:r>
    </w:p>
    <w:p w14:paraId="71E43B8A" w14:textId="77777777" w:rsidR="00D95F39" w:rsidRPr="00D95F39" w:rsidRDefault="00D95F39" w:rsidP="00D95F39">
      <w:r w:rsidRPr="00D95F39">
        <w:t>Este procedimiento gestiona el registro de nuevas proposiciones creadas por los jugadores. Recibe la información necesaria para la creación de la proposición, valida los datos requeridos y almacena el registro correspondiente dentro de la base de datos.</w:t>
      </w:r>
    </w:p>
    <w:p w14:paraId="5BCCFF36" w14:textId="77777777" w:rsidR="00D95F39" w:rsidRPr="00D95F39" w:rsidRDefault="00D95F39" w:rsidP="00D95F39">
      <w:r w:rsidRPr="00D95F39">
        <w:t>La utilización de este procedimiento garantiza que la creación de proposiciones siga las reglas de negocio definidas por el sistema y mantenga la integridad de los datos almacenados.</w:t>
      </w:r>
    </w:p>
    <w:p w14:paraId="6267B1FA" w14:textId="77777777" w:rsidR="00D95F39" w:rsidRPr="00D95F39" w:rsidRDefault="00D95F39" w:rsidP="00D95F39">
      <w:pPr>
        <w:rPr>
          <w:b/>
          <w:bCs/>
        </w:rPr>
      </w:pPr>
      <w:r w:rsidRPr="00D95F39">
        <w:rPr>
          <w:b/>
          <w:bCs/>
        </w:rPr>
        <w:t>sp_CrearPrediccion</w:t>
      </w:r>
    </w:p>
    <w:p w14:paraId="3F23AB39" w14:textId="77777777" w:rsidR="00D95F39" w:rsidRPr="00D95F39" w:rsidRDefault="00D95F39" w:rsidP="00D95F39">
      <w:r w:rsidRPr="00D95F39">
        <w:t>Este procedimiento permite registrar nuevas predicciones asociadas a una proposición existente. Además de crear la predicción, procesa la información relacionada con apuestas por puntos o dinero según corresponda.</w:t>
      </w:r>
    </w:p>
    <w:p w14:paraId="566C76A8" w14:textId="77777777" w:rsidR="00D95F39" w:rsidRPr="00D95F39" w:rsidRDefault="00D95F39" w:rsidP="00D95F39">
      <w:r w:rsidRPr="00D95F39">
        <w:t>Su finalidad es centralizar la lógica de participación de los jugadores, garantizando que las predicciones se registren correctamente y que los datos asociados a las apuestas mantengan consistencia dentro de la base de datos.</w:t>
      </w:r>
    </w:p>
    <w:p w14:paraId="62CD4D34" w14:textId="17CDD6A2" w:rsidR="00FE5EAD" w:rsidRPr="00FE5EAD" w:rsidRDefault="00FE5EAD" w:rsidP="00FE5EAD">
      <w:pPr>
        <w:rPr>
          <w:b/>
          <w:bCs/>
        </w:rPr>
      </w:pPr>
      <w:r w:rsidRPr="00FE5EAD">
        <w:rPr>
          <w:b/>
          <w:bCs/>
        </w:rPr>
        <w:t>Uso de API REST</w:t>
      </w:r>
    </w:p>
    <w:p w14:paraId="7917B5A1" w14:textId="77777777" w:rsidR="00FE5EAD" w:rsidRPr="00FE5EAD" w:rsidRDefault="00FE5EAD" w:rsidP="00FE5EAD">
      <w:r w:rsidRPr="00FE5EAD">
        <w:t>Para la comunicación entre el frontend y la base de datos se implementó una API REST desarrollada en Python. Esta API actúa como intermediaria entre la interfaz de usuario y el sistema de almacenamiento de datos, permitiendo que las solicitudes realizadas desde el cliente sean procesadas de manera segura y controlada.</w:t>
      </w:r>
    </w:p>
    <w:p w14:paraId="1D9FD75A" w14:textId="77777777" w:rsidR="00FE5EAD" w:rsidRPr="00FE5EAD" w:rsidRDefault="00FE5EAD" w:rsidP="00FE5EAD">
      <w:r w:rsidRPr="00FE5EAD">
        <w:lastRenderedPageBreak/>
        <w:t>REST (Representational State Transfer) es un estilo arquitectónico ampliamente utilizado para el desarrollo de servicios web. Su principal objetivo es permitir la comunicación entre sistemas mediante el protocolo HTTP utilizando operaciones estandarizadas como GET, POST, PUT y DELETE.</w:t>
      </w:r>
    </w:p>
    <w:p w14:paraId="181566E6" w14:textId="77777777" w:rsidR="00FE5EAD" w:rsidRPr="00FE5EAD" w:rsidRDefault="00FE5EAD" w:rsidP="00FE5EAD">
      <w:r w:rsidRPr="00FE5EAD">
        <w:t>En el proyecto Gathel, la API REST es responsable de gestionar procesos como la autenticación de usuarios, la consulta de balances, la creación de proposiciones, el registro de predicciones y la recuperación de información necesaria para el funcionamiento de la plataforma. De esta manera, el frontend desarrollado en React puede interactuar con la base de datos sin acceder directamente a ella.</w:t>
      </w:r>
    </w:p>
    <w:p w14:paraId="081938CF" w14:textId="77777777" w:rsidR="00FE5EAD" w:rsidRPr="00FE5EAD" w:rsidRDefault="00FE5EAD" w:rsidP="00FE5EAD">
      <w:r w:rsidRPr="00FE5EAD">
        <w:t>La utilización de una arquitectura REST proporciona múltiples beneficios, entre ellos la separación de responsabilidades entre la interfaz gráfica y la lógica de negocio, una mayor facilidad de mantenimiento, mejor escalabilidad y la posibilidad de integrar futuros clientes o aplicaciones que requieran acceder a los mismos servicios.</w:t>
      </w:r>
    </w:p>
    <w:p w14:paraId="4AA519F7" w14:textId="77777777" w:rsidR="00FE5EAD" w:rsidRPr="00FE5EAD" w:rsidRDefault="00FE5EAD" w:rsidP="00FE5EAD">
      <w:r w:rsidRPr="00FE5EAD">
        <w:t>El flujo general de funcionamiento del sistema consiste en que el usuario realiza una acción desde la aplicación web, el frontend envía una solicitud HTTP a la API REST, la API procesa la solicitud, consulta o modifica la información en SQL Server y finalmente devuelve una respuesta al cliente.</w:t>
      </w:r>
    </w:p>
    <w:p w14:paraId="09E98F76" w14:textId="77777777" w:rsidR="00FE5EAD" w:rsidRPr="00FE5EAD" w:rsidRDefault="00FE5EAD" w:rsidP="00FE5EAD">
      <w:pPr>
        <w:rPr>
          <w:b/>
          <w:bCs/>
        </w:rPr>
      </w:pPr>
      <w:r w:rsidRPr="00FE5EAD">
        <w:rPr>
          <w:b/>
          <w:bCs/>
        </w:rPr>
        <w:t>Frontend de la Aplicación</w:t>
      </w:r>
    </w:p>
    <w:p w14:paraId="60315EC8" w14:textId="0A6BACFB" w:rsidR="00FE5EAD" w:rsidRPr="00FE5EAD" w:rsidRDefault="00FE5EAD" w:rsidP="00FE5EAD">
      <w:r w:rsidRPr="00FE5EAD">
        <w:t xml:space="preserve">La interfaz gráfica de Gathel fue desarrollada utilizando React junto con Vite como herramienta de construcción y ejecución del proyecto. </w:t>
      </w:r>
    </w:p>
    <w:p w14:paraId="610E1258" w14:textId="77777777" w:rsidR="00FE5EAD" w:rsidRPr="00FE5EAD" w:rsidRDefault="00FE5EAD" w:rsidP="00FE5EAD">
      <w:r w:rsidRPr="00FE5EAD">
        <w:t>React fue seleccionado debido a su enfoque basado en componentes reutilizables, lo que facilita la organización del código, el mantenimiento de la aplicación y la escalabilidad futura del sistema. Por su parte, Vite proporciona un entorno de desarrollo rápido y optimizado, reduciendo los tiempos de compilación y mejorando la productividad durante el desarrollo.</w:t>
      </w:r>
    </w:p>
    <w:p w14:paraId="73E2A530" w14:textId="77777777" w:rsidR="00FE5EAD" w:rsidRPr="00FE5EAD" w:rsidRDefault="00FE5EAD" w:rsidP="00FE5EAD">
      <w:r w:rsidRPr="00FE5EAD">
        <w:t>El frontend es responsable de presentar la información al usuario y gestionar la interacción con las diferentes funcionalidades de la plataforma. Entre las principales pantallas implementadas se encuentran el inicio de sesión, el dashboard principal, la gestión de proposiciones, la gestión de predicciones, la visualización de billeteras y la administración del perfil de usuario.</w:t>
      </w:r>
    </w:p>
    <w:p w14:paraId="58E81FDE" w14:textId="77777777" w:rsidR="00FE5EAD" w:rsidRPr="00FE5EAD" w:rsidRDefault="00FE5EAD" w:rsidP="00FE5EAD">
      <w:r w:rsidRPr="00FE5EAD">
        <w:t>La comunicación con el backend se realiza mediante solicitudes HTTP enviadas a la API REST, permitiendo recuperar y actualizar información sin que el cliente tenga acceso directo a la base de datos. Esta separación contribuye a mejorar la seguridad, el mantenimiento y la escalabilidad del sistema.</w:t>
      </w:r>
    </w:p>
    <w:p w14:paraId="5C1B642F" w14:textId="77777777" w:rsidR="00FE5EAD" w:rsidRPr="00FE5EAD" w:rsidRDefault="00FE5EAD" w:rsidP="00FE5EAD">
      <w:r w:rsidRPr="00FE5EAD">
        <w:lastRenderedPageBreak/>
        <w:t>Adicionalmente, se utilizó Bootstrap para el diseño visual de la interfaz, permitiendo construir componentes responsivos y mantener una apariencia uniforme en todas las pantallas de la aplicación.</w:t>
      </w:r>
    </w:p>
    <w:p w14:paraId="45E34453" w14:textId="77777777" w:rsidR="00FE5EAD" w:rsidRDefault="00FE5EAD" w:rsidP="00E37D25"/>
    <w:sectPr w:rsidR="00FE5E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59D"/>
    <w:multiLevelType w:val="hybridMultilevel"/>
    <w:tmpl w:val="8766F73E"/>
    <w:lvl w:ilvl="0" w:tplc="8DE4E5B2">
      <w:numFmt w:val="bullet"/>
      <w:lvlText w:val=""/>
      <w:lvlJc w:val="left"/>
      <w:pPr>
        <w:ind w:left="1080" w:hanging="360"/>
      </w:pPr>
      <w:rPr>
        <w:rFonts w:ascii="Symbol" w:eastAsiaTheme="minorHAnsi" w:hAnsi="Symbol"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EFC15CB"/>
    <w:multiLevelType w:val="hybridMultilevel"/>
    <w:tmpl w:val="6F405740"/>
    <w:lvl w:ilvl="0" w:tplc="8DE4E5B2">
      <w:numFmt w:val="bullet"/>
      <w:lvlText w:val=""/>
      <w:lvlJc w:val="left"/>
      <w:pPr>
        <w:ind w:left="1080" w:hanging="360"/>
      </w:pPr>
      <w:rPr>
        <w:rFonts w:ascii="Symbol" w:eastAsiaTheme="minorHAnsi" w:hAnsi="Symbol" w:cstheme="minorBidi"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 w15:restartNumberingAfterBreak="0">
    <w:nsid w:val="41F101D2"/>
    <w:multiLevelType w:val="hybridMultilevel"/>
    <w:tmpl w:val="EFAAF3E6"/>
    <w:lvl w:ilvl="0" w:tplc="8DE4E5B2">
      <w:numFmt w:val="bullet"/>
      <w:lvlText w:val=""/>
      <w:lvlJc w:val="left"/>
      <w:pPr>
        <w:ind w:left="1080" w:hanging="360"/>
      </w:pPr>
      <w:rPr>
        <w:rFonts w:ascii="Symbol" w:eastAsiaTheme="minorHAnsi" w:hAnsi="Symbol" w:cstheme="minorBidi"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 w15:restartNumberingAfterBreak="0">
    <w:nsid w:val="51FC015E"/>
    <w:multiLevelType w:val="multilevel"/>
    <w:tmpl w:val="5C8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60193"/>
    <w:multiLevelType w:val="multilevel"/>
    <w:tmpl w:val="168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81B40"/>
    <w:multiLevelType w:val="hybridMultilevel"/>
    <w:tmpl w:val="85D4967A"/>
    <w:lvl w:ilvl="0" w:tplc="8DE4E5B2">
      <w:numFmt w:val="bullet"/>
      <w:lvlText w:val=""/>
      <w:lvlJc w:val="left"/>
      <w:pPr>
        <w:ind w:left="720" w:hanging="360"/>
      </w:pPr>
      <w:rPr>
        <w:rFonts w:ascii="Symbol" w:eastAsiaTheme="minorHAnsi" w:hAnsi="Symbol"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6ECB2062"/>
    <w:multiLevelType w:val="hybridMultilevel"/>
    <w:tmpl w:val="30EADC50"/>
    <w:lvl w:ilvl="0" w:tplc="8DE4E5B2">
      <w:numFmt w:val="bullet"/>
      <w:lvlText w:val=""/>
      <w:lvlJc w:val="left"/>
      <w:pPr>
        <w:ind w:left="1080" w:hanging="360"/>
      </w:pPr>
      <w:rPr>
        <w:rFonts w:ascii="Symbol" w:eastAsiaTheme="minorHAnsi" w:hAnsi="Symbol" w:cstheme="minorBidi"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7" w15:restartNumberingAfterBreak="0">
    <w:nsid w:val="76C23217"/>
    <w:multiLevelType w:val="hybridMultilevel"/>
    <w:tmpl w:val="B4FCA16C"/>
    <w:lvl w:ilvl="0" w:tplc="8DE4E5B2">
      <w:numFmt w:val="bullet"/>
      <w:lvlText w:val=""/>
      <w:lvlJc w:val="left"/>
      <w:pPr>
        <w:ind w:left="1080" w:hanging="360"/>
      </w:pPr>
      <w:rPr>
        <w:rFonts w:ascii="Symbol" w:eastAsiaTheme="minorHAnsi" w:hAnsi="Symbol" w:cstheme="minorBidi"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8" w15:restartNumberingAfterBreak="0">
    <w:nsid w:val="79311E95"/>
    <w:multiLevelType w:val="hybridMultilevel"/>
    <w:tmpl w:val="DBDAB97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034309037">
    <w:abstractNumId w:val="8"/>
  </w:num>
  <w:num w:numId="2" w16cid:durableId="1172917097">
    <w:abstractNumId w:val="5"/>
  </w:num>
  <w:num w:numId="3" w16cid:durableId="2035646247">
    <w:abstractNumId w:val="1"/>
  </w:num>
  <w:num w:numId="4" w16cid:durableId="1377582091">
    <w:abstractNumId w:val="0"/>
  </w:num>
  <w:num w:numId="5" w16cid:durableId="462775816">
    <w:abstractNumId w:val="4"/>
  </w:num>
  <w:num w:numId="6" w16cid:durableId="1744836338">
    <w:abstractNumId w:val="6"/>
  </w:num>
  <w:num w:numId="7" w16cid:durableId="535697681">
    <w:abstractNumId w:val="3"/>
  </w:num>
  <w:num w:numId="8" w16cid:durableId="1178424284">
    <w:abstractNumId w:val="7"/>
  </w:num>
  <w:num w:numId="9" w16cid:durableId="605356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5C9"/>
    <w:rsid w:val="003C2687"/>
    <w:rsid w:val="004155C9"/>
    <w:rsid w:val="0080434B"/>
    <w:rsid w:val="0085605E"/>
    <w:rsid w:val="008A62D2"/>
    <w:rsid w:val="00AD2F1C"/>
    <w:rsid w:val="00BB0356"/>
    <w:rsid w:val="00D6747D"/>
    <w:rsid w:val="00D947AA"/>
    <w:rsid w:val="00D95F39"/>
    <w:rsid w:val="00DA4386"/>
    <w:rsid w:val="00E37D25"/>
    <w:rsid w:val="00F34E23"/>
    <w:rsid w:val="00FE5EA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E01D9"/>
  <w15:chartTrackingRefBased/>
  <w15:docId w15:val="{E70170DD-87E5-42CD-9AFF-23A74FCC9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D25"/>
    <w:pPr>
      <w:jc w:val="both"/>
    </w:pPr>
    <w:rPr>
      <w:rFonts w:ascii="Arial" w:hAnsi="Arial"/>
    </w:rPr>
  </w:style>
  <w:style w:type="paragraph" w:styleId="Ttulo1">
    <w:name w:val="heading 1"/>
    <w:basedOn w:val="Normal"/>
    <w:next w:val="Normal"/>
    <w:link w:val="Ttulo1Car"/>
    <w:uiPriority w:val="9"/>
    <w:qFormat/>
    <w:rsid w:val="00415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5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55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55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55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55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55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55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55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55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55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55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55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55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55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55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55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55C9"/>
    <w:rPr>
      <w:rFonts w:eastAsiaTheme="majorEastAsia" w:cstheme="majorBidi"/>
      <w:color w:val="272727" w:themeColor="text1" w:themeTint="D8"/>
    </w:rPr>
  </w:style>
  <w:style w:type="paragraph" w:styleId="Ttulo">
    <w:name w:val="Title"/>
    <w:basedOn w:val="Normal"/>
    <w:next w:val="Normal"/>
    <w:link w:val="TtuloCar"/>
    <w:uiPriority w:val="10"/>
    <w:qFormat/>
    <w:rsid w:val="00415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55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55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55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55C9"/>
    <w:pPr>
      <w:spacing w:before="160"/>
      <w:jc w:val="center"/>
    </w:pPr>
    <w:rPr>
      <w:i/>
      <w:iCs/>
      <w:color w:val="404040" w:themeColor="text1" w:themeTint="BF"/>
    </w:rPr>
  </w:style>
  <w:style w:type="character" w:customStyle="1" w:styleId="CitaCar">
    <w:name w:val="Cita Car"/>
    <w:basedOn w:val="Fuentedeprrafopredeter"/>
    <w:link w:val="Cita"/>
    <w:uiPriority w:val="29"/>
    <w:rsid w:val="004155C9"/>
    <w:rPr>
      <w:i/>
      <w:iCs/>
      <w:color w:val="404040" w:themeColor="text1" w:themeTint="BF"/>
    </w:rPr>
  </w:style>
  <w:style w:type="paragraph" w:styleId="Prrafodelista">
    <w:name w:val="List Paragraph"/>
    <w:basedOn w:val="Normal"/>
    <w:uiPriority w:val="34"/>
    <w:qFormat/>
    <w:rsid w:val="004155C9"/>
    <w:pPr>
      <w:ind w:left="720"/>
      <w:contextualSpacing/>
    </w:pPr>
  </w:style>
  <w:style w:type="character" w:styleId="nfasisintenso">
    <w:name w:val="Intense Emphasis"/>
    <w:basedOn w:val="Fuentedeprrafopredeter"/>
    <w:uiPriority w:val="21"/>
    <w:qFormat/>
    <w:rsid w:val="004155C9"/>
    <w:rPr>
      <w:i/>
      <w:iCs/>
      <w:color w:val="0F4761" w:themeColor="accent1" w:themeShade="BF"/>
    </w:rPr>
  </w:style>
  <w:style w:type="paragraph" w:styleId="Citadestacada">
    <w:name w:val="Intense Quote"/>
    <w:basedOn w:val="Normal"/>
    <w:next w:val="Normal"/>
    <w:link w:val="CitadestacadaCar"/>
    <w:uiPriority w:val="30"/>
    <w:qFormat/>
    <w:rsid w:val="00415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55C9"/>
    <w:rPr>
      <w:i/>
      <w:iCs/>
      <w:color w:val="0F4761" w:themeColor="accent1" w:themeShade="BF"/>
    </w:rPr>
  </w:style>
  <w:style w:type="character" w:styleId="Referenciaintensa">
    <w:name w:val="Intense Reference"/>
    <w:basedOn w:val="Fuentedeprrafopredeter"/>
    <w:uiPriority w:val="32"/>
    <w:qFormat/>
    <w:rsid w:val="004155C9"/>
    <w:rPr>
      <w:b/>
      <w:bCs/>
      <w:smallCaps/>
      <w:color w:val="0F4761" w:themeColor="accent1" w:themeShade="BF"/>
      <w:spacing w:val="5"/>
    </w:rPr>
  </w:style>
  <w:style w:type="table" w:styleId="Tablaconcuadrcula">
    <w:name w:val="Table Grid"/>
    <w:basedOn w:val="Tablanormal"/>
    <w:uiPriority w:val="39"/>
    <w:rsid w:val="003C26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3">
    <w:name w:val="Grid Table 3"/>
    <w:basedOn w:val="Tablanormal"/>
    <w:uiPriority w:val="48"/>
    <w:rsid w:val="003C26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
    <w:name w:val="Grid Table 5 Dark"/>
    <w:basedOn w:val="Tablanormal"/>
    <w:uiPriority w:val="50"/>
    <w:rsid w:val="003C26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4627">
      <w:bodyDiv w:val="1"/>
      <w:marLeft w:val="0"/>
      <w:marRight w:val="0"/>
      <w:marTop w:val="0"/>
      <w:marBottom w:val="0"/>
      <w:divBdr>
        <w:top w:val="none" w:sz="0" w:space="0" w:color="auto"/>
        <w:left w:val="none" w:sz="0" w:space="0" w:color="auto"/>
        <w:bottom w:val="none" w:sz="0" w:space="0" w:color="auto"/>
        <w:right w:val="none" w:sz="0" w:space="0" w:color="auto"/>
      </w:divBdr>
    </w:div>
    <w:div w:id="201478257">
      <w:bodyDiv w:val="1"/>
      <w:marLeft w:val="0"/>
      <w:marRight w:val="0"/>
      <w:marTop w:val="0"/>
      <w:marBottom w:val="0"/>
      <w:divBdr>
        <w:top w:val="none" w:sz="0" w:space="0" w:color="auto"/>
        <w:left w:val="none" w:sz="0" w:space="0" w:color="auto"/>
        <w:bottom w:val="none" w:sz="0" w:space="0" w:color="auto"/>
        <w:right w:val="none" w:sz="0" w:space="0" w:color="auto"/>
      </w:divBdr>
    </w:div>
    <w:div w:id="202132424">
      <w:bodyDiv w:val="1"/>
      <w:marLeft w:val="0"/>
      <w:marRight w:val="0"/>
      <w:marTop w:val="0"/>
      <w:marBottom w:val="0"/>
      <w:divBdr>
        <w:top w:val="none" w:sz="0" w:space="0" w:color="auto"/>
        <w:left w:val="none" w:sz="0" w:space="0" w:color="auto"/>
        <w:bottom w:val="none" w:sz="0" w:space="0" w:color="auto"/>
        <w:right w:val="none" w:sz="0" w:space="0" w:color="auto"/>
      </w:divBdr>
    </w:div>
    <w:div w:id="743458628">
      <w:bodyDiv w:val="1"/>
      <w:marLeft w:val="0"/>
      <w:marRight w:val="0"/>
      <w:marTop w:val="0"/>
      <w:marBottom w:val="0"/>
      <w:divBdr>
        <w:top w:val="none" w:sz="0" w:space="0" w:color="auto"/>
        <w:left w:val="none" w:sz="0" w:space="0" w:color="auto"/>
        <w:bottom w:val="none" w:sz="0" w:space="0" w:color="auto"/>
        <w:right w:val="none" w:sz="0" w:space="0" w:color="auto"/>
      </w:divBdr>
    </w:div>
    <w:div w:id="814221830">
      <w:bodyDiv w:val="1"/>
      <w:marLeft w:val="0"/>
      <w:marRight w:val="0"/>
      <w:marTop w:val="0"/>
      <w:marBottom w:val="0"/>
      <w:divBdr>
        <w:top w:val="none" w:sz="0" w:space="0" w:color="auto"/>
        <w:left w:val="none" w:sz="0" w:space="0" w:color="auto"/>
        <w:bottom w:val="none" w:sz="0" w:space="0" w:color="auto"/>
        <w:right w:val="none" w:sz="0" w:space="0" w:color="auto"/>
      </w:divBdr>
    </w:div>
    <w:div w:id="865599905">
      <w:bodyDiv w:val="1"/>
      <w:marLeft w:val="0"/>
      <w:marRight w:val="0"/>
      <w:marTop w:val="0"/>
      <w:marBottom w:val="0"/>
      <w:divBdr>
        <w:top w:val="none" w:sz="0" w:space="0" w:color="auto"/>
        <w:left w:val="none" w:sz="0" w:space="0" w:color="auto"/>
        <w:bottom w:val="none" w:sz="0" w:space="0" w:color="auto"/>
        <w:right w:val="none" w:sz="0" w:space="0" w:color="auto"/>
      </w:divBdr>
    </w:div>
    <w:div w:id="901480382">
      <w:bodyDiv w:val="1"/>
      <w:marLeft w:val="0"/>
      <w:marRight w:val="0"/>
      <w:marTop w:val="0"/>
      <w:marBottom w:val="0"/>
      <w:divBdr>
        <w:top w:val="none" w:sz="0" w:space="0" w:color="auto"/>
        <w:left w:val="none" w:sz="0" w:space="0" w:color="auto"/>
        <w:bottom w:val="none" w:sz="0" w:space="0" w:color="auto"/>
        <w:right w:val="none" w:sz="0" w:space="0" w:color="auto"/>
      </w:divBdr>
      <w:divsChild>
        <w:div w:id="1611551988">
          <w:marLeft w:val="0"/>
          <w:marRight w:val="0"/>
          <w:marTop w:val="0"/>
          <w:marBottom w:val="0"/>
          <w:divBdr>
            <w:top w:val="none" w:sz="0" w:space="0" w:color="auto"/>
            <w:left w:val="none" w:sz="0" w:space="0" w:color="auto"/>
            <w:bottom w:val="none" w:sz="0" w:space="0" w:color="auto"/>
            <w:right w:val="none" w:sz="0" w:space="0" w:color="auto"/>
          </w:divBdr>
          <w:divsChild>
            <w:div w:id="20774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3061">
      <w:bodyDiv w:val="1"/>
      <w:marLeft w:val="0"/>
      <w:marRight w:val="0"/>
      <w:marTop w:val="0"/>
      <w:marBottom w:val="0"/>
      <w:divBdr>
        <w:top w:val="none" w:sz="0" w:space="0" w:color="auto"/>
        <w:left w:val="none" w:sz="0" w:space="0" w:color="auto"/>
        <w:bottom w:val="none" w:sz="0" w:space="0" w:color="auto"/>
        <w:right w:val="none" w:sz="0" w:space="0" w:color="auto"/>
      </w:divBdr>
    </w:div>
    <w:div w:id="1134375660">
      <w:bodyDiv w:val="1"/>
      <w:marLeft w:val="0"/>
      <w:marRight w:val="0"/>
      <w:marTop w:val="0"/>
      <w:marBottom w:val="0"/>
      <w:divBdr>
        <w:top w:val="none" w:sz="0" w:space="0" w:color="auto"/>
        <w:left w:val="none" w:sz="0" w:space="0" w:color="auto"/>
        <w:bottom w:val="none" w:sz="0" w:space="0" w:color="auto"/>
        <w:right w:val="none" w:sz="0" w:space="0" w:color="auto"/>
      </w:divBdr>
      <w:divsChild>
        <w:div w:id="436217337">
          <w:marLeft w:val="0"/>
          <w:marRight w:val="0"/>
          <w:marTop w:val="0"/>
          <w:marBottom w:val="0"/>
          <w:divBdr>
            <w:top w:val="none" w:sz="0" w:space="0" w:color="auto"/>
            <w:left w:val="none" w:sz="0" w:space="0" w:color="auto"/>
            <w:bottom w:val="none" w:sz="0" w:space="0" w:color="auto"/>
            <w:right w:val="none" w:sz="0" w:space="0" w:color="auto"/>
          </w:divBdr>
          <w:divsChild>
            <w:div w:id="8803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79752">
      <w:bodyDiv w:val="1"/>
      <w:marLeft w:val="0"/>
      <w:marRight w:val="0"/>
      <w:marTop w:val="0"/>
      <w:marBottom w:val="0"/>
      <w:divBdr>
        <w:top w:val="none" w:sz="0" w:space="0" w:color="auto"/>
        <w:left w:val="none" w:sz="0" w:space="0" w:color="auto"/>
        <w:bottom w:val="none" w:sz="0" w:space="0" w:color="auto"/>
        <w:right w:val="none" w:sz="0" w:space="0" w:color="auto"/>
      </w:divBdr>
    </w:div>
    <w:div w:id="1364742583">
      <w:bodyDiv w:val="1"/>
      <w:marLeft w:val="0"/>
      <w:marRight w:val="0"/>
      <w:marTop w:val="0"/>
      <w:marBottom w:val="0"/>
      <w:divBdr>
        <w:top w:val="none" w:sz="0" w:space="0" w:color="auto"/>
        <w:left w:val="none" w:sz="0" w:space="0" w:color="auto"/>
        <w:bottom w:val="none" w:sz="0" w:space="0" w:color="auto"/>
        <w:right w:val="none" w:sz="0" w:space="0" w:color="auto"/>
      </w:divBdr>
    </w:div>
    <w:div w:id="1525366520">
      <w:bodyDiv w:val="1"/>
      <w:marLeft w:val="0"/>
      <w:marRight w:val="0"/>
      <w:marTop w:val="0"/>
      <w:marBottom w:val="0"/>
      <w:divBdr>
        <w:top w:val="none" w:sz="0" w:space="0" w:color="auto"/>
        <w:left w:val="none" w:sz="0" w:space="0" w:color="auto"/>
        <w:bottom w:val="none" w:sz="0" w:space="0" w:color="auto"/>
        <w:right w:val="none" w:sz="0" w:space="0" w:color="auto"/>
      </w:divBdr>
    </w:div>
    <w:div w:id="1615399907">
      <w:bodyDiv w:val="1"/>
      <w:marLeft w:val="0"/>
      <w:marRight w:val="0"/>
      <w:marTop w:val="0"/>
      <w:marBottom w:val="0"/>
      <w:divBdr>
        <w:top w:val="none" w:sz="0" w:space="0" w:color="auto"/>
        <w:left w:val="none" w:sz="0" w:space="0" w:color="auto"/>
        <w:bottom w:val="none" w:sz="0" w:space="0" w:color="auto"/>
        <w:right w:val="none" w:sz="0" w:space="0" w:color="auto"/>
      </w:divBdr>
    </w:div>
    <w:div w:id="1853959183">
      <w:bodyDiv w:val="1"/>
      <w:marLeft w:val="0"/>
      <w:marRight w:val="0"/>
      <w:marTop w:val="0"/>
      <w:marBottom w:val="0"/>
      <w:divBdr>
        <w:top w:val="none" w:sz="0" w:space="0" w:color="auto"/>
        <w:left w:val="none" w:sz="0" w:space="0" w:color="auto"/>
        <w:bottom w:val="none" w:sz="0" w:space="0" w:color="auto"/>
        <w:right w:val="none" w:sz="0" w:space="0" w:color="auto"/>
      </w:divBdr>
    </w:div>
    <w:div w:id="1864829541">
      <w:bodyDiv w:val="1"/>
      <w:marLeft w:val="0"/>
      <w:marRight w:val="0"/>
      <w:marTop w:val="0"/>
      <w:marBottom w:val="0"/>
      <w:divBdr>
        <w:top w:val="none" w:sz="0" w:space="0" w:color="auto"/>
        <w:left w:val="none" w:sz="0" w:space="0" w:color="auto"/>
        <w:bottom w:val="none" w:sz="0" w:space="0" w:color="auto"/>
        <w:right w:val="none" w:sz="0" w:space="0" w:color="auto"/>
      </w:divBdr>
    </w:div>
    <w:div w:id="1988122350">
      <w:bodyDiv w:val="1"/>
      <w:marLeft w:val="0"/>
      <w:marRight w:val="0"/>
      <w:marTop w:val="0"/>
      <w:marBottom w:val="0"/>
      <w:divBdr>
        <w:top w:val="none" w:sz="0" w:space="0" w:color="auto"/>
        <w:left w:val="none" w:sz="0" w:space="0" w:color="auto"/>
        <w:bottom w:val="none" w:sz="0" w:space="0" w:color="auto"/>
        <w:right w:val="none" w:sz="0" w:space="0" w:color="auto"/>
      </w:divBdr>
    </w:div>
    <w:div w:id="2126074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364</TotalTime>
  <Pages>8</Pages>
  <Words>2075</Words>
  <Characters>11415</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Wolfdry Paws</dc:creator>
  <cp:keywords/>
  <dc:description/>
  <cp:lastModifiedBy>Wolfdry Paws</cp:lastModifiedBy>
  <cp:revision>5</cp:revision>
  <dcterms:created xsi:type="dcterms:W3CDTF">2026-06-18T20:52:00Z</dcterms:created>
  <dcterms:modified xsi:type="dcterms:W3CDTF">2026-06-20T07:05:00Z</dcterms:modified>
</cp:coreProperties>
</file>