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7F49CC">
      <w:pPr>
        <w:pStyle w:val="4"/>
        <w:keepNext w:val="0"/>
        <w:keepLines w:val="0"/>
        <w:widowControl/>
        <w:suppressLineNumbers w:val="0"/>
        <w:bidi w:val="0"/>
        <w:spacing w:before="0" w:beforeAutospacing="0" w:after="0" w:afterAutospacing="0" w:line="30" w:lineRule="atLeast"/>
      </w:pPr>
      <w:r>
        <w:rPr>
          <w:rFonts w:hint="default" w:ascii="Times New Roman" w:hAnsi="Times New Roman" w:cs="Times New Roman"/>
          <w:b/>
          <w:bCs/>
          <w:i w:val="0"/>
          <w:iCs w:val="0"/>
          <w:color w:val="000000"/>
          <w:sz w:val="24"/>
          <w:szCs w:val="24"/>
          <w:u w:val="none"/>
          <w:vertAlign w:val="baseline"/>
        </w:rPr>
        <w:t>Apartado Mecánico </w:t>
      </w:r>
    </w:p>
    <w:p w14:paraId="2B00E50D">
      <w:pPr>
        <w:keepNext w:val="0"/>
        <w:keepLines w:val="0"/>
        <w:widowControl/>
        <w:suppressLineNumbers w:val="0"/>
        <w:jc w:val="left"/>
      </w:pPr>
    </w:p>
    <w:p w14:paraId="2B175FA2">
      <w:pPr>
        <w:pStyle w:val="4"/>
        <w:keepNext w:val="0"/>
        <w:keepLines w:val="0"/>
        <w:widowControl/>
        <w:suppressLineNumbers w:val="0"/>
        <w:bidi w:val="0"/>
        <w:spacing w:before="0" w:beforeAutospacing="0" w:after="0" w:afterAutospacing="0" w:line="30" w:lineRule="atLeast"/>
        <w:jc w:val="both"/>
      </w:pPr>
      <w:r>
        <w:rPr>
          <w:rFonts w:hint="default" w:ascii="Times New Roman" w:hAnsi="Times New Roman" w:cs="Times New Roman"/>
          <w:i w:val="0"/>
          <w:iCs w:val="0"/>
          <w:color w:val="000000"/>
          <w:sz w:val="24"/>
          <w:szCs w:val="24"/>
          <w:u w:val="none"/>
          <w:vertAlign w:val="baseline"/>
        </w:rPr>
        <w:t>El apartado mecánico consta de dos etapas: La etapa de movimiento y la etapa de transporte.</w:t>
      </w:r>
    </w:p>
    <w:p w14:paraId="6E57A68E">
      <w:pPr>
        <w:keepNext w:val="0"/>
        <w:keepLines w:val="0"/>
        <w:widowControl/>
        <w:suppressLineNumbers w:val="0"/>
        <w:jc w:val="left"/>
      </w:pPr>
    </w:p>
    <w:p w14:paraId="2FCBEC20">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b/>
          <w:bCs/>
          <w:i w:val="0"/>
          <w:iCs w:val="0"/>
          <w:color w:val="000000"/>
          <w:sz w:val="24"/>
          <w:szCs w:val="24"/>
          <w:u w:val="none"/>
          <w:vertAlign w:val="baseline"/>
        </w:rPr>
        <w:t>Etapa de movimiento:</w:t>
      </w:r>
      <w:r>
        <w:rPr>
          <w:rFonts w:hint="default" w:ascii="Times New Roman" w:hAnsi="Times New Roman" w:cs="Times New Roman"/>
          <w:i w:val="0"/>
          <w:iCs w:val="0"/>
          <w:color w:val="000000"/>
          <w:sz w:val="24"/>
          <w:szCs w:val="24"/>
          <w:u w:val="none"/>
          <w:vertAlign w:val="baseline"/>
        </w:rPr>
        <w:t xml:space="preserve"> Esta etapa es la encargada de realizar el movimiento y ejercer la fuerza necesaria para mover el plástico, consta de un motor con un sistema de engranaje conocido como reductores de velocidad con engranajes.</w:t>
      </w:r>
    </w:p>
    <w:p w14:paraId="4B388B53">
      <w:pPr>
        <w:keepNext w:val="0"/>
        <w:keepLines w:val="0"/>
        <w:widowControl/>
        <w:suppressLineNumbers w:val="0"/>
        <w:jc w:val="left"/>
      </w:pPr>
    </w:p>
    <w:p w14:paraId="7673A51D">
      <w:pPr>
        <w:pStyle w:val="4"/>
        <w:keepNext w:val="0"/>
        <w:keepLines w:val="0"/>
        <w:widowControl/>
        <w:suppressLineNumbers w:val="0"/>
        <w:bidi w:val="0"/>
        <w:spacing w:before="0" w:beforeAutospacing="0" w:after="0" w:afterAutospacing="0" w:line="30" w:lineRule="atLeast"/>
        <w:jc w:val="both"/>
      </w:pPr>
      <w:r>
        <w:rPr>
          <w:rFonts w:hint="default" w:ascii="Times New Roman" w:hAnsi="Times New Roman" w:cs="Times New Roman"/>
          <w:b/>
          <w:bCs/>
          <w:i w:val="0"/>
          <w:iCs w:val="0"/>
          <w:color w:val="000000"/>
          <w:sz w:val="24"/>
          <w:szCs w:val="24"/>
          <w:u w:val="none"/>
          <w:vertAlign w:val="baseline"/>
        </w:rPr>
        <w:t>Motores </w:t>
      </w:r>
    </w:p>
    <w:p w14:paraId="61787DC4">
      <w:pPr>
        <w:keepNext w:val="0"/>
        <w:keepLines w:val="0"/>
        <w:widowControl/>
        <w:suppressLineNumbers w:val="0"/>
        <w:jc w:val="left"/>
      </w:pPr>
    </w:p>
    <w:p w14:paraId="261AE4B3">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Los motores son componentes electromecánicos que transforman la energía eléctrica en energía mecánica. Particularmente para el prototipo se usarán motores de corriente continua, estos motores son ampliamente usados en diversas aplicaciones como robótica, dispositivos electrónicos, maquinarias industriales y algunos vehículos eléctricos.</w:t>
      </w:r>
    </w:p>
    <w:p w14:paraId="63D7DEA8">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Los motores funcionan gracias al electromagnetismo, el principio básico es que gracias a que un flujo de corriente eléctrica pasa por un embobinado generando un campo electromagnético, al estar en medio de unos imanes fijos, se genera un campo magnético, provocando así el movimiento rotatorio.</w:t>
      </w:r>
    </w:p>
    <w:p w14:paraId="59B78F94">
      <w:pPr>
        <w:keepNext w:val="0"/>
        <w:keepLines w:val="0"/>
        <w:widowControl/>
        <w:suppressLineNumbers w:val="0"/>
        <w:jc w:val="left"/>
      </w:pPr>
    </w:p>
    <w:p w14:paraId="60AFDDA1">
      <w:pPr>
        <w:pStyle w:val="4"/>
        <w:keepNext w:val="0"/>
        <w:keepLines w:val="0"/>
        <w:widowControl/>
        <w:suppressLineNumbers w:val="0"/>
        <w:bidi w:val="0"/>
        <w:spacing w:before="0" w:beforeAutospacing="0" w:after="200" w:afterAutospacing="0" w:line="15" w:lineRule="atLeast"/>
      </w:pPr>
      <w:r>
        <w:rPr>
          <w:rFonts w:hint="default" w:ascii="Times New Roman" w:hAnsi="Times New Roman" w:cs="Times New Roman"/>
          <w:b/>
          <w:bCs/>
          <w:i w:val="0"/>
          <w:iCs w:val="0"/>
          <w:color w:val="000000"/>
          <w:sz w:val="24"/>
          <w:szCs w:val="24"/>
          <w:u w:val="none"/>
          <w:vertAlign w:val="baseline"/>
        </w:rPr>
        <w:t>Figura 2</w:t>
      </w:r>
      <w:r>
        <w:rPr>
          <w:rFonts w:hint="default" w:ascii="Times New Roman" w:hAnsi="Times New Roman" w:cs="Times New Roman"/>
          <w:i w:val="0"/>
          <w:iCs w:val="0"/>
          <w:color w:val="000000"/>
          <w:sz w:val="24"/>
          <w:szCs w:val="24"/>
          <w:u w:val="none"/>
          <w:vertAlign w:val="baseline"/>
        </w:rPr>
        <w:t xml:space="preserve">. </w:t>
      </w:r>
      <w:r>
        <w:rPr>
          <w:rFonts w:hint="default" w:ascii="Times New Roman" w:hAnsi="Times New Roman" w:cs="Times New Roman"/>
          <w:i/>
          <w:iCs/>
          <w:color w:val="000000"/>
          <w:sz w:val="24"/>
          <w:szCs w:val="24"/>
          <w:u w:val="none"/>
          <w:vertAlign w:val="baseline"/>
        </w:rPr>
        <w:t>Funcionamiento básico de un motor eléctrico</w:t>
      </w:r>
    </w:p>
    <w:p w14:paraId="2D2E22B8">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4"/>
          <w:szCs w:val="24"/>
          <w:u w:val="none"/>
          <w:bdr w:val="none" w:color="auto" w:sz="0" w:space="0"/>
          <w:vertAlign w:val="baseline"/>
        </w:rPr>
        <w:drawing>
          <wp:inline distT="0" distB="0" distL="114300" distR="114300">
            <wp:extent cx="2952750" cy="2305050"/>
            <wp:effectExtent l="0" t="0" r="0" b="0"/>
            <wp:docPr id="2"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MG_256"/>
                    <pic:cNvPicPr>
                      <a:picLocks noChangeAspect="1"/>
                    </pic:cNvPicPr>
                  </pic:nvPicPr>
                  <pic:blipFill>
                    <a:blip r:embed="rId4"/>
                    <a:stretch>
                      <a:fillRect/>
                    </a:stretch>
                  </pic:blipFill>
                  <pic:spPr>
                    <a:xfrm>
                      <a:off x="0" y="0"/>
                      <a:ext cx="2952750" cy="2305050"/>
                    </a:xfrm>
                    <a:prstGeom prst="rect">
                      <a:avLst/>
                    </a:prstGeom>
                    <a:noFill/>
                    <a:ln w="9525">
                      <a:noFill/>
                    </a:ln>
                  </pic:spPr>
                </pic:pic>
              </a:graphicData>
            </a:graphic>
          </wp:inline>
        </w:drawing>
      </w:r>
    </w:p>
    <w:p w14:paraId="23FBFA71">
      <w:pPr>
        <w:keepNext w:val="0"/>
        <w:keepLines w:val="0"/>
        <w:widowControl/>
        <w:suppressLineNumbers w:val="0"/>
        <w:jc w:val="left"/>
      </w:pPr>
    </w:p>
    <w:p w14:paraId="5A5C39A3">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b/>
          <w:bCs/>
          <w:i w:val="0"/>
          <w:iCs w:val="0"/>
          <w:color w:val="000000"/>
          <w:sz w:val="24"/>
          <w:szCs w:val="24"/>
          <w:u w:val="none"/>
          <w:vertAlign w:val="baseline"/>
        </w:rPr>
        <w:t xml:space="preserve">Etapa de fuerza: </w:t>
      </w:r>
      <w:r>
        <w:rPr>
          <w:rFonts w:hint="default" w:ascii="Times New Roman" w:hAnsi="Times New Roman" w:cs="Times New Roman"/>
          <w:i w:val="0"/>
          <w:iCs w:val="0"/>
          <w:color w:val="000000"/>
          <w:sz w:val="24"/>
          <w:szCs w:val="24"/>
          <w:u w:val="none"/>
          <w:vertAlign w:val="baseline"/>
        </w:rPr>
        <w:t>con el uso exclusivo de motores requiere demasiado consumo energético para poder extraer plástico, con lo cual se requiere de un apartado mecánico adicional conocido como los reductores de velocidad.</w:t>
      </w:r>
    </w:p>
    <w:p w14:paraId="121BC58F">
      <w:pPr>
        <w:keepNext w:val="0"/>
        <w:keepLines w:val="0"/>
        <w:widowControl/>
        <w:suppressLineNumbers w:val="0"/>
        <w:jc w:val="left"/>
      </w:pPr>
    </w:p>
    <w:p w14:paraId="5117043F">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b/>
          <w:bCs/>
          <w:i w:val="0"/>
          <w:iCs w:val="0"/>
          <w:color w:val="000000"/>
          <w:sz w:val="24"/>
          <w:szCs w:val="24"/>
          <w:u w:val="none"/>
          <w:vertAlign w:val="baseline"/>
        </w:rPr>
        <w:t>Reductores de velocidad con engranajes</w:t>
      </w:r>
      <w:r>
        <w:rPr>
          <w:rFonts w:hint="default" w:ascii="Times New Roman" w:hAnsi="Times New Roman" w:cs="Times New Roman"/>
          <w:i w:val="0"/>
          <w:iCs w:val="0"/>
          <w:color w:val="000000"/>
          <w:sz w:val="24"/>
          <w:szCs w:val="24"/>
          <w:u w:val="none"/>
          <w:vertAlign w:val="baseline"/>
        </w:rPr>
        <w:t> </w:t>
      </w:r>
    </w:p>
    <w:p w14:paraId="44ADD9CE">
      <w:pPr>
        <w:keepNext w:val="0"/>
        <w:keepLines w:val="0"/>
        <w:widowControl/>
        <w:suppressLineNumbers w:val="0"/>
        <w:jc w:val="left"/>
      </w:pPr>
    </w:p>
    <w:p w14:paraId="2677125C">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Los reductores son equipos mecánicos compuestos por una serie de engranajes diseñados de manera específica para obtener el torque requerido, los reductores como su nombre lo indica reducen la velocidad de giro de la entrada e incrementa el torque a la salida.</w:t>
      </w:r>
    </w:p>
    <w:p w14:paraId="6DA700F8">
      <w:pPr>
        <w:keepNext w:val="0"/>
        <w:keepLines w:val="0"/>
        <w:widowControl/>
        <w:numPr>
          <w:ilvl w:val="0"/>
          <w:numId w:val="1"/>
        </w:numPr>
        <w:suppressLineNumbers w:val="0"/>
        <w:bidi w:val="0"/>
        <w:spacing w:before="0" w:beforeAutospacing="1" w:after="0" w:afterAutospacing="1"/>
        <w:ind w:left="1780" w:hanging="360"/>
        <w:textAlignment w:val="baseline"/>
        <w:rPr>
          <w:rFonts w:hint="default" w:ascii="Times New Roman" w:hAnsi="Times New Roman" w:cs="Times New Roman"/>
          <w:i w:val="0"/>
          <w:iCs w:val="0"/>
          <w:color w:val="000000"/>
          <w:sz w:val="24"/>
          <w:szCs w:val="24"/>
          <w:u w:val="none"/>
        </w:rPr>
      </w:pPr>
    </w:p>
    <w:p w14:paraId="5D94E93A">
      <w:pPr>
        <w:pStyle w:val="4"/>
        <w:keepNext w:val="0"/>
        <w:keepLines w:val="0"/>
        <w:widowControl/>
        <w:suppressLineNumbers w:val="0"/>
        <w:bidi w:val="0"/>
        <w:spacing w:before="0" w:beforeAutospacing="0" w:after="0" w:afterAutospacing="0" w:line="30" w:lineRule="atLeast"/>
        <w:ind w:left="720"/>
        <w:jc w:val="both"/>
      </w:pPr>
      <w:r>
        <w:rPr>
          <w:rFonts w:hint="default" w:ascii="Times New Roman" w:hAnsi="Times New Roman" w:cs="Times New Roman"/>
          <w:i w:val="0"/>
          <w:iCs w:val="0"/>
          <w:color w:val="000000"/>
          <w:sz w:val="24"/>
          <w:szCs w:val="24"/>
          <w:u w:val="none"/>
          <w:vertAlign w:val="baseline"/>
        </w:rPr>
        <w:t>Funcionamiento de reductores de velocidad por engranajes, existe una relación entre velocidad y fuerza propia de los sistemas de engranajes, la que establece una función entre los dientes de cada piñón con la velocidad de giro.</w:t>
      </w:r>
    </w:p>
    <w:p w14:paraId="3ABE04B8">
      <w:pPr>
        <w:keepNext w:val="0"/>
        <w:keepLines w:val="0"/>
        <w:widowControl/>
        <w:numPr>
          <w:ilvl w:val="0"/>
          <w:numId w:val="1"/>
        </w:numPr>
        <w:suppressLineNumbers w:val="0"/>
        <w:bidi w:val="0"/>
        <w:spacing w:before="0" w:beforeAutospacing="1" w:after="0" w:afterAutospacing="1"/>
        <w:ind w:left="1780" w:hanging="360"/>
        <w:textAlignment w:val="baseline"/>
        <w:rPr>
          <w:rFonts w:hint="default" w:ascii="Times New Roman" w:hAnsi="Times New Roman" w:cs="Times New Roman"/>
          <w:i w:val="0"/>
          <w:iCs w:val="0"/>
          <w:color w:val="000000"/>
          <w:sz w:val="24"/>
          <w:szCs w:val="24"/>
          <w:u w:val="none"/>
        </w:rPr>
      </w:pPr>
    </w:p>
    <w:p w14:paraId="57864575">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La relación de la cantidad de dientes de un engrane está determinada por la ecuación:</w:t>
      </w:r>
    </w:p>
    <w:p w14:paraId="4A12AB2E">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vertAlign w:val="baseline"/>
        </w:rPr>
        <w:t>Rt=ZsZe</w:t>
      </w:r>
    </w:p>
    <w:p w14:paraId="71A210FF">
      <w:pPr>
        <w:keepNext w:val="0"/>
        <w:keepLines w:val="0"/>
        <w:widowControl/>
        <w:suppressLineNumbers w:val="0"/>
        <w:jc w:val="left"/>
      </w:pPr>
    </w:p>
    <w:p w14:paraId="3F463AF1">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Donde Rt Es la relación de transmisión.</w:t>
      </w:r>
    </w:p>
    <w:p w14:paraId="47D406B4">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Donde Zs Número de dientes del engrane a la salida.</w:t>
      </w:r>
    </w:p>
    <w:p w14:paraId="102B0226">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Donde Ze Número de dientes del engrane a la entrada.</w:t>
      </w:r>
    </w:p>
    <w:p w14:paraId="09B43149">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La relación de la velocidad de giro está determinada por la ecuación:</w:t>
      </w:r>
    </w:p>
    <w:p w14:paraId="2036363B">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vertAlign w:val="baseline"/>
        </w:rPr>
        <w:t>Rt=NsNe</w:t>
      </w:r>
    </w:p>
    <w:p w14:paraId="59993EAD">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Donde Rt Es la relación de transmisión.</w:t>
      </w:r>
    </w:p>
    <w:p w14:paraId="755749FB">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Donde Ns Velocidad de giro a la salida.</w:t>
      </w:r>
    </w:p>
    <w:p w14:paraId="405A30E4">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4"/>
          <w:szCs w:val="24"/>
          <w:u w:val="none"/>
          <w:vertAlign w:val="baseline"/>
        </w:rPr>
        <w:t>Donde Ne Velocidad de giro a la entrada.</w:t>
      </w:r>
    </w:p>
    <w:p w14:paraId="4906B47E">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vertAlign w:val="baseline"/>
        </w:rPr>
        <w:t>Ns*Zs=Ne*Ze</w:t>
      </w:r>
    </w:p>
    <w:p w14:paraId="525E3B45">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vertAlign w:val="baseline"/>
        </w:rPr>
        <w:t>Esta relación se interpreta como que tantas vueltas debe girar el piñón A para que gire ciertas vueltas el piñón B.</w:t>
      </w:r>
    </w:p>
    <w:p w14:paraId="02686BF0">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vertAlign w:val="baseline"/>
        </w:rPr>
        <w:t>Por ejemplo:</w:t>
      </w:r>
    </w:p>
    <w:p w14:paraId="3C0FEC72">
      <w:pPr>
        <w:keepNext w:val="0"/>
        <w:keepLines w:val="0"/>
        <w:widowControl/>
        <w:suppressLineNumbers w:val="0"/>
        <w:spacing w:after="240" w:afterAutospacing="0"/>
        <w:jc w:val="left"/>
      </w:pPr>
    </w:p>
    <w:p w14:paraId="6528EE78">
      <w:pPr>
        <w:pStyle w:val="4"/>
        <w:keepNext w:val="0"/>
        <w:keepLines w:val="0"/>
        <w:widowControl/>
        <w:suppressLineNumbers w:val="0"/>
        <w:bidi w:val="0"/>
        <w:spacing w:before="0" w:beforeAutospacing="0" w:after="200" w:afterAutospacing="0" w:line="15" w:lineRule="atLeast"/>
      </w:pPr>
      <w:r>
        <w:rPr>
          <w:rFonts w:hint="default" w:ascii="Times New Roman" w:hAnsi="Times New Roman" w:cs="Times New Roman"/>
          <w:b/>
          <w:bCs/>
          <w:i w:val="0"/>
          <w:iCs w:val="0"/>
          <w:color w:val="000000"/>
          <w:sz w:val="24"/>
          <w:szCs w:val="24"/>
          <w:u w:val="none"/>
          <w:vertAlign w:val="baseline"/>
        </w:rPr>
        <w:t>Figura 3.</w:t>
      </w:r>
      <w:r>
        <w:rPr>
          <w:rFonts w:hint="default" w:ascii="Times New Roman" w:hAnsi="Times New Roman" w:cs="Times New Roman"/>
          <w:i/>
          <w:iCs/>
          <w:color w:val="000000"/>
          <w:sz w:val="24"/>
          <w:szCs w:val="24"/>
          <w:u w:val="none"/>
          <w:vertAlign w:val="baseline"/>
        </w:rPr>
        <w:t xml:space="preserve"> Relación de piñones</w:t>
      </w:r>
    </w:p>
    <w:p w14:paraId="159BB15D">
      <w:pPr>
        <w:keepNext w:val="0"/>
        <w:keepLines w:val="0"/>
        <w:widowControl/>
        <w:suppressLineNumbers w:val="0"/>
        <w:spacing w:after="240" w:afterAutospacing="0"/>
        <w:jc w:val="left"/>
      </w:pPr>
    </w:p>
    <w:p w14:paraId="577F7F8F">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3600450" cy="3038475"/>
            <wp:effectExtent l="0" t="0" r="0" b="9525"/>
            <wp:docPr id="1" name="Imagen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IMG_257"/>
                    <pic:cNvPicPr>
                      <a:picLocks noChangeAspect="1"/>
                    </pic:cNvPicPr>
                  </pic:nvPicPr>
                  <pic:blipFill>
                    <a:blip r:embed="rId5"/>
                    <a:stretch>
                      <a:fillRect/>
                    </a:stretch>
                  </pic:blipFill>
                  <pic:spPr>
                    <a:xfrm>
                      <a:off x="0" y="0"/>
                      <a:ext cx="3600450" cy="3038475"/>
                    </a:xfrm>
                    <a:prstGeom prst="rect">
                      <a:avLst/>
                    </a:prstGeom>
                    <a:noFill/>
                    <a:ln w="9525">
                      <a:noFill/>
                    </a:ln>
                  </pic:spPr>
                </pic:pic>
              </a:graphicData>
            </a:graphic>
          </wp:inline>
        </w:drawing>
      </w:r>
    </w:p>
    <w:p w14:paraId="648E8254">
      <w:pPr>
        <w:keepNext w:val="0"/>
        <w:keepLines w:val="0"/>
        <w:widowControl/>
        <w:suppressLineNumbers w:val="0"/>
        <w:jc w:val="left"/>
      </w:pPr>
    </w:p>
    <w:p w14:paraId="4D5D610E">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vertAlign w:val="baseline"/>
        </w:rPr>
        <w:t>Rt=ZsZe</w:t>
      </w:r>
    </w:p>
    <w:p w14:paraId="4CF0B05F">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vertAlign w:val="baseline"/>
        </w:rPr>
        <w:t>Rt=3020=32</w:t>
      </w:r>
    </w:p>
    <w:p w14:paraId="0EAD1E18">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6"/>
          <w:szCs w:val="26"/>
          <w:u w:val="none"/>
          <w:vertAlign w:val="baseline"/>
        </w:rPr>
        <w:t>Rt=1.5</w:t>
      </w:r>
    </w:p>
    <w:p w14:paraId="4BE754D4">
      <w:pPr>
        <w:keepNext w:val="0"/>
        <w:keepLines w:val="0"/>
        <w:widowControl/>
        <w:suppressLineNumbers w:val="0"/>
        <w:jc w:val="left"/>
      </w:pPr>
    </w:p>
    <w:p w14:paraId="3DE36341">
      <w:pPr>
        <w:pStyle w:val="4"/>
        <w:keepNext w:val="0"/>
        <w:keepLines w:val="0"/>
        <w:widowControl/>
        <w:suppressLineNumbers w:val="0"/>
        <w:bidi w:val="0"/>
        <w:spacing w:before="0" w:beforeAutospacing="0" w:after="0" w:afterAutospacing="0" w:line="30" w:lineRule="atLeast"/>
        <w:jc w:val="both"/>
      </w:pPr>
      <w:r>
        <w:rPr>
          <w:rFonts w:hint="default" w:ascii="Times New Roman" w:hAnsi="Times New Roman" w:cs="Times New Roman"/>
          <w:i w:val="0"/>
          <w:iCs w:val="0"/>
          <w:color w:val="000000"/>
          <w:sz w:val="24"/>
          <w:szCs w:val="24"/>
          <w:u w:val="none"/>
          <w:vertAlign w:val="baseline"/>
        </w:rPr>
        <w:t>Esto quiere decir que por cada vuelta que da el piñón de entrada, el de salida da 1.5 vueltas.</w:t>
      </w:r>
    </w:p>
    <w:p w14:paraId="581DEA1C">
      <w:pPr>
        <w:keepNext w:val="0"/>
        <w:keepLines w:val="0"/>
        <w:widowControl/>
        <w:numPr>
          <w:ilvl w:val="0"/>
          <w:numId w:val="2"/>
        </w:numPr>
        <w:suppressLineNumbers w:val="0"/>
        <w:bidi w:val="0"/>
        <w:spacing w:before="0" w:beforeAutospacing="1" w:after="0" w:afterAutospacing="1"/>
        <w:ind w:left="1780" w:hanging="360"/>
        <w:textAlignment w:val="baseline"/>
        <w:rPr>
          <w:rFonts w:hint="default" w:ascii="Times New Roman" w:hAnsi="Times New Roman" w:cs="Times New Roman"/>
          <w:i w:val="0"/>
          <w:iCs w:val="0"/>
          <w:color w:val="000000"/>
          <w:sz w:val="24"/>
          <w:szCs w:val="24"/>
          <w:u w:val="none"/>
        </w:rPr>
      </w:pPr>
    </w:p>
    <w:p w14:paraId="4EAEE702">
      <w:pPr>
        <w:pStyle w:val="4"/>
        <w:keepNext w:val="0"/>
        <w:keepLines w:val="0"/>
        <w:widowControl/>
        <w:suppressLineNumbers w:val="0"/>
        <w:bidi w:val="0"/>
        <w:spacing w:before="0" w:beforeAutospacing="0" w:after="0" w:afterAutospacing="0" w:line="30" w:lineRule="atLeast"/>
        <w:ind w:left="720"/>
        <w:jc w:val="both"/>
      </w:pPr>
      <w:r>
        <w:rPr>
          <w:rFonts w:hint="default" w:ascii="Times New Roman" w:hAnsi="Times New Roman" w:cs="Times New Roman"/>
          <w:i w:val="0"/>
          <w:iCs w:val="0"/>
          <w:color w:val="000000"/>
          <w:sz w:val="24"/>
          <w:szCs w:val="24"/>
          <w:u w:val="none"/>
          <w:vertAlign w:val="baseline"/>
        </w:rPr>
        <w:t>Tipos de Reductores </w:t>
      </w:r>
    </w:p>
    <w:p w14:paraId="0392D58A">
      <w:pPr>
        <w:keepNext w:val="0"/>
        <w:keepLines w:val="0"/>
        <w:widowControl/>
        <w:numPr>
          <w:ilvl w:val="0"/>
          <w:numId w:val="2"/>
        </w:numPr>
        <w:suppressLineNumbers w:val="0"/>
        <w:bidi w:val="0"/>
        <w:spacing w:before="0" w:beforeAutospacing="1" w:after="0" w:afterAutospacing="1"/>
        <w:ind w:left="1780" w:hanging="360"/>
        <w:textAlignment w:val="baseline"/>
        <w:rPr>
          <w:rFonts w:hint="default" w:ascii="Times New Roman" w:hAnsi="Times New Roman" w:cs="Times New Roman"/>
          <w:i w:val="0"/>
          <w:iCs w:val="0"/>
          <w:color w:val="000000"/>
          <w:sz w:val="24"/>
          <w:szCs w:val="24"/>
          <w:u w:val="none"/>
        </w:rPr>
      </w:pPr>
    </w:p>
    <w:p w14:paraId="6FA1C936">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Los reductores están constituidos de diversas formas dependiendo de la necesidad, dentro de los cuales están:</w:t>
      </w:r>
    </w:p>
    <w:p w14:paraId="180F691B">
      <w:pPr>
        <w:keepNext w:val="0"/>
        <w:keepLines w:val="0"/>
        <w:widowControl/>
        <w:numPr>
          <w:ilvl w:val="0"/>
          <w:numId w:val="3"/>
        </w:numPr>
        <w:suppressLineNumbers w:val="0"/>
        <w:bidi w:val="0"/>
        <w:spacing w:before="0" w:beforeAutospacing="1" w:after="0" w:afterAutospacing="1"/>
        <w:ind w:left="1780" w:hanging="360"/>
        <w:textAlignment w:val="baseline"/>
        <w:rPr>
          <w:rFonts w:hint="default" w:ascii="Times New Roman" w:hAnsi="Times New Roman" w:cs="Times New Roman"/>
          <w:i w:val="0"/>
          <w:iCs w:val="0"/>
          <w:color w:val="000000"/>
          <w:sz w:val="24"/>
          <w:szCs w:val="24"/>
          <w:u w:val="none"/>
        </w:rPr>
      </w:pPr>
    </w:p>
    <w:p w14:paraId="29C523C8">
      <w:pPr>
        <w:pStyle w:val="4"/>
        <w:keepNext w:val="0"/>
        <w:keepLines w:val="0"/>
        <w:widowControl/>
        <w:suppressLineNumbers w:val="0"/>
        <w:bidi w:val="0"/>
        <w:spacing w:before="0" w:beforeAutospacing="0" w:after="0" w:afterAutospacing="0" w:line="30" w:lineRule="atLeast"/>
        <w:ind w:left="720"/>
        <w:jc w:val="both"/>
      </w:pPr>
      <w:r>
        <w:rPr>
          <w:rFonts w:hint="default" w:ascii="Times New Roman" w:hAnsi="Times New Roman" w:cs="Times New Roman"/>
          <w:i w:val="0"/>
          <w:iCs w:val="0"/>
          <w:color w:val="000000"/>
          <w:sz w:val="24"/>
          <w:szCs w:val="24"/>
          <w:u w:val="none"/>
          <w:vertAlign w:val="baseline"/>
        </w:rPr>
        <w:t>Reductor de velocidad de engranajes paralelos: este tipo de reductor posee una serie de engranes los cuales tienen una relación de deducción unos con otros, son usados para reducir bastante la velocidad y tener bastante torque, son muy prácticos por su eficiencia, su tamaño reducido y que requieren poco mantenimiento.</w:t>
      </w:r>
    </w:p>
    <w:p w14:paraId="51E359A4">
      <w:pPr>
        <w:keepNext w:val="0"/>
        <w:keepLines w:val="0"/>
        <w:widowControl/>
        <w:numPr>
          <w:ilvl w:val="0"/>
          <w:numId w:val="3"/>
        </w:numPr>
        <w:suppressLineNumbers w:val="0"/>
        <w:bidi w:val="0"/>
        <w:spacing w:before="0" w:beforeAutospacing="1" w:after="0" w:afterAutospacing="1"/>
        <w:ind w:left="1780" w:hanging="360"/>
        <w:textAlignment w:val="baseline"/>
        <w:rPr>
          <w:rFonts w:hint="default" w:ascii="Times New Roman" w:hAnsi="Times New Roman" w:cs="Times New Roman"/>
          <w:i w:val="0"/>
          <w:iCs w:val="0"/>
          <w:color w:val="000000"/>
          <w:sz w:val="24"/>
          <w:szCs w:val="24"/>
          <w:u w:val="none"/>
        </w:rPr>
      </w:pPr>
    </w:p>
    <w:p w14:paraId="0A520D6E">
      <w:pPr>
        <w:keepNext w:val="0"/>
        <w:keepLines w:val="0"/>
        <w:widowControl/>
        <w:suppressLineNumbers w:val="0"/>
        <w:jc w:val="left"/>
      </w:pPr>
    </w:p>
    <w:p w14:paraId="66FCE61E">
      <w:pPr>
        <w:pStyle w:val="4"/>
        <w:keepNext w:val="0"/>
        <w:keepLines w:val="0"/>
        <w:widowControl/>
        <w:suppressLineNumbers w:val="0"/>
        <w:bidi w:val="0"/>
        <w:spacing w:before="0" w:beforeAutospacing="0" w:after="200" w:afterAutospacing="0" w:line="15" w:lineRule="atLeast"/>
      </w:pPr>
      <w:r>
        <w:rPr>
          <w:rFonts w:hint="default" w:ascii="Times New Roman" w:hAnsi="Times New Roman" w:cs="Times New Roman"/>
          <w:b/>
          <w:bCs/>
          <w:i w:val="0"/>
          <w:iCs w:val="0"/>
          <w:color w:val="000000"/>
          <w:sz w:val="24"/>
          <w:szCs w:val="24"/>
          <w:u w:val="none"/>
          <w:vertAlign w:val="baseline"/>
        </w:rPr>
        <w:t>Figura 4</w:t>
      </w:r>
      <w:r>
        <w:rPr>
          <w:rFonts w:hint="default" w:ascii="Times New Roman" w:hAnsi="Times New Roman" w:cs="Times New Roman"/>
          <w:i/>
          <w:iCs/>
          <w:color w:val="000000"/>
          <w:sz w:val="24"/>
          <w:szCs w:val="24"/>
          <w:u w:val="none"/>
          <w:vertAlign w:val="baseline"/>
        </w:rPr>
        <w:t>. Reductor de engranes planetario</w:t>
      </w:r>
    </w:p>
    <w:p w14:paraId="33440BC1">
      <w:pPr>
        <w:pStyle w:val="4"/>
        <w:keepNext w:val="0"/>
        <w:keepLines w:val="0"/>
        <w:widowControl/>
        <w:suppressLineNumbers w:val="0"/>
        <w:bidi w:val="0"/>
        <w:spacing w:before="0" w:beforeAutospacing="0" w:after="0" w:afterAutospacing="0" w:line="15" w:lineRule="atLeast"/>
        <w:ind w:left="1440"/>
        <w:jc w:val="center"/>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2124075" cy="2133600"/>
            <wp:effectExtent l="0" t="0" r="9525" b="0"/>
            <wp:docPr id="4" name="Imagen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descr="IMG_258"/>
                    <pic:cNvPicPr>
                      <a:picLocks noChangeAspect="1"/>
                    </pic:cNvPicPr>
                  </pic:nvPicPr>
                  <pic:blipFill>
                    <a:blip r:embed="rId6"/>
                    <a:stretch>
                      <a:fillRect/>
                    </a:stretch>
                  </pic:blipFill>
                  <pic:spPr>
                    <a:xfrm>
                      <a:off x="0" y="0"/>
                      <a:ext cx="2124075" cy="2133600"/>
                    </a:xfrm>
                    <a:prstGeom prst="rect">
                      <a:avLst/>
                    </a:prstGeom>
                    <a:noFill/>
                    <a:ln w="9525">
                      <a:noFill/>
                    </a:ln>
                  </pic:spPr>
                </pic:pic>
              </a:graphicData>
            </a:graphic>
          </wp:inline>
        </w:drawing>
      </w:r>
    </w:p>
    <w:p w14:paraId="5B94C3A7">
      <w:pPr>
        <w:keepNext w:val="0"/>
        <w:keepLines w:val="0"/>
        <w:widowControl/>
        <w:suppressLineNumbers w:val="0"/>
        <w:spacing w:after="240" w:afterAutospacing="0"/>
        <w:jc w:val="left"/>
      </w:pPr>
    </w:p>
    <w:p w14:paraId="1EB6876F">
      <w:pPr>
        <w:pStyle w:val="4"/>
        <w:keepNext w:val="0"/>
        <w:keepLines w:val="0"/>
        <w:widowControl/>
        <w:suppressLineNumbers w:val="0"/>
        <w:bidi w:val="0"/>
        <w:spacing w:before="0" w:beforeAutospacing="0" w:after="0" w:afterAutospacing="0" w:line="30" w:lineRule="atLeast"/>
        <w:ind w:left="0" w:firstLine="700"/>
        <w:jc w:val="both"/>
      </w:pPr>
      <w:r>
        <w:rPr>
          <w:rFonts w:hint="default" w:ascii="Times New Roman" w:hAnsi="Times New Roman" w:cs="Times New Roman"/>
          <w:i w:val="0"/>
          <w:iCs w:val="0"/>
          <w:color w:val="000000"/>
          <w:sz w:val="24"/>
          <w:szCs w:val="24"/>
          <w:u w:val="none"/>
          <w:vertAlign w:val="baseline"/>
        </w:rPr>
        <w:t>Reductores planetarios: Este tipo de reductor está compuesto por varios engranajes girando dentro de una rueda dentada llamada sol, este tipo de reductor son diseñados para soportar más torque.</w:t>
      </w:r>
    </w:p>
    <w:p w14:paraId="42E2830F">
      <w:pPr>
        <w:keepNext w:val="0"/>
        <w:keepLines w:val="0"/>
        <w:widowControl/>
        <w:suppressLineNumbers w:val="0"/>
        <w:spacing w:after="240" w:afterAutospacing="0"/>
        <w:jc w:val="left"/>
      </w:pPr>
    </w:p>
    <w:p w14:paraId="1E83C8F8">
      <w:pPr>
        <w:pStyle w:val="4"/>
        <w:keepNext w:val="0"/>
        <w:keepLines w:val="0"/>
        <w:widowControl/>
        <w:suppressLineNumbers w:val="0"/>
        <w:bidi w:val="0"/>
        <w:spacing w:before="0" w:beforeAutospacing="0" w:after="200" w:afterAutospacing="0" w:line="15" w:lineRule="atLeast"/>
      </w:pPr>
      <w:r>
        <w:rPr>
          <w:rFonts w:ascii="Arial" w:hAnsi="Arial" w:cs="Arial"/>
          <w:b/>
          <w:bCs/>
          <w:i w:val="0"/>
          <w:iCs w:val="0"/>
          <w:color w:val="000000"/>
          <w:sz w:val="24"/>
          <w:szCs w:val="24"/>
          <w:u w:val="none"/>
          <w:vertAlign w:val="baseline"/>
        </w:rPr>
        <w:t>Figura 5.</w:t>
      </w:r>
      <w:r>
        <w:rPr>
          <w:rFonts w:hint="default" w:ascii="Arial" w:hAnsi="Arial" w:cs="Arial"/>
          <w:i/>
          <w:iCs/>
          <w:color w:val="000000"/>
          <w:sz w:val="24"/>
          <w:szCs w:val="24"/>
          <w:u w:val="none"/>
          <w:vertAlign w:val="baseline"/>
        </w:rPr>
        <w:t xml:space="preserve"> Engranaje planetario</w:t>
      </w:r>
    </w:p>
    <w:p w14:paraId="221DA7DD">
      <w:pPr>
        <w:pStyle w:val="4"/>
        <w:keepNext w:val="0"/>
        <w:keepLines w:val="0"/>
        <w:widowControl/>
        <w:suppressLineNumbers w:val="0"/>
        <w:bidi w:val="0"/>
        <w:spacing w:before="0" w:beforeAutospacing="0" w:after="0" w:afterAutospacing="0" w:line="15" w:lineRule="atLeast"/>
        <w:ind w:left="720"/>
        <w:jc w:val="center"/>
      </w:pPr>
      <w:r>
        <w:rPr>
          <w:rFonts w:hint="default" w:ascii="Times New Roman" w:hAnsi="Times New Roman" w:cs="Times New Roman"/>
          <w:i w:val="0"/>
          <w:iCs w:val="0"/>
          <w:color w:val="000000"/>
          <w:sz w:val="26"/>
          <w:szCs w:val="26"/>
          <w:u w:val="none"/>
          <w:bdr w:val="none" w:color="auto" w:sz="0" w:space="0"/>
          <w:vertAlign w:val="baseline"/>
        </w:rPr>
        <w:drawing>
          <wp:inline distT="0" distB="0" distL="114300" distR="114300">
            <wp:extent cx="2124075" cy="2028825"/>
            <wp:effectExtent l="0" t="0" r="9525" b="9525"/>
            <wp:docPr id="3" name="Imagen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IMG_259"/>
                    <pic:cNvPicPr>
                      <a:picLocks noChangeAspect="1"/>
                    </pic:cNvPicPr>
                  </pic:nvPicPr>
                  <pic:blipFill>
                    <a:blip r:embed="rId7"/>
                    <a:stretch>
                      <a:fillRect/>
                    </a:stretch>
                  </pic:blipFill>
                  <pic:spPr>
                    <a:xfrm>
                      <a:off x="0" y="0"/>
                      <a:ext cx="2124075" cy="2028825"/>
                    </a:xfrm>
                    <a:prstGeom prst="rect">
                      <a:avLst/>
                    </a:prstGeom>
                    <a:noFill/>
                    <a:ln w="9525">
                      <a:noFill/>
                    </a:ln>
                  </pic:spPr>
                </pic:pic>
              </a:graphicData>
            </a:graphic>
          </wp:inline>
        </w:drawing>
      </w:r>
    </w:p>
    <w:p w14:paraId="1C82990E">
      <w:pPr>
        <w:keepNext w:val="0"/>
        <w:keepLines w:val="0"/>
        <w:widowControl/>
        <w:suppressLineNumbers w:val="0"/>
        <w:jc w:val="left"/>
      </w:pPr>
    </w:p>
    <w:p w14:paraId="4BA1A29F"/>
    <w:p w14:paraId="740193B9"/>
    <w:p w14:paraId="766B3D14">
      <w:pPr>
        <w:pStyle w:val="4"/>
        <w:keepNext w:val="0"/>
        <w:keepLines w:val="0"/>
        <w:widowControl/>
        <w:suppressLineNumbers w:val="0"/>
        <w:bidi w:val="0"/>
        <w:spacing w:before="0" w:beforeAutospacing="0" w:after="200" w:afterAutospacing="0" w:line="15" w:lineRule="atLeast"/>
      </w:pPr>
      <w:r>
        <w:rPr>
          <w:rFonts w:hint="default" w:ascii="Times New Roman" w:hAnsi="Times New Roman" w:cs="Times New Roman"/>
          <w:b/>
          <w:bCs/>
          <w:i w:val="0"/>
          <w:iCs w:val="0"/>
          <w:color w:val="000000"/>
          <w:sz w:val="24"/>
          <w:szCs w:val="24"/>
          <w:u w:val="none"/>
          <w:vertAlign w:val="baseline"/>
        </w:rPr>
        <w:t>Tabla 3.</w:t>
      </w:r>
      <w:r>
        <w:rPr>
          <w:rFonts w:hint="default" w:ascii="Times New Roman" w:hAnsi="Times New Roman" w:cs="Times New Roman"/>
          <w:i/>
          <w:iCs/>
          <w:color w:val="000000"/>
          <w:sz w:val="24"/>
          <w:szCs w:val="24"/>
          <w:u w:val="none"/>
          <w:vertAlign w:val="baseline"/>
        </w:rPr>
        <w:t xml:space="preserve"> Distintos tipos de tornillos sin fin o transportadores</w:t>
      </w:r>
    </w:p>
    <w:p w14:paraId="74B65322">
      <w:pPr>
        <w:keepNext w:val="0"/>
        <w:keepLines w:val="0"/>
        <w:widowControl/>
        <w:suppressLineNumbers w:val="0"/>
        <w:jc w:val="left"/>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508"/>
        <w:gridCol w:w="4008"/>
        <w:gridCol w:w="2990"/>
      </w:tblGrid>
      <w:tr w14:paraId="1AF22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tcMar>
              <w:top w:w="0" w:type="dxa"/>
              <w:left w:w="100" w:type="dxa"/>
              <w:bottom w:w="0" w:type="dxa"/>
              <w:right w:w="100" w:type="dxa"/>
            </w:tcMar>
            <w:vAlign w:val="top"/>
          </w:tcPr>
          <w:p w14:paraId="51B0B237">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2"/>
                <w:szCs w:val="22"/>
                <w:u w:val="none"/>
                <w:bdr w:val="none" w:color="auto" w:sz="0" w:space="0"/>
                <w:vertAlign w:val="baseline"/>
              </w:rPr>
              <w:t>Tipo</w:t>
            </w:r>
          </w:p>
        </w:tc>
        <w:tc>
          <w:tcPr>
            <w:tcW w:w="0" w:type="auto"/>
            <w:shd w:val="clear"/>
            <w:tcMar>
              <w:top w:w="0" w:type="dxa"/>
              <w:left w:w="100" w:type="dxa"/>
              <w:bottom w:w="0" w:type="dxa"/>
              <w:right w:w="100" w:type="dxa"/>
            </w:tcMar>
            <w:vAlign w:val="top"/>
          </w:tcPr>
          <w:p w14:paraId="669D1B9B">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2"/>
                <w:szCs w:val="22"/>
                <w:u w:val="none"/>
                <w:bdr w:val="none" w:color="auto" w:sz="0" w:space="0"/>
                <w:vertAlign w:val="baseline"/>
              </w:rPr>
              <w:t>Características/Aplicaciones</w:t>
            </w:r>
          </w:p>
        </w:tc>
        <w:tc>
          <w:tcPr>
            <w:tcW w:w="0" w:type="auto"/>
            <w:shd w:val="clear"/>
            <w:tcMar>
              <w:top w:w="0" w:type="dxa"/>
              <w:left w:w="100" w:type="dxa"/>
              <w:bottom w:w="0" w:type="dxa"/>
              <w:right w:w="100" w:type="dxa"/>
            </w:tcMar>
            <w:vAlign w:val="top"/>
          </w:tcPr>
          <w:p w14:paraId="7A1FE0A3">
            <w:pPr>
              <w:pStyle w:val="4"/>
              <w:keepNext w:val="0"/>
              <w:keepLines w:val="0"/>
              <w:widowControl/>
              <w:suppressLineNumbers w:val="0"/>
              <w:bidi w:val="0"/>
              <w:spacing w:before="0" w:beforeAutospacing="0" w:after="0" w:afterAutospacing="0" w:line="15" w:lineRule="atLeast"/>
              <w:jc w:val="center"/>
            </w:pPr>
            <w:r>
              <w:rPr>
                <w:rFonts w:hint="default" w:ascii="Times New Roman" w:hAnsi="Times New Roman" w:cs="Times New Roman"/>
                <w:i w:val="0"/>
                <w:iCs w:val="0"/>
                <w:color w:val="000000"/>
                <w:sz w:val="22"/>
                <w:szCs w:val="22"/>
                <w:u w:val="none"/>
                <w:bdr w:val="none" w:color="auto" w:sz="0" w:space="0"/>
                <w:vertAlign w:val="baseline"/>
              </w:rPr>
              <w:t>Imagen</w:t>
            </w:r>
          </w:p>
        </w:tc>
      </w:tr>
      <w:tr w14:paraId="303403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shd w:val="clear" w:color="auto" w:fill="F2F2F2"/>
            <w:tcMar>
              <w:top w:w="0" w:type="dxa"/>
              <w:left w:w="100" w:type="dxa"/>
              <w:bottom w:w="0" w:type="dxa"/>
              <w:right w:w="100" w:type="dxa"/>
            </w:tcMar>
            <w:vAlign w:val="top"/>
          </w:tcPr>
          <w:p w14:paraId="04FE603F">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2"/>
                <w:szCs w:val="22"/>
                <w:u w:val="none"/>
                <w:bdr w:val="none" w:color="auto" w:sz="0" w:space="0"/>
                <w:vertAlign w:val="baseline"/>
              </w:rPr>
              <w:t>Hélice continua</w:t>
            </w:r>
          </w:p>
        </w:tc>
        <w:tc>
          <w:tcPr>
            <w:tcW w:w="0" w:type="auto"/>
            <w:shd w:val="clear" w:color="auto" w:fill="F2F2F2"/>
            <w:tcMar>
              <w:top w:w="0" w:type="dxa"/>
              <w:left w:w="100" w:type="dxa"/>
              <w:bottom w:w="0" w:type="dxa"/>
              <w:right w:w="100" w:type="dxa"/>
            </w:tcMar>
            <w:vAlign w:val="top"/>
          </w:tcPr>
          <w:p w14:paraId="46FCBE42">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El paso de las aspas es igual al diámetro del eje, tornillo normal para transporte de sólidos</w:t>
            </w:r>
          </w:p>
        </w:tc>
        <w:tc>
          <w:tcPr>
            <w:tcW w:w="0" w:type="auto"/>
            <w:shd w:val="clear" w:color="auto" w:fill="F2F2F2"/>
            <w:tcMar>
              <w:top w:w="0" w:type="dxa"/>
              <w:left w:w="100" w:type="dxa"/>
              <w:bottom w:w="0" w:type="dxa"/>
              <w:right w:w="100" w:type="dxa"/>
            </w:tcMar>
            <w:vAlign w:val="top"/>
          </w:tcPr>
          <w:p w14:paraId="4FC2264B">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771650" cy="542925"/>
                  <wp:effectExtent l="0" t="0" r="0" b="9525"/>
                  <wp:docPr id="11" name="Imagen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descr="IMG_256"/>
                          <pic:cNvPicPr>
                            <a:picLocks noChangeAspect="1"/>
                          </pic:cNvPicPr>
                        </pic:nvPicPr>
                        <pic:blipFill>
                          <a:blip r:embed="rId8"/>
                          <a:stretch>
                            <a:fillRect/>
                          </a:stretch>
                        </pic:blipFill>
                        <pic:spPr>
                          <a:xfrm>
                            <a:off x="0" y="0"/>
                            <a:ext cx="1771650" cy="542925"/>
                          </a:xfrm>
                          <a:prstGeom prst="rect">
                            <a:avLst/>
                          </a:prstGeom>
                          <a:noFill/>
                          <a:ln w="9525">
                            <a:noFill/>
                          </a:ln>
                        </pic:spPr>
                      </pic:pic>
                    </a:graphicData>
                  </a:graphic>
                </wp:inline>
              </w:drawing>
            </w:r>
          </w:p>
        </w:tc>
      </w:tr>
      <w:tr w14:paraId="70B30E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80" w:hRule="atLeast"/>
        </w:trPr>
        <w:tc>
          <w:tcPr>
            <w:tcW w:w="0" w:type="auto"/>
            <w:shd w:val="clear"/>
            <w:tcMar>
              <w:top w:w="0" w:type="dxa"/>
              <w:left w:w="100" w:type="dxa"/>
              <w:bottom w:w="0" w:type="dxa"/>
              <w:right w:w="100" w:type="dxa"/>
            </w:tcMar>
            <w:vAlign w:val="top"/>
          </w:tcPr>
          <w:p w14:paraId="3746402C">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2"/>
                <w:szCs w:val="22"/>
                <w:u w:val="none"/>
                <w:bdr w:val="none" w:color="auto" w:sz="0" w:space="0"/>
                <w:vertAlign w:val="baseline"/>
              </w:rPr>
              <w:t>Hélice de gran paso</w:t>
            </w:r>
          </w:p>
        </w:tc>
        <w:tc>
          <w:tcPr>
            <w:tcW w:w="0" w:type="auto"/>
            <w:shd w:val="clear"/>
            <w:tcMar>
              <w:top w:w="0" w:type="dxa"/>
              <w:left w:w="100" w:type="dxa"/>
              <w:bottom w:w="0" w:type="dxa"/>
              <w:right w:w="100" w:type="dxa"/>
            </w:tcMar>
            <w:vAlign w:val="top"/>
          </w:tcPr>
          <w:p w14:paraId="544375E6">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El paso es entre 1.5 y 2 veces el diámetro del eje, se usa en productos que fluyen fácilmente</w:t>
            </w:r>
          </w:p>
        </w:tc>
        <w:tc>
          <w:tcPr>
            <w:tcW w:w="0" w:type="auto"/>
            <w:shd w:val="clear"/>
            <w:tcMar>
              <w:top w:w="0" w:type="dxa"/>
              <w:left w:w="100" w:type="dxa"/>
              <w:bottom w:w="0" w:type="dxa"/>
              <w:right w:w="100" w:type="dxa"/>
            </w:tcMar>
            <w:vAlign w:val="top"/>
          </w:tcPr>
          <w:p w14:paraId="21ACD478">
            <w:pPr>
              <w:pStyle w:val="4"/>
              <w:keepNext w:val="0"/>
              <w:keepLines w:val="0"/>
              <w:widowControl/>
              <w:suppressLineNumbers w:val="0"/>
              <w:bidi w:val="0"/>
              <w:spacing w:before="0" w:beforeAutospacing="0" w:after="0" w:afterAutospacing="0" w:line="15" w:lineRule="atLeast"/>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657350" cy="581025"/>
                  <wp:effectExtent l="0" t="0" r="0" b="9525"/>
                  <wp:docPr id="9" name="Imagen 6"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6" descr="IMG_257"/>
                          <pic:cNvPicPr>
                            <a:picLocks noChangeAspect="1"/>
                          </pic:cNvPicPr>
                        </pic:nvPicPr>
                        <pic:blipFill>
                          <a:blip r:embed="rId9"/>
                          <a:stretch>
                            <a:fillRect/>
                          </a:stretch>
                        </pic:blipFill>
                        <pic:spPr>
                          <a:xfrm>
                            <a:off x="0" y="0"/>
                            <a:ext cx="1657350" cy="581025"/>
                          </a:xfrm>
                          <a:prstGeom prst="rect">
                            <a:avLst/>
                          </a:prstGeom>
                          <a:noFill/>
                          <a:ln w="9525">
                            <a:noFill/>
                          </a:ln>
                        </pic:spPr>
                      </pic:pic>
                    </a:graphicData>
                  </a:graphic>
                </wp:inline>
              </w:drawing>
            </w:r>
          </w:p>
        </w:tc>
      </w:tr>
      <w:tr w14:paraId="795E7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860" w:hRule="atLeast"/>
        </w:trPr>
        <w:tc>
          <w:tcPr>
            <w:tcW w:w="0" w:type="auto"/>
            <w:shd w:val="clear" w:color="auto" w:fill="F2F2F2"/>
            <w:tcMar>
              <w:top w:w="0" w:type="dxa"/>
              <w:left w:w="100" w:type="dxa"/>
              <w:bottom w:w="0" w:type="dxa"/>
              <w:right w:w="100" w:type="dxa"/>
            </w:tcMar>
            <w:vAlign w:val="top"/>
          </w:tcPr>
          <w:p w14:paraId="42330BCA">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Hélice de paso pequeño</w:t>
            </w:r>
          </w:p>
        </w:tc>
        <w:tc>
          <w:tcPr>
            <w:tcW w:w="0" w:type="auto"/>
            <w:shd w:val="clear" w:color="auto" w:fill="F2F2F2"/>
            <w:tcMar>
              <w:top w:w="0" w:type="dxa"/>
              <w:left w:w="100" w:type="dxa"/>
              <w:bottom w:w="0" w:type="dxa"/>
              <w:right w:w="100" w:type="dxa"/>
            </w:tcMar>
            <w:vAlign w:val="top"/>
          </w:tcPr>
          <w:p w14:paraId="4BB39702">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El paso es la mitad del diámetro del eje, se usa para un transporte lento, secar productos o dejar enfriarlos</w:t>
            </w:r>
          </w:p>
        </w:tc>
        <w:tc>
          <w:tcPr>
            <w:tcW w:w="0" w:type="auto"/>
            <w:shd w:val="clear" w:color="auto" w:fill="F2F2F2"/>
            <w:tcMar>
              <w:top w:w="0" w:type="dxa"/>
              <w:left w:w="100" w:type="dxa"/>
              <w:bottom w:w="0" w:type="dxa"/>
              <w:right w:w="100" w:type="dxa"/>
            </w:tcMar>
            <w:vAlign w:val="top"/>
          </w:tcPr>
          <w:p w14:paraId="2566D126">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771650" cy="542925"/>
                  <wp:effectExtent l="0" t="0" r="0" b="9525"/>
                  <wp:docPr id="10" name="Imagen 7"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7" descr="IMG_258"/>
                          <pic:cNvPicPr>
                            <a:picLocks noChangeAspect="1"/>
                          </pic:cNvPicPr>
                        </pic:nvPicPr>
                        <pic:blipFill>
                          <a:blip r:embed="rId10"/>
                          <a:stretch>
                            <a:fillRect/>
                          </a:stretch>
                        </pic:blipFill>
                        <pic:spPr>
                          <a:xfrm>
                            <a:off x="0" y="0"/>
                            <a:ext cx="1771650" cy="542925"/>
                          </a:xfrm>
                          <a:prstGeom prst="rect">
                            <a:avLst/>
                          </a:prstGeom>
                          <a:noFill/>
                          <a:ln w="9525">
                            <a:noFill/>
                          </a:ln>
                        </pic:spPr>
                      </pic:pic>
                    </a:graphicData>
                  </a:graphic>
                </wp:inline>
              </w:drawing>
            </w:r>
          </w:p>
        </w:tc>
      </w:tr>
      <w:tr w14:paraId="755CB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tcMar>
              <w:top w:w="0" w:type="dxa"/>
              <w:left w:w="100" w:type="dxa"/>
              <w:bottom w:w="0" w:type="dxa"/>
              <w:right w:w="100" w:type="dxa"/>
            </w:tcMar>
            <w:vAlign w:val="top"/>
          </w:tcPr>
          <w:p w14:paraId="56D46D7F">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Hélice de paso variable</w:t>
            </w:r>
          </w:p>
        </w:tc>
        <w:tc>
          <w:tcPr>
            <w:tcW w:w="0" w:type="auto"/>
            <w:shd w:val="clear"/>
            <w:tcMar>
              <w:top w:w="0" w:type="dxa"/>
              <w:left w:w="100" w:type="dxa"/>
              <w:bottom w:w="0" w:type="dxa"/>
              <w:right w:w="100" w:type="dxa"/>
            </w:tcMar>
            <w:vAlign w:val="top"/>
          </w:tcPr>
          <w:p w14:paraId="6FB1EE0B">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Se usa para compactar material a la salida.</w:t>
            </w:r>
          </w:p>
        </w:tc>
        <w:tc>
          <w:tcPr>
            <w:tcW w:w="0" w:type="auto"/>
            <w:shd w:val="clear"/>
            <w:tcMar>
              <w:top w:w="0" w:type="dxa"/>
              <w:left w:w="100" w:type="dxa"/>
              <w:bottom w:w="0" w:type="dxa"/>
              <w:right w:w="100" w:type="dxa"/>
            </w:tcMar>
            <w:vAlign w:val="top"/>
          </w:tcPr>
          <w:p w14:paraId="6C1D6C30">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743075" cy="561975"/>
                  <wp:effectExtent l="0" t="0" r="9525" b="9525"/>
                  <wp:docPr id="8" name="Imagen 8"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G_259"/>
                          <pic:cNvPicPr>
                            <a:picLocks noChangeAspect="1"/>
                          </pic:cNvPicPr>
                        </pic:nvPicPr>
                        <pic:blipFill>
                          <a:blip r:embed="rId11"/>
                          <a:stretch>
                            <a:fillRect/>
                          </a:stretch>
                        </pic:blipFill>
                        <pic:spPr>
                          <a:xfrm>
                            <a:off x="0" y="0"/>
                            <a:ext cx="1743075" cy="561975"/>
                          </a:xfrm>
                          <a:prstGeom prst="rect">
                            <a:avLst/>
                          </a:prstGeom>
                          <a:noFill/>
                          <a:ln w="9525">
                            <a:noFill/>
                          </a:ln>
                        </pic:spPr>
                      </pic:pic>
                    </a:graphicData>
                  </a:graphic>
                </wp:inline>
              </w:drawing>
            </w:r>
          </w:p>
        </w:tc>
      </w:tr>
      <w:tr w14:paraId="46CD0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2F2F2"/>
            <w:tcMar>
              <w:top w:w="0" w:type="dxa"/>
              <w:left w:w="100" w:type="dxa"/>
              <w:bottom w:w="0" w:type="dxa"/>
              <w:right w:w="100" w:type="dxa"/>
            </w:tcMar>
            <w:vAlign w:val="top"/>
          </w:tcPr>
          <w:p w14:paraId="4081F221">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Hélice de diámetro variable</w:t>
            </w:r>
          </w:p>
        </w:tc>
        <w:tc>
          <w:tcPr>
            <w:tcW w:w="0" w:type="auto"/>
            <w:shd w:val="clear" w:color="auto" w:fill="F2F2F2"/>
            <w:tcMar>
              <w:top w:w="0" w:type="dxa"/>
              <w:left w:w="100" w:type="dxa"/>
              <w:bottom w:w="0" w:type="dxa"/>
              <w:right w:w="100" w:type="dxa"/>
            </w:tcMar>
            <w:vAlign w:val="top"/>
          </w:tcPr>
          <w:p w14:paraId="672E04D5">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Se usa como extractor o dosificador en tolvas</w:t>
            </w:r>
          </w:p>
        </w:tc>
        <w:tc>
          <w:tcPr>
            <w:tcW w:w="0" w:type="auto"/>
            <w:shd w:val="clear" w:color="auto" w:fill="F2F2F2"/>
            <w:tcMar>
              <w:top w:w="0" w:type="dxa"/>
              <w:left w:w="100" w:type="dxa"/>
              <w:bottom w:w="0" w:type="dxa"/>
              <w:right w:w="100" w:type="dxa"/>
            </w:tcMar>
            <w:vAlign w:val="top"/>
          </w:tcPr>
          <w:p w14:paraId="6DD9AA6B">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771650" cy="504825"/>
                  <wp:effectExtent l="0" t="0" r="0" b="9525"/>
                  <wp:docPr id="12" name="Imagen 9"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9" descr="IMG_260"/>
                          <pic:cNvPicPr>
                            <a:picLocks noChangeAspect="1"/>
                          </pic:cNvPicPr>
                        </pic:nvPicPr>
                        <pic:blipFill>
                          <a:blip r:embed="rId12"/>
                          <a:stretch>
                            <a:fillRect/>
                          </a:stretch>
                        </pic:blipFill>
                        <pic:spPr>
                          <a:xfrm>
                            <a:off x="0" y="0"/>
                            <a:ext cx="1771650" cy="504825"/>
                          </a:xfrm>
                          <a:prstGeom prst="rect">
                            <a:avLst/>
                          </a:prstGeom>
                          <a:noFill/>
                          <a:ln w="9525">
                            <a:noFill/>
                          </a:ln>
                        </pic:spPr>
                      </pic:pic>
                    </a:graphicData>
                  </a:graphic>
                </wp:inline>
              </w:drawing>
            </w:r>
          </w:p>
        </w:tc>
      </w:tr>
      <w:tr w14:paraId="26DCB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shd w:val="clear"/>
            <w:tcMar>
              <w:top w:w="0" w:type="dxa"/>
              <w:left w:w="100" w:type="dxa"/>
              <w:bottom w:w="0" w:type="dxa"/>
              <w:right w:w="100" w:type="dxa"/>
            </w:tcMar>
            <w:vAlign w:val="top"/>
          </w:tcPr>
          <w:p w14:paraId="329C7B80">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Hélice de cinta</w:t>
            </w:r>
          </w:p>
        </w:tc>
        <w:tc>
          <w:tcPr>
            <w:tcW w:w="0" w:type="auto"/>
            <w:shd w:val="clear"/>
            <w:tcMar>
              <w:top w:w="0" w:type="dxa"/>
              <w:left w:w="100" w:type="dxa"/>
              <w:bottom w:w="0" w:type="dxa"/>
              <w:right w:w="100" w:type="dxa"/>
            </w:tcMar>
            <w:vAlign w:val="top"/>
          </w:tcPr>
          <w:p w14:paraId="47ADAF1A">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Se usa para elementos que suelen producir atascos</w:t>
            </w:r>
          </w:p>
        </w:tc>
        <w:tc>
          <w:tcPr>
            <w:tcW w:w="0" w:type="auto"/>
            <w:shd w:val="clear"/>
            <w:tcMar>
              <w:top w:w="0" w:type="dxa"/>
              <w:left w:w="100" w:type="dxa"/>
              <w:bottom w:w="0" w:type="dxa"/>
              <w:right w:w="100" w:type="dxa"/>
            </w:tcMar>
            <w:vAlign w:val="top"/>
          </w:tcPr>
          <w:p w14:paraId="724E59F4">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628775" cy="609600"/>
                  <wp:effectExtent l="0" t="0" r="9525" b="0"/>
                  <wp:docPr id="7" name="Imagen 10"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0" descr="IMG_261"/>
                          <pic:cNvPicPr>
                            <a:picLocks noChangeAspect="1"/>
                          </pic:cNvPicPr>
                        </pic:nvPicPr>
                        <pic:blipFill>
                          <a:blip r:embed="rId13"/>
                          <a:stretch>
                            <a:fillRect/>
                          </a:stretch>
                        </pic:blipFill>
                        <pic:spPr>
                          <a:xfrm>
                            <a:off x="0" y="0"/>
                            <a:ext cx="1628775" cy="609600"/>
                          </a:xfrm>
                          <a:prstGeom prst="rect">
                            <a:avLst/>
                          </a:prstGeom>
                          <a:noFill/>
                          <a:ln w="9525">
                            <a:noFill/>
                          </a:ln>
                        </pic:spPr>
                      </pic:pic>
                    </a:graphicData>
                  </a:graphic>
                </wp:inline>
              </w:drawing>
            </w:r>
          </w:p>
        </w:tc>
      </w:tr>
      <w:tr w14:paraId="26309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color="auto" w:fill="F2F2F2"/>
            <w:tcMar>
              <w:top w:w="0" w:type="dxa"/>
              <w:left w:w="100" w:type="dxa"/>
              <w:bottom w:w="0" w:type="dxa"/>
              <w:right w:w="100" w:type="dxa"/>
            </w:tcMar>
            <w:vAlign w:val="top"/>
          </w:tcPr>
          <w:p w14:paraId="68A57125">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Hélice Mezcladora</w:t>
            </w:r>
          </w:p>
        </w:tc>
        <w:tc>
          <w:tcPr>
            <w:tcW w:w="0" w:type="auto"/>
            <w:shd w:val="clear" w:color="auto" w:fill="F2F2F2"/>
            <w:tcMar>
              <w:top w:w="0" w:type="dxa"/>
              <w:left w:w="100" w:type="dxa"/>
              <w:bottom w:w="0" w:type="dxa"/>
              <w:right w:w="100" w:type="dxa"/>
            </w:tcMar>
            <w:vAlign w:val="top"/>
          </w:tcPr>
          <w:p w14:paraId="42523E96">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Esta cuenta con dos hélices de cinta en diferente sentido, se usa para realizar mezclas.</w:t>
            </w:r>
          </w:p>
        </w:tc>
        <w:tc>
          <w:tcPr>
            <w:tcW w:w="0" w:type="auto"/>
            <w:shd w:val="clear" w:color="auto" w:fill="F2F2F2"/>
            <w:tcMar>
              <w:top w:w="0" w:type="dxa"/>
              <w:left w:w="100" w:type="dxa"/>
              <w:bottom w:w="0" w:type="dxa"/>
              <w:right w:w="100" w:type="dxa"/>
            </w:tcMar>
            <w:vAlign w:val="top"/>
          </w:tcPr>
          <w:p w14:paraId="519C6A3C">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628775" cy="762000"/>
                  <wp:effectExtent l="0" t="0" r="9525" b="0"/>
                  <wp:docPr id="6" name="Imagen 11"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1" descr="IMG_262"/>
                          <pic:cNvPicPr>
                            <a:picLocks noChangeAspect="1"/>
                          </pic:cNvPicPr>
                        </pic:nvPicPr>
                        <pic:blipFill>
                          <a:blip r:embed="rId14"/>
                          <a:stretch>
                            <a:fillRect/>
                          </a:stretch>
                        </pic:blipFill>
                        <pic:spPr>
                          <a:xfrm>
                            <a:off x="0" y="0"/>
                            <a:ext cx="1628775" cy="762000"/>
                          </a:xfrm>
                          <a:prstGeom prst="rect">
                            <a:avLst/>
                          </a:prstGeom>
                          <a:noFill/>
                          <a:ln w="9525">
                            <a:noFill/>
                          </a:ln>
                        </pic:spPr>
                      </pic:pic>
                    </a:graphicData>
                  </a:graphic>
                </wp:inline>
              </w:drawing>
            </w:r>
          </w:p>
        </w:tc>
      </w:tr>
      <w:tr w14:paraId="2B7CC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shd w:val="clear"/>
            <w:tcMar>
              <w:top w:w="0" w:type="dxa"/>
              <w:left w:w="100" w:type="dxa"/>
              <w:bottom w:w="0" w:type="dxa"/>
              <w:right w:w="100" w:type="dxa"/>
            </w:tcMar>
            <w:vAlign w:val="top"/>
          </w:tcPr>
          <w:p w14:paraId="5796EE84">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Hélice de Paletas</w:t>
            </w:r>
          </w:p>
        </w:tc>
        <w:tc>
          <w:tcPr>
            <w:tcW w:w="0" w:type="auto"/>
            <w:shd w:val="clear"/>
            <w:tcMar>
              <w:top w:w="0" w:type="dxa"/>
              <w:left w:w="100" w:type="dxa"/>
              <w:bottom w:w="0" w:type="dxa"/>
              <w:right w:w="100" w:type="dxa"/>
            </w:tcMar>
            <w:vAlign w:val="top"/>
          </w:tcPr>
          <w:p w14:paraId="29C19BCF">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t>Se usa también para realizar mezclas</w:t>
            </w:r>
          </w:p>
        </w:tc>
        <w:tc>
          <w:tcPr>
            <w:tcW w:w="0" w:type="auto"/>
            <w:shd w:val="clear"/>
            <w:tcMar>
              <w:top w:w="0" w:type="dxa"/>
              <w:left w:w="100" w:type="dxa"/>
              <w:bottom w:w="0" w:type="dxa"/>
              <w:right w:w="100" w:type="dxa"/>
            </w:tcMar>
            <w:vAlign w:val="top"/>
          </w:tcPr>
          <w:p w14:paraId="72DEC8C4">
            <w:pPr>
              <w:pStyle w:val="4"/>
              <w:keepNext w:val="0"/>
              <w:keepLines w:val="0"/>
              <w:widowControl/>
              <w:suppressLineNumbers w:val="0"/>
              <w:bidi w:val="0"/>
              <w:spacing w:before="0" w:beforeAutospacing="0" w:after="0" w:afterAutospacing="0" w:line="15" w:lineRule="atLeast"/>
              <w:jc w:val="both"/>
            </w:pPr>
            <w:r>
              <w:rPr>
                <w:rFonts w:hint="default" w:ascii="Times New Roman" w:hAnsi="Times New Roman" w:cs="Times New Roman"/>
                <w:i w:val="0"/>
                <w:iCs w:val="0"/>
                <w:color w:val="000000"/>
                <w:sz w:val="22"/>
                <w:szCs w:val="22"/>
                <w:u w:val="none"/>
                <w:bdr w:val="none" w:color="auto" w:sz="0" w:space="0"/>
                <w:vertAlign w:val="baseline"/>
              </w:rPr>
              <w:drawing>
                <wp:inline distT="0" distB="0" distL="114300" distR="114300">
                  <wp:extent cx="1628775" cy="800100"/>
                  <wp:effectExtent l="0" t="0" r="9525" b="0"/>
                  <wp:docPr id="5" name="Imagen 12"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2" descr="IMG_263"/>
                          <pic:cNvPicPr>
                            <a:picLocks noChangeAspect="1"/>
                          </pic:cNvPicPr>
                        </pic:nvPicPr>
                        <pic:blipFill>
                          <a:blip r:embed="rId15"/>
                          <a:stretch>
                            <a:fillRect/>
                          </a:stretch>
                        </pic:blipFill>
                        <pic:spPr>
                          <a:xfrm>
                            <a:off x="0" y="0"/>
                            <a:ext cx="1628775" cy="800100"/>
                          </a:xfrm>
                          <a:prstGeom prst="rect">
                            <a:avLst/>
                          </a:prstGeom>
                          <a:noFill/>
                          <a:ln w="9525">
                            <a:noFill/>
                          </a:ln>
                        </pic:spPr>
                      </pic:pic>
                    </a:graphicData>
                  </a:graphic>
                </wp:inline>
              </w:drawing>
            </w:r>
          </w:p>
        </w:tc>
      </w:tr>
    </w:tbl>
    <w:p w14:paraId="1A565E5B">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CE4710F"/>
    <w:multiLevelType w:val="multilevel"/>
    <w:tmpl w:val="ACE471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CAB18DAA"/>
    <w:multiLevelType w:val="multilevel"/>
    <w:tmpl w:val="CAB18DA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5129EA23"/>
    <w:multiLevelType w:val="multilevel"/>
    <w:tmpl w:val="5129EA2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1C238DC"/>
    <w:rsid w:val="1B5E3F80"/>
    <w:rsid w:val="21C238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8</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2026-01-10T15:55:00Z</dcterms:created>
  <dc:creator>sebas</dc:creator>
  <cp:lastModifiedBy>sebas</cp:lastModifiedBy>
  <dcterms:modified xsi:type="dcterms:W3CDTF">2026-01-10T16:04:26Z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3082-12.2.0.23197</vt:lpwstr>
  </property>
  <property fmtid="{D5CDD505-2E9C-101B-9397-08002B2CF9AE}" pid="3" name="ICV">
    <vt:lpwstr>593CA03FBCE24A0A9D8225855BB61A7C_11</vt:lpwstr>
  </property>
</Properties>
</file>