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H6 - Millers enzyme inactivation without steam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addressable frame is the global flour milling industry: ~285 Mt of wheat/meslin flour consumed in 2024 (~$150-190B value, growing ~1-2%/yr), ~450 Mt total flour including other grains. Enzyme inactivation (stabilization) is relevant mainly to whole-grain flour, bran, germ, oats and rice bran - a niche of the ~$12B/yr milling-equipment market, but growing with whole-grain and clean-label demand (~6% CAGR in wheat germ flour). The equipment niche itself is likely a few hundred M$/yr globally, order of magnitude.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~EUR 15-20B flour milling turnover (EU-27); ~35 Mt flour/yr; ~25% of world flour consumption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largest region, ~45% of world flour consumption; China ~60-65 Mt flour (2,000+ mills), India very large but mostly small chakki mills; ~$60-80B flour value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~12% of world flour consumption; US ~20-21 Mt flour, highly consolidated; ~$25-35B flour value incl. LatAm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~15% of world flour consumption, fastest growth; mix of large industrial mills (Egypt, Nigeria) and small mills; ~$20-30B flour value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Very fragmented globally but easy to segment. Europe has &gt;3,000 mills (mostly SMEs) reachable via the European Flour Millers association and national bodies; the US is extremely consolidated (~160 wheat mills, top 21 companies = 96% capacity) so a handful of groups (Ardent, ADM, Mennel...) unlock the market; China has 2,000+ mills incl. ~300 large modern plants; India has ~29,000 mostly small chakki mills, hard to reach. Realistic buyers are millers making whole-grain flour, stabilized bran/germ, and oat/rice millers - roughly 10-20% of mills care about stabilization today.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~500-1,000 large industrial mills worldwide (e.g. China ~300 large plants; US top ~160 mills; European groups)</w:t>
            </w:r>
          </w:p>
        </w:tc>
        <w:tc>
          <w:tcPr>
            <w:tcW w:w="1422" w:type="dxa"/>
            <w:vAlign w:val="center"/>
          </w:tcPr>
          <w:p>
            <w:r>
              <w:t>~60-70% of world flour volume; near-total share in US (96% via top 21 cos.)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~2,000-4,000 mid-size mills (bulk of EU-27's &gt;3,000, Turkey ~680, Mexico ~1,100)</w:t>
            </w:r>
          </w:p>
        </w:tc>
        <w:tc>
          <w:tcPr>
            <w:tcW w:w="1422" w:type="dxa"/>
            <w:vAlign w:val="center"/>
          </w:tcPr>
          <w:p>
            <w:r>
              <w:t>~20-30% of volume; strongest in Europe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~30,000+ small/chakki mills, concentrated in India (~29k) and Africa</w:t>
            </w:r>
          </w:p>
        </w:tc>
        <w:tc>
          <w:tcPr>
            <w:tcW w:w="1422" w:type="dxa"/>
            <w:vAlign w:val="center"/>
          </w:tcPr>
          <w:p>
            <w:r>
              <w:t>~10-15% of volume; low willingness/ability to pay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Supplier side is split between a few dominant milling OEMs and niche thermal specialists. Bühler dominates hydrothermal stabilization (Granotherm kiln) with Satake, Alapala, Ocrim, Streckel &amp; Schrader offering similar steam/kiln systems. Rice-bran stabilization in Asia is dominated by dry-extrusion suppliers (Insta-Pro, Clextral, local Indian/Chinese OEMs). Dedicated industrial-microwave suppliers (SAIREM, Pueschner, Chinese tunnel makers) exist but offer almost no milling-specific enzyme-inactivation product - the steam-free electric niche is essentially open.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(Buehler, Satake, Alapala, Ocrim)</w:t>
            </w:r>
          </w:p>
        </w:tc>
        <w:tc>
          <w:tcPr>
            <w:tcW w:w="1734" w:type="dxa"/>
            <w:vAlign w:val="center"/>
          </w:tcPr>
          <w:p>
            <w:r>
              <w:t>Steam/hydrothermal kilns and stabilization lines integrated in new mills (Granotherm DNCB, oat kilners)</w:t>
            </w:r>
          </w:p>
        </w:tc>
        <w:tc>
          <w:tcPr>
            <w:tcW w:w="1472" w:type="dxa"/>
            <w:vAlign w:val="center"/>
          </w:tcPr>
          <w:p>
            <w:r>
              <w:t>~60-70% of installed stabilization capacity, est.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(Revtech, Streckel &amp; Schrader, Clextral/Insta-Pro/Wenger extrusion, Vomm)</w:t>
            </w:r>
          </w:p>
        </w:tc>
        <w:tc>
          <w:tcPr>
            <w:tcW w:w="1734" w:type="dxa"/>
            <w:vAlign w:val="center"/>
          </w:tcPr>
          <w:p>
            <w:r>
              <w:t>Specialist continuous stabilizers (vibratory towers, kilns) and dry extruders/expanders for bran/oilseed stabilization</w:t>
            </w:r>
          </w:p>
        </w:tc>
        <w:tc>
          <w:tcPr>
            <w:tcW w:w="1472" w:type="dxa"/>
            <w:vAlign w:val="center"/>
          </w:tcPr>
          <w:p>
            <w:r>
              <w:t>~25-30%, est.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(SAIREM, Pueschner, AMTek, Chinese microwave OEMs)</w:t>
            </w:r>
          </w:p>
        </w:tc>
        <w:tc>
          <w:tcPr>
            <w:tcW w:w="1734" w:type="dxa"/>
            <w:vAlign w:val="center"/>
          </w:tcPr>
          <w:p>
            <w:r>
              <w:t>Generic industrial microwave/dielectric heating equipment, mostly dryers and tempering - little enzyme-inactivation-specific product for mills</w:t>
            </w:r>
          </w:p>
        </w:tc>
        <w:tc>
          <w:tcPr>
            <w:tcW w:w="1472" w:type="dxa"/>
            <w:vAlign w:val="center"/>
          </w:tcPr>
          <w:p>
            <w:r>
              <w:t>&lt;10%, est.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ATEX Directive 2014/34/EU + ATEX workplace Directive 1999/92/EC (UK: DSEAR)</w:t>
            </w:r>
          </w:p>
        </w:tc>
        <w:tc>
          <w:tcPr>
            <w:tcW w:w="1380" w:type="dxa"/>
            <w:vAlign w:val="center"/>
          </w:tcPr>
          <w:p>
            <w:r>
              <w:t>EU/UK</w:t>
            </w:r>
          </w:p>
        </w:tc>
        <w:tc>
          <w:tcPr>
            <w:tcW w:w="3314" w:type="dxa"/>
            <w:vAlign w:val="center"/>
          </w:tcPr>
          <w:p>
            <w:r>
              <w:t>Flour/bran dust creates Zone 20-22 explosive atmospheres inside mills; any electric/microwave machine installed in a milling line must be ATEX-certified or placed outside zoned areas - adds design cost and is a real barrier for a small new OEM.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Regulation (EC) 852/2004 / FDA FSMA preventive controls</w:t>
            </w:r>
          </w:p>
        </w:tc>
        <w:tc>
          <w:tcPr>
            <w:tcW w:w="1380" w:type="dxa"/>
            <w:vAlign w:val="center"/>
          </w:tcPr>
          <w:p>
            <w:r>
              <w:t>EU / US</w:t>
            </w:r>
          </w:p>
        </w:tc>
        <w:tc>
          <w:tcPr>
            <w:tcW w:w="3314" w:type="dxa"/>
            <w:vAlign w:val="center"/>
          </w:tcPr>
          <w:p>
            <w:r>
              <w:t>Thermal treatment used as a process control must be validated and monitored; a microwave line needs documented uniform enzyme-inactivation (peroxidase often used as marker) across the product bed.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Machinery Directive 2006/42/EC + EN 55011 / ISM-band limits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Microwave generators run at 2,450 MHz ISM band; leakage and EMC limits apply; standard CE-marking burden.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Novel Food Regulation (EU) 2015/2283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Microwave-treated bran/germ is not considered novel (heating is a conventional process), so no market-authorization hurdle for the treated ingredient.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Energy/decarbonization policy (EU ETS, national electrification incentives)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Electrification of industrial heat is subsidized/favored vs. gas-fired steam boilers - tailwind for an all-electric machine, though EU industrial electricity prices (~0.10-0.15 EUR/kWh vs gas ~0.03-0.05 EUR/kWh) hurt OPEX parity.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Food-contact materials Reg (EC) 1935/2004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Product-contact surfaces must be compliant stainless/food-grade - same burden as incumbents, no extra hurdle.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