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H9 - Electrified mineral drying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global industrial drying equipment market is ~$5-10B/yr depending on scope (FactMR ~$4.8B 2025; GrandView ~$8.2B 2025; SNS ~$14B 2023), with rotary dryers ~$1.3-4B of that and minerals/ores ~24% of rotary dryer demand. So the mineral drying equipment+services pool relevant here is order-of-magnitude ~$1-3B/yr globally. The underlying product markets are much larger (kaolin ~46 Mt/yr, ~$5-8B; GCC ~$12-21B; ore concentrates far bigger), and drying consumes 10-25% of industrial energy — mostly fossil-fired today. Electrification is at pilot/early-reference stage (Mondo Minerals talc 5 MW electric heater, Nordic Mining electric dryers, Fraunhofer SHS+MVR), so the 'electrified mineral drying' market itself is emerging, worth low $ hundreds of millions and policy-driven.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~$0.3-0.8B (~20% of mineral dryer spend; strongest electrification pull from ETS/gas prices)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~$1-2B (~40-48% share, China/India; mostly new-build, weaker electrification economics)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~$0.5-1.2B (~25-30%; US IRA/DOE funding supports electrification pilots)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~$0.1-0.3B (~5-10%, incl. Middle East; mining-driven, nascent)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A few thousand thermal-drying plants worldwide: Europe alone has ~750 processing plants and 685 mines/quarries among IMA-Europe's 250 member companies (180 Mt/yr minerals). Decision-making is concentrated in majors — Omya runs ~160 plants, Imerys ~100+ sites (48 for CaCO3 alone) — so a handful of corporate engineering/sustainability teams controls a large share of the reachable base; below that sits a long tail of regional and single-quarry operators that are cheap to ignore and hard to sell to. Ore concentrators (copper, iron, nickel laterite, rutile/garnet) add several hundred single-line drying assets with high per-site value. Buyers respond to carbon cost (EU ETS), gas-price volatility, and net-zero commitments; procurement cycles are slow (12-24 months) and references matter.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~30-50 producer groups worldwide, ~500-800 drying plants (~)</w:t>
            </w:r>
          </w:p>
        </w:tc>
        <w:tc>
          <w:tcPr>
            <w:tcW w:w="1422" w:type="dxa"/>
            <w:vAlign w:val="center"/>
          </w:tcPr>
          <w:p>
            <w:r>
              <w:t>~50-60% of dried mineral tonnage (~)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~300-500 regional producers, ~1,000-2,000 plants (~)</w:t>
            </w:r>
          </w:p>
        </w:tc>
        <w:tc>
          <w:tcPr>
            <w:tcW w:w="1422" w:type="dxa"/>
            <w:vAlign w:val="center"/>
          </w:tcPr>
          <w:p>
            <w:r>
              <w:t>~30% of tonnage (~)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~1,000-3,000 single-site quarry/processors (~)</w:t>
            </w:r>
          </w:p>
        </w:tc>
        <w:tc>
          <w:tcPr>
            <w:tcW w:w="1422" w:type="dxa"/>
            <w:vAlign w:val="center"/>
          </w:tcPr>
          <w:p>
            <w:r>
              <w:t>~10-15% of tonnage (~)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Incumbent thermal dryer supply is moderately concentrated at the top (top-5 rotary-dryer OEMs ~35-52% of revenue depending on report) but fragmented below, with strong regional and niche OEMs plus aggressive Chinese suppliers. None of the large OEMs leads in electric/microwave drying — the dielectric niche is a field of SMEs (SAIREM, Pueschner, Cellencor, Ferrite/IMS, Muegge, Fricke &amp; Mallah) offering 6-300 kW modules, and utilities/ESCOs (e.g. Nevel) are entering electrification-as-a-service. Whitespace: no dominant MW-scale electric dryer vendor for bulk minerals yet.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(Andritz, FLSmidth, Metso, ThyssenKrupp, GEA)</w:t>
            </w:r>
          </w:p>
        </w:tc>
        <w:tc>
          <w:tcPr>
            <w:tcW w:w="1734" w:type="dxa"/>
            <w:vAlign w:val="center"/>
          </w:tcPr>
          <w:p>
            <w:r>
              <w:t>turnkey rotary/fluid-bed/flash dryer lines integrated with grinding, mostly gas/oil-fired; growing service/efficiency-retrofit offers</w:t>
            </w:r>
          </w:p>
        </w:tc>
        <w:tc>
          <w:tcPr>
            <w:tcW w:w="1472" w:type="dxa"/>
            <w:vAlign w:val="center"/>
          </w:tcPr>
          <w:p>
            <w:r>
              <w:t>~35-50% of new mineral dryer revenue (~)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(Allgaier, Comessa, Schenck, Carrier Vibrating, FEECO, Hazemag, Mitchell, Louisville, Buehler, Chinese OEMs)</w:t>
            </w:r>
          </w:p>
        </w:tc>
        <w:tc>
          <w:tcPr>
            <w:tcW w:w="1734" w:type="dxa"/>
            <w:vAlign w:val="center"/>
          </w:tcPr>
          <w:p>
            <w:r>
              <w:t>standard and custom rotary/FBD dryers, regional service, price-competitive</w:t>
            </w:r>
          </w:p>
        </w:tc>
        <w:tc>
          <w:tcPr>
            <w:tcW w:w="1472" w:type="dxa"/>
            <w:vAlign w:val="center"/>
          </w:tcPr>
          <w:p>
            <w:r>
              <w:t>~30-40% (~)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electric/dielectric niche (SAIREM, Pueschner, Cellencor, Ferrite/IMS, Muegge; ESCOs like Nevel)</w:t>
            </w:r>
          </w:p>
        </w:tc>
        <w:tc>
          <w:tcPr>
            <w:tcW w:w="1734" w:type="dxa"/>
            <w:vAlign w:val="center"/>
          </w:tcPr>
          <w:p>
            <w:r>
              <w:t>kW-to-300 kW microwave/RF dryers, electric air/SHS heating, electrification projects</w:t>
            </w:r>
          </w:p>
        </w:tc>
        <w:tc>
          <w:tcPr>
            <w:tcW w:w="1472" w:type="dxa"/>
            <w:vAlign w:val="center"/>
          </w:tcPr>
          <w:p>
            <w:r>
              <w:t>&lt;5-10% today, emerging (~)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ETS (Directive 2003/87/EC, reformed 2023)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Dryers are explicitly listed combustion units in Annex I; installations &gt;20 MWth pay per tCO2 (~EUR60-90/t recently). Electrifying drying removes the exposure directly.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CBAM + free-allocation phase-out 2026-2034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Free allowances shrink for CBAM sectors and benchmarks tighten elsewhere, raising the effective carbon cost of gas-fired drying for EU mineral producers.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Medium Combustion Plants Directive 2015/2193 &amp; IED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Gas burners of 1-50 MW need permits and NOx/SOx/dust limits; electric heating exits combustion permitting entirely, simplifying new lines.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2040 climate target / Net-Zero Industry Act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Communication targets ~80% fossil-fuel cut by 2040; process-heat electrification is a named lever and benefits from NZIA/Innovation Fund support.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Energy Efficiency Directive (EU) 2023/1791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Mandatory audits/energy-management systems flag drying (10-25% of industrial energy) as a priority action at every large mineral site.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National &amp; US incentives (Germany EEW/carbon contracts, EU Innovation Fund; US IRA 48C, DOE industrial demos)</w:t>
            </w:r>
          </w:p>
        </w:tc>
        <w:tc>
          <w:tcPr>
            <w:tcW w:w="1380" w:type="dxa"/>
            <w:vAlign w:val="center"/>
          </w:tcPr>
          <w:p>
            <w:r>
              <w:t>EU, DE, US</w:t>
            </w:r>
          </w:p>
        </w:tc>
        <w:tc>
          <w:tcPr>
            <w:tcW w:w="3314" w:type="dxa"/>
            <w:vAlign w:val="center"/>
          </w:tcPr>
          <w:p>
            <w:r>
              <w:t>Subsidies and contracts-for-difference specifically fund switching fossil process heat to electric — de-risks customer capex for an electric dryer.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