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D00B" w14:textId="77777777" w:rsidR="00AD27B4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 xml:space="preserve">Step 2b  </w:t>
      </w:r>
      <w:r w:rsidR="00413D03">
        <w:rPr>
          <w:rFonts w:cs="Aptos"/>
          <w:b/>
          <w:bCs/>
          <w:color w:val="EAB900"/>
          <w:sz w:val="22"/>
          <w:szCs w:val="22"/>
        </w:rPr>
        <w:t>-</w:t>
      </w:r>
      <w:r>
        <w:rPr>
          <w:rFonts w:cs="Aptos"/>
          <w:b/>
          <w:bCs/>
          <w:color w:val="EAB900"/>
          <w:sz w:val="22"/>
          <w:szCs w:val="22"/>
        </w:rPr>
        <w:t xml:space="preserve">  H2 - Pharma R&amp;D faster drying</w:t>
      </w:r>
    </w:p>
    <w:p w14:paraId="194AF577" w14:textId="77777777" w:rsidR="00AD27B4" w:rsidRPr="007F79D9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Tech baseline</w:t>
      </w:r>
    </w:p>
    <w:p w14:paraId="6BB783EF" w14:textId="77777777" w:rsidR="00AD27B4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Technologies used in the market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Lab convection (tray) drying oven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Forced or natural hot-air circulation around open trays; heat conducts from the surface inward.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Typical 2-24 h drying for wet granule/API samples at 40-80 C; units cost ~$3-15k; universal default in every lab.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Slow - heat transfer is surface-limited; thermal exposure degrades sensitive APIs; no solvent containment or recovery.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Laboratory vacuum oven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Shelf-conduction heating under reduced pressure, lowering solvent boiling point.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~3-12 h cycles at 30-60 C for gram-to-kg samples; ~$5-20k; standard tool for solvent-wet pharma samples.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Conduction through a static bed keeps it at hour-scale; endpoint usually checked by opening + weighing; limited throughput for iterative R&amp;D.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Lab fluid-bed dryer (Mini-Glatt / Caleva / Diosna class)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Heated air fluidizes a small bed of wet granules; fast convective drying.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10-40 min for ~0.1-2 kg granule batches at 40-60 C; good for granule development; documented downscale behavior vs production ConsiGma-25 dryers.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Needs material that fluidizes; filter/fines issues; organic solvents require inerting which is rarely installed in labs; bigger footprint and utilities than a benchtop.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Lab freeze dryer (lyophilizer)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Frozen sample dried by sublimation under deep vacuum.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24-72 h cycles; best-in-class structure/activity preservation for biologics; $20-100k+.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Very slow and energy-hungry; largely water/ice focused - irrelevant for most organic-solvent samples; the tool to beat on quality, not on speed.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Halogen/IR moisture analyzer (LOD)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Heats a small sample while weighing to determine loss-on-drying.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Results in ~5-15 min; $2-10k; ubiquitous for endpoint checks.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An analyzer, not a dryer - destroys the sample and cannot recover dried material for further formulation work.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Benchtop microwave-vacuum dryer (existing niche units: EnWave REV10, Kerone, Pueschner, Chinese OEMs)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Microwave field volumetrically heats solvent inside a vacuum chamber; vapour condensed separately.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Drying in tens of minutes at low temperature; ~9 kg water/h at 10 kW (REV10) down to ~1 kW lab units priced ~$4-6k.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Food/industrial orientation - little GxP documentation, no pharma PAT, solvent-safety and small-sample (&lt;100 g) field-uniformity control largely unproven; fragmented low-end supply.</w:t>
      </w:r>
    </w:p>
    <w:p w14:paraId="630CD65A" w14:textId="77777777" w:rsidR="00AD27B4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Why our solution can be better</w:t>
      </w:r>
    </w:p>
    <w:p w14:paraId="5517931A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  <w:r>
        <w:t>For small solvent-wet samples the status quo forces hours-long vacuum-oven waits that gate formulation iteration; microwave-vacuum dries the same class of material in tens of minutes at &lt;40-60 C, demonstrated on pharma granules in published work (~3-10x faster than convective or vacuum-only drying). Selective dielectric coupling puts energy into the solvent, not the API, so the speed gain does not trade away product quality. The advantage looks real: the gap versus existing niche MW-vacuum benchtops is a pharma-grade instrument - reproducible small-sample uniformity, solvent-safe vacuum path, GxP data, and credible residual-solvent endpoints - which is a packaging/compliance problem ProSeed can own rather than a scientific risk.</w:t>
      </w:r>
    </w:p>
    <w:p w14:paraId="04734216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</w:p>
    <w:p w14:paraId="54BB0036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Key assumptions</w:t>
      </w:r>
      <w:r>
        <w:rPr>
          <w:rFonts w:cs="Aptos"/>
          <w:i/>
          <w:iCs/>
          <w:color w:val="404040"/>
          <w:sz w:val="16"/>
          <w:szCs w:val="16"/>
          <w:highlight w:val="yellow"/>
        </w:rPr>
        <w:t xml:space="preserve"> </w:t>
      </w:r>
    </w:p>
    <w:p w14:paraId="24193E4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t>• Microwave-vacuum dries 50-500 g solvent-wet granule/API samples in ~10-30 min vs 3-12 h in a vacuum oven (measured in published lab studies on pharma granules)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Product temperature stays &lt;40-60 C under vacuum, preserving heat-sensitive APIs (measured, MW-vacuum literature)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Uniform fields over sub-kg samples are achievable with mode stirring/turntable; hot-spot risk manageable at small load (assumed)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Labs will pay ~$30-80k for a GxP-capable fast drying instrument (assumed; brackets between ~$5-20k vacuum ovens and $30-100k freeze dryers)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Ethanol/IPA/acetone are the common R&amp;D granulation solvents, so solvent condensation and safety interlocks are mandatory, not optional (measured - standard formulation practice)</w:t>
      </w:r>
    </w:p>
    <w:p w14:paraId="77760D3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</w:p>
    <w:p w14:paraId="06E4F8E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</w:p>
    <w:p w14:paraId="192C8EC1" w14:textId="77777777" w:rsidR="00AD27B4" w:rsidRDefault="00AD27B4">
      <w:pPr>
        <w:keepNext/>
        <w:spacing w:before="24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AD27B4" w14:paraId="460BE138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D6D52BC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AD27B4" w14:paraId="2BFADA29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0CC02E6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FD41285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902F014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40C0EEE1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4990FBF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EFDDC57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4EBB25D2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1902797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24BBDC0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2781192B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6D688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0F6B25D8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1EAF408B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44BD7A2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12968356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2C9C321A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1457172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7F3AD786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605892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1C97942E" w14:textId="77777777" w:rsidR="00AD27B4" w:rsidRDefault="00AD27B4">
      <w:pPr>
        <w:spacing w:line="264" w:lineRule="auto"/>
        <w:rPr>
          <w:rFonts w:cs="Aptos"/>
          <w:sz w:val="4"/>
          <w:szCs w:val="4"/>
        </w:rPr>
      </w:pPr>
    </w:p>
    <w:sectPr w:rsidR="00AD27B4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3E4A" w14:textId="77777777" w:rsidR="008C4616" w:rsidRDefault="008C4616" w:rsidP="001564B6">
      <w:r>
        <w:separator/>
      </w:r>
    </w:p>
  </w:endnote>
  <w:endnote w:type="continuationSeparator" w:id="0">
    <w:p w14:paraId="2240E236" w14:textId="77777777" w:rsidR="008C4616" w:rsidRDefault="008C4616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5E5BD" w14:textId="77777777" w:rsidR="00AD27B4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BD4B7" w14:textId="77777777" w:rsidR="008C4616" w:rsidRDefault="008C4616" w:rsidP="001564B6">
      <w:r>
        <w:separator/>
      </w:r>
    </w:p>
  </w:footnote>
  <w:footnote w:type="continuationSeparator" w:id="0">
    <w:p w14:paraId="79B972C8" w14:textId="77777777" w:rsidR="008C4616" w:rsidRDefault="008C4616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1F73F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622F3"/>
    <w:multiLevelType w:val="singleLevel"/>
    <w:tmpl w:val="F7A41088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92426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932"/>
    <w:rsid w:val="00002E1F"/>
    <w:rsid w:val="001269B9"/>
    <w:rsid w:val="001564B6"/>
    <w:rsid w:val="001A5B46"/>
    <w:rsid w:val="001A7E76"/>
    <w:rsid w:val="001E41E1"/>
    <w:rsid w:val="00343D98"/>
    <w:rsid w:val="003A7932"/>
    <w:rsid w:val="00413D03"/>
    <w:rsid w:val="004719E8"/>
    <w:rsid w:val="005D0A9D"/>
    <w:rsid w:val="005D0FC5"/>
    <w:rsid w:val="00617BDC"/>
    <w:rsid w:val="006B3658"/>
    <w:rsid w:val="00700C67"/>
    <w:rsid w:val="007F79D9"/>
    <w:rsid w:val="00893E7E"/>
    <w:rsid w:val="008C4616"/>
    <w:rsid w:val="00AD27B4"/>
    <w:rsid w:val="00AE5410"/>
    <w:rsid w:val="00B7003B"/>
    <w:rsid w:val="00BB75E3"/>
    <w:rsid w:val="00C70919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3AE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9EDAAE7-A7B6-4E45-999D-C3C242B62F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38e4ca-c4f0-4c73-919b-9dce23c4bdfb"/>
    <ds:schemaRef ds:uri="f263aeb0-f07a-48d3-955a-e7961f73c9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202611_2b Tech Baseline Template</Template>
  <TotalTime>0</TotalTime>
  <Pages>1</Pages>
  <Words>204</Words>
  <Characters>970</Characters>
  <Application>Microsoft Office Word</Application>
  <DocSecurity>0</DocSecurity>
  <Lines>46</Lines>
  <Paragraphs>31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1</cp:revision>
  <dcterms:created xsi:type="dcterms:W3CDTF">2026-10-22T13:09:00Z</dcterms:created>
  <dcterms:modified xsi:type="dcterms:W3CDTF">2026-10-22T13:20:00Z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