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D00B" w14:textId="77777777" w:rsidR="00AD27B4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2b  </w:t>
      </w:r>
      <w:r w:rsidR="00413D03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H8 - Higher ore extraction yields</w:t>
      </w:r>
    </w:p>
    <w:p w14:paraId="194AF577" w14:textId="77777777" w:rsidR="00AD27B4" w:rsidRPr="007F79D9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Tech baseline</w:t>
      </w:r>
    </w:p>
    <w:p w14:paraId="6BB783EF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Technologies used in the market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Fine grinding to liberation size (incumbent)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Ball/SAG mills grind ore until valuable minerals are liberated; recovery is then achieved by flotation, gravity or leaching.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Grinding ~40% of mine energy (US DOE); typical BWi 10-20 kWh/t; liberation typically requires P80 of 75-300 um, finer for low-grade/complex ores.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Random bulk breakage liberates poorly at coarse sizes; overgrinding creates slimes that depress flotation/gravity recovery — the trade-off the hypothesis relaxes.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Flotation + regrind circuits (incumbent recovery method)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Rougher/scavenger flotation with regrind of middlings to recover locked particles.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Typical sulphide Cu recovery ~85-90%, gold ~85-95%; regrind adds several kWh/t.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Cannot recover values locked at grain boundaries below grind size; recovery gains cost disproportionate energy and capital — microwave cracks along grain boundaries instead.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Roasting / pressure oxidation (refractory ores)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Thermal or autoclave oxidation of pyrite/arsenopyrite or carbonaceous matter to expose encapsulated gold before leaching.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Enables &gt;90-98% recovery on double-refractory ores but is highly energy- and capex-intensive (autoclaves cost $100M+).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Only economic at large scale; high emissions. Microwave roasting achieved &gt;98% Au recovery in lab at lower specific energy than conventional roasting — a substitute/add-on niche.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HPGR for heap-leach liberation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HPGR micro-cracking improves permeability and exposes mineral surfaces before heap leaching.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Documented leach-kinetics and recovery improvements on gold/copper heap leach; ~1.5-4 kWh/t for the HPGR stage.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Mechanical cracks are less selective than grain-boundary fracture; benefit limited to leachable ores — microwave targets the same micro-crack mechanism more selectively.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High-voltage pulse fragmentation (SELFRAG)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Sub-microsecond discharges fragment ore preferentially along grain boundaries while immersed in water.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~1-3 kWh/t for pre-weakening; lab/plant testwork shows coarser liberation and cleaner mineral surfaces than mechanical comminution.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Low throughput, wet processing, niche adoption; microwave achieves comparable grain-boundary selectivity dry and continuously at demonstrated 10-150 t/h scale.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Microwave pre-treatment (state of the art — the hypothesis technology)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Selective microwave heating of high-dielectric-loss phases generates intergranular cracks at mineral grain boundaries, liberating values at coarser sizes before mechanical grinding.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Porphyry Cu ore at ~2 kWh/t: equivalent liberation at 40-70 um coarser grind; +~1% Cu flotation recovery or +30-60 um coarser grind at equal recovery. Free-milling gold ore: BWi -18.5%, gravity gold recovery 28%→40%. Refractory concentrates: leach recovery 74%→&gt;90-98% in lab studies.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Gains depend on dielectric/mineralogical contrast between valuable and gangue phases; recovery uplift of ~1% on porphyry ores is near the detection limit of flotation testwork; no commercial installation yet.</w:t>
      </w:r>
    </w:p>
    <w:p w14:paraId="630CD65A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Why our solution can be better</w:t>
      </w:r>
    </w:p>
    <w:p w14:paraId="5517931A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  <w:r>
        <w:t>Incumbents buy liberation with energy — grinding finer until values are exposed — which simultaneously destroys recovery via slimes and locked middlings. Microwave pre-treatment fractures ore preferentially AT grain boundaries, so values are liberated ~40-70 um coarser: the same recovery at lower energy, less overgrinding, and better downstream flotation/gravity/leach performance. The economics are powerful because recovery gains monetise directly as metal revenue (a +1% recovery point is worth several $M/yr on a large concentrator) rather than merely saving cost, and lab evidence shows order-of-magnitude larger effects on free-milling gold (28%→40% gravity recovery) and refractory ores (74%→&gt;90% leach recovery) — niches where the mechanism is strongest.</w:t>
      </w:r>
    </w:p>
    <w:p w14:paraId="0473421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54BB003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Key assumptions</w:t>
      </w:r>
      <w:r>
        <w:rPr>
          <w:rFonts w:cs="Aptos"/>
          <w:i/>
          <w:iCs/>
          <w:color w:val="404040"/>
          <w:sz w:val="16"/>
          <w:szCs w:val="16"/>
          <w:highlight w:val="yellow"/>
        </w:rPr>
        <w:t xml:space="preserve"> </w:t>
      </w:r>
    </w:p>
    <w:p w14:paraId="24193E4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t>• Equivalent mineral liberation achievable at ~40-70 um coarser grind after ~0.3-2 kWh/t microwave treatment (measured, Nottingham pilot + MLA analysis)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~+1% Cu flotation recovery demonstrated at pilot-relevant doses; statistically hard to confirm but worth ~$5-15M/yr on a large concentrator (measured, Batchelor et al.)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Free-milling gold gravity recovery improved 28%→40% after microwave pre-treatment; BWi -18.5% (measured, lab scale)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Refractory gold leach recovery 74%→&gt;90-98% via microwave pre-treatment/roasting at lower specific energy than conventional roasting (measured, lab scale)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Recovery benefit requires dielectric/textural contrast between valuable and gangue minerals; ores with unfavourable textures show modest liberation gains (measured — key ore-selection risk)</w:t>
      </w:r>
    </w:p>
    <w:p w14:paraId="77760D3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06E4F8E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192C8EC1" w14:textId="77777777" w:rsidR="00AD27B4" w:rsidRDefault="00AD27B4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D27B4" w14:paraId="460BE138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D6D52BC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D27B4" w14:paraId="2BFADA2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0CC02E6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FD41285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902F014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40C0EEE1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4990FBF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EFDDC5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4EBB25D2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190279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24BBDC0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2781192B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6D688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0F6B25D8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1EAF408B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44BD7A2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2968356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2C9C321A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457172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F3AD786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605892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1C97942E" w14:textId="77777777" w:rsidR="00AD27B4" w:rsidRDefault="00AD27B4">
      <w:pPr>
        <w:spacing w:line="264" w:lineRule="auto"/>
        <w:rPr>
          <w:rFonts w:cs="Aptos"/>
          <w:sz w:val="4"/>
          <w:szCs w:val="4"/>
        </w:rPr>
      </w:pPr>
    </w:p>
    <w:sectPr w:rsidR="00AD27B4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3E4A" w14:textId="77777777" w:rsidR="008C4616" w:rsidRDefault="008C4616" w:rsidP="001564B6">
      <w:r>
        <w:separator/>
      </w:r>
    </w:p>
  </w:endnote>
  <w:endnote w:type="continuationSeparator" w:id="0">
    <w:p w14:paraId="2240E236" w14:textId="77777777" w:rsidR="008C4616" w:rsidRDefault="008C4616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E5BD" w14:textId="77777777" w:rsidR="00AD27B4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BD4B7" w14:textId="77777777" w:rsidR="008C4616" w:rsidRDefault="008C4616" w:rsidP="001564B6">
      <w:r>
        <w:separator/>
      </w:r>
    </w:p>
  </w:footnote>
  <w:footnote w:type="continuationSeparator" w:id="0">
    <w:p w14:paraId="79B972C8" w14:textId="77777777" w:rsidR="008C4616" w:rsidRDefault="008C4616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1F73F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22F3"/>
    <w:multiLevelType w:val="singleLevel"/>
    <w:tmpl w:val="F7A41088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2426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32"/>
    <w:rsid w:val="00002E1F"/>
    <w:rsid w:val="001269B9"/>
    <w:rsid w:val="001564B6"/>
    <w:rsid w:val="001A5B46"/>
    <w:rsid w:val="001A7E76"/>
    <w:rsid w:val="001E41E1"/>
    <w:rsid w:val="00343D98"/>
    <w:rsid w:val="003A7932"/>
    <w:rsid w:val="00413D03"/>
    <w:rsid w:val="004719E8"/>
    <w:rsid w:val="005D0A9D"/>
    <w:rsid w:val="005D0FC5"/>
    <w:rsid w:val="00617BDC"/>
    <w:rsid w:val="006B3658"/>
    <w:rsid w:val="00700C67"/>
    <w:rsid w:val="007F79D9"/>
    <w:rsid w:val="00893E7E"/>
    <w:rsid w:val="008C4616"/>
    <w:rsid w:val="00AD27B4"/>
    <w:rsid w:val="00AE5410"/>
    <w:rsid w:val="00B7003B"/>
    <w:rsid w:val="00BB75E3"/>
    <w:rsid w:val="00C70919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3AE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9EDAAE7-A7B6-4E45-999D-C3C242B62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38e4ca-c4f0-4c73-919b-9dce23c4bdfb"/>
    <ds:schemaRef ds:uri="f263aeb0-f07a-48d3-955a-e7961f73c9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202611_2b Tech Baseline Template</Template>
  <TotalTime>0</TotalTime>
  <Pages>1</Pages>
  <Words>204</Words>
  <Characters>970</Characters>
  <Application>Microsoft Office Word</Application>
  <DocSecurity>0</DocSecurity>
  <Lines>46</Lines>
  <Paragraphs>31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1</cp:revision>
  <dcterms:created xsi:type="dcterms:W3CDTF">2026-10-22T13:09:00Z</dcterms:created>
  <dcterms:modified xsi:type="dcterms:W3CDTF">2026-10-22T13:20:00Z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