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526" w:rsidRPr="00F776B7" w:rsidRDefault="00F776B7">
      <w:pPr>
        <w:rPr>
          <w:sz w:val="32"/>
          <w:szCs w:val="32"/>
        </w:rPr>
      </w:pPr>
      <w:r w:rsidRPr="00F776B7">
        <w:rPr>
          <w:sz w:val="32"/>
          <w:szCs w:val="32"/>
        </w:rPr>
        <w:t>DUREN</w:t>
      </w:r>
    </w:p>
    <w:p w:rsidR="00F776B7" w:rsidRPr="00F776B7" w:rsidRDefault="00F776B7">
      <w:pPr>
        <w:rPr>
          <w:sz w:val="32"/>
          <w:szCs w:val="32"/>
        </w:rPr>
      </w:pPr>
      <w:r w:rsidRPr="00F776B7">
        <w:rPr>
          <w:sz w:val="32"/>
          <w:szCs w:val="32"/>
        </w:rPr>
        <w:t>Atelier 1 : intégration</w:t>
      </w:r>
    </w:p>
    <w:p w:rsidR="00F776B7" w:rsidRPr="00F776B7" w:rsidRDefault="00F776B7">
      <w:pPr>
        <w:rPr>
          <w:sz w:val="32"/>
          <w:szCs w:val="32"/>
        </w:rPr>
      </w:pPr>
      <w:r w:rsidRPr="00F776B7">
        <w:rPr>
          <w:sz w:val="32"/>
          <w:szCs w:val="32"/>
        </w:rPr>
        <w:t>Tâche 2 : éléments de correction</w:t>
      </w:r>
    </w:p>
    <w:p w:rsidR="00F776B7" w:rsidRDefault="00F776B7"/>
    <w:p w:rsidR="00F776B7" w:rsidRPr="00F776B7" w:rsidRDefault="00F776B7" w:rsidP="00F776B7">
      <w:pPr>
        <w:shd w:val="clear" w:color="auto" w:fill="FFFFFF"/>
        <w:spacing w:after="100" w:afterAutospacing="1" w:line="240" w:lineRule="auto"/>
        <w:outlineLvl w:val="1"/>
        <w:rPr>
          <w:rFonts w:eastAsia="Times New Roman" w:cs="Segoe UI"/>
          <w:color w:val="373A3C"/>
          <w:sz w:val="24"/>
          <w:szCs w:val="24"/>
          <w:lang w:eastAsia="fr-FR"/>
        </w:rPr>
      </w:pPr>
      <w:r w:rsidRPr="00F776B7">
        <w:rPr>
          <w:rFonts w:eastAsia="Times New Roman" w:cs="Segoe UI"/>
          <w:color w:val="373A3C"/>
          <w:sz w:val="24"/>
          <w:szCs w:val="24"/>
          <w:lang w:eastAsia="fr-FR"/>
        </w:rPr>
        <w:t>Un début de correction pour l'activité 2</w:t>
      </w:r>
    </w:p>
    <w:p w:rsidR="00F776B7" w:rsidRPr="00F776B7" w:rsidRDefault="00F776B7" w:rsidP="00F776B7">
      <w:pPr>
        <w:shd w:val="clear" w:color="auto" w:fill="FFFFFF"/>
        <w:spacing w:after="100" w:afterAutospacing="1" w:line="240" w:lineRule="auto"/>
        <w:rPr>
          <w:rFonts w:eastAsia="Times New Roman" w:cs="Segoe UI"/>
          <w:color w:val="373A3C"/>
          <w:sz w:val="24"/>
          <w:szCs w:val="24"/>
          <w:lang w:eastAsia="fr-FR"/>
        </w:rPr>
      </w:pPr>
      <w:r w:rsidRPr="00F776B7">
        <w:rPr>
          <w:rFonts w:eastAsia="Times New Roman" w:cs="Segoe UI"/>
          <w:color w:val="373A3C"/>
          <w:sz w:val="24"/>
          <w:szCs w:val="24"/>
          <w:lang w:eastAsia="fr-FR"/>
        </w:rPr>
        <w:t>Votre travail est de grande qualité, je lis des analyses pertinentes, des argumentations passionnantes, je vois que collectivement vous êtes maintenant parvenus à distinguer le qualitatif du quantitatif, l’inductif du déductif, la problématique des hypothèses.</w:t>
      </w:r>
    </w:p>
    <w:p w:rsidR="00F776B7" w:rsidRPr="00F776B7" w:rsidRDefault="00F776B7" w:rsidP="00F776B7">
      <w:pPr>
        <w:shd w:val="clear" w:color="auto" w:fill="FFFFFF"/>
        <w:spacing w:after="100" w:afterAutospacing="1" w:line="240" w:lineRule="auto"/>
        <w:rPr>
          <w:rFonts w:eastAsia="Times New Roman" w:cs="Segoe UI"/>
          <w:color w:val="373A3C"/>
          <w:sz w:val="24"/>
          <w:szCs w:val="24"/>
          <w:lang w:eastAsia="fr-FR"/>
        </w:rPr>
      </w:pPr>
      <w:r w:rsidRPr="00F776B7">
        <w:rPr>
          <w:rFonts w:eastAsia="Times New Roman" w:cs="Segoe UI"/>
          <w:color w:val="373A3C"/>
          <w:sz w:val="24"/>
          <w:szCs w:val="24"/>
          <w:lang w:eastAsia="fr-FR"/>
        </w:rPr>
        <w:t xml:space="preserve">Comme quelques-uns l’ont perçu, en fait, les 4 propositions font partie intégrante d’une recherche unique, il s’agit de la recherche </w:t>
      </w:r>
      <w:proofErr w:type="spellStart"/>
      <w:r w:rsidRPr="00F776B7">
        <w:rPr>
          <w:rFonts w:eastAsia="Times New Roman" w:cs="Segoe UI"/>
          <w:color w:val="373A3C"/>
          <w:sz w:val="24"/>
          <w:szCs w:val="24"/>
          <w:lang w:eastAsia="fr-FR"/>
        </w:rPr>
        <w:t>eEduc</w:t>
      </w:r>
      <w:proofErr w:type="spellEnd"/>
      <w:r w:rsidRPr="00F776B7">
        <w:rPr>
          <w:rFonts w:eastAsia="Times New Roman" w:cs="Segoe UI"/>
          <w:color w:val="373A3C"/>
          <w:sz w:val="24"/>
          <w:szCs w:val="24"/>
          <w:lang w:eastAsia="fr-FR"/>
        </w:rPr>
        <w:t>-</w:t>
      </w:r>
      <w:proofErr w:type="spellStart"/>
      <w:r w:rsidRPr="00F776B7">
        <w:rPr>
          <w:rFonts w:eastAsia="Times New Roman" w:cs="Segoe UI"/>
          <w:color w:val="373A3C"/>
          <w:sz w:val="24"/>
          <w:szCs w:val="24"/>
          <w:lang w:eastAsia="fr-FR"/>
        </w:rPr>
        <w:t>Eval</w:t>
      </w:r>
      <w:proofErr w:type="spellEnd"/>
      <w:r w:rsidRPr="00F776B7">
        <w:rPr>
          <w:rFonts w:eastAsia="Times New Roman" w:cs="Segoe UI"/>
          <w:color w:val="373A3C"/>
          <w:sz w:val="24"/>
          <w:szCs w:val="24"/>
          <w:lang w:eastAsia="fr-FR"/>
        </w:rPr>
        <w:t xml:space="preserve"> </w:t>
      </w:r>
      <w:proofErr w:type="gramStart"/>
      <w:r w:rsidRPr="00F776B7">
        <w:rPr>
          <w:rFonts w:eastAsia="Times New Roman" w:cs="Segoe UI"/>
          <w:color w:val="373A3C"/>
          <w:sz w:val="24"/>
          <w:szCs w:val="24"/>
          <w:lang w:eastAsia="fr-FR"/>
        </w:rPr>
        <w:t>( https</w:t>
      </w:r>
      <w:proofErr w:type="gramEnd"/>
      <w:r w:rsidRPr="00F776B7">
        <w:rPr>
          <w:rFonts w:eastAsia="Times New Roman" w:cs="Segoe UI"/>
          <w:color w:val="373A3C"/>
          <w:sz w:val="24"/>
          <w:szCs w:val="24"/>
          <w:lang w:eastAsia="fr-FR"/>
        </w:rPr>
        <w:t>://hal.archives-ouvertes.fr/hal-01444351/ ).</w:t>
      </w:r>
    </w:p>
    <w:p w:rsidR="00F776B7" w:rsidRPr="00F776B7" w:rsidRDefault="00F776B7" w:rsidP="00F776B7">
      <w:pPr>
        <w:shd w:val="clear" w:color="auto" w:fill="FFFFFF"/>
        <w:spacing w:after="100" w:afterAutospacing="1" w:line="240" w:lineRule="auto"/>
        <w:rPr>
          <w:rFonts w:eastAsia="Times New Roman" w:cs="Segoe UI"/>
          <w:color w:val="373A3C"/>
          <w:sz w:val="24"/>
          <w:szCs w:val="24"/>
          <w:lang w:eastAsia="fr-FR"/>
        </w:rPr>
      </w:pPr>
      <w:r w:rsidRPr="00F776B7">
        <w:rPr>
          <w:rFonts w:eastAsia="Times New Roman" w:cs="Segoe UI"/>
          <w:color w:val="373A3C"/>
          <w:sz w:val="24"/>
          <w:szCs w:val="24"/>
          <w:lang w:eastAsia="fr-FR"/>
        </w:rPr>
        <w:t>Vous avez assez rapidement exclu la </w:t>
      </w:r>
      <w:r w:rsidRPr="00F776B7">
        <w:rPr>
          <w:rFonts w:eastAsia="Times New Roman" w:cs="Segoe UI"/>
          <w:b/>
          <w:bCs/>
          <w:color w:val="373A3C"/>
          <w:sz w:val="24"/>
          <w:szCs w:val="24"/>
          <w:lang w:eastAsia="fr-FR"/>
        </w:rPr>
        <w:t>proposition 1</w:t>
      </w:r>
      <w:r w:rsidRPr="00F776B7">
        <w:rPr>
          <w:rFonts w:eastAsia="Times New Roman" w:cs="Segoe UI"/>
          <w:color w:val="373A3C"/>
          <w:sz w:val="24"/>
          <w:szCs w:val="24"/>
          <w:lang w:eastAsia="fr-FR"/>
        </w:rPr>
        <w:t xml:space="preserve"> qui, évidement, ne saurait être suffisante pour aborder la spécificité du terrain et de la recherche. Mais qui, bien sur, est </w:t>
      </w:r>
      <w:proofErr w:type="gramStart"/>
      <w:r w:rsidRPr="00F776B7">
        <w:rPr>
          <w:rFonts w:eastAsia="Times New Roman" w:cs="Segoe UI"/>
          <w:color w:val="373A3C"/>
          <w:sz w:val="24"/>
          <w:szCs w:val="24"/>
          <w:lang w:eastAsia="fr-FR"/>
        </w:rPr>
        <w:t>un</w:t>
      </w:r>
      <w:proofErr w:type="gramEnd"/>
      <w:r w:rsidRPr="00F776B7">
        <w:rPr>
          <w:rFonts w:eastAsia="Times New Roman" w:cs="Segoe UI"/>
          <w:color w:val="373A3C"/>
          <w:sz w:val="24"/>
          <w:szCs w:val="24"/>
          <w:lang w:eastAsia="fr-FR"/>
        </w:rPr>
        <w:t xml:space="preserve"> étape essentielle de toute recherche.</w:t>
      </w:r>
    </w:p>
    <w:p w:rsidR="00F776B7" w:rsidRPr="00F776B7" w:rsidRDefault="00F776B7" w:rsidP="00F776B7">
      <w:pPr>
        <w:shd w:val="clear" w:color="auto" w:fill="FFFFFF"/>
        <w:spacing w:after="100" w:afterAutospacing="1" w:line="240" w:lineRule="auto"/>
        <w:rPr>
          <w:rFonts w:eastAsia="Times New Roman" w:cs="Segoe UI"/>
          <w:color w:val="373A3C"/>
          <w:sz w:val="24"/>
          <w:szCs w:val="24"/>
          <w:lang w:eastAsia="fr-FR"/>
        </w:rPr>
      </w:pPr>
      <w:r w:rsidRPr="00F776B7">
        <w:rPr>
          <w:rFonts w:eastAsia="Times New Roman" w:cs="Segoe UI"/>
          <w:color w:val="373A3C"/>
          <w:sz w:val="24"/>
          <w:szCs w:val="24"/>
          <w:lang w:eastAsia="fr-FR"/>
        </w:rPr>
        <w:t>En fait, la </w:t>
      </w:r>
      <w:r w:rsidRPr="00F776B7">
        <w:rPr>
          <w:rFonts w:eastAsia="Times New Roman" w:cs="Segoe UI"/>
          <w:b/>
          <w:bCs/>
          <w:color w:val="373A3C"/>
          <w:sz w:val="24"/>
          <w:szCs w:val="24"/>
          <w:lang w:eastAsia="fr-FR"/>
        </w:rPr>
        <w:t>proposition 2</w:t>
      </w:r>
      <w:r w:rsidRPr="00F776B7">
        <w:rPr>
          <w:rFonts w:eastAsia="Times New Roman" w:cs="Segoe UI"/>
          <w:color w:val="373A3C"/>
          <w:sz w:val="24"/>
          <w:szCs w:val="24"/>
          <w:lang w:eastAsia="fr-FR"/>
        </w:rPr>
        <w:t> semblait de prime abord la plus intéressante dans la mesure où elle interroge les perceptions des acteurs quant à leurs usages. Dans cette recherche, nous cherchons le sens subjectif que les acteurs donnent à leurs actions, sens qu’il est difficile de recueillir avec des méthodes quantitatives. Mais nous nous sommes heurtés à une première difficulté : cette proposition (2) est basée sur un recueil par entretiens (semi dirigé) or cette méthodologie est légalement difficile à mettre en œuvre avec les élèves visés par l’enquête (enfants âgés de 3 à 11 ans). Ici, nous avions alors deux possibilités pour compléter notre recueil aux usagers élèves : impliquer les enseignants comme chercheur-associé et leur laisser mener les entretiens avec les enfants, ou les placer dans le rôle moins impliquant d’organiser la saisie des questionnaires. C’est cette dernière option que nous avons choisi, c’est pourquoi nous avons décidé de compléter la proposition 2 avec </w:t>
      </w:r>
      <w:r w:rsidRPr="00F776B7">
        <w:rPr>
          <w:rFonts w:eastAsia="Times New Roman" w:cs="Segoe UI"/>
          <w:b/>
          <w:bCs/>
          <w:color w:val="373A3C"/>
          <w:sz w:val="24"/>
          <w:szCs w:val="24"/>
          <w:lang w:eastAsia="fr-FR"/>
        </w:rPr>
        <w:t>la proposition 4 (questionnaire)</w:t>
      </w:r>
      <w:r w:rsidRPr="00F776B7">
        <w:rPr>
          <w:rFonts w:eastAsia="Times New Roman" w:cs="Segoe UI"/>
          <w:color w:val="373A3C"/>
          <w:sz w:val="24"/>
          <w:szCs w:val="24"/>
          <w:lang w:eastAsia="fr-FR"/>
        </w:rPr>
        <w:t>.</w:t>
      </w:r>
    </w:p>
    <w:p w:rsidR="00F776B7" w:rsidRPr="00F776B7" w:rsidRDefault="00F776B7" w:rsidP="00F776B7">
      <w:pPr>
        <w:shd w:val="clear" w:color="auto" w:fill="FFFFFF"/>
        <w:spacing w:after="100" w:afterAutospacing="1" w:line="240" w:lineRule="auto"/>
        <w:rPr>
          <w:rFonts w:eastAsia="Times New Roman" w:cs="Segoe UI"/>
          <w:color w:val="373A3C"/>
          <w:sz w:val="24"/>
          <w:szCs w:val="24"/>
          <w:lang w:eastAsia="fr-FR"/>
        </w:rPr>
      </w:pPr>
      <w:r w:rsidRPr="00F776B7">
        <w:rPr>
          <w:rFonts w:eastAsia="Times New Roman" w:cs="Segoe UI"/>
          <w:color w:val="373A3C"/>
          <w:sz w:val="24"/>
          <w:szCs w:val="24"/>
          <w:lang w:eastAsia="fr-FR"/>
        </w:rPr>
        <w:t xml:space="preserve">Nous nous sommes alors heurtés à une nouvelle difficulté. Ces deux propositions (2 et 4) impliquent une démarche déductive qui suppose que les cadres théoriques mobilisés et l’état des connaissances actuelles sur les usages des TNI permettent la formulation d’hypothèses qui guideront les entretiens et la création des formulaires. Au cours de l’enquête, nous avons vu que les cadres théoriques étaient trop généraux pour produire les résultats escomptés, par exemple la dimension utilité du </w:t>
      </w:r>
      <w:proofErr w:type="spellStart"/>
      <w:r w:rsidRPr="00F776B7">
        <w:rPr>
          <w:rFonts w:eastAsia="Times New Roman" w:cs="Segoe UI"/>
          <w:color w:val="373A3C"/>
          <w:sz w:val="24"/>
          <w:szCs w:val="24"/>
          <w:lang w:eastAsia="fr-FR"/>
        </w:rPr>
        <w:t>Technology</w:t>
      </w:r>
      <w:proofErr w:type="spellEnd"/>
      <w:r w:rsidRPr="00F776B7">
        <w:rPr>
          <w:rFonts w:eastAsia="Times New Roman" w:cs="Segoe UI"/>
          <w:color w:val="373A3C"/>
          <w:sz w:val="24"/>
          <w:szCs w:val="24"/>
          <w:lang w:eastAsia="fr-FR"/>
        </w:rPr>
        <w:t xml:space="preserve"> </w:t>
      </w:r>
      <w:proofErr w:type="spellStart"/>
      <w:r w:rsidRPr="00F776B7">
        <w:rPr>
          <w:rFonts w:eastAsia="Times New Roman" w:cs="Segoe UI"/>
          <w:color w:val="373A3C"/>
          <w:sz w:val="24"/>
          <w:szCs w:val="24"/>
          <w:lang w:eastAsia="fr-FR"/>
        </w:rPr>
        <w:t>Acceptance</w:t>
      </w:r>
      <w:proofErr w:type="spellEnd"/>
      <w:r w:rsidRPr="00F776B7">
        <w:rPr>
          <w:rFonts w:eastAsia="Times New Roman" w:cs="Segoe UI"/>
          <w:color w:val="373A3C"/>
          <w:sz w:val="24"/>
          <w:szCs w:val="24"/>
          <w:lang w:eastAsia="fr-FR"/>
        </w:rPr>
        <w:t xml:space="preserve"> Model nécessitait d’être décomposée en utilité pour enseigner et en utilité projeté (pour apprendre) pour permettre de discriminer plus clairement les propos recueillis. L’ensemble de ses considérations et la richesse des verbatim recueillis nous ont menés vers une dernière démarche, inductive celle-ci.</w:t>
      </w:r>
    </w:p>
    <w:p w:rsidR="00F776B7" w:rsidRPr="00F776B7" w:rsidRDefault="00F776B7" w:rsidP="00F776B7">
      <w:pPr>
        <w:shd w:val="clear" w:color="auto" w:fill="FFFFFF"/>
        <w:spacing w:after="100" w:afterAutospacing="1" w:line="240" w:lineRule="auto"/>
        <w:rPr>
          <w:rFonts w:eastAsia="Times New Roman" w:cs="Segoe UI"/>
          <w:color w:val="373A3C"/>
          <w:sz w:val="24"/>
          <w:szCs w:val="24"/>
          <w:lang w:eastAsia="fr-FR"/>
        </w:rPr>
      </w:pPr>
      <w:r w:rsidRPr="00F776B7">
        <w:rPr>
          <w:rFonts w:eastAsia="Times New Roman" w:cs="Segoe UI"/>
          <w:color w:val="373A3C"/>
          <w:sz w:val="24"/>
          <w:szCs w:val="24"/>
          <w:lang w:eastAsia="fr-FR"/>
        </w:rPr>
        <w:lastRenderedPageBreak/>
        <w:t>C’est </w:t>
      </w:r>
      <w:r w:rsidRPr="00F776B7">
        <w:rPr>
          <w:rFonts w:eastAsia="Times New Roman" w:cs="Segoe UI"/>
          <w:b/>
          <w:bCs/>
          <w:color w:val="373A3C"/>
          <w:sz w:val="24"/>
          <w:szCs w:val="24"/>
          <w:lang w:eastAsia="fr-FR"/>
        </w:rPr>
        <w:t>la proposition 3</w:t>
      </w:r>
      <w:r w:rsidRPr="00F776B7">
        <w:rPr>
          <w:rFonts w:eastAsia="Times New Roman" w:cs="Segoe UI"/>
          <w:color w:val="373A3C"/>
          <w:sz w:val="24"/>
          <w:szCs w:val="24"/>
          <w:lang w:eastAsia="fr-FR"/>
        </w:rPr>
        <w:t xml:space="preserve">. Il s’agissait de compléter les cadres théoriques pour donner sens à l’ensemble des verbatim, dans cet exercice, très exigeant en coût humain, le logiciel </w:t>
      </w:r>
      <w:proofErr w:type="spellStart"/>
      <w:r w:rsidRPr="00F776B7">
        <w:rPr>
          <w:rFonts w:eastAsia="Times New Roman" w:cs="Segoe UI"/>
          <w:color w:val="373A3C"/>
          <w:sz w:val="24"/>
          <w:szCs w:val="24"/>
          <w:lang w:eastAsia="fr-FR"/>
        </w:rPr>
        <w:t>iramuteq</w:t>
      </w:r>
      <w:proofErr w:type="spellEnd"/>
      <w:r w:rsidRPr="00F776B7">
        <w:rPr>
          <w:rFonts w:eastAsia="Times New Roman" w:cs="Segoe UI"/>
          <w:color w:val="373A3C"/>
          <w:sz w:val="24"/>
          <w:szCs w:val="24"/>
          <w:lang w:eastAsia="fr-FR"/>
        </w:rPr>
        <w:t xml:space="preserve"> fut une aide précieuse. </w:t>
      </w:r>
    </w:p>
    <w:p w:rsidR="00F776B7" w:rsidRPr="00F776B7" w:rsidRDefault="00F776B7" w:rsidP="00F776B7">
      <w:pPr>
        <w:shd w:val="clear" w:color="auto" w:fill="FFFFFF"/>
        <w:spacing w:after="100" w:afterAutospacing="1" w:line="240" w:lineRule="auto"/>
        <w:rPr>
          <w:rFonts w:eastAsia="Times New Roman" w:cs="Segoe UI"/>
          <w:color w:val="373A3C"/>
          <w:sz w:val="24"/>
          <w:szCs w:val="24"/>
          <w:lang w:eastAsia="fr-FR"/>
        </w:rPr>
      </w:pPr>
      <w:r w:rsidRPr="00F776B7">
        <w:rPr>
          <w:rFonts w:eastAsia="Times New Roman" w:cs="Segoe UI"/>
          <w:color w:val="373A3C"/>
          <w:sz w:val="24"/>
          <w:szCs w:val="24"/>
          <w:lang w:eastAsia="fr-FR"/>
        </w:rPr>
        <w:t>Une dernière proposition </w:t>
      </w:r>
      <w:r w:rsidRPr="00F776B7">
        <w:rPr>
          <w:rFonts w:eastAsia="Times New Roman" w:cs="Segoe UI"/>
          <w:b/>
          <w:bCs/>
          <w:color w:val="373A3C"/>
          <w:sz w:val="24"/>
          <w:szCs w:val="24"/>
          <w:lang w:eastAsia="fr-FR"/>
        </w:rPr>
        <w:t>(proposition 5)</w:t>
      </w:r>
      <w:r w:rsidRPr="00F776B7">
        <w:rPr>
          <w:rFonts w:eastAsia="Times New Roman" w:cs="Segoe UI"/>
          <w:color w:val="373A3C"/>
          <w:sz w:val="24"/>
          <w:szCs w:val="24"/>
          <w:lang w:eastAsia="fr-FR"/>
        </w:rPr>
        <w:t xml:space="preserve"> aurait pu être formulée, autour </w:t>
      </w:r>
      <w:proofErr w:type="gramStart"/>
      <w:r w:rsidRPr="00F776B7">
        <w:rPr>
          <w:rFonts w:eastAsia="Times New Roman" w:cs="Segoe UI"/>
          <w:color w:val="373A3C"/>
          <w:sz w:val="24"/>
          <w:szCs w:val="24"/>
          <w:lang w:eastAsia="fr-FR"/>
        </w:rPr>
        <w:t>d’un</w:t>
      </w:r>
      <w:proofErr w:type="gramEnd"/>
      <w:r w:rsidRPr="00F776B7">
        <w:rPr>
          <w:rFonts w:eastAsia="Times New Roman" w:cs="Segoe UI"/>
          <w:color w:val="373A3C"/>
          <w:sz w:val="24"/>
          <w:szCs w:val="24"/>
          <w:lang w:eastAsia="fr-FR"/>
        </w:rPr>
        <w:t xml:space="preserve"> méthodologie de l’observation, l’éloignement du contexte de recherche et la difficulté d’établir théoriquement des indicateurs suffisamment pertinent, nous ont fait écarter cette méthodologie dans un premier temps. Au regard des résultats actuellement recueillis une telle méthodologie pourrait maintenant être mise en œuvre.</w:t>
      </w:r>
    </w:p>
    <w:p w:rsidR="00F776B7" w:rsidRPr="00F776B7" w:rsidRDefault="00F776B7">
      <w:pPr>
        <w:rPr>
          <w:sz w:val="24"/>
          <w:szCs w:val="24"/>
        </w:rPr>
      </w:pPr>
    </w:p>
    <w:sectPr w:rsidR="00F776B7" w:rsidRPr="00F776B7" w:rsidSect="00E525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F776B7"/>
    <w:rsid w:val="004F7E4B"/>
    <w:rsid w:val="00851E9A"/>
    <w:rsid w:val="00E52526"/>
    <w:rsid w:val="00F776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26"/>
  </w:style>
  <w:style w:type="paragraph" w:styleId="Titre2">
    <w:name w:val="heading 2"/>
    <w:basedOn w:val="Normal"/>
    <w:link w:val="Titre2Car"/>
    <w:uiPriority w:val="9"/>
    <w:qFormat/>
    <w:rsid w:val="00F776B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776B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776B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833177223">
      <w:bodyDiv w:val="1"/>
      <w:marLeft w:val="0"/>
      <w:marRight w:val="0"/>
      <w:marTop w:val="0"/>
      <w:marBottom w:val="0"/>
      <w:divBdr>
        <w:top w:val="none" w:sz="0" w:space="0" w:color="auto"/>
        <w:left w:val="none" w:sz="0" w:space="0" w:color="auto"/>
        <w:bottom w:val="none" w:sz="0" w:space="0" w:color="auto"/>
        <w:right w:val="none" w:sz="0" w:space="0" w:color="auto"/>
      </w:divBdr>
      <w:divsChild>
        <w:div w:id="2112385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498</Words>
  <Characters>2739</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2020-04-18T08:24:00Z</dcterms:created>
  <dcterms:modified xsi:type="dcterms:W3CDTF">2020-04-18T08:29:00Z</dcterms:modified>
</cp:coreProperties>
</file>