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26" w:rsidRPr="00CE2AE9" w:rsidRDefault="00275DF9">
      <w:pPr>
        <w:rPr>
          <w:sz w:val="40"/>
          <w:szCs w:val="40"/>
        </w:rPr>
      </w:pPr>
      <w:r w:rsidRPr="00CE2AE9">
        <w:rPr>
          <w:sz w:val="40"/>
          <w:szCs w:val="40"/>
        </w:rPr>
        <w:t>DUREN</w:t>
      </w:r>
    </w:p>
    <w:p w:rsidR="00275DF9" w:rsidRDefault="00275DF9">
      <w:pPr>
        <w:rPr>
          <w:sz w:val="40"/>
          <w:szCs w:val="40"/>
        </w:rPr>
      </w:pPr>
      <w:r w:rsidRPr="00CE2AE9">
        <w:rPr>
          <w:sz w:val="40"/>
          <w:szCs w:val="40"/>
        </w:rPr>
        <w:t xml:space="preserve">Atelier </w:t>
      </w:r>
      <w:r w:rsidR="000530AF">
        <w:rPr>
          <w:sz w:val="40"/>
          <w:szCs w:val="40"/>
        </w:rPr>
        <w:t>1</w:t>
      </w:r>
      <w:r w:rsidRPr="00CE2AE9">
        <w:rPr>
          <w:sz w:val="40"/>
          <w:szCs w:val="40"/>
        </w:rPr>
        <w:t xml:space="preserve"> : </w:t>
      </w:r>
      <w:r w:rsidR="000530AF">
        <w:rPr>
          <w:sz w:val="40"/>
          <w:szCs w:val="40"/>
        </w:rPr>
        <w:t>intégration</w:t>
      </w:r>
    </w:p>
    <w:p w:rsidR="00CC4BA6" w:rsidRPr="00CE2AE9" w:rsidRDefault="00CC4BA6">
      <w:pPr>
        <w:rPr>
          <w:sz w:val="40"/>
          <w:szCs w:val="40"/>
        </w:rPr>
      </w:pPr>
      <w:r>
        <w:rPr>
          <w:sz w:val="40"/>
          <w:szCs w:val="40"/>
        </w:rPr>
        <w:t>Tache 2</w:t>
      </w:r>
    </w:p>
    <w:p w:rsidR="00275DF9" w:rsidRDefault="00275DF9">
      <w:r>
        <w:t>Extraits des chats organisés durant l’atelier.</w:t>
      </w:r>
    </w:p>
    <w:p w:rsidR="00275DF9" w:rsidRDefault="00275DF9"/>
    <w:p w:rsidR="00275DF9" w:rsidRDefault="00275DF9" w:rsidP="00275DF9">
      <w:r>
        <w:t>4 chats sont  organisés du 23/03/2020 au 29/03/2020, occasion de faire connaissance et de préciser l'organisation :</w:t>
      </w:r>
    </w:p>
    <w:p w:rsidR="00275DF9" w:rsidRDefault="00275DF9" w:rsidP="00275DF9">
      <w:r>
        <w:t xml:space="preserve">        - Nécessité d'avoir à  minima publié un article dans une revue classée (Rang A ou HCERES).</w:t>
      </w:r>
    </w:p>
    <w:p w:rsidR="00275DF9" w:rsidRDefault="00275DF9" w:rsidP="00275DF9">
      <w:r>
        <w:t xml:space="preserve">       - Le laboratoire Trigone  à organisé deux colloques sur le </w:t>
      </w:r>
      <w:proofErr w:type="spellStart"/>
      <w:r>
        <w:t>théme</w:t>
      </w:r>
      <w:proofErr w:type="spellEnd"/>
      <w:r>
        <w:t xml:space="preserve"> de l’éducation numérique :</w:t>
      </w:r>
    </w:p>
    <w:p w:rsidR="00275DF9" w:rsidRDefault="00275DF9" w:rsidP="00275DF9">
      <w:pPr>
        <w:pStyle w:val="Paragraphedeliste"/>
        <w:numPr>
          <w:ilvl w:val="1"/>
          <w:numId w:val="3"/>
        </w:numPr>
      </w:pPr>
      <w:r>
        <w:t>cette année DIDAPRO8 :</w:t>
      </w:r>
      <w:r>
        <w:br/>
        <w:t xml:space="preserve"> </w:t>
      </w:r>
      <w:hyperlink r:id="rId5" w:history="1">
        <w:r w:rsidRPr="009F30AF">
          <w:rPr>
            <w:rStyle w:val="Lienhypertexte"/>
          </w:rPr>
          <w:t>https://www.didapro.org/8/</w:t>
        </w:r>
      </w:hyperlink>
      <w:r>
        <w:t xml:space="preserve">  :</w:t>
      </w:r>
      <w:r>
        <w:br/>
        <w:t xml:space="preserve"> les actes sur HAL </w:t>
      </w:r>
      <w:proofErr w:type="gramStart"/>
      <w:r>
        <w:t>:</w:t>
      </w:r>
      <w:proofErr w:type="gramEnd"/>
      <w:r>
        <w:br/>
      </w:r>
      <w:hyperlink r:id="rId6" w:history="1">
        <w:r w:rsidRPr="009F30AF">
          <w:rPr>
            <w:rStyle w:val="Lienhypertexte"/>
          </w:rPr>
          <w:t>https://hal.archives-ouvertes.fr/hal-02474983v1</w:t>
        </w:r>
      </w:hyperlink>
      <w:r>
        <w:t xml:space="preserve"> </w:t>
      </w:r>
    </w:p>
    <w:p w:rsidR="00275DF9" w:rsidRDefault="00275DF9" w:rsidP="00275DF9">
      <w:pPr>
        <w:pStyle w:val="Paragraphedeliste"/>
        <w:numPr>
          <w:ilvl w:val="1"/>
          <w:numId w:val="3"/>
        </w:numPr>
      </w:pPr>
      <w:r>
        <w:t xml:space="preserve">en 2018 </w:t>
      </w:r>
      <w:proofErr w:type="spellStart"/>
      <w:r>
        <w:t>eformation</w:t>
      </w:r>
      <w:proofErr w:type="spellEnd"/>
      <w:r>
        <w:t> </w:t>
      </w:r>
      <w:proofErr w:type="gramStart"/>
      <w:r>
        <w:t>:</w:t>
      </w:r>
      <w:proofErr w:type="gramEnd"/>
      <w:r>
        <w:br/>
      </w:r>
      <w:hyperlink r:id="rId7" w:history="1">
        <w:r w:rsidRPr="009F30AF">
          <w:rPr>
            <w:rStyle w:val="Lienhypertexte"/>
          </w:rPr>
          <w:t>https://e-formation2018.sciencesconf.org/</w:t>
        </w:r>
      </w:hyperlink>
      <w:r>
        <w:t xml:space="preserve"> </w:t>
      </w:r>
    </w:p>
    <w:p w:rsidR="00CE2AE9" w:rsidRDefault="00275DF9" w:rsidP="00CE2AE9">
      <w:pPr>
        <w:pStyle w:val="Paragraphedeliste"/>
        <w:ind w:left="1440"/>
      </w:pPr>
      <w:r>
        <w:t>L</w:t>
      </w:r>
      <w:r w:rsidR="00CE2AE9">
        <w:t>es actes sur HAL :</w:t>
      </w:r>
    </w:p>
    <w:p w:rsidR="00275DF9" w:rsidRDefault="00CE2AE9" w:rsidP="00CE2AE9">
      <w:pPr>
        <w:pStyle w:val="Paragraphedeliste"/>
        <w:ind w:left="1440"/>
      </w:pPr>
      <w:r>
        <w:t xml:space="preserve"> </w:t>
      </w:r>
      <w:hyperlink r:id="rId8" w:history="1">
        <w:r w:rsidRPr="009F30AF">
          <w:rPr>
            <w:rStyle w:val="Lienhypertexte"/>
          </w:rPr>
          <w:t>https://hal.archives-ouvertes.fr/hal-01982615v1</w:t>
        </w:r>
      </w:hyperlink>
    </w:p>
    <w:p w:rsidR="00275DF9" w:rsidRDefault="00275DF9" w:rsidP="00275DF9">
      <w:r>
        <w:t>Les échanges qui m'ont paru les plus significatifs sont ici retra</w:t>
      </w:r>
      <w:r w:rsidR="00CE2AE9">
        <w:t>nscris sous forme de dialogue :</w:t>
      </w:r>
    </w:p>
    <w:p w:rsidR="00275DF9" w:rsidRPr="00CE2AE9" w:rsidRDefault="00275DF9" w:rsidP="00275DF9">
      <w:pPr>
        <w:rPr>
          <w:b/>
        </w:rPr>
      </w:pPr>
      <w:r w:rsidRPr="00CE2AE9">
        <w:rPr>
          <w:b/>
        </w:rPr>
        <w:t>Concevoir un dispositif de recherche c'est arriver à articuler une ingénierie et une recherche qui dépasse l'immédiateté de l'ingénierie.</w:t>
      </w:r>
    </w:p>
    <w:p w:rsidR="00275DF9" w:rsidRDefault="00275DF9" w:rsidP="00275DF9">
      <w:r>
        <w:t xml:space="preserve">Ce n'est pas le contraire ; partir de l'épistémologie et construire </w:t>
      </w:r>
      <w:r w:rsidR="00CE2AE9">
        <w:t xml:space="preserve">son </w:t>
      </w:r>
      <w:proofErr w:type="spellStart"/>
      <w:r w:rsidR="00CE2AE9">
        <w:t>ing</w:t>
      </w:r>
      <w:proofErr w:type="spellEnd"/>
      <w:r w:rsidR="00CE2AE9">
        <w:t>&amp;</w:t>
      </w:r>
      <w:proofErr w:type="spellStart"/>
      <w:r w:rsidR="00CE2AE9">
        <w:t>nierie</w:t>
      </w:r>
      <w:proofErr w:type="spellEnd"/>
      <w:r w:rsidR="00CE2AE9">
        <w:t xml:space="preserve"> en conséquence ?</w:t>
      </w:r>
    </w:p>
    <w:p w:rsidR="00275DF9" w:rsidRPr="00CE2AE9" w:rsidRDefault="00275DF9" w:rsidP="00275DF9">
      <w:pPr>
        <w:rPr>
          <w:b/>
        </w:rPr>
      </w:pPr>
      <w:r w:rsidRPr="00CE2AE9">
        <w:rPr>
          <w:b/>
        </w:rPr>
        <w:t xml:space="preserve">C'est une possibilité si vous vous situez dans une logique </w:t>
      </w:r>
      <w:proofErr w:type="spellStart"/>
      <w:r w:rsidRPr="00CE2AE9">
        <w:rPr>
          <w:b/>
        </w:rPr>
        <w:t>deductive</w:t>
      </w:r>
      <w:proofErr w:type="spellEnd"/>
      <w:r w:rsidRPr="00CE2AE9">
        <w:rPr>
          <w:b/>
        </w:rPr>
        <w:t xml:space="preserve">, en recherche vous verrez dans le manuel qui est a votre </w:t>
      </w:r>
      <w:proofErr w:type="gramStart"/>
      <w:r w:rsidRPr="00CE2AE9">
        <w:rPr>
          <w:b/>
        </w:rPr>
        <w:t>disposition</w:t>
      </w:r>
      <w:r w:rsidR="00CE2AE9" w:rsidRPr="00CE2AE9">
        <w:rPr>
          <w:b/>
        </w:rPr>
        <w:t> ,</w:t>
      </w:r>
      <w:proofErr w:type="gramEnd"/>
      <w:r w:rsidR="00CE2AE9" w:rsidRPr="00CE2AE9">
        <w:rPr>
          <w:b/>
        </w:rPr>
        <w:t xml:space="preserve"> </w:t>
      </w:r>
      <w:r w:rsidRPr="00CE2AE9">
        <w:rPr>
          <w:b/>
        </w:rPr>
        <w:t>qu'en gros il y a 4 postures:</w:t>
      </w:r>
    </w:p>
    <w:p w:rsidR="00275DF9" w:rsidRPr="00CE2AE9" w:rsidRDefault="00275DF9" w:rsidP="00CE2AE9">
      <w:pPr>
        <w:pStyle w:val="Paragraphedeliste"/>
        <w:numPr>
          <w:ilvl w:val="0"/>
          <w:numId w:val="5"/>
        </w:numPr>
        <w:rPr>
          <w:b/>
        </w:rPr>
      </w:pPr>
      <w:r w:rsidRPr="00CE2AE9">
        <w:rPr>
          <w:b/>
        </w:rPr>
        <w:t>ceux qui désirent prouver quelque chose (les positivistes)</w:t>
      </w:r>
    </w:p>
    <w:p w:rsidR="00275DF9" w:rsidRPr="00CE2AE9" w:rsidRDefault="00275DF9" w:rsidP="00CE2AE9">
      <w:pPr>
        <w:pStyle w:val="Paragraphedeliste"/>
        <w:numPr>
          <w:ilvl w:val="0"/>
          <w:numId w:val="5"/>
        </w:numPr>
        <w:rPr>
          <w:b/>
        </w:rPr>
      </w:pPr>
      <w:r w:rsidRPr="00CE2AE9">
        <w:rPr>
          <w:b/>
        </w:rPr>
        <w:t>ceux qui désirent comprendre quelque chose</w:t>
      </w:r>
    </w:p>
    <w:p w:rsidR="00275DF9" w:rsidRPr="00CE2AE9" w:rsidRDefault="00275DF9" w:rsidP="00CE2AE9">
      <w:pPr>
        <w:pStyle w:val="Paragraphedeliste"/>
        <w:numPr>
          <w:ilvl w:val="0"/>
          <w:numId w:val="5"/>
        </w:numPr>
        <w:rPr>
          <w:b/>
        </w:rPr>
      </w:pPr>
      <w:r w:rsidRPr="00CE2AE9">
        <w:rPr>
          <w:b/>
        </w:rPr>
        <w:t xml:space="preserve">ceux qui désirent construire quelque chose </w:t>
      </w:r>
    </w:p>
    <w:p w:rsidR="00275DF9" w:rsidRPr="00CE2AE9" w:rsidRDefault="00275DF9" w:rsidP="00275DF9">
      <w:pPr>
        <w:pStyle w:val="Paragraphedeliste"/>
        <w:numPr>
          <w:ilvl w:val="0"/>
          <w:numId w:val="5"/>
        </w:numPr>
        <w:rPr>
          <w:b/>
        </w:rPr>
      </w:pPr>
      <w:r w:rsidRPr="00CE2AE9">
        <w:rPr>
          <w:b/>
        </w:rPr>
        <w:t>et  ceux qui désirent solutionner quelque chose.</w:t>
      </w:r>
    </w:p>
    <w:p w:rsidR="00275DF9" w:rsidRPr="00CE2AE9" w:rsidRDefault="00275DF9" w:rsidP="00275DF9">
      <w:pPr>
        <w:rPr>
          <w:b/>
        </w:rPr>
      </w:pPr>
      <w:r w:rsidRPr="00CE2AE9">
        <w:rPr>
          <w:b/>
        </w:rPr>
        <w:t>Souvent en sciences de l'Education on se situe entre comprendre et construire</w:t>
      </w:r>
      <w:r w:rsidR="00CE2AE9">
        <w:rPr>
          <w:b/>
        </w:rPr>
        <w:t>.</w:t>
      </w:r>
      <w:r w:rsidR="00CE2AE9">
        <w:rPr>
          <w:b/>
        </w:rPr>
        <w:br/>
      </w:r>
      <w:r w:rsidRPr="00CE2AE9">
        <w:rPr>
          <w:b/>
        </w:rPr>
        <w:t xml:space="preserve">Dans le domaine des </w:t>
      </w:r>
      <w:proofErr w:type="spellStart"/>
      <w:r w:rsidRPr="00CE2AE9">
        <w:rPr>
          <w:b/>
        </w:rPr>
        <w:t>tice</w:t>
      </w:r>
      <w:proofErr w:type="spellEnd"/>
      <w:r w:rsidRPr="00CE2AE9">
        <w:rPr>
          <w:b/>
        </w:rPr>
        <w:t xml:space="preserve"> on </w:t>
      </w:r>
      <w:proofErr w:type="gramStart"/>
      <w:r w:rsidRPr="00CE2AE9">
        <w:rPr>
          <w:b/>
        </w:rPr>
        <w:t>peux</w:t>
      </w:r>
      <w:proofErr w:type="gramEnd"/>
      <w:r w:rsidRPr="00CE2AE9">
        <w:rPr>
          <w:b/>
        </w:rPr>
        <w:t xml:space="preserve"> aussi essayer de solutionner.</w:t>
      </w:r>
    </w:p>
    <w:p w:rsidR="00275DF9" w:rsidRDefault="00275DF9" w:rsidP="00275DF9">
      <w:r>
        <w:t xml:space="preserve">De quoi dépend le choix de la posture? Est ce que c'est un positionnement personnel </w:t>
      </w:r>
      <w:r w:rsidR="00CE2AE9">
        <w:t xml:space="preserve">par rapport à l'état de l'art? </w:t>
      </w:r>
    </w:p>
    <w:p w:rsidR="00275DF9" w:rsidRPr="00CE2AE9" w:rsidRDefault="00275DF9" w:rsidP="00275DF9">
      <w:pPr>
        <w:rPr>
          <w:b/>
        </w:rPr>
      </w:pPr>
      <w:r w:rsidRPr="00CE2AE9">
        <w:rPr>
          <w:b/>
        </w:rPr>
        <w:lastRenderedPageBreak/>
        <w:t xml:space="preserve">C'est plutôt une manière de comprendre ses actions, et de les assumer. </w:t>
      </w:r>
      <w:proofErr w:type="gramStart"/>
      <w:r w:rsidRPr="00CE2AE9">
        <w:rPr>
          <w:b/>
        </w:rPr>
        <w:t>parfois</w:t>
      </w:r>
      <w:proofErr w:type="gramEnd"/>
      <w:r w:rsidRPr="00CE2AE9">
        <w:rPr>
          <w:b/>
        </w:rPr>
        <w:t xml:space="preserve"> on essaye de comprendre quelque chose mais en fait on camoufle d'autre agissement qui consiste a essayer de prouver quelque chose, la posture positiviste est très </w:t>
      </w:r>
      <w:proofErr w:type="spellStart"/>
      <w:r w:rsidRPr="00CE2AE9">
        <w:rPr>
          <w:b/>
        </w:rPr>
        <w:t>très</w:t>
      </w:r>
      <w:proofErr w:type="spellEnd"/>
      <w:r w:rsidRPr="00CE2AE9">
        <w:rPr>
          <w:b/>
        </w:rPr>
        <w:t xml:space="preserve"> ancrée en</w:t>
      </w:r>
      <w:r w:rsidR="00CE2AE9" w:rsidRPr="00CE2AE9">
        <w:rPr>
          <w:b/>
        </w:rPr>
        <w:t xml:space="preserve"> chacun d'entre nous.</w:t>
      </w:r>
      <w:r w:rsidR="00CE2AE9" w:rsidRPr="00CE2AE9">
        <w:rPr>
          <w:b/>
        </w:rPr>
        <w:br/>
      </w:r>
      <w:r w:rsidRPr="00CE2AE9">
        <w:rPr>
          <w:b/>
        </w:rPr>
        <w:t xml:space="preserve">Si vous </w:t>
      </w:r>
      <w:proofErr w:type="spellStart"/>
      <w:r w:rsidRPr="00CE2AE9">
        <w:rPr>
          <w:b/>
        </w:rPr>
        <w:t>etes</w:t>
      </w:r>
      <w:proofErr w:type="spellEnd"/>
      <w:r w:rsidRPr="00CE2AE9">
        <w:rPr>
          <w:b/>
        </w:rPr>
        <w:t xml:space="preserve"> ingénieur vous essayerai sans doute de solutionner quelque chose: cela signifie que vous regardez le monde en essayant de mettre en </w:t>
      </w:r>
      <w:r w:rsidR="00CE2AE9">
        <w:rPr>
          <w:b/>
        </w:rPr>
        <w:t>é</w:t>
      </w:r>
      <w:r w:rsidRPr="00CE2AE9">
        <w:rPr>
          <w:b/>
        </w:rPr>
        <w:t>vidence des problèmes.</w:t>
      </w:r>
    </w:p>
    <w:p w:rsidR="00275DF9" w:rsidRDefault="00CE2AE9" w:rsidP="00275DF9">
      <w:r>
        <w:t xml:space="preserve"> </w:t>
      </w:r>
    </w:p>
    <w:p w:rsidR="00275DF9" w:rsidRDefault="00275DF9" w:rsidP="00275DF9">
      <w:r>
        <w:t>On cherche donc on est sensé trouver, n'</w:t>
      </w:r>
      <w:proofErr w:type="spellStart"/>
      <w:r>
        <w:t>estt</w:t>
      </w:r>
      <w:proofErr w:type="spellEnd"/>
      <w:r>
        <w:t>-on pas tenté parfois  de tester, d'</w:t>
      </w:r>
      <w:proofErr w:type="spellStart"/>
      <w:r>
        <w:t>anyseer</w:t>
      </w:r>
      <w:proofErr w:type="spellEnd"/>
      <w:r>
        <w:t xml:space="preserve"> t ensuite d'émettre des hypothèses qui</w:t>
      </w:r>
      <w:r w:rsidR="00CE2AE9">
        <w:t xml:space="preserve"> correspondent à l'expérience ?</w:t>
      </w:r>
    </w:p>
    <w:p w:rsidR="00275DF9" w:rsidRDefault="00275DF9" w:rsidP="00275DF9">
      <w:pPr>
        <w:rPr>
          <w:b/>
        </w:rPr>
      </w:pPr>
      <w:r w:rsidRPr="00CE2AE9">
        <w:rPr>
          <w:b/>
        </w:rPr>
        <w:t>Oui je comprends mieux en fait si tu adoptes une posture inductive tu pars de tes données et tu essayes de leurs donner un sens compréhensible pour les autres, c'est une démarche (par exemple la théorie ancrée) qui est très souvent utilisé dans les recherches action.</w:t>
      </w:r>
      <w:r w:rsidR="00CE2AE9" w:rsidRPr="00CE2AE9">
        <w:rPr>
          <w:b/>
        </w:rPr>
        <w:br/>
      </w:r>
      <w:r w:rsidRPr="00CE2AE9">
        <w:rPr>
          <w:b/>
        </w:rPr>
        <w:t xml:space="preserve">On est face </w:t>
      </w:r>
      <w:proofErr w:type="gramStart"/>
      <w:r w:rsidRPr="00CE2AE9">
        <w:rPr>
          <w:b/>
        </w:rPr>
        <w:t>a</w:t>
      </w:r>
      <w:proofErr w:type="gramEnd"/>
      <w:r w:rsidRPr="00CE2AE9">
        <w:rPr>
          <w:b/>
        </w:rPr>
        <w:t xml:space="preserve"> un faisceau de donnée qui ne sont pas compréhensible par les cadres théorique mobilisé, on essaye alors de les ordonner et d'établir des liens ou des tension entre elle.</w:t>
      </w:r>
    </w:p>
    <w:p w:rsidR="00CE2AE9" w:rsidRPr="00CE2AE9" w:rsidRDefault="00CE2AE9" w:rsidP="00275DF9">
      <w:pPr>
        <w:rPr>
          <w:b/>
        </w:rPr>
      </w:pPr>
    </w:p>
    <w:p w:rsidR="00275DF9" w:rsidRDefault="00275DF9" w:rsidP="00275DF9">
      <w:r>
        <w:t xml:space="preserve">La recherche se </w:t>
      </w:r>
      <w:proofErr w:type="gramStart"/>
      <w:r>
        <w:t>fait -</w:t>
      </w:r>
      <w:proofErr w:type="gramEnd"/>
      <w:r>
        <w:t>elle par cycles; exemple: hypothèses-recueil et analyse de données puis reformulation des premières hypothèse- no</w:t>
      </w:r>
      <w:r w:rsidR="00CE2AE9">
        <w:t xml:space="preserve">uveau recueil de données </w:t>
      </w:r>
      <w:proofErr w:type="spellStart"/>
      <w:r w:rsidR="00CE2AE9">
        <w:t>etc</w:t>
      </w:r>
      <w:proofErr w:type="spellEnd"/>
      <w:r w:rsidR="00CE2AE9">
        <w:t>...</w:t>
      </w:r>
    </w:p>
    <w:p w:rsidR="00275DF9" w:rsidRDefault="00275DF9" w:rsidP="00275DF9">
      <w:r>
        <w:t xml:space="preserve"> </w:t>
      </w:r>
    </w:p>
    <w:p w:rsidR="00275DF9" w:rsidRPr="00CE2AE9" w:rsidRDefault="00275DF9" w:rsidP="00275DF9">
      <w:pPr>
        <w:rPr>
          <w:b/>
        </w:rPr>
      </w:pPr>
      <w:r w:rsidRPr="00CE2AE9">
        <w:rPr>
          <w:b/>
        </w:rPr>
        <w:t xml:space="preserve">Oui c'est justement ce que j'allais dire c'est très fréquent </w:t>
      </w:r>
      <w:proofErr w:type="spellStart"/>
      <w:r w:rsidRPr="00CE2AE9">
        <w:rPr>
          <w:b/>
        </w:rPr>
        <w:t>q'on</w:t>
      </w:r>
      <w:proofErr w:type="spellEnd"/>
      <w:r w:rsidRPr="00CE2AE9">
        <w:rPr>
          <w:b/>
        </w:rPr>
        <w:t xml:space="preserve"> commence par une recherche déductive puis comme les données ne correspondent pas à la théorie qu'on enchaine sur une recherche inductive. </w:t>
      </w:r>
      <w:proofErr w:type="gramStart"/>
      <w:r w:rsidRPr="00CE2AE9">
        <w:rPr>
          <w:b/>
        </w:rPr>
        <w:t>c'est</w:t>
      </w:r>
      <w:proofErr w:type="gramEnd"/>
      <w:r w:rsidRPr="00CE2AE9">
        <w:rPr>
          <w:b/>
        </w:rPr>
        <w:t xml:space="preserve"> un cycle. </w:t>
      </w:r>
      <w:proofErr w:type="gramStart"/>
      <w:r w:rsidRPr="00CE2AE9">
        <w:rPr>
          <w:b/>
        </w:rPr>
        <w:t>qui</w:t>
      </w:r>
      <w:proofErr w:type="gramEnd"/>
      <w:r w:rsidRPr="00CE2AE9">
        <w:rPr>
          <w:b/>
        </w:rPr>
        <w:t xml:space="preserve"> s'arrête à quel moment pour qu'on puisse tirer quelques conclusions un peu fiables? En fait cela dépends de votre posture, si vous êtes en recherche actions ça s'</w:t>
      </w:r>
      <w:proofErr w:type="spellStart"/>
      <w:r w:rsidRPr="00CE2AE9">
        <w:rPr>
          <w:b/>
        </w:rPr>
        <w:t>arrette</w:t>
      </w:r>
      <w:proofErr w:type="spellEnd"/>
      <w:r w:rsidRPr="00CE2AE9">
        <w:rPr>
          <w:b/>
        </w:rPr>
        <w:t xml:space="preserve"> quand vous estimez que vous avez </w:t>
      </w:r>
      <w:proofErr w:type="spellStart"/>
      <w:r w:rsidRPr="00CE2AE9">
        <w:rPr>
          <w:b/>
        </w:rPr>
        <w:t>suffisemment</w:t>
      </w:r>
      <w:proofErr w:type="spellEnd"/>
      <w:r w:rsidRPr="00CE2AE9">
        <w:rPr>
          <w:b/>
        </w:rPr>
        <w:t xml:space="preserve"> changé le monde   ;-)</w:t>
      </w:r>
      <w:r w:rsidR="00CE2AE9" w:rsidRPr="00CE2AE9">
        <w:rPr>
          <w:b/>
        </w:rPr>
        <w:br/>
      </w:r>
      <w:r w:rsidRPr="00CE2AE9">
        <w:rPr>
          <w:b/>
        </w:rPr>
        <w:t xml:space="preserve">Si vous êtes en recherche compréhensive cela s'arrête quand vous avez réussi </w:t>
      </w:r>
      <w:proofErr w:type="gramStart"/>
      <w:r w:rsidRPr="00CE2AE9">
        <w:rPr>
          <w:b/>
        </w:rPr>
        <w:t>a</w:t>
      </w:r>
      <w:proofErr w:type="gramEnd"/>
      <w:r w:rsidRPr="00CE2AE9">
        <w:rPr>
          <w:b/>
        </w:rPr>
        <w:t xml:space="preserve"> décrire avec </w:t>
      </w:r>
      <w:proofErr w:type="spellStart"/>
      <w:r w:rsidRPr="00CE2AE9">
        <w:rPr>
          <w:b/>
        </w:rPr>
        <w:t>suffisemment</w:t>
      </w:r>
      <w:proofErr w:type="spellEnd"/>
      <w:r w:rsidRPr="00CE2AE9">
        <w:rPr>
          <w:b/>
        </w:rPr>
        <w:t xml:space="preserve"> de soin votre nouveau cadre conceptuel  Qui juge de la qualité du soin? </w:t>
      </w:r>
      <w:proofErr w:type="gramStart"/>
      <w:r w:rsidRPr="00CE2AE9">
        <w:rPr>
          <w:b/>
        </w:rPr>
        <w:t>c'est</w:t>
      </w:r>
      <w:proofErr w:type="gramEnd"/>
      <w:r w:rsidRPr="00CE2AE9">
        <w:rPr>
          <w:b/>
        </w:rPr>
        <w:t xml:space="preserve"> ce qui est </w:t>
      </w:r>
      <w:proofErr w:type="spellStart"/>
      <w:r w:rsidRPr="00CE2AE9">
        <w:rPr>
          <w:b/>
        </w:rPr>
        <w:t>diffcile</w:t>
      </w:r>
      <w:proofErr w:type="spellEnd"/>
      <w:r w:rsidRPr="00CE2AE9">
        <w:rPr>
          <w:b/>
        </w:rPr>
        <w:t xml:space="preserve"> c'est essentiellement vos pairs la communauté scientifique du labo? </w:t>
      </w:r>
      <w:proofErr w:type="gramStart"/>
      <w:r w:rsidRPr="00CE2AE9">
        <w:rPr>
          <w:b/>
        </w:rPr>
        <w:t>du</w:t>
      </w:r>
      <w:proofErr w:type="gramEnd"/>
      <w:r w:rsidRPr="00CE2AE9">
        <w:rPr>
          <w:b/>
        </w:rPr>
        <w:t xml:space="preserve"> domaine de recherche?</w:t>
      </w:r>
      <w:r w:rsidR="00CE2AE9" w:rsidRPr="00CE2AE9">
        <w:rPr>
          <w:b/>
        </w:rPr>
        <w:br/>
        <w:t xml:space="preserve">Si </w:t>
      </w:r>
      <w:r w:rsidRPr="00CE2AE9">
        <w:rPr>
          <w:b/>
        </w:rPr>
        <w:t xml:space="preserve"> vous êtes en recherche positiviste cela s'</w:t>
      </w:r>
      <w:proofErr w:type="spellStart"/>
      <w:r w:rsidRPr="00CE2AE9">
        <w:rPr>
          <w:b/>
        </w:rPr>
        <w:t>arrete</w:t>
      </w:r>
      <w:proofErr w:type="spellEnd"/>
      <w:r w:rsidRPr="00CE2AE9">
        <w:rPr>
          <w:b/>
        </w:rPr>
        <w:t xml:space="preserve"> le lendemain du colloque ou vous venez de communiquer.</w:t>
      </w:r>
    </w:p>
    <w:p w:rsidR="00275DF9" w:rsidRDefault="00275DF9" w:rsidP="00275DF9">
      <w:r>
        <w:t xml:space="preserve"> </w:t>
      </w:r>
    </w:p>
    <w:p w:rsidR="00275DF9" w:rsidRDefault="00275DF9" w:rsidP="00275DF9">
      <w:r>
        <w:t>Faut-il viser à rendre sa re</w:t>
      </w:r>
      <w:r w:rsidR="00CE2AE9">
        <w:t>cherche "reproductible" pour gagner en objectivité ?</w:t>
      </w:r>
    </w:p>
    <w:p w:rsidR="00275DF9" w:rsidRDefault="00275DF9" w:rsidP="00CE2AE9">
      <w:r>
        <w:t xml:space="preserve">  </w:t>
      </w:r>
    </w:p>
    <w:p w:rsidR="00275DF9" w:rsidRPr="00CE2AE9" w:rsidRDefault="00275DF9" w:rsidP="00275DF9">
      <w:pPr>
        <w:rPr>
          <w:b/>
        </w:rPr>
      </w:pPr>
      <w:r w:rsidRPr="00CE2AE9">
        <w:rPr>
          <w:b/>
        </w:rPr>
        <w:t xml:space="preserve">Ce sont deux notions différentes la reproductibilité est très importante! l'objectivité est une notion très compliqué en science de l'éducation, vous pouvez juste mesurer votre degré d'implication et surtout expliquer comment a chaque instant vous êtes impliqué (journal de recherche, écrit long, </w:t>
      </w:r>
      <w:proofErr w:type="spellStart"/>
      <w:r w:rsidRPr="00CE2AE9">
        <w:rPr>
          <w:b/>
        </w:rPr>
        <w:t>etc</w:t>
      </w:r>
      <w:proofErr w:type="spellEnd"/>
      <w:r w:rsidRPr="00CE2AE9">
        <w:rPr>
          <w:b/>
        </w:rPr>
        <w:t>) c'est ce qui permet en sciences humaine la reproductibilité, comprendre les conditions de subjectivité de votre expérience.</w:t>
      </w:r>
    </w:p>
    <w:p w:rsidR="00275DF9" w:rsidRDefault="00275DF9" w:rsidP="00275DF9">
      <w:r>
        <w:lastRenderedPageBreak/>
        <w:t>En remplissant ma grille, je ne me suis pas positionné par rapport à un ou des pôles de compétences et/ou de préférences, mais plutôt à ce que je pense être le "déroulé" d'un démarche de recherche. Est-ce un problème ?</w:t>
      </w:r>
    </w:p>
    <w:p w:rsidR="00275DF9" w:rsidRPr="00CE2AE9" w:rsidRDefault="00275DF9" w:rsidP="00275DF9">
      <w:pPr>
        <w:rPr>
          <w:b/>
        </w:rPr>
      </w:pPr>
      <w:proofErr w:type="gramStart"/>
      <w:r w:rsidRPr="00CE2AE9">
        <w:rPr>
          <w:b/>
        </w:rPr>
        <w:t>pour</w:t>
      </w:r>
      <w:proofErr w:type="gramEnd"/>
      <w:r w:rsidRPr="00CE2AE9">
        <w:rPr>
          <w:b/>
        </w:rPr>
        <w:t xml:space="preserve"> moi non  ;-)</w:t>
      </w:r>
    </w:p>
    <w:sectPr w:rsidR="00275DF9" w:rsidRPr="00CE2AE9" w:rsidSect="00E52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A69B9"/>
    <w:multiLevelType w:val="hybridMultilevel"/>
    <w:tmpl w:val="60FE70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115FD1"/>
    <w:multiLevelType w:val="hybridMultilevel"/>
    <w:tmpl w:val="5B82F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6332C4"/>
    <w:multiLevelType w:val="hybridMultilevel"/>
    <w:tmpl w:val="92E28A0A"/>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6DC591C"/>
    <w:multiLevelType w:val="hybridMultilevel"/>
    <w:tmpl w:val="80DE6B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8606DB4"/>
    <w:multiLevelType w:val="hybridMultilevel"/>
    <w:tmpl w:val="354AD5F0"/>
    <w:lvl w:ilvl="0" w:tplc="AAF61F62">
      <w:numFmt w:val="bullet"/>
      <w:lvlText w:val="-"/>
      <w:lvlJc w:val="left"/>
      <w:pPr>
        <w:ind w:left="690" w:hanging="360"/>
      </w:pPr>
      <w:rPr>
        <w:rFonts w:ascii="Calibri" w:eastAsiaTheme="minorHAnsi" w:hAnsi="Calibri" w:cstheme="minorBidi" w:hint="default"/>
      </w:rPr>
    </w:lvl>
    <w:lvl w:ilvl="1" w:tplc="040C0003" w:tentative="1">
      <w:start w:val="1"/>
      <w:numFmt w:val="bullet"/>
      <w:lvlText w:val="o"/>
      <w:lvlJc w:val="left"/>
      <w:pPr>
        <w:ind w:left="1410" w:hanging="360"/>
      </w:pPr>
      <w:rPr>
        <w:rFonts w:ascii="Courier New" w:hAnsi="Courier New" w:cs="Courier New" w:hint="default"/>
      </w:rPr>
    </w:lvl>
    <w:lvl w:ilvl="2" w:tplc="040C0005" w:tentative="1">
      <w:start w:val="1"/>
      <w:numFmt w:val="bullet"/>
      <w:lvlText w:val=""/>
      <w:lvlJc w:val="left"/>
      <w:pPr>
        <w:ind w:left="2130" w:hanging="360"/>
      </w:pPr>
      <w:rPr>
        <w:rFonts w:ascii="Wingdings" w:hAnsi="Wingdings" w:hint="default"/>
      </w:rPr>
    </w:lvl>
    <w:lvl w:ilvl="3" w:tplc="040C0001" w:tentative="1">
      <w:start w:val="1"/>
      <w:numFmt w:val="bullet"/>
      <w:lvlText w:val=""/>
      <w:lvlJc w:val="left"/>
      <w:pPr>
        <w:ind w:left="2850" w:hanging="360"/>
      </w:pPr>
      <w:rPr>
        <w:rFonts w:ascii="Symbol" w:hAnsi="Symbol" w:hint="default"/>
      </w:rPr>
    </w:lvl>
    <w:lvl w:ilvl="4" w:tplc="040C0003" w:tentative="1">
      <w:start w:val="1"/>
      <w:numFmt w:val="bullet"/>
      <w:lvlText w:val="o"/>
      <w:lvlJc w:val="left"/>
      <w:pPr>
        <w:ind w:left="3570" w:hanging="360"/>
      </w:pPr>
      <w:rPr>
        <w:rFonts w:ascii="Courier New" w:hAnsi="Courier New" w:cs="Courier New" w:hint="default"/>
      </w:rPr>
    </w:lvl>
    <w:lvl w:ilvl="5" w:tplc="040C0005" w:tentative="1">
      <w:start w:val="1"/>
      <w:numFmt w:val="bullet"/>
      <w:lvlText w:val=""/>
      <w:lvlJc w:val="left"/>
      <w:pPr>
        <w:ind w:left="4290" w:hanging="360"/>
      </w:pPr>
      <w:rPr>
        <w:rFonts w:ascii="Wingdings" w:hAnsi="Wingdings" w:hint="default"/>
      </w:rPr>
    </w:lvl>
    <w:lvl w:ilvl="6" w:tplc="040C0001" w:tentative="1">
      <w:start w:val="1"/>
      <w:numFmt w:val="bullet"/>
      <w:lvlText w:val=""/>
      <w:lvlJc w:val="left"/>
      <w:pPr>
        <w:ind w:left="5010" w:hanging="360"/>
      </w:pPr>
      <w:rPr>
        <w:rFonts w:ascii="Symbol" w:hAnsi="Symbol" w:hint="default"/>
      </w:rPr>
    </w:lvl>
    <w:lvl w:ilvl="7" w:tplc="040C0003" w:tentative="1">
      <w:start w:val="1"/>
      <w:numFmt w:val="bullet"/>
      <w:lvlText w:val="o"/>
      <w:lvlJc w:val="left"/>
      <w:pPr>
        <w:ind w:left="5730" w:hanging="360"/>
      </w:pPr>
      <w:rPr>
        <w:rFonts w:ascii="Courier New" w:hAnsi="Courier New" w:cs="Courier New" w:hint="default"/>
      </w:rPr>
    </w:lvl>
    <w:lvl w:ilvl="8" w:tplc="040C0005" w:tentative="1">
      <w:start w:val="1"/>
      <w:numFmt w:val="bullet"/>
      <w:lvlText w:val=""/>
      <w:lvlJc w:val="left"/>
      <w:pPr>
        <w:ind w:left="645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74162B"/>
    <w:rsid w:val="000530AF"/>
    <w:rsid w:val="00140C2F"/>
    <w:rsid w:val="00275DF9"/>
    <w:rsid w:val="0074162B"/>
    <w:rsid w:val="007743F9"/>
    <w:rsid w:val="00851E9A"/>
    <w:rsid w:val="009231CC"/>
    <w:rsid w:val="00CC4BA6"/>
    <w:rsid w:val="00CE2AE9"/>
    <w:rsid w:val="00E525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5DF9"/>
    <w:pPr>
      <w:ind w:left="720"/>
      <w:contextualSpacing/>
    </w:pPr>
  </w:style>
  <w:style w:type="character" w:styleId="Lienhypertexte">
    <w:name w:val="Hyperlink"/>
    <w:basedOn w:val="Policepardfaut"/>
    <w:uiPriority w:val="99"/>
    <w:unhideWhenUsed/>
    <w:rsid w:val="00275D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l.archives-ouvertes.fr/hal-01982615v1" TargetMode="External"/><Relationship Id="rId3" Type="http://schemas.openxmlformats.org/officeDocument/2006/relationships/settings" Target="settings.xml"/><Relationship Id="rId7" Type="http://schemas.openxmlformats.org/officeDocument/2006/relationships/hyperlink" Target="https://e-formation2018.sciencescon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archives-ouvertes.fr/hal-02474983v1" TargetMode="External"/><Relationship Id="rId5" Type="http://schemas.openxmlformats.org/officeDocument/2006/relationships/hyperlink" Target="https://www.didapro.org/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720</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2020-04-17T19:13:00Z</dcterms:created>
  <dcterms:modified xsi:type="dcterms:W3CDTF">2020-04-18T07:30:00Z</dcterms:modified>
</cp:coreProperties>
</file>