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本人没有房子，不接受房东利益的算法，只能算房租的硬性支出</w:t>
      </w: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计算57年房租一次性支付利差后的本金 227.044万元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A = </w:t>
      </w:r>
      <w:r>
        <w:rPr>
          <w:rFonts w:hint="default"/>
          <w:lang w:val="en-US"/>
        </w:rPr>
        <w:t>57</w:t>
      </w:r>
      <w:r>
        <w:rPr>
          <w:rFonts w:hint="eastAsia"/>
          <w:lang w:val="en-US" w:eastAsia="zh-CN"/>
        </w:rPr>
        <w:t>年房租；第一年5000/月，年租金增长率</w:t>
      </w:r>
      <w:bookmarkStart w:id="0" w:name="_GoBack"/>
      <w:bookmarkEnd w:id="0"/>
      <w:r>
        <w:rPr>
          <w:rFonts w:hint="eastAsia"/>
          <w:lang w:val="en-US" w:eastAsia="zh-CN"/>
        </w:rPr>
        <w:t>2.96%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 57年存款本息；年化2.4%，存57年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A=B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一次性支付的本金是：227.044万元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7340" cy="3331845"/>
            <wp:effectExtent l="0" t="0" r="1270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计算最终标的为 195.1697万元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227.044-51.1881+19.3138=195.1697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57年一次性支付的本金-房款+前几年支出的租金损失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参考数据: 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评估机构提供的房租年增长率 2.96%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21760" cy="2063750"/>
            <wp:effectExtent l="0" t="0" r="1016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中兴一期市场成交房租价格5000元/月 8月份以来成交价基本上均已超过5000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78685" cy="4358005"/>
            <wp:effectExtent l="0" t="0" r="63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存款年化 余额宝年化2.3% 按2.4%计算的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62860" cy="2975610"/>
            <wp:effectExtent l="0" t="0" r="1270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F2749"/>
    <w:multiLevelType w:val="singleLevel"/>
    <w:tmpl w:val="B08F27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335857"/>
    <w:multiLevelType w:val="singleLevel"/>
    <w:tmpl w:val="063358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16E5"/>
    <w:rsid w:val="0BA943A8"/>
    <w:rsid w:val="0E141C90"/>
    <w:rsid w:val="10304A09"/>
    <w:rsid w:val="10562CF8"/>
    <w:rsid w:val="1549256A"/>
    <w:rsid w:val="15B23FEC"/>
    <w:rsid w:val="1D684DAD"/>
    <w:rsid w:val="1EB73BC6"/>
    <w:rsid w:val="1FF45BE0"/>
    <w:rsid w:val="217A3552"/>
    <w:rsid w:val="27D34055"/>
    <w:rsid w:val="292F20AF"/>
    <w:rsid w:val="2A5B7579"/>
    <w:rsid w:val="2DE84262"/>
    <w:rsid w:val="304E0C54"/>
    <w:rsid w:val="3180391F"/>
    <w:rsid w:val="36A12095"/>
    <w:rsid w:val="3A344ACA"/>
    <w:rsid w:val="3BE93216"/>
    <w:rsid w:val="3FDF6675"/>
    <w:rsid w:val="4472151A"/>
    <w:rsid w:val="44882A91"/>
    <w:rsid w:val="456634FD"/>
    <w:rsid w:val="4AB8357C"/>
    <w:rsid w:val="4BE470C9"/>
    <w:rsid w:val="4BF63BB7"/>
    <w:rsid w:val="4EF313AF"/>
    <w:rsid w:val="56F87777"/>
    <w:rsid w:val="593148B7"/>
    <w:rsid w:val="5A310B04"/>
    <w:rsid w:val="5A9D7FE3"/>
    <w:rsid w:val="5C4808EA"/>
    <w:rsid w:val="5CB4299F"/>
    <w:rsid w:val="5E813802"/>
    <w:rsid w:val="62581809"/>
    <w:rsid w:val="69CA3BC5"/>
    <w:rsid w:val="6BA0410C"/>
    <w:rsid w:val="6E306657"/>
    <w:rsid w:val="6E3E4F76"/>
    <w:rsid w:val="6EB42789"/>
    <w:rsid w:val="6F335112"/>
    <w:rsid w:val="6FE6041C"/>
    <w:rsid w:val="71214E64"/>
    <w:rsid w:val="74057940"/>
    <w:rsid w:val="79290E22"/>
    <w:rsid w:val="7A9558E2"/>
    <w:rsid w:val="7BEE5DBF"/>
    <w:rsid w:val="7D554354"/>
    <w:rsid w:val="7D866D6B"/>
    <w:rsid w:val="7E64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2019-09-20T15:12:00Z</dcterms:created>
  <dc:creator>roger</dc:creator>
  <cp:lastModifiedBy>roger</cp:lastModifiedBy>
  <dcterms:modified xsi:type="dcterms:W3CDTF">2019-09-21T00:33:07Z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