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给省长的信</w:t>
      </w:r>
    </w:p>
    <w:p>
      <w:pPr>
        <w:jc w:val="both"/>
        <w:rPr>
          <w:rFonts w:hint="default" w:ascii="微软雅黑" w:hAnsi="微软雅黑" w:eastAsia="微软雅黑" w:cs="微软雅黑"/>
          <w:b/>
          <w:i w:val="0"/>
          <w:caps w:val="0"/>
          <w:color w:val="353535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53535"/>
          <w:spacing w:val="0"/>
          <w:sz w:val="24"/>
          <w:szCs w:val="24"/>
          <w:u w:val="none"/>
          <w:shd w:val="clear" w:fill="FFFFFF"/>
          <w:lang w:val="en-US" w:eastAsia="zh-CN"/>
        </w:rPr>
        <w:t>作者：佚名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53535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53535"/>
          <w:spacing w:val="0"/>
          <w:sz w:val="24"/>
          <w:szCs w:val="24"/>
          <w:u w:val="none"/>
          <w:shd w:val="clear" w:fill="FFFFFF"/>
          <w:lang w:val="en-US" w:eastAsia="zh-CN"/>
        </w:rPr>
        <w:t>2019-08-31</w:t>
      </w:r>
      <w:bookmarkStart w:id="0" w:name="_GoBack"/>
      <w:bookmarkEnd w:id="0"/>
    </w:p>
    <w:p>
      <w:pPr>
        <w:ind w:firstLine="480" w:firstLineChars="200"/>
        <w:rPr>
          <w:rFonts w:hint="eastAsia" w:ascii="微软雅黑" w:hAnsi="微软雅黑" w:eastAsia="微软雅黑" w:cs="微软雅黑"/>
          <w:i w:val="0"/>
          <w:caps w:val="0"/>
          <w:color w:val="252525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52525"/>
          <w:spacing w:val="0"/>
          <w:sz w:val="24"/>
          <w:szCs w:val="24"/>
          <w:u w:val="none"/>
          <w:shd w:val="clear" w:fill="FFFFFF"/>
        </w:rPr>
        <w:t>2008年南京市委市政府与中兴通讯公司签署《关于中兴通讯有限责任公司人才公寓建设用地有关问题的备忘录》。《备忘录》明确：“中兴通讯人才公寓用地为工业配套用地、属于保障房性质，按照经济适用房、廉租房标准进行规划设计，套内面积控制在50平方米左右，所建设房屋只能用于企业内骨干员工周转、不得销售、不得对外租赁、也不得分割登记发证”。</w:t>
      </w:r>
    </w:p>
    <w:p>
      <w:pPr>
        <w:ind w:firstLine="480" w:firstLineChars="200"/>
        <w:rPr>
          <w:rFonts w:hint="eastAsia" w:ascii="微软雅黑" w:hAnsi="微软雅黑" w:eastAsia="微软雅黑" w:cs="微软雅黑"/>
          <w:i w:val="0"/>
          <w:caps w:val="0"/>
          <w:color w:val="252525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52525"/>
          <w:spacing w:val="0"/>
          <w:sz w:val="24"/>
          <w:szCs w:val="24"/>
          <w:u w:val="none"/>
          <w:shd w:val="clear" w:fill="FFFFFF"/>
        </w:rPr>
        <w:t>中兴公司按照《备忘录》，2010年底1340套保障公寓建成并交第一批骨干人才使用。2013年中兴通讯与第二批207名无房骨干人才签署相同的保障《协议书》并启动二期人才公寓建设，因机场搬迁项目被迫暂停。</w:t>
      </w:r>
    </w:p>
    <w:p>
      <w:pPr>
        <w:ind w:firstLine="480" w:firstLineChars="200"/>
        <w:rPr>
          <w:rFonts w:hint="eastAsia" w:ascii="微软雅黑" w:hAnsi="微软雅黑" w:eastAsia="微软雅黑" w:cs="微软雅黑"/>
          <w:i w:val="0"/>
          <w:caps w:val="0"/>
          <w:color w:val="252525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52525"/>
          <w:spacing w:val="0"/>
          <w:sz w:val="24"/>
          <w:szCs w:val="24"/>
          <w:u w:val="none"/>
          <w:shd w:val="clear" w:fill="FFFFFF"/>
        </w:rPr>
        <w:t>2016年政府和企业没有告知员工，而将该项目以公租房立项。2017年底雨花区政府及江苏省委新闻网对二期人才公寓的报道，均称其中部分配置给中兴人才(承认2013年安居协议)。中兴通讯内部通报：将以老人老办法对待2013年安居协议，房子建成交付员工使用。然而2019年南京市委市政府以项目为公租房立项为由，要求企业必须在公租房管理办法下执行配租，并声称:“2013年员工所签安居保障协议签时合法，2016年变成违法了”。造成苦等六年的207户家庭无房居住严重事件。</w:t>
      </w:r>
    </w:p>
    <w:p>
      <w:pPr>
        <w:ind w:firstLine="480" w:firstLineChars="200"/>
        <w:rPr>
          <w:rFonts w:hint="eastAsia" w:ascii="微软雅黑" w:hAnsi="微软雅黑" w:eastAsia="微软雅黑" w:cs="微软雅黑"/>
          <w:i w:val="0"/>
          <w:caps w:val="0"/>
          <w:color w:val="252525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52525"/>
          <w:spacing w:val="0"/>
          <w:sz w:val="24"/>
          <w:szCs w:val="24"/>
          <w:u w:val="none"/>
          <w:shd w:val="clear" w:fill="FFFFFF"/>
        </w:rPr>
        <w:t>我们是985/211的研究生，从高校毕业入职中兴选择安居房的。 6年前我们掏空家里所有钱勉强付了安居房的首付，背负了数十万的贷款；在企业任劳任怨，刻苦敬业，承受了企业以安居房是最大福利为由而限制增薪和奖金的压力，为国家通讯研发已奉献了人生最宝贵的10多年青春。如今南京房价飞涨，首付动辄以百万起步，迫于上有老下有小负重，工薪阶层的我们在南京买房已成幻想，亟待安居房安居生存。</w:t>
      </w:r>
    </w:p>
    <w:p>
      <w:pPr>
        <w:ind w:firstLine="480" w:firstLineChars="200"/>
        <w:rPr>
          <w:rFonts w:hint="eastAsia" w:ascii="微软雅黑" w:hAnsi="微软雅黑" w:eastAsia="微软雅黑" w:cs="微软雅黑"/>
          <w:i w:val="0"/>
          <w:caps w:val="0"/>
          <w:color w:val="252525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52525"/>
          <w:spacing w:val="0"/>
          <w:sz w:val="24"/>
          <w:szCs w:val="24"/>
          <w:u w:val="none"/>
          <w:shd w:val="clear" w:fill="FFFFFF"/>
        </w:rPr>
        <w:t>中兴人才公寓属于保障房，根据南京市政府《关于推进南京市住房保障体型转型实施意见的通知》【宁政发（2015）95号】第四章“老人老办法，新人新办法”原则，做好政策衔接。第四节第三条：“2015年7月1日前，已购买保障房的家庭，上市转让时仍执行转型前相应规定。已承租廉租住房和公共租赁住房的，按照约定继续履行合同，合同期满执行转型新政策。”</w:t>
      </w:r>
    </w:p>
    <w:p>
      <w:pPr>
        <w:ind w:firstLine="480" w:firstLineChars="2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52525"/>
          <w:spacing w:val="0"/>
          <w:sz w:val="24"/>
          <w:szCs w:val="24"/>
          <w:u w:val="none"/>
          <w:shd w:val="clear" w:fill="FFFFFF"/>
        </w:rPr>
        <w:t>在此恳请吴省长为我们做主，指示有关部门按照老人老办法原则，解决中兴人才公寓二期苦等6年的207户家庭安居事宜。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1B4329"/>
    <w:rsid w:val="288C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2019-10-06T09:55:14Z</dcterms:created>
  <dc:creator>Sebastien</dc:creator>
  <cp:lastModifiedBy>Sebastien</cp:lastModifiedBy>
  <dcterms:modified xsi:type="dcterms:W3CDTF">2019-10-06T09:57:34Z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