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1661504"/>
        <w:docPartObj>
          <w:docPartGallery w:val="Cover Pages"/>
          <w:docPartUnique/>
        </w:docPartObj>
      </w:sdtPr>
      <w:sdtEndPr/>
      <w:sdtContent>
        <w:p w14:paraId="1B401FB9" w14:textId="2B3B7689" w:rsidR="00EA1867" w:rsidRDefault="00EA186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A1867" w:rsidRPr="008641CC" w14:paraId="5727D217" w14:textId="77777777">
            <w:sdt>
              <w:sdtPr>
                <w:rPr>
                  <w:rFonts w:eastAsiaTheme="minorHAnsi"/>
                  <w:kern w:val="2"/>
                  <w:lang w:val="pl-PL"/>
                  <w14:ligatures w14:val="standardContextual"/>
                </w:rPr>
                <w:alias w:val="Company"/>
                <w:id w:val="13406915"/>
                <w:placeholder>
                  <w:docPart w:val="57CDFDA4F9994223BF40D1098A16149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0DB6BB" w14:textId="5876321F" w:rsidR="00EA1867" w:rsidRPr="00EA1867" w:rsidRDefault="00EA1867" w:rsidP="00EA1867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pl-PL"/>
                      </w:rPr>
                    </w:pPr>
                    <w:r w:rsidRPr="00EA1867">
                      <w:rPr>
                        <w:rFonts w:eastAsiaTheme="minorHAnsi"/>
                        <w:kern w:val="2"/>
                        <w:lang w:val="pl-PL"/>
                        <w14:ligatures w14:val="standardContextual"/>
                      </w:rPr>
                      <w:t>UNIWERSYTET WARMIŃSKO-MAZURSKI</w:t>
                    </w:r>
                    <w:r>
                      <w:rPr>
                        <w:rFonts w:eastAsiaTheme="minorHAnsi"/>
                        <w:kern w:val="2"/>
                        <w:lang w:val="pl-PL"/>
                        <w14:ligatures w14:val="standardContextual"/>
                      </w:rPr>
                      <w:t xml:space="preserve">                                                              </w:t>
                    </w:r>
                    <w:r w:rsidRPr="00EA1867">
                      <w:rPr>
                        <w:rFonts w:eastAsiaTheme="minorHAnsi"/>
                        <w:kern w:val="2"/>
                        <w:lang w:val="pl-PL"/>
                        <w14:ligatures w14:val="standardContextual"/>
                      </w:rPr>
                      <w:t>Wydział Matematyki i Informatyki</w:t>
                    </w:r>
                  </w:p>
                </w:tc>
              </w:sdtContent>
            </w:sdt>
          </w:tr>
          <w:tr w:rsidR="00EA1867" w14:paraId="5CF4D51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4044DC874954B38BB2D49D5C2174B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DB39200" w14:textId="532B5A7A" w:rsidR="00EA1867" w:rsidRDefault="00EA186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Dokumentacja</w:t>
                    </w:r>
                    <w:proofErr w:type="spellEnd"/>
                  </w:p>
                </w:sdtContent>
              </w:sdt>
            </w:tc>
          </w:tr>
          <w:tr w:rsidR="00EA1867" w14:paraId="728AAF3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1060E234D1A4C5DA0F5719C633D61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9F3A41" w14:textId="2458FC32" w:rsidR="00EA1867" w:rsidRDefault="00EA186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Praca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inżynierska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A1867" w14:paraId="22DD83B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BF5A7B6703F4EDCBEF3E1D3FD4DE5A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D70EEDB" w14:textId="41BE2E3D" w:rsidR="00EA1867" w:rsidRDefault="00EA186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Sebastian Malon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21C58A4484541C29765EC80AE7A187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6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088169D" w14:textId="79330F6D" w:rsidR="00EA1867" w:rsidRDefault="00EA186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6-4-2023</w:t>
                    </w:r>
                  </w:p>
                </w:sdtContent>
              </w:sdt>
              <w:p w14:paraId="7FD82A59" w14:textId="77777777" w:rsidR="00EA1867" w:rsidRDefault="00EA186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5CD95BC" w14:textId="41BA82DF" w:rsidR="00EA1867" w:rsidRDefault="00EA1867">
          <w:r>
            <w:br w:type="page"/>
          </w:r>
        </w:p>
      </w:sdtContent>
    </w:sdt>
    <w:p w14:paraId="34682AD6" w14:textId="6AD6D596" w:rsidR="00A9558E" w:rsidRDefault="00EA1867" w:rsidP="00EA1867">
      <w:pPr>
        <w:jc w:val="center"/>
        <w:rPr>
          <w:color w:val="4472C4" w:themeColor="accent1"/>
          <w:sz w:val="36"/>
          <w:szCs w:val="36"/>
          <w:lang w:val="pl-PL"/>
        </w:rPr>
      </w:pPr>
      <w:r w:rsidRPr="00EF420D">
        <w:rPr>
          <w:color w:val="4472C4" w:themeColor="accent1"/>
          <w:sz w:val="36"/>
          <w:szCs w:val="36"/>
          <w:lang w:val="pl-PL"/>
        </w:rPr>
        <w:lastRenderedPageBreak/>
        <w:t xml:space="preserve">Wykorzystanie </w:t>
      </w:r>
      <w:r w:rsidR="008641CC">
        <w:rPr>
          <w:color w:val="4472C4" w:themeColor="accent1"/>
          <w:sz w:val="36"/>
          <w:szCs w:val="36"/>
          <w:lang w:val="pl-PL"/>
        </w:rPr>
        <w:t>SumMedia</w:t>
      </w:r>
      <w:r w:rsidRPr="00EF420D">
        <w:rPr>
          <w:color w:val="4472C4" w:themeColor="accent1"/>
          <w:sz w:val="36"/>
          <w:szCs w:val="36"/>
          <w:lang w:val="pl-PL"/>
        </w:rPr>
        <w:t xml:space="preserve"> do </w:t>
      </w:r>
      <w:r w:rsidR="008641CC">
        <w:rPr>
          <w:color w:val="4472C4" w:themeColor="accent1"/>
          <w:sz w:val="36"/>
          <w:szCs w:val="36"/>
          <w:lang w:val="pl-PL"/>
        </w:rPr>
        <w:t>obróbki i modyfikacji tekstu</w:t>
      </w:r>
    </w:p>
    <w:p w14:paraId="70A15087" w14:textId="5E7CBC34" w:rsidR="00EF420D" w:rsidRDefault="00EF420D" w:rsidP="00EF420D">
      <w:pPr>
        <w:jc w:val="both"/>
        <w:rPr>
          <w:color w:val="000000" w:themeColor="text1"/>
          <w:sz w:val="24"/>
          <w:szCs w:val="24"/>
          <w:lang w:val="pl-PL"/>
        </w:rPr>
      </w:pPr>
      <w:r w:rsidRPr="00EF420D">
        <w:rPr>
          <w:color w:val="000000" w:themeColor="text1"/>
          <w:sz w:val="24"/>
          <w:szCs w:val="24"/>
          <w:lang w:val="pl-PL"/>
        </w:rPr>
        <w:t xml:space="preserve">Stowrzenie </w:t>
      </w:r>
      <w:r w:rsidR="008641CC">
        <w:rPr>
          <w:color w:val="000000" w:themeColor="text1"/>
          <w:sz w:val="24"/>
          <w:szCs w:val="24"/>
          <w:lang w:val="pl-PL"/>
        </w:rPr>
        <w:t>paczki (package)</w:t>
      </w:r>
      <w:r w:rsidRPr="00EF420D">
        <w:rPr>
          <w:color w:val="000000" w:themeColor="text1"/>
          <w:sz w:val="24"/>
          <w:szCs w:val="24"/>
          <w:lang w:val="pl-PL"/>
        </w:rPr>
        <w:t xml:space="preserve"> zintegrowanego z API</w:t>
      </w:r>
      <w:r>
        <w:rPr>
          <w:color w:val="000000" w:themeColor="text1"/>
          <w:sz w:val="24"/>
          <w:szCs w:val="24"/>
          <w:lang w:val="pl-PL"/>
        </w:rPr>
        <w:t xml:space="preserve"> opublikowanej na pypi.</w:t>
      </w:r>
    </w:p>
    <w:p w14:paraId="018C4358" w14:textId="622A01E3" w:rsidR="006278C6" w:rsidRPr="006278C6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  <w:r w:rsidRPr="006278C6">
        <w:rPr>
          <w:color w:val="000000" w:themeColor="text1"/>
          <w:sz w:val="24"/>
          <w:szCs w:val="24"/>
          <w:lang w:val="pl-PL"/>
        </w:rPr>
        <w:t>W dobie cyfrowej transformacji, gdzie ogromne ilości informacji są dostępne w zasięgu ręki, istnieje rosnące zapotrzebowanie na zaawansowane narzędzia do przetwarzania i analizy treści. Niniejsza praca inżynierska prezentuje projekt i implementację pakietu Pythona, "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6278C6">
        <w:rPr>
          <w:color w:val="000000" w:themeColor="text1"/>
          <w:sz w:val="24"/>
          <w:szCs w:val="24"/>
          <w:lang w:val="pl-PL"/>
        </w:rPr>
        <w:t>", który stanowi krok naprzód w obszarze inteligentnego przetwarzania tekstu. Pakiet ten wykorzystuje zaawansowane algorytmy i techniki uczenia maszynowego, integrując możliwości dostarczane przez pakiet OpenAI oraz Newspaper3k, aby dostarczyć użytkownikom kompleksowe narzędzie do analizy i przetwarzania artykułów internetowych.</w:t>
      </w:r>
    </w:p>
    <w:p w14:paraId="7D0047DA" w14:textId="77777777" w:rsidR="006278C6" w:rsidRPr="006278C6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</w:p>
    <w:p w14:paraId="0ED181F1" w14:textId="5FE18594" w:rsidR="006278C6" w:rsidRPr="006278C6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SumMedia</w:t>
      </w:r>
      <w:r w:rsidRPr="006278C6">
        <w:rPr>
          <w:color w:val="000000" w:themeColor="text1"/>
          <w:sz w:val="24"/>
          <w:szCs w:val="24"/>
          <w:lang w:val="pl-PL"/>
        </w:rPr>
        <w:t xml:space="preserve"> </w:t>
      </w:r>
      <w:r w:rsidRPr="006278C6">
        <w:rPr>
          <w:color w:val="000000" w:themeColor="text1"/>
          <w:sz w:val="24"/>
          <w:szCs w:val="24"/>
          <w:lang w:val="pl-PL"/>
        </w:rPr>
        <w:t xml:space="preserve">został zaprojektowany z myślą o efektywności i wszechstronności. Umożliwia on nie tylko wyodrębnienie tekstu z artykułów, ale również jego skrócenie, co jest szczególnie przydatne w kontekście szybkiego przyswajania informacji. Funkcjonalność pakietu obejmuje również pobieranie tagów wraz z obrazkami, oszacowanie czasu potrzebnego na przeczytanie artykułu, a także możliwość transformacji tekstu artykułu w treść odpowiednią dla mediów społecznościowych, takich jak Twitter. Dodatkowo,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6278C6">
        <w:rPr>
          <w:color w:val="000000" w:themeColor="text1"/>
          <w:sz w:val="24"/>
          <w:szCs w:val="24"/>
          <w:lang w:val="pl-PL"/>
        </w:rPr>
        <w:t xml:space="preserve"> </w:t>
      </w:r>
      <w:r w:rsidRPr="006278C6">
        <w:rPr>
          <w:color w:val="000000" w:themeColor="text1"/>
          <w:sz w:val="24"/>
          <w:szCs w:val="24"/>
          <w:lang w:val="pl-PL"/>
        </w:rPr>
        <w:t>oferuje analizę sentymentu, co umożliwia głębsze zrozumienie tonu i charakteru przetwarzanych treści.</w:t>
      </w:r>
    </w:p>
    <w:p w14:paraId="1672B06D" w14:textId="77777777" w:rsidR="006278C6" w:rsidRPr="006278C6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</w:p>
    <w:p w14:paraId="48E71013" w14:textId="5268284E" w:rsidR="006278C6" w:rsidRPr="006278C6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  <w:r w:rsidRPr="006278C6">
        <w:rPr>
          <w:color w:val="000000" w:themeColor="text1"/>
          <w:sz w:val="24"/>
          <w:szCs w:val="24"/>
          <w:lang w:val="pl-PL"/>
        </w:rPr>
        <w:t xml:space="preserve">Kluczowym aspektem niniejszej pracy jest nie tylko prezentacja technicznej struktury i funkcjonalności pakietu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6278C6">
        <w:rPr>
          <w:color w:val="000000" w:themeColor="text1"/>
          <w:sz w:val="24"/>
          <w:szCs w:val="24"/>
          <w:lang w:val="pl-PL"/>
        </w:rPr>
        <w:t>, ale także demonstracja jego praktycznego zastosowania w kontekście współczesnych wyzwań związanych z przetwarzaniem informacji cyfrowych. Praca ta koncentruje się na integracji nowoczesnych technologii przetwarzania języka naturalnego oraz analizy danych, stanowiąc tym samym wkład w rozwój narzędzi wspierających efektywne i skuteczne zarządzanie informacją w erze cyfrowej.</w:t>
      </w:r>
    </w:p>
    <w:p w14:paraId="636097DF" w14:textId="77777777" w:rsidR="006278C6" w:rsidRPr="006278C6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</w:p>
    <w:p w14:paraId="0D040C0C" w14:textId="01BF7964" w:rsidR="00EF420D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  <w:r w:rsidRPr="006278C6">
        <w:rPr>
          <w:color w:val="000000" w:themeColor="text1"/>
          <w:sz w:val="24"/>
          <w:szCs w:val="24"/>
          <w:lang w:val="pl-PL"/>
        </w:rPr>
        <w:t xml:space="preserve">W kolejnych rozdziałach szczegółowo omówione zostaną poszczególne komponenty pakietu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6278C6">
        <w:rPr>
          <w:color w:val="000000" w:themeColor="text1"/>
          <w:sz w:val="24"/>
          <w:szCs w:val="24"/>
          <w:lang w:val="pl-PL"/>
        </w:rPr>
        <w:t>, wraz z przykładami ich praktycznego wykorzystania. Przedstawione zostaną także studia przypadków, demonstrujące efektywność pakietu w różnorodnych scenariuszach zastosowań, co podkreśla jego wartość i uniwersalność w zakresie przetwarzania treści cyfrowych.</w:t>
      </w:r>
    </w:p>
    <w:p w14:paraId="7F9A2FFE" w14:textId="77777777" w:rsidR="006278C6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</w:p>
    <w:p w14:paraId="23CB73BA" w14:textId="77777777" w:rsidR="006278C6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</w:p>
    <w:p w14:paraId="35455606" w14:textId="77777777" w:rsidR="006278C6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</w:p>
    <w:p w14:paraId="27B17508" w14:textId="77777777" w:rsidR="006278C6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</w:p>
    <w:p w14:paraId="1AD9DA9C" w14:textId="7CD263FD" w:rsidR="006278C6" w:rsidRPr="006278C6" w:rsidRDefault="006278C6" w:rsidP="006278C6">
      <w:pPr>
        <w:jc w:val="both"/>
        <w:rPr>
          <w:color w:val="000000" w:themeColor="text1"/>
          <w:sz w:val="24"/>
          <w:szCs w:val="24"/>
          <w:lang w:val="pl-PL"/>
        </w:rPr>
      </w:pPr>
      <w:r w:rsidRPr="006278C6">
        <w:rPr>
          <w:color w:val="000000" w:themeColor="text1"/>
          <w:sz w:val="24"/>
          <w:szCs w:val="24"/>
          <w:lang w:val="pl-PL"/>
        </w:rPr>
        <w:lastRenderedPageBreak/>
        <w:t xml:space="preserve">Paczka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6278C6">
        <w:rPr>
          <w:color w:val="000000" w:themeColor="text1"/>
          <w:sz w:val="24"/>
          <w:szCs w:val="24"/>
          <w:lang w:val="pl-PL"/>
        </w:rPr>
        <w:t xml:space="preserve"> umożliwia wykonywanie następujących operacji na tekstach artykułów:</w:t>
      </w:r>
    </w:p>
    <w:p w14:paraId="32A45E5A" w14:textId="7777D47E" w:rsidR="006278C6" w:rsidRPr="006278C6" w:rsidRDefault="006278C6" w:rsidP="006278C6">
      <w:pPr>
        <w:ind w:left="720"/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 xml:space="preserve">- </w:t>
      </w:r>
      <w:r w:rsidRPr="006278C6">
        <w:rPr>
          <w:color w:val="000000" w:themeColor="text1"/>
          <w:sz w:val="24"/>
          <w:szCs w:val="24"/>
          <w:lang w:val="pl-PL"/>
        </w:rPr>
        <w:t>Wyodrębnienie tekstu z artykułu</w:t>
      </w:r>
    </w:p>
    <w:p w14:paraId="66C467B4" w14:textId="1E8A9ED1" w:rsidR="006278C6" w:rsidRPr="006278C6" w:rsidRDefault="006278C6" w:rsidP="006278C6">
      <w:pPr>
        <w:ind w:left="720"/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 xml:space="preserve">- </w:t>
      </w:r>
      <w:r w:rsidRPr="006278C6">
        <w:rPr>
          <w:color w:val="000000" w:themeColor="text1"/>
          <w:sz w:val="24"/>
          <w:szCs w:val="24"/>
          <w:lang w:val="pl-PL"/>
        </w:rPr>
        <w:t>Skrócenie tekstu artykułu</w:t>
      </w:r>
    </w:p>
    <w:p w14:paraId="17CB4966" w14:textId="36F238FA" w:rsidR="006278C6" w:rsidRPr="006278C6" w:rsidRDefault="006278C6" w:rsidP="006278C6">
      <w:pPr>
        <w:ind w:left="720"/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 xml:space="preserve">- </w:t>
      </w:r>
      <w:r w:rsidRPr="006278C6">
        <w:rPr>
          <w:color w:val="000000" w:themeColor="text1"/>
          <w:sz w:val="24"/>
          <w:szCs w:val="24"/>
          <w:lang w:val="pl-PL"/>
        </w:rPr>
        <w:t>Pobranie wszystkich tagów z obrazkami</w:t>
      </w:r>
    </w:p>
    <w:p w14:paraId="6CCB7BD5" w14:textId="344907C4" w:rsidR="006278C6" w:rsidRPr="006278C6" w:rsidRDefault="006278C6" w:rsidP="006278C6">
      <w:pPr>
        <w:ind w:left="720"/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 xml:space="preserve">- </w:t>
      </w:r>
      <w:r w:rsidRPr="006278C6">
        <w:rPr>
          <w:color w:val="000000" w:themeColor="text1"/>
          <w:sz w:val="24"/>
          <w:szCs w:val="24"/>
          <w:lang w:val="pl-PL"/>
        </w:rPr>
        <w:t>Oszacowanie ile czasu zajmie czytanie artykułu</w:t>
      </w:r>
    </w:p>
    <w:p w14:paraId="555A99E8" w14:textId="1595CC93" w:rsidR="006278C6" w:rsidRPr="006278C6" w:rsidRDefault="006278C6" w:rsidP="006278C6">
      <w:pPr>
        <w:ind w:left="720"/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 xml:space="preserve">- </w:t>
      </w:r>
      <w:r w:rsidRPr="006278C6">
        <w:rPr>
          <w:color w:val="000000" w:themeColor="text1"/>
          <w:sz w:val="24"/>
          <w:szCs w:val="24"/>
          <w:lang w:val="pl-PL"/>
        </w:rPr>
        <w:t>Zmiana tekstu artykułu w tweeta</w:t>
      </w:r>
    </w:p>
    <w:p w14:paraId="7D740D8C" w14:textId="5E1F9635" w:rsidR="006278C6" w:rsidRDefault="006278C6" w:rsidP="006278C6">
      <w:pPr>
        <w:ind w:left="720"/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 xml:space="preserve">- </w:t>
      </w:r>
      <w:r w:rsidRPr="006278C6">
        <w:rPr>
          <w:color w:val="000000" w:themeColor="text1"/>
          <w:sz w:val="24"/>
          <w:szCs w:val="24"/>
          <w:lang w:val="pl-PL"/>
        </w:rPr>
        <w:t>Przeanalizowanie sentymentu artykułu</w:t>
      </w:r>
    </w:p>
    <w:p w14:paraId="3B3CE5D4" w14:textId="69877AF5" w:rsidR="001F52A9" w:rsidRDefault="001F52A9" w:rsidP="001F52A9">
      <w:pPr>
        <w:jc w:val="both"/>
        <w:rPr>
          <w:color w:val="000000" w:themeColor="text1"/>
          <w:sz w:val="24"/>
          <w:szCs w:val="24"/>
          <w:lang w:val="pl-PL"/>
        </w:rPr>
      </w:pPr>
    </w:p>
    <w:p w14:paraId="40D9694B" w14:textId="3DF471B0" w:rsidR="001F52A9" w:rsidRDefault="00C5684B" w:rsidP="00C5684B">
      <w:pPr>
        <w:jc w:val="center"/>
        <w:rPr>
          <w:color w:val="4472C4" w:themeColor="accent1"/>
          <w:sz w:val="36"/>
          <w:szCs w:val="36"/>
          <w:lang w:val="pl-PL"/>
        </w:rPr>
      </w:pPr>
      <w:r>
        <w:rPr>
          <w:color w:val="4472C4" w:themeColor="accent1"/>
          <w:sz w:val="36"/>
          <w:szCs w:val="36"/>
          <w:lang w:val="pl-PL"/>
        </w:rPr>
        <w:t>Opis wykorzystanych technologii:</w:t>
      </w:r>
    </w:p>
    <w:p w14:paraId="41211277" w14:textId="352949FF" w:rsidR="00C5684B" w:rsidRDefault="00C5684B" w:rsidP="00C5684B">
      <w:pPr>
        <w:rPr>
          <w:color w:val="000000" w:themeColor="text1"/>
          <w:sz w:val="24"/>
          <w:szCs w:val="24"/>
          <w:lang w:val="pl-PL"/>
        </w:rPr>
      </w:pPr>
      <w:r w:rsidRPr="00C5684B">
        <w:rPr>
          <w:color w:val="000000" w:themeColor="text1"/>
          <w:sz w:val="24"/>
          <w:szCs w:val="24"/>
          <w:lang w:val="pl-PL"/>
        </w:rPr>
        <w:t xml:space="preserve">Projekt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C5684B">
        <w:rPr>
          <w:color w:val="000000" w:themeColor="text1"/>
          <w:sz w:val="24"/>
          <w:szCs w:val="24"/>
          <w:lang w:val="pl-PL"/>
        </w:rPr>
        <w:t xml:space="preserve"> został zrealizowany przy użyciu stacku technologicznego, który obejmuje zarówno narzędzia do testowania, jak i do zarządzania kodem źródłowym oraz </w:t>
      </w:r>
      <w:r>
        <w:rPr>
          <w:color w:val="000000" w:themeColor="text1"/>
          <w:sz w:val="24"/>
          <w:szCs w:val="24"/>
          <w:lang w:val="pl-PL"/>
        </w:rPr>
        <w:t>monitorowania go.</w:t>
      </w:r>
    </w:p>
    <w:p w14:paraId="7C70903A" w14:textId="5F692C97" w:rsidR="00C5684B" w:rsidRPr="00C5684B" w:rsidRDefault="00C5684B" w:rsidP="00C5684B">
      <w:pPr>
        <w:rPr>
          <w:b/>
          <w:bCs/>
          <w:color w:val="000000" w:themeColor="text1"/>
          <w:sz w:val="24"/>
          <w:szCs w:val="24"/>
          <w:lang w:val="pl-PL"/>
        </w:rPr>
      </w:pPr>
      <w:r w:rsidRPr="00C5684B">
        <w:rPr>
          <w:b/>
          <w:bCs/>
          <w:color w:val="000000" w:themeColor="text1"/>
          <w:sz w:val="24"/>
          <w:szCs w:val="24"/>
          <w:lang w:val="pl-PL"/>
        </w:rPr>
        <w:t>GitHub</w:t>
      </w:r>
    </w:p>
    <w:p w14:paraId="1A2A33D7" w14:textId="77777777" w:rsidR="00C5684B" w:rsidRDefault="00C5684B" w:rsidP="00C5684B">
      <w:pPr>
        <w:rPr>
          <w:color w:val="000000" w:themeColor="text1"/>
          <w:sz w:val="24"/>
          <w:szCs w:val="24"/>
          <w:lang w:val="pl-PL"/>
        </w:rPr>
      </w:pPr>
      <w:r w:rsidRPr="00C5684B">
        <w:rPr>
          <w:color w:val="000000" w:themeColor="text1"/>
          <w:sz w:val="24"/>
          <w:szCs w:val="24"/>
          <w:lang w:val="pl-PL"/>
        </w:rPr>
        <w:t xml:space="preserve">GitHub pełni kluczową rolę w zarządzaniu kodem źródłowym projektu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C5684B">
        <w:rPr>
          <w:color w:val="000000" w:themeColor="text1"/>
          <w:sz w:val="24"/>
          <w:szCs w:val="24"/>
          <w:lang w:val="pl-PL"/>
        </w:rPr>
        <w:t xml:space="preserve">. Jest to platforma, która nie tylko umożliwia przechowywanie kodu, ale także wspiera współpracę i przepływ pracy w projektach oprogramowania. Użycie GitHuba w projekcie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C5684B">
        <w:rPr>
          <w:color w:val="000000" w:themeColor="text1"/>
          <w:sz w:val="24"/>
          <w:szCs w:val="24"/>
          <w:lang w:val="pl-PL"/>
        </w:rPr>
        <w:t xml:space="preserve"> umożliwia śledzenie zmian, zarządzanie zadaniami oraz recenzję kodu, co jest nieocenione w procesie ciągłego rozwoju i utrzymania pakietu. Dzięki integracji z systemami CI/CD (Continuous Integration/Continuous Delivery), GitHub zapewnia również automatyzację procesów testowania i wdrażania, co znacznie przyspiesza cykl życia oprogramowania i podnosi jego jakość. GitHub jest nie tylko repozytorium kodu, ale stanowi także platformę do komunikacji i współpracy wewnątrz zespołu deweloperskiego, co jest szczególnie ważne w projektach open-source</w:t>
      </w:r>
      <w:r>
        <w:rPr>
          <w:color w:val="000000" w:themeColor="text1"/>
          <w:sz w:val="24"/>
          <w:szCs w:val="24"/>
          <w:lang w:val="pl-PL"/>
        </w:rPr>
        <w:t xml:space="preserve"> takich jak SumMedia</w:t>
      </w:r>
    </w:p>
    <w:p w14:paraId="20A34067" w14:textId="5365ACDA" w:rsidR="00C5684B" w:rsidRDefault="00C5684B" w:rsidP="00C5684B">
      <w:pPr>
        <w:rPr>
          <w:b/>
          <w:bCs/>
          <w:color w:val="000000" w:themeColor="text1"/>
          <w:sz w:val="24"/>
          <w:szCs w:val="24"/>
          <w:lang w:val="pl-PL"/>
        </w:rPr>
      </w:pPr>
      <w:r w:rsidRPr="00C5684B">
        <w:rPr>
          <w:b/>
          <w:bCs/>
          <w:color w:val="000000" w:themeColor="text1"/>
          <w:sz w:val="24"/>
          <w:szCs w:val="24"/>
          <w:lang w:val="pl-PL"/>
        </w:rPr>
        <w:t>Pytest</w:t>
      </w:r>
    </w:p>
    <w:p w14:paraId="1EC5FE2C" w14:textId="231D4693" w:rsidR="00C5684B" w:rsidRDefault="00BF0002" w:rsidP="00C5684B">
      <w:pPr>
        <w:rPr>
          <w:color w:val="000000" w:themeColor="text1"/>
          <w:sz w:val="24"/>
          <w:szCs w:val="24"/>
          <w:lang w:val="pl-PL"/>
        </w:rPr>
      </w:pPr>
      <w:r w:rsidRPr="00BF0002">
        <w:rPr>
          <w:color w:val="000000" w:themeColor="text1"/>
          <w:sz w:val="24"/>
          <w:szCs w:val="24"/>
          <w:lang w:val="pl-PL"/>
        </w:rPr>
        <w:t xml:space="preserve">Jednym z kluczowych elementów </w:t>
      </w:r>
      <w:r>
        <w:rPr>
          <w:color w:val="000000" w:themeColor="text1"/>
          <w:sz w:val="24"/>
          <w:szCs w:val="24"/>
          <w:lang w:val="pl-PL"/>
        </w:rPr>
        <w:t xml:space="preserve">jest </w:t>
      </w:r>
      <w:r w:rsidRPr="00BF0002">
        <w:rPr>
          <w:color w:val="000000" w:themeColor="text1"/>
          <w:sz w:val="24"/>
          <w:szCs w:val="24"/>
          <w:lang w:val="pl-PL"/>
        </w:rPr>
        <w:t>pytest – zaawansowane narzędzie do testowania w Pythonie. Pytest jest wykorzystywany do zapewnienia jakości i niezawodności pakietu SumMed</w:t>
      </w:r>
      <w:r>
        <w:rPr>
          <w:color w:val="000000" w:themeColor="text1"/>
          <w:sz w:val="24"/>
          <w:szCs w:val="24"/>
          <w:lang w:val="pl-PL"/>
        </w:rPr>
        <w:t>i</w:t>
      </w:r>
      <w:r w:rsidRPr="00BF0002">
        <w:rPr>
          <w:color w:val="000000" w:themeColor="text1"/>
          <w:sz w:val="24"/>
          <w:szCs w:val="24"/>
          <w:lang w:val="pl-PL"/>
        </w:rPr>
        <w:t>a poprzez intensywne testowanie jednostkowe. Jest to szczególnie istotne w kontekście przetwarzania i analizy danych, gdzie dokładność i stabilność są kluczowe. Pytest oferuje prostotę w pisaniu testów, a jednocześnie umożliwia tworzenie zaawansowanych scenariuszy testowych, co jest niezbędne w przypadku testowania skomplikowanych funkcji przetwarzania tekstu. Dzięki pytest, projekt SumMed</w:t>
      </w:r>
      <w:r>
        <w:rPr>
          <w:color w:val="000000" w:themeColor="text1"/>
          <w:sz w:val="24"/>
          <w:szCs w:val="24"/>
          <w:lang w:val="pl-PL"/>
        </w:rPr>
        <w:t>i</w:t>
      </w:r>
      <w:r w:rsidRPr="00BF0002">
        <w:rPr>
          <w:color w:val="000000" w:themeColor="text1"/>
          <w:sz w:val="24"/>
          <w:szCs w:val="24"/>
          <w:lang w:val="pl-PL"/>
        </w:rPr>
        <w:t>a zapewnia wysoką jakość i niezawodność, a także łatwość w utrzymaniu i rozwijaniu oprogramowania.</w:t>
      </w:r>
    </w:p>
    <w:p w14:paraId="2E86A67F" w14:textId="77777777" w:rsidR="00BF0002" w:rsidRDefault="00BF0002" w:rsidP="00BF0002">
      <w:pPr>
        <w:rPr>
          <w:color w:val="000000" w:themeColor="text1"/>
          <w:sz w:val="24"/>
          <w:szCs w:val="24"/>
          <w:lang w:val="pl-PL"/>
        </w:rPr>
      </w:pPr>
    </w:p>
    <w:p w14:paraId="631AD31A" w14:textId="14843234" w:rsidR="00BF0002" w:rsidRPr="00BF0002" w:rsidRDefault="00BF0002" w:rsidP="00BF0002">
      <w:pPr>
        <w:rPr>
          <w:b/>
          <w:bCs/>
          <w:color w:val="000000" w:themeColor="text1"/>
          <w:sz w:val="24"/>
          <w:szCs w:val="24"/>
          <w:lang w:val="pl-PL"/>
        </w:rPr>
      </w:pPr>
      <w:r w:rsidRPr="00BF0002">
        <w:rPr>
          <w:b/>
          <w:bCs/>
          <w:color w:val="000000" w:themeColor="text1"/>
          <w:sz w:val="24"/>
          <w:szCs w:val="24"/>
          <w:lang w:val="pl-PL"/>
        </w:rPr>
        <w:lastRenderedPageBreak/>
        <w:t>CircleCI</w:t>
      </w:r>
    </w:p>
    <w:p w14:paraId="40C59635" w14:textId="1490A265" w:rsidR="00BF0002" w:rsidRDefault="00BF0002" w:rsidP="00BF0002">
      <w:pPr>
        <w:rPr>
          <w:color w:val="000000" w:themeColor="text1"/>
          <w:sz w:val="24"/>
          <w:szCs w:val="24"/>
          <w:lang w:val="pl-PL"/>
        </w:rPr>
      </w:pPr>
      <w:r w:rsidRPr="00BF0002">
        <w:rPr>
          <w:color w:val="000000" w:themeColor="text1"/>
          <w:sz w:val="24"/>
          <w:szCs w:val="24"/>
          <w:lang w:val="pl-PL"/>
        </w:rPr>
        <w:t xml:space="preserve">CircleCI to narzędzie Continuous Integration/Continuous Deployment (CI/CD), które odgrywa kluczową rolę w procesie tworzenia i wdrażania oprogramowania. W projekcie </w:t>
      </w:r>
      <w:r>
        <w:rPr>
          <w:color w:val="000000" w:themeColor="text1"/>
          <w:sz w:val="24"/>
          <w:szCs w:val="24"/>
          <w:lang w:val="pl-PL"/>
        </w:rPr>
        <w:t xml:space="preserve">SumMedia </w:t>
      </w:r>
      <w:r w:rsidRPr="00BF0002">
        <w:rPr>
          <w:color w:val="000000" w:themeColor="text1"/>
          <w:sz w:val="24"/>
          <w:szCs w:val="24"/>
          <w:lang w:val="pl-PL"/>
        </w:rPr>
        <w:t>, CircleCI jest używane do automatyzacji procesów testowania, budowania i wdrażania aplikacji. Dzięki temu narzędziu, każda zmiana kodu może być automatycznie testowana i weryfikowana, co znacząco zwiększa szybkość rozwoju i zapewnia wysoką jakość ostatecznego produktu. CircleCI umożliwia również łatwe wdrożenie kodu w różnych środowiskach, co jest niezbędne w cyklu życia nowoczesnego oprogramowania.</w:t>
      </w:r>
    </w:p>
    <w:p w14:paraId="5A3546D4" w14:textId="77777777" w:rsidR="00B82F85" w:rsidRDefault="00B82F85" w:rsidP="00BF0002">
      <w:pPr>
        <w:rPr>
          <w:color w:val="000000" w:themeColor="text1"/>
          <w:sz w:val="24"/>
          <w:szCs w:val="24"/>
          <w:lang w:val="pl-PL"/>
        </w:rPr>
      </w:pPr>
    </w:p>
    <w:p w14:paraId="4786220A" w14:textId="77777777" w:rsidR="00B82F85" w:rsidRPr="00B82F85" w:rsidRDefault="00B82F85" w:rsidP="00B82F85">
      <w:pPr>
        <w:rPr>
          <w:b/>
          <w:bCs/>
          <w:color w:val="000000" w:themeColor="text1"/>
          <w:sz w:val="24"/>
          <w:szCs w:val="24"/>
          <w:lang w:val="pl-PL"/>
        </w:rPr>
      </w:pPr>
      <w:r w:rsidRPr="00B82F85">
        <w:rPr>
          <w:b/>
          <w:bCs/>
          <w:color w:val="000000" w:themeColor="text1"/>
          <w:sz w:val="24"/>
          <w:szCs w:val="24"/>
          <w:lang w:val="pl-PL"/>
        </w:rPr>
        <w:t>Python</w:t>
      </w:r>
    </w:p>
    <w:p w14:paraId="7DFF8C37" w14:textId="7921BF64" w:rsidR="00B82F85" w:rsidRDefault="00B82F85" w:rsidP="00B82F85">
      <w:pPr>
        <w:rPr>
          <w:color w:val="000000" w:themeColor="text1"/>
          <w:sz w:val="24"/>
          <w:szCs w:val="24"/>
          <w:lang w:val="pl-PL"/>
        </w:rPr>
      </w:pPr>
      <w:r w:rsidRPr="00B82F85">
        <w:rPr>
          <w:color w:val="000000" w:themeColor="text1"/>
          <w:sz w:val="24"/>
          <w:szCs w:val="24"/>
          <w:lang w:val="pl-PL"/>
        </w:rPr>
        <w:t xml:space="preserve">Python, jako język programowania, stanowi podstawę projektu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B82F85">
        <w:rPr>
          <w:color w:val="000000" w:themeColor="text1"/>
          <w:sz w:val="24"/>
          <w:szCs w:val="24"/>
          <w:lang w:val="pl-PL"/>
        </w:rPr>
        <w:t xml:space="preserve">. Jest to język szeroko znany ze swojej czytelności, wszechstronności i bogatego ekosystemu bibliotek. W projekcie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B82F85">
        <w:rPr>
          <w:color w:val="000000" w:themeColor="text1"/>
          <w:sz w:val="24"/>
          <w:szCs w:val="24"/>
          <w:lang w:val="pl-PL"/>
        </w:rPr>
        <w:t>, Python jest używany ze względu na jego mocne wsparcie dla przetwarzania danych i uczenia maszynowego, a także dla łatwości, z jaką można integrować różne API i biblioteki zewnętrzne, takie jak</w:t>
      </w:r>
      <w:r>
        <w:rPr>
          <w:color w:val="000000" w:themeColor="text1"/>
          <w:sz w:val="24"/>
          <w:szCs w:val="24"/>
          <w:lang w:val="pl-PL"/>
        </w:rPr>
        <w:t xml:space="preserve"> wykorzystywane w tym projekcie</w:t>
      </w:r>
      <w:r w:rsidRPr="00B82F85">
        <w:rPr>
          <w:color w:val="000000" w:themeColor="text1"/>
          <w:sz w:val="24"/>
          <w:szCs w:val="24"/>
          <w:lang w:val="pl-PL"/>
        </w:rPr>
        <w:t xml:space="preserve"> OpenAI API i Newspaper3k.</w:t>
      </w:r>
    </w:p>
    <w:p w14:paraId="1F83D532" w14:textId="77777777" w:rsidR="00B82F85" w:rsidRDefault="00B82F85" w:rsidP="00B82F85">
      <w:pPr>
        <w:rPr>
          <w:color w:val="000000" w:themeColor="text1"/>
          <w:sz w:val="24"/>
          <w:szCs w:val="24"/>
          <w:lang w:val="pl-PL"/>
        </w:rPr>
      </w:pPr>
    </w:p>
    <w:p w14:paraId="66F997A4" w14:textId="103B4B0B" w:rsidR="00B82F85" w:rsidRPr="00B82F85" w:rsidRDefault="00B82F85" w:rsidP="00B82F85">
      <w:pPr>
        <w:rPr>
          <w:b/>
          <w:bCs/>
          <w:color w:val="000000" w:themeColor="text1"/>
          <w:sz w:val="24"/>
          <w:szCs w:val="24"/>
          <w:lang w:val="pl-PL"/>
        </w:rPr>
      </w:pPr>
      <w:r w:rsidRPr="00B82F85">
        <w:rPr>
          <w:b/>
          <w:bCs/>
          <w:color w:val="000000" w:themeColor="text1"/>
          <w:sz w:val="24"/>
          <w:szCs w:val="24"/>
          <w:lang w:val="pl-PL"/>
        </w:rPr>
        <w:t>OpenAI API</w:t>
      </w:r>
    </w:p>
    <w:p w14:paraId="6E3C927B" w14:textId="37EE2629" w:rsidR="00B82F85" w:rsidRDefault="00B82F85" w:rsidP="00B82F85">
      <w:pPr>
        <w:rPr>
          <w:color w:val="000000" w:themeColor="text1"/>
          <w:sz w:val="24"/>
          <w:szCs w:val="24"/>
          <w:lang w:val="pl-PL"/>
        </w:rPr>
      </w:pPr>
      <w:r w:rsidRPr="00B82F85">
        <w:rPr>
          <w:color w:val="000000" w:themeColor="text1"/>
          <w:sz w:val="24"/>
          <w:szCs w:val="24"/>
          <w:lang w:val="pl-PL"/>
        </w:rPr>
        <w:t xml:space="preserve">OpenAI API dostarcza zaawansowane algorytmy sztucznej inteligencji i uczenia maszynowego, które są wykorzystywane w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B82F85">
        <w:rPr>
          <w:color w:val="000000" w:themeColor="text1"/>
          <w:sz w:val="24"/>
          <w:szCs w:val="24"/>
          <w:lang w:val="pl-PL"/>
        </w:rPr>
        <w:t xml:space="preserve"> do analizy i przetwarzania treści tekstowych. Dzięki integracji z OpenAI API,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B82F85">
        <w:rPr>
          <w:color w:val="000000" w:themeColor="text1"/>
          <w:sz w:val="24"/>
          <w:szCs w:val="24"/>
          <w:lang w:val="pl-PL"/>
        </w:rPr>
        <w:t xml:space="preserve"> zyskuje możliwość wykonywania zaawansowanych operacji na tekście, takich jak generowanie streszczeń, analiza sentymentu i przekształcanie treści artykułów w tweety</w:t>
      </w:r>
      <w:r>
        <w:rPr>
          <w:color w:val="000000" w:themeColor="text1"/>
          <w:sz w:val="24"/>
          <w:szCs w:val="24"/>
          <w:lang w:val="pl-PL"/>
        </w:rPr>
        <w:t>(X)</w:t>
      </w:r>
      <w:r w:rsidRPr="00B82F85">
        <w:rPr>
          <w:color w:val="000000" w:themeColor="text1"/>
          <w:sz w:val="24"/>
          <w:szCs w:val="24"/>
          <w:lang w:val="pl-PL"/>
        </w:rPr>
        <w:t>. Wykorzystanie tej technologii znacznie podnosi wartość i efektywność narzędzia, umożliwiając obsługę złożonych zadań związanych z przetwarzaniem języka naturalnego</w:t>
      </w:r>
      <w:r>
        <w:rPr>
          <w:color w:val="000000" w:themeColor="text1"/>
          <w:sz w:val="24"/>
          <w:szCs w:val="24"/>
          <w:lang w:val="pl-PL"/>
        </w:rPr>
        <w:t xml:space="preserve"> używając do tego LLM(</w:t>
      </w:r>
      <w:r w:rsidRPr="00B82F85">
        <w:rPr>
          <w:color w:val="000000" w:themeColor="text1"/>
          <w:sz w:val="24"/>
          <w:szCs w:val="24"/>
          <w:lang w:val="pl-PL"/>
        </w:rPr>
        <w:t>Large language model</w:t>
      </w:r>
      <w:r>
        <w:rPr>
          <w:color w:val="000000" w:themeColor="text1"/>
          <w:sz w:val="24"/>
          <w:szCs w:val="24"/>
          <w:lang w:val="pl-PL"/>
        </w:rPr>
        <w:t>)</w:t>
      </w:r>
    </w:p>
    <w:p w14:paraId="3D09D4BA" w14:textId="77777777" w:rsidR="00B82F85" w:rsidRDefault="00B82F85" w:rsidP="00B82F85">
      <w:pPr>
        <w:rPr>
          <w:color w:val="000000" w:themeColor="text1"/>
          <w:sz w:val="24"/>
          <w:szCs w:val="24"/>
          <w:lang w:val="pl-PL"/>
        </w:rPr>
      </w:pPr>
    </w:p>
    <w:p w14:paraId="4FFB3A2A" w14:textId="77777777" w:rsidR="00B82F85" w:rsidRPr="00B82F85" w:rsidRDefault="00B82F85" w:rsidP="00B82F85">
      <w:pPr>
        <w:rPr>
          <w:b/>
          <w:bCs/>
          <w:color w:val="000000" w:themeColor="text1"/>
          <w:sz w:val="24"/>
          <w:szCs w:val="24"/>
          <w:lang w:val="pl-PL"/>
        </w:rPr>
      </w:pPr>
      <w:r w:rsidRPr="00B82F85">
        <w:rPr>
          <w:b/>
          <w:bCs/>
          <w:color w:val="000000" w:themeColor="text1"/>
          <w:sz w:val="24"/>
          <w:szCs w:val="24"/>
          <w:lang w:val="pl-PL"/>
        </w:rPr>
        <w:t>Newspaper3k</w:t>
      </w:r>
    </w:p>
    <w:p w14:paraId="607C2117" w14:textId="35C5C087" w:rsidR="00B82F85" w:rsidRDefault="00B82F85" w:rsidP="00B82F85">
      <w:pPr>
        <w:rPr>
          <w:color w:val="000000" w:themeColor="text1"/>
          <w:sz w:val="24"/>
          <w:szCs w:val="24"/>
          <w:lang w:val="pl-PL"/>
        </w:rPr>
      </w:pPr>
      <w:r w:rsidRPr="00B82F85">
        <w:rPr>
          <w:color w:val="000000" w:themeColor="text1"/>
          <w:sz w:val="24"/>
          <w:szCs w:val="24"/>
          <w:lang w:val="pl-PL"/>
        </w:rPr>
        <w:t xml:space="preserve">Newspaper3k to biblioteka Pythona, używana w projekcie </w:t>
      </w:r>
      <w:r>
        <w:rPr>
          <w:color w:val="000000" w:themeColor="text1"/>
          <w:sz w:val="24"/>
          <w:szCs w:val="24"/>
          <w:lang w:val="pl-PL"/>
        </w:rPr>
        <w:t>SumMedia</w:t>
      </w:r>
      <w:r w:rsidRPr="00B82F85">
        <w:rPr>
          <w:color w:val="000000" w:themeColor="text1"/>
          <w:sz w:val="24"/>
          <w:szCs w:val="24"/>
          <w:lang w:val="pl-PL"/>
        </w:rPr>
        <w:t xml:space="preserve"> do ekstrakcji i kuracji treści z artykułów internetowych. Umożliwia ona wyodrębnianie tekstu, obrazów oraz metadanych z różnych źródeł informacji online. W połączeniu z innymi komponentami projektu, Newspaper3k stanowi kluczowy element w procesie analizy i przetwarzania artykułów internetowych, dostarczając niezbędnych danych wejściowych dla dalszych operacji.</w:t>
      </w:r>
    </w:p>
    <w:p w14:paraId="55C7DCC2" w14:textId="77777777" w:rsidR="00B82F85" w:rsidRPr="00BF0002" w:rsidRDefault="00B82F85" w:rsidP="00B82F85">
      <w:pPr>
        <w:rPr>
          <w:color w:val="000000" w:themeColor="text1"/>
          <w:sz w:val="24"/>
          <w:szCs w:val="24"/>
          <w:lang w:val="pl-PL"/>
        </w:rPr>
      </w:pPr>
    </w:p>
    <w:sectPr w:rsidR="00B82F85" w:rsidRPr="00BF0002" w:rsidSect="00EA18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AAE"/>
    <w:multiLevelType w:val="hybridMultilevel"/>
    <w:tmpl w:val="1B829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2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67"/>
    <w:rsid w:val="001F52A9"/>
    <w:rsid w:val="002C1C45"/>
    <w:rsid w:val="006278C6"/>
    <w:rsid w:val="00674918"/>
    <w:rsid w:val="008641CC"/>
    <w:rsid w:val="00A9558E"/>
    <w:rsid w:val="00B82F85"/>
    <w:rsid w:val="00BF0002"/>
    <w:rsid w:val="00C5684B"/>
    <w:rsid w:val="00E6064A"/>
    <w:rsid w:val="00EA1867"/>
    <w:rsid w:val="00E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2052"/>
  <w15:chartTrackingRefBased/>
  <w15:docId w15:val="{EDD465CE-D35E-4ACF-A7EC-7E4C262D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186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1867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F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DFDA4F9994223BF40D1098A161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9520E-383D-4845-8195-B6F619A87D95}"/>
      </w:docPartPr>
      <w:docPartBody>
        <w:p w:rsidR="00FB5665" w:rsidRDefault="00F45039" w:rsidP="00F45039">
          <w:pPr>
            <w:pStyle w:val="57CDFDA4F9994223BF40D1098A16149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4044DC874954B38BB2D49D5C2174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ECBEB-2082-46C6-B3CE-7AB54983560F}"/>
      </w:docPartPr>
      <w:docPartBody>
        <w:p w:rsidR="00FB5665" w:rsidRDefault="00F45039" w:rsidP="00F45039">
          <w:pPr>
            <w:pStyle w:val="A4044DC874954B38BB2D49D5C2174B7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1060E234D1A4C5DA0F5719C633D6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475EC-914D-4D63-A994-634A2AB2EF86}"/>
      </w:docPartPr>
      <w:docPartBody>
        <w:p w:rsidR="00FB5665" w:rsidRDefault="00F45039" w:rsidP="00F45039">
          <w:pPr>
            <w:pStyle w:val="41060E234D1A4C5DA0F5719C633D612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BF5A7B6703F4EDCBEF3E1D3FD4DE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81093-E87F-4E46-8C64-26E13F11E48D}"/>
      </w:docPartPr>
      <w:docPartBody>
        <w:p w:rsidR="00FB5665" w:rsidRDefault="00F45039" w:rsidP="00F45039">
          <w:pPr>
            <w:pStyle w:val="2BF5A7B6703F4EDCBEF3E1D3FD4DE5A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21C58A4484541C29765EC80AE7A1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F735B-270A-4797-88A4-4203705C5CEE}"/>
      </w:docPartPr>
      <w:docPartBody>
        <w:p w:rsidR="00FB5665" w:rsidRDefault="00F45039" w:rsidP="00F45039">
          <w:pPr>
            <w:pStyle w:val="621C58A4484541C29765EC80AE7A187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39"/>
    <w:rsid w:val="00F45039"/>
    <w:rsid w:val="00F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CDFDA4F9994223BF40D1098A161499">
    <w:name w:val="57CDFDA4F9994223BF40D1098A161499"/>
    <w:rsid w:val="00F45039"/>
  </w:style>
  <w:style w:type="paragraph" w:customStyle="1" w:styleId="A4044DC874954B38BB2D49D5C2174B7C">
    <w:name w:val="A4044DC874954B38BB2D49D5C2174B7C"/>
    <w:rsid w:val="00F45039"/>
  </w:style>
  <w:style w:type="paragraph" w:customStyle="1" w:styleId="41060E234D1A4C5DA0F5719C633D612D">
    <w:name w:val="41060E234D1A4C5DA0F5719C633D612D"/>
    <w:rsid w:val="00F45039"/>
  </w:style>
  <w:style w:type="paragraph" w:customStyle="1" w:styleId="2BF5A7B6703F4EDCBEF3E1D3FD4DE5A6">
    <w:name w:val="2BF5A7B6703F4EDCBEF3E1D3FD4DE5A6"/>
    <w:rsid w:val="00F45039"/>
  </w:style>
  <w:style w:type="paragraph" w:customStyle="1" w:styleId="621C58A4484541C29765EC80AE7A1878">
    <w:name w:val="621C58A4484541C29765EC80AE7A1878"/>
    <w:rsid w:val="00F450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2023-06-04T00:00:00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b23520-1164-4923-9e85-ef8080af43e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D9345DAD1F2E4AAF10CBA6289751E2" ma:contentTypeVersion="13" ma:contentTypeDescription="Utwórz nowy dokument." ma:contentTypeScope="" ma:versionID="a67edbae16024f0b12c110a49d21a817">
  <xsd:schema xmlns:xsd="http://www.w3.org/2001/XMLSchema" xmlns:xs="http://www.w3.org/2001/XMLSchema" xmlns:p="http://schemas.microsoft.com/office/2006/metadata/properties" xmlns:ns3="335e86d3-8d5d-4b06-ada1-e529da664934" xmlns:ns4="1bb23520-1164-4923-9e85-ef8080af43ef" targetNamespace="http://schemas.microsoft.com/office/2006/metadata/properties" ma:root="true" ma:fieldsID="a41d25abda8a669fa7f4c3336bad599e" ns3:_="" ns4:_="">
    <xsd:import namespace="335e86d3-8d5d-4b06-ada1-e529da664934"/>
    <xsd:import namespace="1bb23520-1164-4923-9e85-ef8080af43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e86d3-8d5d-4b06-ada1-e529da6649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23520-1164-4923-9e85-ef8080af43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5C51F7-5398-428D-9E7F-041454C14E72}">
  <ds:schemaRefs>
    <ds:schemaRef ds:uri="http://purl.org/dc/dcmitype/"/>
    <ds:schemaRef ds:uri="http://purl.org/dc/terms/"/>
    <ds:schemaRef ds:uri="http://schemas.microsoft.com/office/2006/documentManagement/types"/>
    <ds:schemaRef ds:uri="335e86d3-8d5d-4b06-ada1-e529da664934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1bb23520-1164-4923-9e85-ef8080af43ef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6B3BF72-6147-48C9-89A6-69E7CF8B62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681D51-9D8C-47D0-8FAF-67EDF6785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e86d3-8d5d-4b06-ada1-e529da664934"/>
    <ds:schemaRef ds:uri="1bb23520-1164-4923-9e85-ef8080af4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Dokumentacja</vt:lpstr>
    </vt:vector>
  </TitlesOfParts>
  <Company>UNIWERSYTET WARMIŃSKO-MAZURSKI                                                              Wydział Matematyki i Informatyki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>Praca inżynierska</dc:subject>
  <dc:creator>Sebastian Malon</dc:creator>
  <cp:keywords/>
  <dc:description/>
  <cp:lastModifiedBy>Sebastian Malon</cp:lastModifiedBy>
  <cp:revision>2</cp:revision>
  <dcterms:created xsi:type="dcterms:W3CDTF">2023-06-04T18:33:00Z</dcterms:created>
  <dcterms:modified xsi:type="dcterms:W3CDTF">2023-11-17T09:01:00Z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0x010100ACD9345DAD1F2E4AAF10CBA6289751E2</vt:lpwstr>
  </property>
</Properties>
</file>