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12.21 USING INTERNAL AUDIT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rPr>
          <ns0:color ns0:val="51626f"/>
        </ns0:rPr>
      </ns0:pPr>
      <ns0:bookmarkStart ns0:colFirst="0" ns0:colLast="0" ns0:name="_objective" ns0:id="1"/>
      <ns0:bookmarkEnd ns0:id="1"/>
      <ns0:r>
        <ns0:rPr>
          <ns0:rtl ns0:val="0"/>
        </ns0:rPr>
        <ns0:t xml:space="preserve">Objective</ns0:t>
      </ns0:r>
    </ns0:p>
    <ns0:p ns0:rsidR="00000000" ns0:rsidDel="00000000" ns0:rsidP="00000000" ns0:rsidRDefault="00000000" ns0:rsidRPr="00000000" ns1:paraId="00000005">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objective of this document is to document the planned use of the internal audit function, determine the nature, timing and scope of the work to be performed by the internal auditors, and obtain declarations from the internal audit staff.</ns0:t>
      </ns0:r>
    </ns0:p>
    <ns0:p ns0:rsidR="00000000" ns0:rsidDel="00000000" ns0:rsidP="00000000" ns0:rsidRDefault="00000000" ns0:rsidRPr="00000000" ns1:paraId="00000006">
      <ns0:pPr>
        <ns0:rPr/>
      </ns0:pPr>
      <ns0:r>
        <ns0:rPr>
          <ns0:rtl ns0:val="0"/>
        </ns0:rPr>
      </ns0: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7"/>
        </ns0:numPr>
        <ns0:ind ns0:left="360"/>
        <ns0:spacing ns0:before="0" ns0:after="0"/>
      </ns0:pPr>
      <ns0:r>
        <ns0:rPr>
          <ns0:b ns0:val="1"/>
          <ns0:bCs ns0:val="1"/>
          <ns0:rtl ns0:val="0"/>
        </ns0:rPr>
        <ns0:t xml:space="preserve">Evaluation of the internal audit function’s objectivity, competence, and systematic approach (ISA 610)</ns0:t>
      </ns0:r>
    </ns0:p>
    <ns0:p ns0:rsidR="00000000" ns0:rsidDel="00000000" ns0:rsidP="00000000" ns0:rsidRDefault="00000000" ns0:rsidRPr="00000000" ns1:paraId="10000259">
      <ns0:pPr>
        <ns0:numPr>
          <ns0:ilvl ns0:val="0"/>
          <ns0:numId ns0:val="7"/>
        </ns0:numPr>
        <ns0:ind ns0:left="360"/>
        <ns0:spacing ns0:before="0" ns0:after="0"/>
      </ns0:pPr>
      <ns0:r>
        <ns0:rPr>
          <ns0:b ns0:val="1"/>
          <ns0:bCs ns0:val="1"/>
          <ns0:rtl ns0:val="0"/>
        </ns0:rPr>
        <ns0:t xml:space="preserve">Determination of whether and how the work of internal audit can be used for the external audit</ns0:t>
      </ns0:r>
    </ns0:p>
    <ns0:p ns0:rsidR="00000000" ns0:rsidDel="00000000" ns0:rsidP="00000000" ns0:rsidRDefault="00000000" ns0:rsidRPr="00000000" ns1:paraId="1000025A">
      <ns0:pPr>
        <ns0:numPr>
          <ns0:ilvl ns0:val="0"/>
          <ns0:numId ns0:val="7"/>
        </ns0:numPr>
        <ns0:ind ns0:left="360"/>
        <ns0:spacing ns0:before="0" ns0:after="0"/>
      </ns0:pPr>
      <ns0:r>
        <ns0:rPr>
          <ns0:b ns0:val="1"/>
          <ns0:bCs ns0:val="1"/>
          <ns0:rtl ns0:val="0"/>
        </ns0:rPr>
        <ns0:t xml:space="preserve">Impact of internal audit reliance decisions on the overall audit strategy and resource allocation</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Document placement</ns0:t>
      </ns0:r>
    </ns0:p>
    <ns0:p ns0:rsidR="00000000" ns0:rsidDel="00000000" ns0:rsidP="00000000" ns0:rsidRDefault="00000000" ns0:rsidRPr="00000000" ns1:paraId="0000000A">
      <ns0:pPr>
        <ns0:rPr/>
      </ns0:pPr>
      <ns0:r>
        <ns0:rPr>
          <ns0:rtl ns0:val="0"/>
        </ns0:rPr>
        <ns0:t xml:space="preserve">Document 12.21 – Using internal audit can be found in the Audit planning folder in the Caseware document manager.</ns0:t>
      </ns0:r>
    </ns0:p>
    <ns0:p ns0:rsidR="00AB0001" ns0:rsidRDefault="00AB0001">
      <ns0:pPr>
        <ns0:jc ns0:val="center"/>
        <ns0:rPr/>
      </ns0:pPr>
      <ns0:r>
        <ns0:rPr/>
        <ns0:drawing>
          <ns2:inline distT="0" distB="0" distL="0" distR="0">
            <ns2:extent cx="4572000" cy="2388519"/>
            <ns2:effectExtent l="0" t="0" r="0" b="0"/>
            <ns2:docPr id="901" name="Bookmark 12.21" descr="Bookmark placement for 12.21"/>
            <ns2:cNvGraphicFramePr>
              <ns3:graphicFrameLocks noChangeAspect="1"/>
            </ns2:cNvGraphicFramePr>
            <ns3:graphic>
              <ns3:graphicData uri="http://schemas.openxmlformats.org/drawingml/2006/picture">
                <ns4:pic>
                  <ns4:nvPicPr>
                    <ns4:cNvPr id="901" name="Bookmark 12.21" descr="Bookmark placement for 12.21"/>
                    <ns4:cNvPicPr/>
                  </ns4:nvPicPr>
                  <ns4:blipFill>
                    <ns3:blip ns5:embed="rId9"/>
                    <ns3:stretch>
                      <ns3:fillRect/>
                    </ns3:stretch>
                  </ns4:blipFill>
                  <ns4:spPr>
                    <ns3:xfrm>
                      <ns3:off x="0" y="0"/>
                      <ns3:ext cx="4572000" cy="238851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rPr/>
      </ns0:pPr>
      <ns0:bookmarkStart ns0:colFirst="0" ns0:colLast="0" ns0:name="_doc_content" ns0:id="2"/>
      <ns0:bookmarkEnd ns0:id="2"/>
      <ns0:r>
        <ns0:rPr>
          <ns0:rtl ns0:val="0"/>
        </ns0:rPr>
        <ns0:t xml:space="preserve">Document content</ns0:t>
      </ns0:r>
    </ns0:p>
    <ns0:p ns0:rsidR="00000000" ns0:rsidDel="00000000" ns0:rsidP="00000000" ns0:rsidRDefault="00000000" ns0:rsidRPr="00000000" ns1:paraId="0000000D">
      <ns0:pPr>
        <ns0:rPr/>
      </ns0:pPr>
      <ns0:r>
        <ns0:rPr>
          <ns0:rtl ns0:val="0"/>
        </ns0:rPr>
        <ns0:t xml:space="preserve">This document is designed to be a questionnaire and checklist type document with space for a comment or further description.</ns0:t>
      </ns0:r>
    </ns0:p>
    <ns0:p ns0:rsidR="00000000" ns0:rsidDel="00000000" ns0:rsidP="00000000" ns0:rsidRDefault="00000000" ns0:rsidRPr="00000000" ns1:paraId="0000000E">
      <ns0:pPr>
        <ns0:rPr/>
      </ns0:pPr>
      <ns0:r>
        <ns0:rPr>
          <ns0:rtl ns0:val="0"/>
        </ns0:rPr>
        <ns0:t xml:space="preserve">The document addresses the requirements of ISA 610 (Revised 2013) – Using the Work of Internal Auditors. It covers the audit plan for internal audit involvement, the audit strategy for allocating work across relevant balances and transactions, the planning memorandum, and declarations from internal audit staff.</ns0:t>
      </ns0:r>
    </ns0:p>
    <ns0:p ns0:rsidR="00000000" ns0:rsidDel="00000000" ns0:rsidP="00000000" ns0:rsidRDefault="00000000" ns0:rsidRPr="00000000" ns1:paraId="0000000F">
      <ns0:pPr>
        <ns0:spacing ns0:before="200"/>
        <ns0:rPr/>
      </ns0:pPr>
      <ns0:r>
        <ns0:rPr>
          <ns0:rtl ns0:val="0"/>
        </ns0:rPr>
        <ns0:t xml:space="preserve">This document is divided into different bookmarks in the document map to assist you in documenting the planned use of internal audit:</ns0:t>
      </ns0:r>
    </ns0:p>
    <ns0:p ns0:rsidR="00000000" ns0:rsidDel="00000000" ns0:rsidP="00000000" ns0:rsidRDefault="00000000" ns0:rsidRPr="00000000" ns1:paraId="00000010">
      <ns0:pPr>
        <ns0:numPr>
          <ns0:ilvl ns0:val="0"/>
          <ns0:numId ns0:val="7"/>
        </ns0:numPr>
        <ns0:ind ns0:left="360"/>
        <ns0:spacing ns0:before="0" ns0:after="0"/>
      </ns0:pPr>
      <ns0:r>
        <ns0:rPr>
          <ns0:rtl ns0:val="0"/>
        </ns0:rPr>
        <ns0:t xml:space="preserve">Audit plan</ns0:t>
      </ns0:r>
    </ns0:p>
    <ns0:p ns0:rsidR="00000000" ns0:rsidDel="00000000" ns0:rsidP="00000000" ns0:rsidRDefault="00000000" ns0:rsidRPr="00000000" ns1:paraId="00000011">
      <ns0:pPr>
        <ns0:numPr>
          <ns0:ilvl ns0:val="0"/>
          <ns0:numId ns0:val="7"/>
        </ns0:numPr>
        <ns0:ind ns0:left="360"/>
        <ns0:spacing ns0:before="0" ns0:after="0"/>
      </ns0:pPr>
      <ns0:r>
        <ns0:rPr>
          <ns0:rtl ns0:val="0"/>
        </ns0:rPr>
        <ns0:t xml:space="preserve">Audit strategy</ns0:t>
      </ns0:r>
    </ns0:p>
    <ns0:p ns0:rsidR="00000000" ns0:rsidDel="00000000" ns0:rsidP="00000000" ns0:rsidRDefault="00000000" ns0:rsidRPr="00000000" ns1:paraId="00000012">
      <ns0:pPr>
        <ns0:numPr>
          <ns0:ilvl ns0:val="0"/>
          <ns0:numId ns0:val="7"/>
        </ns0:numPr>
        <ns0:ind ns0:left="360"/>
        <ns0:spacing ns0:before="0" ns0:after="0"/>
      </ns0:pPr>
      <ns0:r>
        <ns0:rPr>
          <ns0:rtl ns0:val="0"/>
        </ns0:rPr>
        <ns0:t xml:space="preserve">Conclusion</ns0:t>
      </ns0:r>
    </ns0:p>
    <ns0:p ns0:rsidR="00000000" ns0:rsidDel="00000000" ns0:rsidP="00000000" ns0:rsidRDefault="00000000" ns0:rsidRPr="00000000" ns1:paraId="00000013">
      <ns0:pPr>
        <ns0:numPr>
          <ns0:ilvl ns0:val="0"/>
          <ns0:numId ns0:val="7"/>
        </ns0:numPr>
        <ns0:ind ns0:left="360"/>
        <ns0:spacing ns0:before="0" ns0:after="0"/>
      </ns0:pPr>
      <ns0:r>
        <ns0:rPr>
          <ns0:rtl ns0:val="0"/>
        </ns0:rPr>
        <ns0:t xml:space="preserve">Planning memorandum</ns0:t>
      </ns0:r>
    </ns0:p>
    <ns0:p ns0:rsidR="00000000" ns0:rsidDel="00000000" ns0:rsidP="00000000" ns0:rsidRDefault="00000000" ns0:rsidRPr="00000000" ns1:paraId="00000014">
      <ns0:pPr>
        <ns0:numPr>
          <ns0:ilvl ns0:val="0"/>
          <ns0:numId ns0:val="7"/>
        </ns0:numPr>
        <ns0:ind ns0:left="360"/>
        <ns0:spacing ns0:before="0" ns0:after="0"/>
      </ns0:pPr>
      <ns0:r>
        <ns0:rPr>
          <ns0:rtl ns0:val="0"/>
        </ns0:rPr>
        <ns0:t xml:space="preserve">Declarations</ns0:t>
      </ns0:r>
    </ns0:p>
    <ns0:p ns0:rsidR="00000000" ns0:rsidDel="00000000" ns0:rsidP="00000000" ns0:rsidRDefault="00000000" ns0:rsidRPr="00000000" ns1:paraId="00000015">
      <ns0:pPr>
        <ns0:jc ns0:val="center"/>
        <ns0:rPr>
          <ns0:i ns0:val="1"/>
          <ns0:iCs ns0:val="1"/>
          <ns0:color ns0:val="808080"/>
        </ns0:rPr>
      </ns0:pPr>
      <ns0:r>
        <ns0:rPr>
          <ns0:i ns0:val="1"/>
          <ns0:iCs ns0:val="1"/>
          <ns0:color ns0:val="808080"/>
          <ns0:rtl ns0:val="0"/>
        </ns0:rPr>
        <ns0:t xml:space="preserve">[Screenshot: Document map]</ns0:t>
      </ns0:r>
    </ns0:p>
    <ns0:p ns0:rsidR="00000000" ns0:rsidDel="00000000" ns0:rsidP="00000000" ns0:rsidRDefault="00000000" ns0:rsidRPr="00000000" ns1:paraId="00000016">
      <ns0:pPr>
        <ns0:pStyle ns0:val="Heading1"/>
        <ns0:rPr/>
      </ns0:pPr>
      <ns0:bookmarkStart ns0:colFirst="0" ns0:colLast="0" ns0:name="_layout" ns0:id="3"/>
      <ns0:bookmarkEnd ns0:id="3"/>
      <ns0:r>
        <ns0:rPr>
          <ns0:rtl ns0:val="0"/>
        </ns0:rPr>
        <ns0:t xml:space="preserve">Layout</ns0:t>
      </ns0:r>
    </ns0:p>
    <ns0:tbl>
      <ns0:tblPr>
        <ns0:tblStyle ns0:val="TableGrid"/>
        <ns0:tblW ns0:w="10110" ns0:type="dxa"/>
        <ns0:tblBorders>
          <ns0:top ns0:val="single" ns0:color="auto" ns0:sz="8" ns0:space="0"/>
          <ns0:left ns0:val="single" ns0:color="auto" ns0:sz="8" ns0:space="0"/>
          <ns0:bottom ns0:val="single" ns0:color="auto" ns0:sz="8" ns0:space="0"/>
          <ns0:right ns0:val="single" ns0:color="auto" ns0:sz="8" ns0:space="0"/>
          <ns0:insideH ns0:val="single" ns0:color="auto" ns0:sz="8" ns0:space="0"/>
          <ns0:insideV ns0:val="single" ns0:color="auto" ns0:sz="8" ns0:space="0"/>
        </ns0:tblBorders>
        <ns0:tblLayout ns0:type="fixed"/>
      </ns0:tblPr>
      <ns0:tblGrid>
        <ns0:gridCol ns0:w="2580"/>
        <ns0:gridCol ns0:w="3645"/>
        <ns0:gridCol ns0:w="3885"/>
      </ns0:tblGrid>
      <ns0:tr ns0:rsidR="00000000" ns1:paraId="0000001A">
        <ns0:tc>
          <ns0:tcPr>
            <ns0:tcW ns0:w="2580" ns0:type="dxa"/>
          </ns0:tcPr>
          <ns0:p ns0:rsidR="00000000" ns1:paraId="00000017">
            <ns0:pPr>
              <ns0:rPr>
                <ns0:b ns0:val="1"/>
                <ns0:bCs ns0:val="1"/>
                <ns0:color ns0:val="FFFFFF"/>
              </ns0:rPr>
            </ns0:pPr>
            <ns0:r>
              <ns0:rPr>
                <ns0:b ns0:val="1"/>
                <ns0:bCs ns0:val="1"/>
              </ns0:rPr>
              <ns0:t xml:space="preserve">Column</ns0:t>
            </ns0:r>
          </ns0:p>
        </ns0:tc>
        <ns0:tc>
          <ns0:tcPr>
            <ns0:tcW ns0:w="3645" ns0:type="dxa"/>
          </ns0:tcPr>
          <ns0:p ns0:rsidR="00000000" ns1:paraId="00000018">
            <ns0:pPr>
              <ns0:rPr>
                <ns0:b ns0:val="1"/>
                <ns0:bCs ns0:val="1"/>
                <ns0:color ns0:val="FFFFFF"/>
              </ns0:rPr>
            </ns0:pPr>
            <ns0:r>
              <ns0:rPr>
                <ns0:b ns0:val="1"/>
                <ns0:bCs ns0:val="1"/>
              </ns0:rPr>
              <ns0:t xml:space="preserve">Input Required</ns0:t>
            </ns0:r>
          </ns0:p>
        </ns0:tc>
        <ns0:tc>
          <ns0:tcPr>
            <ns0:tcW ns0:w="3885" ns0:type="dxa"/>
          </ns0:tcPr>
          <ns0:p ns0:rsidR="00000000" ns1:paraId="00000019">
            <ns0:pPr>
              <ns0:rPr>
                <ns0:b ns0:val="1"/>
                <ns0:bCs ns0:val="1"/>
                <ns0:color ns0:val="FFFFFF"/>
              </ns0:rPr>
            </ns0:pPr>
            <ns0:r>
              <ns0:rPr>
                <ns0:b ns0:val="1"/>
                <ns0:bCs ns0:val="1"/>
              </ns0:rPr>
              <ns0:t xml:space="preserve">Outcome</ns0:t>
            </ns0:r>
          </ns0:p>
        </ns0:tc>
      </ns0:tr>
      <ns0:tr ns0:rsidR="00000000" ns1:paraId="0000001C">
        <ns0:tc>
          <ns0:tcPr>
            <ns0:tcW ns0:w="10110" ns0:type="dxa"/>
            <ns0:gridSpan ns0:val="3"/>
          </ns0:tcPr>
          <ns0:p ns0:rsidR="00000000" ns1:paraId="0000001B">
            <ns0:pPr>
              <ns0:jc ns0:val="center"/>
              <ns0:rPr>
                <ns0:b ns0:val="1"/>
                <ns0:bCs ns0:val="1"/>
                <ns0:color ns0:val="FFFFFF"/>
              </ns0:rPr>
            </ns0:pPr>
            <ns0:r>
              <ns0:rPr>
                <ns0:b ns0:val="1"/>
                <ns0:bCs ns0:val="1"/>
              </ns0:rPr>
              <ns0:t xml:space="preserve">Audit plan</ns0:t>
            </ns0:r>
          </ns0:p>
        </ns0:tc>
      </ns0:tr>
      <ns0:tr ns0:rsidR="00000000" ns1:paraId="00000020">
        <ns0:tc>
          <ns0:tcPr>
            <ns0:tcW ns0:w="2580" ns0:type="dxa"/>
          </ns0:tcPr>
          <ns0:p ns0:rsidR="00000000" ns1:paraId="0000001D">
            <ns0:r>
              <ns0:rPr>
                <ns0:b ns0:val="1"/>
                <ns0:bCs ns0:val="1"/>
              </ns0:rPr>
              <ns0:t xml:space="preserve">Question</ns0:t>
            </ns0:r>
          </ns0:p>
        </ns0:tc>
        <ns0:tc>
          <ns0:tcPr>
            <ns0:tcW ns0:w="3645" ns0:type="dxa"/>
          </ns0:tcPr>
          <ns0:p ns0:rsidR="00000000" ns1:paraId="0000001E">
            <ns0:r>
              <ns0:t xml:space="preserve">No input is required in this column. Read the question and consider the matters listed.</ns0:t>
            </ns0:r>
          </ns0:p>
        </ns0:tc>
        <ns0:tc>
          <ns0:tcPr>
            <ns0:tcW ns0:w="3885" ns0:type="dxa"/>
          </ns0:tcPr>
          <ns0:p ns0:rsidR="00000000" ns1:paraId="0000001F">
            <ns0:r>
              <ns0:t xml:space="preserve">No impact on the engagement file.</ns0:t>
            </ns0:r>
          </ns0:p>
        </ns0:tc>
      </ns0:tr>
      <ns0:tr ns0:rsidR="00000000" ns1:paraId="00000024">
        <ns0:tc>
          <ns0:tcPr>
            <ns0:tcW ns0:w="2580" ns0:type="dxa"/>
          </ns0:tcPr>
          <ns0:p ns0:rsidR="00000000" ns1:paraId="00000021">
            <ns0:r>
              <ns0:rPr>
                <ns0:b ns0:val="1"/>
                <ns0:bCs ns0:val="1"/>
              </ns0:rPr>
              <ns0:t xml:space="preserve">Yes / No</ns0:t>
            </ns0:r>
          </ns0:p>
        </ns0:tc>
        <ns0:tc>
          <ns0:tcPr>
            <ns0:tcW ns0:w="3645" ns0:type="dxa"/>
          </ns0:tcPr>
          <ns0:p ns0:rsidR="00000000" ns1:paraId="00000022">
            <ns0:r>
              <ns0:t xml:space="preserve">Select Yes or No to the question.</ns0:t>
            </ns0:r>
          </ns0:p>
        </ns0:tc>
        <ns0:tc>
          <ns0:tcPr>
            <ns0:tcW ns0:w="3885" ns0:type="dxa"/>
          </ns0:tcPr>
          <ns0:p ns0:rsidR="00000000" ns1:paraId="00000023">
            <ns0:r>
              <ns0:t xml:space="preserve">By answering the questions your engagement file will be tailored and further relevant questions will be shown in the engagement file (or hidden if not relevant).</ns0:t>
            </ns0:r>
          </ns0:p>
        </ns0:tc>
      </ns0:tr>
      <ns0:tr ns0:rsidR="00000000" ns1:paraId="00000028">
        <ns0:tc>
          <ns0:tcPr>
            <ns0:tcW ns0:w="2580" ns0:type="dxa"/>
          </ns0:tcPr>
          <ns0:p ns0:rsidR="00000000" ns1:paraId="00000025">
            <ns0:r>
              <ns0:rPr>
                <ns0:b ns0:val="1"/>
                <ns0:bCs ns0:val="1"/>
              </ns0:rPr>
              <ns0:t xml:space="preserve">Description</ns0:t>
            </ns0:r>
          </ns0:p>
        </ns0:tc>
        <ns0:tc>
          <ns0:tcPr>
            <ns0:tcW ns0:w="3645" ns0:type="dxa"/>
          </ns0:tcPr>
          <ns0:p ns0:rsidR="00000000" ns1:paraId="00000026">
            <ns0:r>
              <ns0:t xml:space="preserve">Provide a description or document the evaluation as required by the question.</ns0:t>
            </ns0:r>
          </ns0:p>
        </ns0:tc>
        <ns0:tc>
          <ns0:tcPr>
            <ns0:tcW ns0:w="3885" ns0:type="dxa"/>
          </ns0:tcPr>
          <ns0:p ns0:rsidR="00000000" ns1:paraId="00000027">
            <ns0:r>
              <ns0:t xml:space="preserve">No impact on the engagement file.</ns0:t>
            </ns0:r>
          </ns0:p>
        </ns0:tc>
      </ns0:tr>
      <ns0:tr ns0:rsidR="00000000" ns1:paraId="0000002C">
        <ns0:tc>
          <ns0:tcPr>
            <ns0:tcW ns0:w="2580" ns0:type="dxa"/>
          </ns0:tcPr>
          <ns0:p ns0:rsidR="00000000" ns1:paraId="00000029">
            <ns0:r>
              <ns0:rPr>
                <ns0:b ns0:val="1"/>
                <ns0:bCs ns0:val="1"/>
              </ns0:rPr>
              <ns0:t xml:space="preserve">Risk</ns0:t>
            </ns0:r>
          </ns0:p>
        </ns0:tc>
        <ns0:tc>
          <ns0:tcPr>
            <ns0:tcW ns0:w="3645" ns0:type="dxa"/>
          </ns0:tcPr>
          <ns0:p ns0:rsidR="00000000" ns1:paraId="0000002A">
            <ns0:r>
              <ns0:t xml:space="preserve">Record a risk or event by selecting the risk icon.</ns0:t>
            </ns0:r>
          </ns0:p>
        </ns0:tc>
        <ns0:tc>
          <ns0:tcPr>
            <ns0:tcW ns0:w="3885" ns0:type="dxa"/>
          </ns0:tcPr>
          <ns0:p ns0:rsidR="00000000" ns1:paraId="0000002B">
            <ns0:r>
              <ns0:t xml:space="preserve">A risk or event will be recorded in the relevant risk table in the engagement file.</ns0:t>
            </ns0:r>
          </ns0:p>
        </ns0:tc>
      </ns0:tr>
      <ns0:tr ns0:rsidR="00000000" ns1:paraId="00000030">
        <ns0:tc>
          <ns0:tcPr>
            <ns0:tcW ns0:w="2580" ns0:type="dxa"/>
          </ns0:tcPr>
          <ns0:p ns0:rsidR="00000000" ns1:paraId="0000002D">
            <ns0:r>
              <ns0:rPr>
                <ns0:b ns0:val="1"/>
                <ns0:bCs ns0:val="1"/>
              </ns0:rPr>
              <ns0:t xml:space="preserve">Ref.</ns0:t>
            </ns0:r>
          </ns0:p>
        </ns0:tc>
        <ns0:tc>
          <ns0:tcPr>
            <ns0:tcW ns0:w="3645" ns0:type="dxa"/>
          </ns0:tcPr>
          <ns0:p ns0:rsidR="00000000" ns1:paraId="0000002E">
            <ns0:r>
              <ns0:t xml:space="preserve">Record a reference to supporting documentation.</ns0:t>
            </ns0:r>
          </ns0:p>
        </ns0:tc>
        <ns0:tc>
          <ns0:tcPr>
            <ns0:tcW ns0:w="3885" ns0:type="dxa"/>
          </ns0:tcPr>
          <ns0:p ns0:rsidR="00000000" ns1:paraId="0000002F">
            <ns0:r>
              <ns0:t xml:space="preserve">No impact on the engagement file.</ns0:t>
            </ns0:r>
          </ns0:p>
        </ns0:tc>
      </ns0:tr>
      <ns0:tr ns0:rsidR="00000000" ns1:paraId="00000032">
        <ns0:tc>
          <ns0:tcPr>
            <ns0:tcW ns0:w="10110" ns0:type="dxa"/>
            <ns0:gridSpan ns0:val="3"/>
          </ns0:tcPr>
          <ns0:p ns0:rsidR="00000000" ns1:paraId="00000031">
            <ns0:pPr>
              <ns0:jc ns0:val="center"/>
              <ns0:rPr>
                <ns0:b ns0:val="1"/>
                <ns0:bCs ns0:val="1"/>
                <ns0:color ns0:val="FFFFFF"/>
              </ns0:rPr>
            </ns0:pPr>
            <ns0:r>
              <ns0:rPr>
                <ns0:b ns0:val="1"/>
                <ns0:bCs ns0:val="1"/>
              </ns0:rPr>
              <ns0:t xml:space="preserve">Audit strategy</ns0:t>
            </ns0:r>
          </ns0:p>
        </ns0:tc>
      </ns0:tr>
      <ns0:tr ns0:rsidR="00000000" ns1:paraId="00000036">
        <ns0:tc>
          <ns0:tcPr>
            <ns0:tcW ns0:w="2580" ns0:type="dxa"/>
          </ns0:tcPr>
          <ns0:p ns0:rsidR="00000000" ns1:paraId="00000033">
            <ns0:r>
              <ns0:rPr>
                <ns0:b ns0:val="1"/>
                <ns0:bCs ns0:val="1"/>
              </ns0:rPr>
              <ns0:t xml:space="preserve">Relevant balances and transactions</ns0:t>
            </ns0:r>
          </ns0:p>
        </ns0:tc>
        <ns0:tc>
          <ns0:tcPr>
            <ns0:tcW ns0:w="3645" ns0:type="dxa"/>
          </ns0:tcPr>
          <ns0:p ns0:rsidR="00000000" ns1:paraId="00000034">
            <ns0:r>
              <ns0:t xml:space="preserve">No input is required in this column. Read the balance or transaction listed.</ns0:t>
            </ns0:r>
          </ns0:p>
        </ns0:tc>
        <ns0:tc>
          <ns0:tcPr>
            <ns0:tcW ns0:w="3885" ns0:type="dxa"/>
          </ns0:tcPr>
          <ns0:p ns0:rsidR="00000000" ns1:paraId="00000035">
            <ns0:r>
              <ns0:t xml:space="preserve">No impact on the engagement file.</ns0:t>
            </ns0:r>
          </ns0:p>
        </ns0:tc>
      </ns0:tr>
      <ns0:tr ns0:rsidR="00000000" ns1:paraId="0000003A">
        <ns0:tc>
          <ns0:tcPr>
            <ns0:tcW ns0:w="2580" ns0:type="dxa"/>
          </ns0:tcPr>
          <ns0:p ns0:rsidR="00000000" ns1:paraId="00000037">
            <ns0:r>
              <ns0:rPr>
                <ns0:b ns0:val="1"/>
                <ns0:bCs ns0:val="1"/>
              </ns0:rPr>
              <ns0:t xml:space="preserve">Use work of the internal auditor</ns0:t>
            </ns0:r>
          </ns0:p>
        </ns0:tc>
        <ns0:tc>
          <ns0:tcPr>
            <ns0:tcW ns0:w="3645" ns0:type="dxa"/>
          </ns0:tcPr>
          <ns0:p ns0:rsidR="00000000" ns1:paraId="00000038">
            <ns0:r>
              <ns0:t xml:space="preserve">Select the tick box if the work of the internal auditor will be used for the relevant balance or transaction.</ns0:t>
            </ns0:r>
          </ns0:p>
        </ns0:tc>
        <ns0:tc>
          <ns0:tcPr>
            <ns0:tcW ns0:w="3885" ns0:type="dxa"/>
          </ns0:tcPr>
          <ns0:p ns0:rsidR="00000000" ns1:paraId="00000039">
            <ns0:r>
              <ns0:t xml:space="preserve">No impact on the engagement file.</ns0:t>
            </ns0:r>
          </ns0:p>
        </ns0:tc>
      </ns0:tr>
      <ns0:tr ns0:rsidR="00000000" ns1:paraId="0000003E">
        <ns0:tc>
          <ns0:tcPr>
            <ns0:tcW ns0:w="2580" ns0:type="dxa"/>
          </ns0:tcPr>
          <ns0:p ns0:rsidR="00000000" ns1:paraId="0000003B">
            <ns0:r>
              <ns0:rPr>
                <ns0:b ns0:val="1"/>
                <ns0:bCs ns0:val="1"/>
              </ns0:rPr>
              <ns0:t xml:space="preserve">Reperform work done by internal auditor</ns0:t>
            </ns0:r>
          </ns0:p>
        </ns0:tc>
        <ns0:tc>
          <ns0:tcPr>
            <ns0:tcW ns0:w="3645" ns0:type="dxa"/>
          </ns0:tcPr>
          <ns0:p ns0:rsidR="00000000" ns1:paraId="0000003C">
            <ns0:r>
              <ns0:t xml:space="preserve">Select the tick box if the work done by the internal auditor will be reperformed by the external auditor.</ns0:t>
            </ns0:r>
          </ns0:p>
        </ns0:tc>
        <ns0:tc>
          <ns0:tcPr>
            <ns0:tcW ns0:w="3885" ns0:type="dxa"/>
          </ns0:tcPr>
          <ns0:p ns0:rsidR="00000000" ns1:paraId="0000003D">
            <ns0:r>
              <ns0:t xml:space="preserve">No impact on the engagement file.</ns0:t>
            </ns0:r>
          </ns0:p>
        </ns0:tc>
      </ns0:tr>
      <ns0:tr ns0:rsidR="00000000" ns1:paraId="00000042">
        <ns0:tc>
          <ns0:tcPr>
            <ns0:tcW ns0:w="2580" ns0:type="dxa"/>
          </ns0:tcPr>
          <ns0:p ns0:rsidR="00000000" ns1:paraId="0000003F">
            <ns0:r>
              <ns0:rPr>
                <ns0:b ns0:val="1"/>
                <ns0:bCs ns0:val="1"/>
              </ns0:rPr>
              <ns0:t xml:space="preserve">Direct assistance</ns0:t>
            </ns0:r>
          </ns0:p>
        </ns0:tc>
        <ns0:tc>
          <ns0:tcPr>
            <ns0:tcW ns0:w="3645" ns0:type="dxa"/>
          </ns0:tcPr>
          <ns0:p ns0:rsidR="00000000" ns1:paraId="00000040">
            <ns0:r>
              <ns0:t xml:space="preserve">Select the tick box if the internal auditor will provide direct assistance for the relevant balance or transaction.</ns0:t>
            </ns0:r>
          </ns0:p>
        </ns0:tc>
        <ns0:tc>
          <ns0:tcPr>
            <ns0:tcW ns0:w="3885" ns0:type="dxa"/>
          </ns0:tcPr>
          <ns0:p ns0:rsidR="00000000" ns1:paraId="00000041">
            <ns0:r>
              <ns0:t xml:space="preserve">No impact on the engagement file.</ns0:t>
            </ns0:r>
          </ns0:p>
        </ns0:tc>
      </ns0:tr>
      <ns0:tr ns0:rsidR="00000000" ns1:paraId="00000046">
        <ns0:tc>
          <ns0:tcPr>
            <ns0:tcW ns0:w="2580" ns0:type="dxa"/>
          </ns0:tcPr>
          <ns0:p ns0:rsidR="00000000" ns1:paraId="00000043">
            <ns0:r>
              <ns0:rPr>
                <ns0:b ns0:val="1"/>
                <ns0:bCs ns0:val="1"/>
              </ns0:rPr>
              <ns0:t xml:space="preserve">Reason</ns0:t>
            </ns0:r>
          </ns0:p>
        </ns0:tc>
        <ns0:tc>
          <ns0:tcPr>
            <ns0:tcW ns0:w="3645" ns0:type="dxa"/>
          </ns0:tcPr>
          <ns0:p ns0:rsidR="00000000" ns1:paraId="00000044">
            <ns0:r>
              <ns0:t xml:space="preserve">Provide a reason for the selection made for each balance or transaction.</ns0:t>
            </ns0:r>
          </ns0:p>
        </ns0:tc>
        <ns0:tc>
          <ns0:tcPr>
            <ns0:tcW ns0:w="3885" ns0:type="dxa"/>
          </ns0:tcPr>
          <ns0:p ns0:rsidR="00000000" ns1:paraId="00000045">
            <ns0:r>
              <ns0:t xml:space="preserve">No impact on the engagement file.</ns0:t>
            </ns0:r>
          </ns0:p>
        </ns0:tc>
      </ns0:tr>
      <ns0:tr ns0:rsidR="00000000" ns1:paraId="0000004A">
        <ns0:tc>
          <ns0:tcPr>
            <ns0:tcW ns0:w="2580" ns0:type="dxa"/>
          </ns0:tcPr>
          <ns0:p ns0:rsidR="00000000" ns1:paraId="00000047">
            <ns0:r>
              <ns0:rPr>
                <ns0:b ns0:val="1"/>
                <ns0:bCs ns0:val="1"/>
              </ns0:rPr>
              <ns0:t xml:space="preserve">Risk</ns0:t>
            </ns0:r>
          </ns0:p>
        </ns0:tc>
        <ns0:tc>
          <ns0:tcPr>
            <ns0:tcW ns0:w="3645" ns0:type="dxa"/>
          </ns0:tcPr>
          <ns0:p ns0:rsidR="00000000" ns1:paraId="00000048">
            <ns0:r>
              <ns0:t xml:space="preserve">Record a risk or event by selecting the risk icon.</ns0:t>
            </ns0:r>
          </ns0:p>
        </ns0:tc>
        <ns0:tc>
          <ns0:tcPr>
            <ns0:tcW ns0:w="3885" ns0:type="dxa"/>
          </ns0:tcPr>
          <ns0:p ns0:rsidR="00000000" ns1:paraId="00000049">
            <ns0:r>
              <ns0:t xml:space="preserve">A risk or event will be recorded in the relevant risk table in the engagement file.</ns0:t>
            </ns0:r>
          </ns0:p>
        </ns0:tc>
      </ns0:tr>
      <ns0:tr ns0:rsidR="00000000" ns1:paraId="0000004E">
        <ns0:tc>
          <ns0:tcPr>
            <ns0:tcW ns0:w="2580" ns0:type="dxa"/>
          </ns0:tcPr>
          <ns0:p ns0:rsidR="00000000" ns1:paraId="0000004B">
            <ns0:r>
              <ns0:rPr>
                <ns0:b ns0:val="1"/>
                <ns0:bCs ns0:val="1"/>
              </ns0:rPr>
              <ns0:t xml:space="preserve">Ref.</ns0:t>
            </ns0:r>
          </ns0:p>
        </ns0:tc>
        <ns0:tc>
          <ns0:tcPr>
            <ns0:tcW ns0:w="3645" ns0:type="dxa"/>
          </ns0:tcPr>
          <ns0:p ns0:rsidR="00000000" ns1:paraId="0000004C">
            <ns0:r>
              <ns0:t xml:space="preserve">Record a reference to supporting documentation.</ns0:t>
            </ns0:r>
          </ns0:p>
        </ns0:tc>
        <ns0:tc>
          <ns0:tcPr>
            <ns0:tcW ns0:w="3885" ns0:type="dxa"/>
          </ns0:tcPr>
          <ns0:p ns0:rsidR="00000000" ns1:paraId="0000004D">
            <ns0:r>
              <ns0:t xml:space="preserve">No impact on the engagement file.</ns0:t>
            </ns0:r>
          </ns0:p>
        </ns0:tc>
      </ns0:tr>
      <ns0:tr ns0:rsidR="00000000" ns1:paraId="00000050">
        <ns0:tc>
          <ns0:tcPr>
            <ns0:tcW ns0:w="10110" ns0:type="dxa"/>
            <ns0:gridSpan ns0:val="3"/>
          </ns0:tcPr>
          <ns0:p ns0:rsidR="00000000" ns1:paraId="0000004F">
            <ns0:pPr>
              <ns0:jc ns0:val="center"/>
              <ns0:rPr>
                <ns0:b ns0:val="1"/>
                <ns0:bCs ns0:val="1"/>
                <ns0:color ns0:val="FFFFFF"/>
              </ns0:rPr>
            </ns0:pPr>
            <ns0:r>
              <ns0:rPr>
                <ns0:b ns0:val="1"/>
                <ns0:bCs ns0:val="1"/>
              </ns0:rPr>
              <ns0:t xml:space="preserve">Conclusion</ns0:t>
            </ns0:r>
          </ns0:p>
        </ns0:tc>
      </ns0:tr>
      <ns0:tr ns0:rsidR="00000000" ns1:paraId="00000054">
        <ns0:tc>
          <ns0:tcPr>
            <ns0:tcW ns0:w="2580" ns0:type="dxa"/>
          </ns0:tcPr>
          <ns0:p ns0:rsidR="00000000" ns1:paraId="00000051">
            <ns0:r>
              <ns0:rPr>
                <ns0:b ns0:val="1"/>
                <ns0:bCs ns0:val="1"/>
              </ns0:rPr>
              <ns0:t xml:space="preserve">Conclusion</ns0:t>
            </ns0:r>
          </ns0:p>
        </ns0:tc>
        <ns0:tc>
          <ns0:tcPr>
            <ns0:tcW ns0:w="3645" ns0:type="dxa"/>
          </ns0:tcPr>
          <ns0:p ns0:rsidR="00000000" ns1:paraId="00000052">
            <ns0:r>
              <ns0:t xml:space="preserve">Read and consider the conclusion questions listed in question 24.</ns0:t>
            </ns0:r>
          </ns0:p>
        </ns0:tc>
        <ns0:tc>
          <ns0:tcPr>
            <ns0:tcW ns0:w="3885" ns0:type="dxa"/>
          </ns0:tcPr>
          <ns0:p ns0:rsidR="00000000" ns1:paraId="00000053">
            <ns0:r>
              <ns0:t xml:space="preserve">No impact on the engagement file.</ns0:t>
            </ns0:r>
          </ns0:p>
        </ns0:tc>
      </ns0:tr>
      <ns0:tr ns0:rsidR="00000000" ns1:paraId="00000056">
        <ns0:tc>
          <ns0:tcPr>
            <ns0:tcW ns0:w="10110" ns0:type="dxa"/>
            <ns0:gridSpan ns0:val="3"/>
          </ns0:tcPr>
          <ns0:p ns0:rsidR="00000000" ns1:paraId="00000055">
            <ns0:pPr>
              <ns0:jc ns0:val="center"/>
              <ns0:rPr>
                <ns0:b ns0:val="1"/>
                <ns0:bCs ns0:val="1"/>
                <ns0:color ns0:val="FFFFFF"/>
              </ns0:rPr>
            </ns0:pPr>
            <ns0:r>
              <ns0:rPr>
                <ns0:b ns0:val="1"/>
                <ns0:bCs ns0:val="1"/>
              </ns0:rPr>
              <ns0:t xml:space="preserve">Planning memorandum</ns0:t>
            </ns0:r>
          </ns0:p>
        </ns0:tc>
      </ns0:tr>
      <ns0:tr ns0:rsidR="00000000" ns1:paraId="0000005A">
        <ns0:tc>
          <ns0:tcPr>
            <ns0:tcW ns0:w="2580" ns0:type="dxa"/>
          </ns0:tcPr>
          <ns0:p ns0:rsidR="00000000" ns1:paraId="00000057">
            <ns0:r>
              <ns0:rPr>
                <ns0:b ns0:val="1"/>
                <ns0:bCs ns0:val="1"/>
              </ns0:rPr>
              <ns0:t xml:space="preserve">Consideration</ns0:t>
            </ns0:r>
          </ns0:p>
        </ns0:tc>
        <ns0:tc>
          <ns0:tcPr>
            <ns0:tcW ns0:w="3645" ns0:type="dxa"/>
          </ns0:tcPr>
          <ns0:p ns0:rsidR="00000000" ns1:paraId="00000058">
            <ns0:r>
              <ns0:t xml:space="preserve">No input is required in this column. Read the consideration.</ns0:t>
            </ns0:r>
          </ns0:p>
        </ns0:tc>
        <ns0:tc>
          <ns0:tcPr>
            <ns0:tcW ns0:w="3885" ns0:type="dxa"/>
          </ns0:tcPr>
          <ns0:p ns0:rsidR="00000000" ns1:paraId="00000059">
            <ns0:r>
              <ns0:t xml:space="preserve">No impact on the engagement file.</ns0:t>
            </ns0:r>
          </ns0:p>
        </ns0:tc>
      </ns0:tr>
      <ns0:tr ns0:rsidR="00000000" ns1:paraId="0000005E">
        <ns0:tc>
          <ns0:tcPr>
            <ns0:tcW ns0:w="2580" ns0:type="dxa"/>
          </ns0:tcPr>
          <ns0:p ns0:rsidR="00000000" ns1:paraId="0000005B">
            <ns0:r>
              <ns0:rPr>
                <ns0:b ns0:val="1"/>
                <ns0:bCs ns0:val="1"/>
              </ns0:rPr>
              <ns0:t xml:space="preserve">Detail</ns0:t>
            </ns0:r>
          </ns0:p>
        </ns0:tc>
        <ns0:tc>
          <ns0:tcPr>
            <ns0:tcW ns0:w="3645" ns0:type="dxa"/>
          </ns0:tcPr>
          <ns0:p ns0:rsidR="00000000" ns1:paraId="0000005C">
            <ns0:r>
              <ns0:t xml:space="preserve">Provide details of the planning discussions and agreements obtained.</ns0:t>
            </ns0:r>
          </ns0:p>
        </ns0:tc>
        <ns0:tc>
          <ns0:tcPr>
            <ns0:tcW ns0:w="3885" ns0:type="dxa"/>
          </ns0:tcPr>
          <ns0:p ns0:rsidR="00000000" ns1:paraId="0000005D">
            <ns0:r>
              <ns0:t xml:space="preserve">No impact on the engagement file.</ns0:t>
            </ns0:r>
          </ns0:p>
        </ns0:tc>
      </ns0:tr>
      <ns0:tr ns0:rsidR="00000000" ns1:paraId="00000062">
        <ns0:tc>
          <ns0:tcPr>
            <ns0:tcW ns0:w="2580" ns0:type="dxa"/>
          </ns0:tcPr>
          <ns0:p ns0:rsidR="00000000" ns1:paraId="0000005F">
            <ns0:r>
              <ns0:rPr>
                <ns0:b ns0:val="1"/>
                <ns0:bCs ns0:val="1"/>
              </ns0:rPr>
              <ns0:t xml:space="preserve">Risk</ns0:t>
            </ns0:r>
          </ns0:p>
        </ns0:tc>
        <ns0:tc>
          <ns0:tcPr>
            <ns0:tcW ns0:w="3645" ns0:type="dxa"/>
          </ns0:tcPr>
          <ns0:p ns0:rsidR="00000000" ns1:paraId="00000060">
            <ns0:r>
              <ns0:t xml:space="preserve">Record a risk or event by selecting the risk icon.</ns0:t>
            </ns0:r>
          </ns0:p>
        </ns0:tc>
        <ns0:tc>
          <ns0:tcPr>
            <ns0:tcW ns0:w="3885" ns0:type="dxa"/>
          </ns0:tcPr>
          <ns0:p ns0:rsidR="00000000" ns1:paraId="00000061">
            <ns0:r>
              <ns0:t xml:space="preserve">A risk or event will be recorded in the relevant risk table in the engagement file.</ns0:t>
            </ns0:r>
          </ns0:p>
        </ns0:tc>
      </ns0:tr>
      <ns0:tr ns0:rsidR="00000000" ns1:paraId="00000066">
        <ns0:tc>
          <ns0:tcPr>
            <ns0:tcW ns0:w="2580" ns0:type="dxa"/>
          </ns0:tcPr>
          <ns0:p ns0:rsidR="00000000" ns1:paraId="00000063">
            <ns0:r>
              <ns0:rPr>
                <ns0:b ns0:val="1"/>
                <ns0:bCs ns0:val="1"/>
              </ns0:rPr>
              <ns0:t xml:space="preserve">Ref.</ns0:t>
            </ns0:r>
          </ns0:p>
        </ns0:tc>
        <ns0:tc>
          <ns0:tcPr>
            <ns0:tcW ns0:w="3645" ns0:type="dxa"/>
          </ns0:tcPr>
          <ns0:p ns0:rsidR="00000000" ns1:paraId="00000064">
            <ns0:r>
              <ns0:t xml:space="preserve">Record a reference to supporting documentation.</ns0:t>
            </ns0:r>
          </ns0:p>
        </ns0:tc>
        <ns0:tc>
          <ns0:tcPr>
            <ns0:tcW ns0:w="3885" ns0:type="dxa"/>
          </ns0:tcPr>
          <ns0:p ns0:rsidR="00000000" ns1:paraId="00000065">
            <ns0:r>
              <ns0:t xml:space="preserve">No impact on the engagement file.</ns0:t>
            </ns0:r>
          </ns0:p>
        </ns0:tc>
      </ns0:tr>
      <ns0:tr ns0:rsidR="00000000" ns1:paraId="00000068">
        <ns0:tc>
          <ns0:tcPr>
            <ns0:tcW ns0:w="10110" ns0:type="dxa"/>
            <ns0:gridSpan ns0:val="3"/>
          </ns0:tcPr>
          <ns0:p ns0:rsidR="00000000" ns1:paraId="00000067">
            <ns0:pPr>
              <ns0:jc ns0:val="center"/>
              <ns0:rPr>
                <ns0:b ns0:val="1"/>
                <ns0:bCs ns0:val="1"/>
                <ns0:color ns0:val="FFFFFF"/>
              </ns0:rPr>
            </ns0:pPr>
            <ns0:r>
              <ns0:rPr>
                <ns0:b ns0:val="1"/>
                <ns0:bCs ns0:val="1"/>
              </ns0:rPr>
              <ns0:t xml:space="preserve">Declarations</ns0:t>
            </ns0:r>
          </ns0:p>
        </ns0:tc>
      </ns0:tr>
      <ns0:tr ns0:rsidR="00000000" ns1:paraId="0000006C">
        <ns0:tc>
          <ns0:tcPr>
            <ns0:tcW ns0:w="2580" ns0:type="dxa"/>
          </ns0:tcPr>
          <ns0:p ns0:rsidR="00000000" ns1:paraId="00000069">
            <ns0:r>
              <ns0:rPr>
                <ns0:b ns0:val="1"/>
                <ns0:bCs ns0:val="1"/>
              </ns0:rPr>
              <ns0:t xml:space="preserve">Internal audit staff declarations</ns0:t>
            </ns0:r>
          </ns0:p>
        </ns0:tc>
        <ns0:tc>
          <ns0:tcPr>
            <ns0:tcW ns0:w="3645" ns0:type="dxa"/>
          </ns0:tcPr>
          <ns0:p ns0:rsidR="00000000" ns1:paraId="0000006A">
            <ns0:r>
              <ns0:t xml:space="preserve">Read the declarations and confirm the internal audit staff members have acknowledged the requirements.</ns0:t>
            </ns0:r>
          </ns0:p>
        </ns0:tc>
        <ns0:tc>
          <ns0:tcPr>
            <ns0:tcW ns0:w="3885" ns0:type="dxa"/>
          </ns0:tcPr>
          <ns0:p ns0:rsidR="00000000" ns1:paraId="0000006B">
            <ns0:r>
              <ns0:t xml:space="preserve">No impact on the engagement file.</ns0:t>
            </ns0:r>
          </ns0:p>
        </ns0:tc>
      </ns0:tr>
      <ns0:tr ns0:rsidR="00000000" ns1:paraId="00000070">
        <ns0:tc>
          <ns0:tcPr>
            <ns0:tcW ns0:w="2580" ns0:type="dxa"/>
          </ns0:tcPr>
          <ns0:p ns0:rsidR="00000000" ns1:paraId="0000006D">
            <ns0:r>
              <ns0:rPr>
                <ns0:b ns0:val="1"/>
                <ns0:bCs ns0:val="1"/>
              </ns0:rPr>
              <ns0:t xml:space="preserve">Signature table</ns0:t>
            </ns0:r>
          </ns0:p>
        </ns0:tc>
        <ns0:tc>
          <ns0:tcPr>
            <ns0:tcW ns0:w="3645" ns0:type="dxa"/>
          </ns0:tcPr>
          <ns0:p ns0:rsidR="00000000" ns1:paraId="0000006E">
            <ns0:r>
              <ns0:t xml:space="preserve">Complete the signature table with the name, role, qualification, industry experience, signature and date for each internal audit staff member.</ns0:t>
            </ns0:r>
          </ns0:p>
        </ns0:tc>
        <ns0:tc>
          <ns0:tcPr>
            <ns0:tcW ns0:w="3885" ns0:type="dxa"/>
          </ns0:tcPr>
          <ns0:p ns0:rsidR="00000000" ns1:paraId="0000006F">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72">
      <ns0:pPr>
        <ns0:pStyle ns0:val="Heading1"/>
        <ns0:rPr/>
      </ns0:pPr>
      <ns0:bookmarkStart ns0:colFirst="0" ns0:colLast="0" ns0:name="_doc_outcomes" ns0:id="4"/>
      <ns0:bookmarkEnd ns0:id="4"/>
      <ns0:r>
        <ns0:rPr>
          <ns0:rtl ns0:val="0"/>
        </ns0:rPr>
        <ns0:t xml:space="preserve">Document outcomes</ns0:t>
      </ns0:r>
    </ns0:p>
    <ns0:p ns0:rsidR="00000000" ns0:rsidDel="00000000" ns0:rsidP="00000000" ns0:rsidRDefault="00000000" ns0:rsidRPr="00000000" ns1:paraId="00000073">
      <ns0:pPr>
        <ns0:rPr/>
      </ns0:pPr>
      <ns0:r>
        <ns0:rPr>
          <ns0:rtl ns0:val="0"/>
        </ns0:rPr>
        <ns0:t xml:space="preserve">You must complete the audit plan section to document whether the work and direct assistance of the internal audit function can be used for purposes of the audit.</ns0:t>
      </ns0:r>
    </ns0:p>
    <ns0:p ns0:rsidR="00000000" ns0:rsidDel="00000000" ns0:rsidP="00000000" ns0:rsidRDefault="00000000" ns0:rsidRPr="00000000" ns1:paraId="00000074">
      <ns0:pPr>
        <ns0:rPr/>
      </ns0:pPr>
      <ns0:r>
        <ns0:rPr>
          <ns0:rtl ns0:val="0"/>
        </ns0:rPr>
        <ns0:t xml:space="preserve">The audit strategy section must be completed for each relevant balance and transaction to indicate whether the internal auditor’s work will be used, reperformed, or whether direct assistance will be provided.</ns0:t>
      </ns0:r>
    </ns0:p>
    <ns0:p ns0:rsidR="00000000" ns0:rsidDel="00000000" ns0:rsidP="00000000" ns0:rsidRDefault="00000000" ns0:rsidRPr="00000000" ns1:paraId="00000075">
      <ns0:pPr>
        <ns0:rPr/>
      </ns0:pPr>
      <ns0:r>
        <ns0:rPr>
          <ns0:rtl ns0:val="0"/>
        </ns0:rPr>
        <ns0:t xml:space="preserve">The conclusion must be completed to confirm that the considerations in question 24 have been addressed when determining the audit plan.</ns0:t>
      </ns0:r>
    </ns0:p>
    <ns0:p ns0:rsidR="00000000" ns0:rsidDel="00000000" ns0:rsidP="00000000" ns0:rsidRDefault="00000000" ns0:rsidRPr="00000000" ns1:paraId="00000076">
      <ns0:pPr>
        <ns0:rPr/>
      </ns0:pPr>
      <ns0:r>
        <ns0:rPr>
          <ns0:rtl ns0:val="0"/>
        </ns0:rPr>
        <ns0:t xml:space="preserve">The planning memorandum must be completed to document discussions with the internal audit function and any written agreements obtained.</ns0:t>
      </ns0:r>
    </ns0:p>
    <ns0:p ns0:rsidR="00000000" ns0:rsidDel="00000000" ns0:rsidP="00000000" ns0:rsidRDefault="00000000" ns0:rsidRPr="00000000" ns1:paraId="00000077">
      <ns0:pPr>
        <ns0:rPr/>
      </ns0:pPr>
      <ns0:r>
        <ns0:rPr>
          <ns0:rtl ns0:val="0"/>
        </ns0:rPr>
        <ns0:t xml:space="preserve">The internal audit staff declarations and signature table must be completed for all internal audit staff members involved in the engagement.</ns0:t>
      </ns0:r>
    </ns0:p>
    <ns0:p ns0:rsidR="00000000" ns0:rsidDel="00000000" ns0:rsidP="00000000" ns0:rsidRDefault="00000000" ns0:rsidRPr="00000000" ns1:paraId="00000078">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79">
      <ns0:pPr>
        <ns0:pStyle ns0:val="Heading1"/>
        <ns0:rPr/>
      </ns0:pPr>
      <ns0:bookmarkStart ns0:colFirst="0" ns0:colLast="0" ns0:name="_group_audits" ns0:id="5"/>
      <ns0:bookmarkEnd ns0:id="5"/>
      <ns0:r>
        <ns0:rPr>
          <ns0:rtl ns0:val="0"/>
        </ns0:rPr>
        <ns0:t xml:space="preserve">Group Audits</ns0:t>
      </ns0:r>
    </ns0:p>
    <ns0:p ns0:rsidR="00000000" ns0:rsidDel="00000000" ns0:rsidP="00000000" ns0:rsidRDefault="00000000" ns0:rsidRPr="00000000" ns1:paraId="0000007A">
      <ns0:pPr>
        <ns0:rPr/>
      </ns0:pPr>
      <ns0:r>
        <ns0:rPr>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7B">
      <ns0:pPr>
        <ns0:rPr/>
      </ns0:pPr>
      <ns0:r>
        <ns0:rPr>
          <ns0:rtl ns0:val="0"/>
        </ns0:rPr>
        <ns0:t xml:space="preserve">Additional questions were added for group audit engagement to:</ns0:t>
      </ns0:r>
    </ns0:p>
    <ns0:p ns0:rsidR="00000000" ns0:rsidDel="00000000" ns0:rsidP="00000000" ns0:rsidRDefault="00000000" ns0:rsidRPr="00000000" ns1:paraId="0000007C">
      <ns0:pPr>
        <ns0:numPr>
          <ns0:ilvl ns0:val="0"/>
          <ns0:numId ns0:val="7"/>
        </ns0:numPr>
        <ns0:ind ns0:left="360"/>
        <ns0:spacing ns0:before="0" ns0:after="0"/>
      </ns0:pPr>
      <ns0:r>
        <ns0:rPr>
          <ns0:rtl ns0:val="0"/>
        </ns0:rPr>
        <ns0:t xml:space="preserve">Identify components for planning and performing of audit procedures;</ns0:t>
      </ns0:r>
    </ns0:p>
    <ns0:p ns0:rsidR="00000000" ns0:rsidDel="00000000" ns0:rsidP="00000000" ns0:rsidRDefault="00000000" ns0:rsidRPr="00000000" ns1:paraId="0000007D">
      <ns0:pPr>
        <ns0:numPr>
          <ns0:ilvl ns0:val="0"/>
          <ns0:numId ns0:val="7"/>
        </ns0:numPr>
        <ns0:ind ns0:left="360"/>
        <ns0:spacing ns0:before="0" ns0:after="0"/>
      </ns0:pPr>
      <ns0:r>
        <ns0:rPr>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7E">
      <ns0:pPr>
        <ns0:numPr>
          <ns0:ilvl ns0:val="0"/>
          <ns0:numId ns0:val="7"/>
        </ns0:numPr>
        <ns0:ind ns0:left="360"/>
        <ns0:spacing ns0:before="0" ns0:after="0"/>
      </ns0:pPr>
      <ns0:r>
        <ns0:rPr>
          <ns0:rtl ns0:val="0"/>
        </ns0:rPr>
        <ns0:t xml:space="preserve">Evaluate access to components and component auditors; and</ns0:t>
      </ns0:r>
    </ns0:p>
    <ns0:p ns0:rsidR="00000000" ns0:rsidDel="00000000" ns0:rsidP="00000000" ns0:rsidRDefault="00000000" ns0:rsidRPr="00000000" ns1:paraId="0000007F">
      <ns0:pPr>
        <ns0:numPr>
          <ns0:ilvl ns0:val="0"/>
          <ns0:numId ns0:val="7"/>
        </ns0:numPr>
        <ns0:ind ns0:left="360"/>
        <ns0:spacing ns0:before="0" ns0:after="0"/>
      </ns0:pPr>
      <ns0:r>
        <ns0:rPr>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80">
      <ns0:pPr>
        <ns0:rPr/>
      </ns0:pPr>
      <ns0:r>
        <ns0:rPr>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81">
      <ns0:pPr>
        <ns0:pStyle ns0:val="Heading1"/>
        <ns0:rPr/>
      </ns0:pPr>
      <ns0:bookmarkStart ns0:colFirst="0" ns0:colLast="0" ns0:name="_in_conclusion" ns0:id="6"/>
      <ns0:bookmarkEnd ns0:id="6"/>
      <ns0:r>
        <ns0:rPr>
          <ns0:rtl ns0:val="0"/>
        </ns0:rPr>
        <ns0:t xml:space="preserve">IN CONCLUSION</ns0:t>
      </ns0:r>
    </ns0:p>
    <ns0:p ns0:rsidR="00000000" ns0:rsidDel="00000000" ns0:rsidP="00000000" ns0:rsidRDefault="00000000" ns0:rsidRPr="00000000" ns1:paraId="00000082">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Features</ns0:t>
      </ns0:r>
    </ns0:p>
    <ns0:p ns0:rsidR="00000000" ns0:rsidDel="00000000" ns0:rsidP="00000000" ns0:rsidRDefault="00000000" ns0:rsidRPr="00000000" ns1:paraId="00000083">
      <ns0:pPr>
        <ns0:rPr/>
      </ns0:pPr>
      <ns0:r>
        <ns0:rPr>
          <ns0:rtl ns0:val="0"/>
        </ns0:rPr>
        <ns0:t xml:space="preserve">The following features are available in the document:</ns0:t>
      </ns0:r>
    </ns0:p>
    <ns0:p ns0:rsidR="00000000" ns0:rsidDel="00000000" ns0:rsidP="00000000" ns0:rsidRDefault="00000000" ns0:rsidRPr="00000000" ns1:paraId="00000084">
      <ns0:pPr>
        <ns0:numPr>
          <ns0:ilvl ns0:val="0"/>
          <ns0:numId ns0:val="7"/>
        </ns0:numPr>
        <ns0:ind ns0:left="360"/>
        <ns0:spacing ns0:before="0" ns0:after="0"/>
      </ns0:pPr>
      <ns0:r>
        <ns0:rPr>
          <ns0:rtl ns0:val="0"/>
        </ns0:rPr>
        <ns0:t xml:space="preserve">Insert or delete a comment, see page </ns0:t>
      </ns0:r>
      <ns0:r>
        <ns0:rPr>
          <ns0:u ns0:val="single"/>
          <ns0:rtl ns0:val="0"/>
        </ns0:rPr>
        <ns0:t xml:space="preserve">F3</ns0:t>
      </ns0:r>
    </ns0:p>
    <ns0:p ns0:rsidR="00000000" ns0:rsidDel="00000000" ns0:rsidP="00000000" ns0:rsidRDefault="00000000" ns0:rsidRPr="00000000" ns1:paraId="00000085">
      <ns0:pPr>
        <ns0:numPr>
          <ns0:ilvl ns0:val="0"/>
          <ns0:numId ns0:val="7"/>
        </ns0:numPr>
        <ns0:ind ns0:left="360"/>
        <ns0:spacing ns0:before="0" ns0:after="0"/>
      </ns0:pPr>
      <ns0:r>
        <ns0:rPr>
          <ns0:rtl ns0:val="0"/>
        </ns0:rPr>
        <ns0:t xml:space="preserve">Insert or delete a row, see page </ns0:t>
      </ns0:r>
      <ns0:r>
        <ns0:rPr>
          <ns0:u ns0:val="single"/>
          <ns0:rtl ns0:val="0"/>
        </ns0:rPr>
        <ns0:t xml:space="preserve">F5</ns0:t>
      </ns0:r>
    </ns0:p>
    <ns0:p ns0:rsidR="00000000" ns0:rsidDel="00000000" ns0:rsidP="00000000" ns0:rsidRDefault="00000000" ns0:rsidRPr="00000000" ns1:paraId="00000086">
      <ns0:pPr>
        <ns0:numPr>
          <ns0:ilvl ns0:val="0"/>
          <ns0:numId ns0:val="7"/>
        </ns0:numPr>
        <ns0:ind ns0:left="360"/>
        <ns0:spacing ns0:before="0" ns0:after="0"/>
      </ns0:pPr>
      <ns0:r>
        <ns0:rPr>
          <ns0:rtl ns0:val="0"/>
        </ns0:rPr>
        <ns0:t xml:space="preserve">Record a risk or event, see page </ns0:t>
      </ns0:r>
      <ns0:r>
        <ns0:rPr>
          <ns0:u ns0:val="single"/>
          <ns0:rtl ns0:val="0"/>
        </ns0:rPr>
        <ns0:t xml:space="preserve">F10</ns0:t>
      </ns0:r>
    </ns0:p>
    <ns0:p ns0:rsidR="00000000" ns0:rsidDel="00000000" ns0:rsidP="00000000" ns0:rsidRDefault="00000000" ns0:rsidRPr="00000000" ns1:paraId="00000087">
      <ns0:pPr>
        <ns0:numPr>
          <ns0:ilvl ns0:val="0"/>
          <ns0:numId ns0:val="7"/>
        </ns0:numPr>
        <ns0:ind ns0:left="360"/>
        <ns0:spacing ns0:before="0" ns0:after="0"/>
      </ns0:pPr>
      <ns0:r>
        <ns0:rPr>
          <ns0:rtl ns0:val="0"/>
        </ns0:rPr>
        <ns0:t xml:space="preserve">Guidance, see page </ns0:t>
      </ns0:r>
      <ns0:r>
        <ns0:rPr>
          <ns0:u ns0:val="single"/>
          <ns0:rtl ns0:val="0"/>
        </ns0:rPr>
        <ns0:t xml:space="preserve">F16</ns0:t>
      </ns0:r>
    </ns0:p>
    <ns0:p ns0:rsidR="00000000" ns0:rsidDel="00000000" ns0:rsidP="00000000" ns0:rsidRDefault="00000000" ns0:rsidRPr="00000000" ns1:paraId="00000088">
      <ns0:pPr>
        <ns0:numPr>
          <ns0:ilvl ns0:val="0"/>
          <ns0:numId ns0:val="7"/>
        </ns0:numPr>
        <ns0:ind ns0:left="360"/>
        <ns0:spacing ns0:before="0" ns0:after="0"/>
      </ns0:pPr>
      <ns0:r>
        <ns0:rPr>
          <ns0:rtl ns0:val="0"/>
        </ns0:rPr>
        <ns0:t xml:space="preserve">Freeze, see page </ns0:t>
      </ns0:r>
      <ns0:r>
        <ns0:rPr>
          <ns0:u ns0:val="single"/>
          <ns0:rtl ns0:val="0"/>
        </ns0:rPr>
        <ns0:t xml:space="preserve">F19</ns0:t>
      </ns0:r>
    </ns0:p>
    <ns0:sectPr>
      <ns0:pgSz ns0:w="11906" ns0:h="16838" ns0:orient="portrait"/>
      <ns0:pgMar ns0:top="720" ns0:right="720" ns0:bottom="720" ns0:left="1080" ns0:header="720" ns0:footer="720" ns0:gutter="0"/>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