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F4B63" w14:textId="77777777" w:rsidR="00B213A4" w:rsidRPr="00B213A4" w:rsidRDefault="00B213A4" w:rsidP="00B213A4">
      <w:pPr>
        <w:pStyle w:val="2Col1"/>
        <w:rPr>
          <w:rFonts w:hint="eastAsia"/>
          <w:lang w:val="en-ZA" w:eastAsia="en-US"/>
        </w:rPr>
        <w:sectPr w:rsidR="00B213A4" w:rsidRPr="00B213A4" w:rsidSect="00883311">
          <w:type w:val="continuous"/>
          <w:pgSz w:w="11907" w:h="16840" w:code="9"/>
          <w:pgMar w:top="1440" w:right="992" w:bottom="1440" w:left="992" w:header="720" w:footer="822" w:gutter="0"/>
          <w:pgNumType w:start="0"/>
          <w:cols w:space="720"/>
          <w:titlePg/>
          <w:docGrid w:linePitch="360"/>
        </w:sectPr>
      </w:pPr>
    </w:p>
    <w:bookmarkStart w:id="0" w:name="_Toc408563280" w:displacedByCustomXml="next"/>
    <w:bookmarkStart w:id="1" w:name="_Toc127347213" w:displacedByCustomXml="next"/>
    <w:sdt>
      <w:sdtPr>
        <w:rPr>
          <w:rFonts w:eastAsiaTheme="minorHAnsi" w:cstheme="minorBidi"/>
          <w:color w:val="auto"/>
          <w:sz w:val="20"/>
          <w:szCs w:val="22"/>
        </w:rPr>
        <w:id w:val="-1840687056"/>
        <w:docPartObj>
          <w:docPartGallery w:val="Table of Contents"/>
          <w:docPartUnique/>
        </w:docPartObj>
      </w:sdtPr>
      <w:sdtEndPr>
        <w:rPr>
          <w:b/>
          <w:bCs/>
          <w:noProof/>
        </w:rPr>
      </w:sdtEndPr>
      <w:sdtContent>
        <w:p w14:paraId="628F4B64" w14:textId="77777777" w:rsidR="00036EAC" w:rsidRPr="00075A47" w:rsidRDefault="00036EAC" w:rsidP="003402C3">
          <w:pPr>
            <w:pStyle w:val="Chapter"/>
            <w:rPr>
              <w:rFonts w:hint="eastAsia"/>
            </w:rPr>
          </w:pPr>
          <w:r w:rsidRPr="00075A47">
            <w:t>Contents</w:t>
          </w:r>
          <w:bookmarkEnd w:id="1"/>
          <w:bookmarkEnd w:id="0"/>
        </w:p>
        <w:p w14:paraId="0D5F1DBE" w14:textId="51A96BC7" w:rsidR="001D7F40" w:rsidRDefault="00B91C64" w:rsidP="00530BCD">
          <w:pPr>
            <w:pStyle w:val="TOC1"/>
            <w:tabs>
              <w:tab w:val="right" w:leader="dot" w:pos="9913"/>
            </w:tabs>
            <w:rPr>
              <w:rFonts w:asciiTheme="minorHAnsi" w:eastAsiaTheme="minorEastAsia" w:hAnsiTheme="minorHAnsi" w:hint="eastAsia"/>
              <w:noProof/>
              <w:sz w:val="22"/>
              <w:szCs w:val="22"/>
              <w:lang w:eastAsia="en-ZA"/>
            </w:rPr>
          </w:pPr>
          <w:r>
            <w:fldChar w:fldCharType="begin"/>
          </w:r>
          <w:r>
            <w:instrText xml:space="preserve"> TOC \o "1-2" \h \z \u </w:instrText>
          </w:r>
          <w:r>
            <w:fldChar w:fldCharType="separate"/>
          </w:r>
        </w:p>
        <w:p w14:paraId="1504CCBB" w14:textId="41758754" w:rsidR="001D7F40" w:rsidRDefault="001D7F40">
          <w:pPr>
            <w:pStyle w:val="TOC1"/>
            <w:tabs>
              <w:tab w:val="right" w:leader="dot" w:pos="9913"/>
            </w:tabs>
            <w:rPr>
              <w:rFonts w:asciiTheme="minorHAnsi" w:eastAsiaTheme="minorEastAsia" w:hAnsiTheme="minorHAnsi" w:hint="eastAsia"/>
              <w:b w:val="0"/>
              <w:bCs w:val="0"/>
              <w:caps w:val="0"/>
              <w:noProof/>
              <w:sz w:val="22"/>
              <w:szCs w:val="22"/>
              <w:lang w:eastAsia="en-ZA"/>
            </w:rPr>
          </w:pPr>
          <w:hyperlink w:anchor="_Toc127347281" w:history="1">
            <w:r w:rsidRPr="00D72693">
              <w:rPr>
                <w:rStyle w:val="Hyperlink"/>
                <w:noProof/>
              </w:rPr>
              <w:t xml:space="preserve"> Chapter 6: Finalisation - Audit Conclusions and Reporting</w:t>
            </w:r>
            <w:r>
              <w:rPr>
                <w:noProof/>
                <w:webHidden/>
              </w:rPr>
              <w:tab/>
            </w:r>
            <w:r>
              <w:rPr>
                <w:noProof/>
                <w:webHidden/>
              </w:rPr>
              <w:fldChar w:fldCharType="begin"/>
            </w:r>
            <w:r>
              <w:rPr>
                <w:noProof/>
                <w:webHidden/>
              </w:rPr>
              <w:instrText xml:space="preserve"> PAGEREF _Toc127347281 \h </w:instrText>
            </w:r>
            <w:r>
              <w:rPr>
                <w:noProof/>
                <w:webHidden/>
              </w:rPr>
            </w:r>
            <w:r>
              <w:rPr>
                <w:noProof/>
                <w:webHidden/>
              </w:rPr>
              <w:fldChar w:fldCharType="separate"/>
            </w:r>
            <w:r w:rsidR="007A27C5">
              <w:rPr>
                <w:noProof/>
                <w:webHidden/>
              </w:rPr>
              <w:t>78</w:t>
            </w:r>
            <w:r>
              <w:rPr>
                <w:noProof/>
                <w:webHidden/>
              </w:rPr>
              <w:fldChar w:fldCharType="end"/>
            </w:r>
          </w:hyperlink>
        </w:p>
        <w:p w14:paraId="742ED914" w14:textId="1F03AB8D" w:rsidR="001D7F40" w:rsidRDefault="001D7F40" w:rsidP="00CA6539">
          <w:pPr>
            <w:pStyle w:val="TOC2"/>
            <w:rPr>
              <w:rFonts w:asciiTheme="minorHAnsi" w:eastAsiaTheme="minorEastAsia" w:hAnsiTheme="minorHAnsi" w:hint="eastAsia"/>
              <w:noProof/>
              <w:sz w:val="22"/>
              <w:szCs w:val="22"/>
              <w:lang w:eastAsia="en-ZA"/>
            </w:rPr>
          </w:pPr>
          <w:hyperlink w:anchor="_Toc127347282" w:history="1">
            <w:r w:rsidRPr="00D72693">
              <w:rPr>
                <w:rStyle w:val="Hyperlink"/>
                <w:rFonts w:ascii="Tahoma" w:hAnsi="Tahoma"/>
                <w:noProof/>
              </w:rPr>
              <w:t>6.1</w:t>
            </w:r>
            <w:r>
              <w:rPr>
                <w:rFonts w:asciiTheme="minorHAnsi" w:eastAsiaTheme="minorEastAsia" w:hAnsiTheme="minorHAnsi"/>
                <w:noProof/>
                <w:sz w:val="22"/>
                <w:szCs w:val="22"/>
                <w:lang w:eastAsia="en-ZA"/>
              </w:rPr>
              <w:tab/>
            </w:r>
            <w:r w:rsidRPr="00D72693">
              <w:rPr>
                <w:rStyle w:val="Hyperlink"/>
                <w:noProof/>
              </w:rPr>
              <w:t>Subsequent events</w:t>
            </w:r>
            <w:r>
              <w:rPr>
                <w:noProof/>
                <w:webHidden/>
              </w:rPr>
              <w:tab/>
            </w:r>
            <w:r>
              <w:rPr>
                <w:noProof/>
                <w:webHidden/>
              </w:rPr>
              <w:fldChar w:fldCharType="begin"/>
            </w:r>
            <w:r>
              <w:rPr>
                <w:noProof/>
                <w:webHidden/>
              </w:rPr>
              <w:instrText xml:space="preserve"> PAGEREF _Toc127347282 \h </w:instrText>
            </w:r>
            <w:r>
              <w:rPr>
                <w:noProof/>
                <w:webHidden/>
              </w:rPr>
            </w:r>
            <w:r>
              <w:rPr>
                <w:noProof/>
                <w:webHidden/>
              </w:rPr>
              <w:fldChar w:fldCharType="separate"/>
            </w:r>
            <w:r w:rsidR="007A27C5">
              <w:rPr>
                <w:noProof/>
                <w:webHidden/>
              </w:rPr>
              <w:t>78</w:t>
            </w:r>
            <w:r>
              <w:rPr>
                <w:noProof/>
                <w:webHidden/>
              </w:rPr>
              <w:fldChar w:fldCharType="end"/>
            </w:r>
          </w:hyperlink>
        </w:p>
        <w:p w14:paraId="444AC87B" w14:textId="1F77524C" w:rsidR="001D7F40" w:rsidRDefault="001D7F40" w:rsidP="00CA6539">
          <w:pPr>
            <w:pStyle w:val="TOC2"/>
            <w:rPr>
              <w:rFonts w:asciiTheme="minorHAnsi" w:eastAsiaTheme="minorEastAsia" w:hAnsiTheme="minorHAnsi" w:hint="eastAsia"/>
              <w:noProof/>
              <w:sz w:val="22"/>
              <w:szCs w:val="22"/>
              <w:lang w:eastAsia="en-ZA"/>
            </w:rPr>
          </w:pPr>
          <w:hyperlink w:anchor="_Toc127347283" w:history="1">
            <w:r w:rsidRPr="00D72693">
              <w:rPr>
                <w:rStyle w:val="Hyperlink"/>
                <w:rFonts w:ascii="Tahoma" w:hAnsi="Tahoma"/>
                <w:noProof/>
              </w:rPr>
              <w:t>6.2</w:t>
            </w:r>
            <w:r>
              <w:rPr>
                <w:rFonts w:asciiTheme="minorHAnsi" w:eastAsiaTheme="minorEastAsia" w:hAnsiTheme="minorHAnsi"/>
                <w:noProof/>
                <w:sz w:val="22"/>
                <w:szCs w:val="22"/>
                <w:lang w:eastAsia="en-ZA"/>
              </w:rPr>
              <w:tab/>
            </w:r>
            <w:r w:rsidRPr="00D72693">
              <w:rPr>
                <w:rStyle w:val="Hyperlink"/>
                <w:noProof/>
              </w:rPr>
              <w:t>Going concern consideration – finalisation stage and general principles</w:t>
            </w:r>
            <w:r>
              <w:rPr>
                <w:noProof/>
                <w:webHidden/>
              </w:rPr>
              <w:tab/>
            </w:r>
            <w:r>
              <w:rPr>
                <w:noProof/>
                <w:webHidden/>
              </w:rPr>
              <w:fldChar w:fldCharType="begin"/>
            </w:r>
            <w:r>
              <w:rPr>
                <w:noProof/>
                <w:webHidden/>
              </w:rPr>
              <w:instrText xml:space="preserve"> PAGEREF _Toc127347283 \h </w:instrText>
            </w:r>
            <w:r>
              <w:rPr>
                <w:noProof/>
                <w:webHidden/>
              </w:rPr>
            </w:r>
            <w:r>
              <w:rPr>
                <w:noProof/>
                <w:webHidden/>
              </w:rPr>
              <w:fldChar w:fldCharType="separate"/>
            </w:r>
            <w:r w:rsidR="007A27C5">
              <w:rPr>
                <w:noProof/>
                <w:webHidden/>
              </w:rPr>
              <w:t>80</w:t>
            </w:r>
            <w:r>
              <w:rPr>
                <w:noProof/>
                <w:webHidden/>
              </w:rPr>
              <w:fldChar w:fldCharType="end"/>
            </w:r>
          </w:hyperlink>
        </w:p>
        <w:p w14:paraId="03F9E609" w14:textId="0325BBA1" w:rsidR="001D7F40" w:rsidRDefault="001D7F40" w:rsidP="00CA6539">
          <w:pPr>
            <w:pStyle w:val="TOC2"/>
            <w:rPr>
              <w:rFonts w:asciiTheme="minorHAnsi" w:eastAsiaTheme="minorEastAsia" w:hAnsiTheme="minorHAnsi" w:hint="eastAsia"/>
              <w:noProof/>
              <w:sz w:val="22"/>
              <w:szCs w:val="22"/>
              <w:lang w:eastAsia="en-ZA"/>
            </w:rPr>
          </w:pPr>
          <w:hyperlink w:anchor="_Toc127347284" w:history="1">
            <w:r w:rsidRPr="00D72693">
              <w:rPr>
                <w:rStyle w:val="Hyperlink"/>
                <w:rFonts w:ascii="Tahoma" w:hAnsi="Tahoma"/>
                <w:noProof/>
              </w:rPr>
              <w:t>6.3</w:t>
            </w:r>
            <w:r>
              <w:rPr>
                <w:rFonts w:asciiTheme="minorHAnsi" w:eastAsiaTheme="minorEastAsia" w:hAnsiTheme="minorHAnsi"/>
                <w:noProof/>
                <w:sz w:val="22"/>
                <w:szCs w:val="22"/>
                <w:lang w:eastAsia="en-ZA"/>
              </w:rPr>
              <w:tab/>
            </w:r>
            <w:r w:rsidRPr="00D72693">
              <w:rPr>
                <w:rStyle w:val="Hyperlink"/>
                <w:noProof/>
              </w:rPr>
              <w:t>Final analytical review</w:t>
            </w:r>
            <w:r>
              <w:rPr>
                <w:noProof/>
                <w:webHidden/>
              </w:rPr>
              <w:tab/>
            </w:r>
            <w:r>
              <w:rPr>
                <w:noProof/>
                <w:webHidden/>
              </w:rPr>
              <w:fldChar w:fldCharType="begin"/>
            </w:r>
            <w:r>
              <w:rPr>
                <w:noProof/>
                <w:webHidden/>
              </w:rPr>
              <w:instrText xml:space="preserve"> PAGEREF _Toc127347284 \h </w:instrText>
            </w:r>
            <w:r>
              <w:rPr>
                <w:noProof/>
                <w:webHidden/>
              </w:rPr>
            </w:r>
            <w:r>
              <w:rPr>
                <w:noProof/>
                <w:webHidden/>
              </w:rPr>
              <w:fldChar w:fldCharType="separate"/>
            </w:r>
            <w:r w:rsidR="007A27C5">
              <w:rPr>
                <w:noProof/>
                <w:webHidden/>
              </w:rPr>
              <w:t>82</w:t>
            </w:r>
            <w:r>
              <w:rPr>
                <w:noProof/>
                <w:webHidden/>
              </w:rPr>
              <w:fldChar w:fldCharType="end"/>
            </w:r>
          </w:hyperlink>
        </w:p>
        <w:p w14:paraId="24FAA876" w14:textId="48C401B2" w:rsidR="001D7F40" w:rsidRDefault="001D7F40" w:rsidP="00CA6539">
          <w:pPr>
            <w:pStyle w:val="TOC2"/>
            <w:rPr>
              <w:rFonts w:asciiTheme="minorHAnsi" w:eastAsiaTheme="minorEastAsia" w:hAnsiTheme="minorHAnsi" w:hint="eastAsia"/>
              <w:noProof/>
              <w:sz w:val="22"/>
              <w:szCs w:val="22"/>
              <w:lang w:eastAsia="en-ZA"/>
            </w:rPr>
          </w:pPr>
          <w:hyperlink w:anchor="_Toc127347285" w:history="1">
            <w:r w:rsidRPr="00D72693">
              <w:rPr>
                <w:rStyle w:val="Hyperlink"/>
                <w:rFonts w:ascii="Tahoma" w:hAnsi="Tahoma"/>
                <w:noProof/>
              </w:rPr>
              <w:t>6.4</w:t>
            </w:r>
            <w:r>
              <w:rPr>
                <w:rFonts w:asciiTheme="minorHAnsi" w:eastAsiaTheme="minorEastAsia" w:hAnsiTheme="minorHAnsi"/>
                <w:noProof/>
                <w:sz w:val="22"/>
                <w:szCs w:val="22"/>
                <w:lang w:eastAsia="en-ZA"/>
              </w:rPr>
              <w:tab/>
            </w:r>
            <w:r w:rsidRPr="00D72693">
              <w:rPr>
                <w:rStyle w:val="Hyperlink"/>
                <w:noProof/>
              </w:rPr>
              <w:t>Final materiality assessment</w:t>
            </w:r>
            <w:r>
              <w:rPr>
                <w:noProof/>
                <w:webHidden/>
              </w:rPr>
              <w:tab/>
            </w:r>
            <w:r>
              <w:rPr>
                <w:noProof/>
                <w:webHidden/>
              </w:rPr>
              <w:fldChar w:fldCharType="begin"/>
            </w:r>
            <w:r>
              <w:rPr>
                <w:noProof/>
                <w:webHidden/>
              </w:rPr>
              <w:instrText xml:space="preserve"> PAGEREF _Toc127347285 \h </w:instrText>
            </w:r>
            <w:r>
              <w:rPr>
                <w:noProof/>
                <w:webHidden/>
              </w:rPr>
            </w:r>
            <w:r>
              <w:rPr>
                <w:noProof/>
                <w:webHidden/>
              </w:rPr>
              <w:fldChar w:fldCharType="separate"/>
            </w:r>
            <w:r w:rsidR="007A27C5">
              <w:rPr>
                <w:noProof/>
                <w:webHidden/>
              </w:rPr>
              <w:t>83</w:t>
            </w:r>
            <w:r>
              <w:rPr>
                <w:noProof/>
                <w:webHidden/>
              </w:rPr>
              <w:fldChar w:fldCharType="end"/>
            </w:r>
          </w:hyperlink>
        </w:p>
        <w:p w14:paraId="3F1D6B64" w14:textId="6D29B036" w:rsidR="001D7F40" w:rsidRDefault="001D7F40" w:rsidP="00CA6539">
          <w:pPr>
            <w:pStyle w:val="TOC2"/>
            <w:rPr>
              <w:rFonts w:asciiTheme="minorHAnsi" w:eastAsiaTheme="minorEastAsia" w:hAnsiTheme="minorHAnsi" w:hint="eastAsia"/>
              <w:noProof/>
              <w:sz w:val="22"/>
              <w:szCs w:val="22"/>
              <w:lang w:eastAsia="en-ZA"/>
            </w:rPr>
          </w:pPr>
          <w:hyperlink w:anchor="_Toc127347286" w:history="1">
            <w:r w:rsidRPr="00D72693">
              <w:rPr>
                <w:rStyle w:val="Hyperlink"/>
                <w:rFonts w:ascii="Tahoma" w:hAnsi="Tahoma"/>
                <w:noProof/>
              </w:rPr>
              <w:t>6.5</w:t>
            </w:r>
            <w:r>
              <w:rPr>
                <w:rFonts w:asciiTheme="minorHAnsi" w:eastAsiaTheme="minorEastAsia" w:hAnsiTheme="minorHAnsi"/>
                <w:noProof/>
                <w:sz w:val="22"/>
                <w:szCs w:val="22"/>
                <w:lang w:eastAsia="en-ZA"/>
              </w:rPr>
              <w:tab/>
            </w:r>
            <w:r w:rsidRPr="00D72693">
              <w:rPr>
                <w:rStyle w:val="Hyperlink"/>
                <w:noProof/>
              </w:rPr>
              <w:t>Evaluation of misstatements</w:t>
            </w:r>
            <w:r>
              <w:rPr>
                <w:noProof/>
                <w:webHidden/>
              </w:rPr>
              <w:tab/>
            </w:r>
            <w:r>
              <w:rPr>
                <w:noProof/>
                <w:webHidden/>
              </w:rPr>
              <w:fldChar w:fldCharType="begin"/>
            </w:r>
            <w:r>
              <w:rPr>
                <w:noProof/>
                <w:webHidden/>
              </w:rPr>
              <w:instrText xml:space="preserve"> PAGEREF _Toc127347286 \h </w:instrText>
            </w:r>
            <w:r>
              <w:rPr>
                <w:noProof/>
                <w:webHidden/>
              </w:rPr>
            </w:r>
            <w:r>
              <w:rPr>
                <w:noProof/>
                <w:webHidden/>
              </w:rPr>
              <w:fldChar w:fldCharType="separate"/>
            </w:r>
            <w:r w:rsidR="007A27C5">
              <w:rPr>
                <w:noProof/>
                <w:webHidden/>
              </w:rPr>
              <w:t>83</w:t>
            </w:r>
            <w:r>
              <w:rPr>
                <w:noProof/>
                <w:webHidden/>
              </w:rPr>
              <w:fldChar w:fldCharType="end"/>
            </w:r>
          </w:hyperlink>
        </w:p>
        <w:p w14:paraId="66ADC1D4" w14:textId="5F7ABA01" w:rsidR="001D7F40" w:rsidRDefault="001D7F40" w:rsidP="00CA6539">
          <w:pPr>
            <w:pStyle w:val="TOC2"/>
            <w:rPr>
              <w:rFonts w:asciiTheme="minorHAnsi" w:eastAsiaTheme="minorEastAsia" w:hAnsiTheme="minorHAnsi" w:hint="eastAsia"/>
              <w:noProof/>
              <w:sz w:val="22"/>
              <w:szCs w:val="22"/>
              <w:lang w:eastAsia="en-ZA"/>
            </w:rPr>
          </w:pPr>
          <w:hyperlink w:anchor="_Toc127347287" w:history="1">
            <w:r w:rsidRPr="00D72693">
              <w:rPr>
                <w:rStyle w:val="Hyperlink"/>
                <w:rFonts w:ascii="Tahoma" w:hAnsi="Tahoma"/>
                <w:noProof/>
              </w:rPr>
              <w:t>6.6</w:t>
            </w:r>
            <w:r>
              <w:rPr>
                <w:rFonts w:asciiTheme="minorHAnsi" w:eastAsiaTheme="minorEastAsia" w:hAnsiTheme="minorHAnsi"/>
                <w:noProof/>
                <w:sz w:val="22"/>
                <w:szCs w:val="22"/>
                <w:lang w:eastAsia="en-ZA"/>
              </w:rPr>
              <w:tab/>
            </w:r>
            <w:r w:rsidRPr="00D72693">
              <w:rPr>
                <w:rStyle w:val="Hyperlink"/>
                <w:noProof/>
              </w:rPr>
              <w:t>Written representations about management’s responsibilities</w:t>
            </w:r>
            <w:r>
              <w:rPr>
                <w:noProof/>
                <w:webHidden/>
              </w:rPr>
              <w:tab/>
            </w:r>
            <w:r>
              <w:rPr>
                <w:noProof/>
                <w:webHidden/>
              </w:rPr>
              <w:fldChar w:fldCharType="begin"/>
            </w:r>
            <w:r>
              <w:rPr>
                <w:noProof/>
                <w:webHidden/>
              </w:rPr>
              <w:instrText xml:space="preserve"> PAGEREF _Toc127347287 \h </w:instrText>
            </w:r>
            <w:r>
              <w:rPr>
                <w:noProof/>
                <w:webHidden/>
              </w:rPr>
            </w:r>
            <w:r>
              <w:rPr>
                <w:noProof/>
                <w:webHidden/>
              </w:rPr>
              <w:fldChar w:fldCharType="separate"/>
            </w:r>
            <w:r w:rsidR="007A27C5">
              <w:rPr>
                <w:noProof/>
                <w:webHidden/>
              </w:rPr>
              <w:t>84</w:t>
            </w:r>
            <w:r>
              <w:rPr>
                <w:noProof/>
                <w:webHidden/>
              </w:rPr>
              <w:fldChar w:fldCharType="end"/>
            </w:r>
          </w:hyperlink>
        </w:p>
        <w:p w14:paraId="32F1CE70" w14:textId="36841AAA" w:rsidR="001D7F40" w:rsidRDefault="001D7F40" w:rsidP="00CA6539">
          <w:pPr>
            <w:pStyle w:val="TOC2"/>
            <w:rPr>
              <w:rFonts w:asciiTheme="minorHAnsi" w:eastAsiaTheme="minorEastAsia" w:hAnsiTheme="minorHAnsi" w:hint="eastAsia"/>
              <w:noProof/>
              <w:sz w:val="22"/>
              <w:szCs w:val="22"/>
              <w:lang w:eastAsia="en-ZA"/>
            </w:rPr>
          </w:pPr>
          <w:hyperlink w:anchor="_Toc127347288" w:history="1">
            <w:r w:rsidRPr="00D72693">
              <w:rPr>
                <w:rStyle w:val="Hyperlink"/>
                <w:rFonts w:ascii="Tahoma" w:hAnsi="Tahoma"/>
                <w:noProof/>
              </w:rPr>
              <w:t>6.7</w:t>
            </w:r>
            <w:r>
              <w:rPr>
                <w:rFonts w:asciiTheme="minorHAnsi" w:eastAsiaTheme="minorEastAsia" w:hAnsiTheme="minorHAnsi"/>
                <w:noProof/>
                <w:sz w:val="22"/>
                <w:szCs w:val="22"/>
                <w:lang w:eastAsia="en-ZA"/>
              </w:rPr>
              <w:tab/>
            </w:r>
            <w:r w:rsidRPr="00D72693">
              <w:rPr>
                <w:rStyle w:val="Hyperlink"/>
                <w:noProof/>
              </w:rPr>
              <w:t>Other written representations</w:t>
            </w:r>
            <w:r>
              <w:rPr>
                <w:noProof/>
                <w:webHidden/>
              </w:rPr>
              <w:tab/>
            </w:r>
            <w:r>
              <w:rPr>
                <w:noProof/>
                <w:webHidden/>
              </w:rPr>
              <w:fldChar w:fldCharType="begin"/>
            </w:r>
            <w:r>
              <w:rPr>
                <w:noProof/>
                <w:webHidden/>
              </w:rPr>
              <w:instrText xml:space="preserve"> PAGEREF _Toc127347288 \h </w:instrText>
            </w:r>
            <w:r>
              <w:rPr>
                <w:noProof/>
                <w:webHidden/>
              </w:rPr>
            </w:r>
            <w:r>
              <w:rPr>
                <w:noProof/>
                <w:webHidden/>
              </w:rPr>
              <w:fldChar w:fldCharType="separate"/>
            </w:r>
            <w:r w:rsidR="007A27C5">
              <w:rPr>
                <w:noProof/>
                <w:webHidden/>
              </w:rPr>
              <w:t>84</w:t>
            </w:r>
            <w:r>
              <w:rPr>
                <w:noProof/>
                <w:webHidden/>
              </w:rPr>
              <w:fldChar w:fldCharType="end"/>
            </w:r>
          </w:hyperlink>
        </w:p>
        <w:p w14:paraId="01897229" w14:textId="63E7A045" w:rsidR="001D7F40" w:rsidRDefault="001D7F40" w:rsidP="00CA6539">
          <w:pPr>
            <w:pStyle w:val="TOC2"/>
            <w:rPr>
              <w:rFonts w:asciiTheme="minorHAnsi" w:eastAsiaTheme="minorEastAsia" w:hAnsiTheme="minorHAnsi" w:hint="eastAsia"/>
              <w:noProof/>
              <w:sz w:val="22"/>
              <w:szCs w:val="22"/>
              <w:lang w:eastAsia="en-ZA"/>
            </w:rPr>
          </w:pPr>
          <w:hyperlink w:anchor="_Toc127347289" w:history="1">
            <w:r w:rsidRPr="00D72693">
              <w:rPr>
                <w:rStyle w:val="Hyperlink"/>
                <w:rFonts w:ascii="Tahoma" w:hAnsi="Tahoma"/>
                <w:noProof/>
              </w:rPr>
              <w:t>6.8</w:t>
            </w:r>
            <w:r>
              <w:rPr>
                <w:rFonts w:asciiTheme="minorHAnsi" w:eastAsiaTheme="minorEastAsia" w:hAnsiTheme="minorHAnsi"/>
                <w:noProof/>
                <w:sz w:val="22"/>
                <w:szCs w:val="22"/>
                <w:lang w:eastAsia="en-ZA"/>
              </w:rPr>
              <w:tab/>
            </w:r>
            <w:r w:rsidRPr="00D72693">
              <w:rPr>
                <w:rStyle w:val="Hyperlink"/>
                <w:noProof/>
              </w:rPr>
              <w:t>Forming an opinion</w:t>
            </w:r>
            <w:r>
              <w:rPr>
                <w:noProof/>
                <w:webHidden/>
              </w:rPr>
              <w:tab/>
            </w:r>
            <w:r>
              <w:rPr>
                <w:noProof/>
                <w:webHidden/>
              </w:rPr>
              <w:fldChar w:fldCharType="begin"/>
            </w:r>
            <w:r>
              <w:rPr>
                <w:noProof/>
                <w:webHidden/>
              </w:rPr>
              <w:instrText xml:space="preserve"> PAGEREF _Toc127347289 \h </w:instrText>
            </w:r>
            <w:r>
              <w:rPr>
                <w:noProof/>
                <w:webHidden/>
              </w:rPr>
            </w:r>
            <w:r>
              <w:rPr>
                <w:noProof/>
                <w:webHidden/>
              </w:rPr>
              <w:fldChar w:fldCharType="separate"/>
            </w:r>
            <w:r w:rsidR="007A27C5">
              <w:rPr>
                <w:noProof/>
                <w:webHidden/>
              </w:rPr>
              <w:t>86</w:t>
            </w:r>
            <w:r>
              <w:rPr>
                <w:noProof/>
                <w:webHidden/>
              </w:rPr>
              <w:fldChar w:fldCharType="end"/>
            </w:r>
          </w:hyperlink>
        </w:p>
        <w:p w14:paraId="10ED4FB6" w14:textId="3B3086F9" w:rsidR="001D7F40" w:rsidRDefault="001D7F40" w:rsidP="00CA6539">
          <w:pPr>
            <w:pStyle w:val="TOC2"/>
            <w:rPr>
              <w:rFonts w:asciiTheme="minorHAnsi" w:eastAsiaTheme="minorEastAsia" w:hAnsiTheme="minorHAnsi" w:hint="eastAsia"/>
              <w:noProof/>
              <w:sz w:val="22"/>
              <w:szCs w:val="22"/>
              <w:lang w:eastAsia="en-ZA"/>
            </w:rPr>
          </w:pPr>
          <w:hyperlink w:anchor="_Toc127347290" w:history="1">
            <w:r w:rsidRPr="00D72693">
              <w:rPr>
                <w:rStyle w:val="Hyperlink"/>
                <w:rFonts w:ascii="Tahoma" w:hAnsi="Tahoma"/>
                <w:noProof/>
              </w:rPr>
              <w:t>6.9</w:t>
            </w:r>
            <w:r>
              <w:rPr>
                <w:rFonts w:asciiTheme="minorHAnsi" w:eastAsiaTheme="minorEastAsia" w:hAnsiTheme="minorHAnsi"/>
                <w:noProof/>
                <w:sz w:val="22"/>
                <w:szCs w:val="22"/>
                <w:lang w:eastAsia="en-ZA"/>
              </w:rPr>
              <w:tab/>
            </w:r>
            <w:r w:rsidRPr="00D72693">
              <w:rPr>
                <w:rStyle w:val="Hyperlink"/>
                <w:noProof/>
              </w:rPr>
              <w:t>Other situations where a modified opinion must be specifically considered</w:t>
            </w:r>
            <w:r>
              <w:rPr>
                <w:noProof/>
                <w:webHidden/>
              </w:rPr>
              <w:tab/>
            </w:r>
            <w:r>
              <w:rPr>
                <w:noProof/>
                <w:webHidden/>
              </w:rPr>
              <w:fldChar w:fldCharType="begin"/>
            </w:r>
            <w:r>
              <w:rPr>
                <w:noProof/>
                <w:webHidden/>
              </w:rPr>
              <w:instrText xml:space="preserve"> PAGEREF _Toc127347290 \h </w:instrText>
            </w:r>
            <w:r>
              <w:rPr>
                <w:noProof/>
                <w:webHidden/>
              </w:rPr>
            </w:r>
            <w:r>
              <w:rPr>
                <w:noProof/>
                <w:webHidden/>
              </w:rPr>
              <w:fldChar w:fldCharType="separate"/>
            </w:r>
            <w:r w:rsidR="007A27C5">
              <w:rPr>
                <w:noProof/>
                <w:webHidden/>
              </w:rPr>
              <w:t>88</w:t>
            </w:r>
            <w:r>
              <w:rPr>
                <w:noProof/>
                <w:webHidden/>
              </w:rPr>
              <w:fldChar w:fldCharType="end"/>
            </w:r>
          </w:hyperlink>
        </w:p>
        <w:p w14:paraId="7B17B129" w14:textId="32B4A2E1" w:rsidR="001D7F40" w:rsidRDefault="001D7F40" w:rsidP="00CA6539">
          <w:pPr>
            <w:pStyle w:val="TOC2"/>
            <w:rPr>
              <w:rFonts w:asciiTheme="minorHAnsi" w:eastAsiaTheme="minorEastAsia" w:hAnsiTheme="minorHAnsi" w:hint="eastAsia"/>
              <w:noProof/>
              <w:sz w:val="22"/>
              <w:szCs w:val="22"/>
              <w:lang w:eastAsia="en-ZA"/>
            </w:rPr>
          </w:pPr>
          <w:hyperlink w:anchor="_Toc127347291" w:history="1">
            <w:r w:rsidRPr="00D72693">
              <w:rPr>
                <w:rStyle w:val="Hyperlink"/>
                <w:rFonts w:ascii="Tahoma" w:hAnsi="Tahoma"/>
                <w:noProof/>
              </w:rPr>
              <w:t>6.10</w:t>
            </w:r>
            <w:r>
              <w:rPr>
                <w:rFonts w:asciiTheme="minorHAnsi" w:eastAsiaTheme="minorEastAsia" w:hAnsiTheme="minorHAnsi"/>
                <w:noProof/>
                <w:sz w:val="22"/>
                <w:szCs w:val="22"/>
                <w:lang w:eastAsia="en-ZA"/>
              </w:rPr>
              <w:tab/>
            </w:r>
            <w:r w:rsidRPr="00D72693">
              <w:rPr>
                <w:rStyle w:val="Hyperlink"/>
                <w:noProof/>
              </w:rPr>
              <w:t>Situations where the engagement partner will express a qualified or adverse opinion</w:t>
            </w:r>
            <w:r>
              <w:rPr>
                <w:noProof/>
                <w:webHidden/>
              </w:rPr>
              <w:tab/>
            </w:r>
            <w:r>
              <w:rPr>
                <w:noProof/>
                <w:webHidden/>
              </w:rPr>
              <w:fldChar w:fldCharType="begin"/>
            </w:r>
            <w:r>
              <w:rPr>
                <w:noProof/>
                <w:webHidden/>
              </w:rPr>
              <w:instrText xml:space="preserve"> PAGEREF _Toc127347291 \h </w:instrText>
            </w:r>
            <w:r>
              <w:rPr>
                <w:noProof/>
                <w:webHidden/>
              </w:rPr>
            </w:r>
            <w:r>
              <w:rPr>
                <w:noProof/>
                <w:webHidden/>
              </w:rPr>
              <w:fldChar w:fldCharType="separate"/>
            </w:r>
            <w:r w:rsidR="007A27C5">
              <w:rPr>
                <w:noProof/>
                <w:webHidden/>
              </w:rPr>
              <w:t>89</w:t>
            </w:r>
            <w:r>
              <w:rPr>
                <w:noProof/>
                <w:webHidden/>
              </w:rPr>
              <w:fldChar w:fldCharType="end"/>
            </w:r>
          </w:hyperlink>
        </w:p>
        <w:p w14:paraId="56F47881" w14:textId="6D968338" w:rsidR="001D7F40" w:rsidRDefault="001D7F40" w:rsidP="00CA6539">
          <w:pPr>
            <w:pStyle w:val="TOC2"/>
            <w:rPr>
              <w:rFonts w:asciiTheme="minorHAnsi" w:eastAsiaTheme="minorEastAsia" w:hAnsiTheme="minorHAnsi" w:hint="eastAsia"/>
              <w:noProof/>
              <w:sz w:val="22"/>
              <w:szCs w:val="22"/>
              <w:lang w:eastAsia="en-ZA"/>
            </w:rPr>
          </w:pPr>
          <w:hyperlink w:anchor="_Toc127347292" w:history="1">
            <w:r w:rsidRPr="00D72693">
              <w:rPr>
                <w:rStyle w:val="Hyperlink"/>
                <w:rFonts w:ascii="Tahoma" w:hAnsi="Tahoma"/>
                <w:noProof/>
              </w:rPr>
              <w:t>6.11</w:t>
            </w:r>
            <w:r>
              <w:rPr>
                <w:rFonts w:asciiTheme="minorHAnsi" w:eastAsiaTheme="minorEastAsia" w:hAnsiTheme="minorHAnsi"/>
                <w:noProof/>
                <w:sz w:val="22"/>
                <w:szCs w:val="22"/>
                <w:lang w:eastAsia="en-ZA"/>
              </w:rPr>
              <w:tab/>
            </w:r>
            <w:r w:rsidRPr="00D72693">
              <w:rPr>
                <w:rStyle w:val="Hyperlink"/>
                <w:noProof/>
              </w:rPr>
              <w:t>Situations where an adverse opinion must be expressed</w:t>
            </w:r>
            <w:r>
              <w:rPr>
                <w:noProof/>
                <w:webHidden/>
              </w:rPr>
              <w:tab/>
            </w:r>
            <w:r>
              <w:rPr>
                <w:noProof/>
                <w:webHidden/>
              </w:rPr>
              <w:fldChar w:fldCharType="begin"/>
            </w:r>
            <w:r>
              <w:rPr>
                <w:noProof/>
                <w:webHidden/>
              </w:rPr>
              <w:instrText xml:space="preserve"> PAGEREF _Toc127347292 \h </w:instrText>
            </w:r>
            <w:r>
              <w:rPr>
                <w:noProof/>
                <w:webHidden/>
              </w:rPr>
            </w:r>
            <w:r>
              <w:rPr>
                <w:noProof/>
                <w:webHidden/>
              </w:rPr>
              <w:fldChar w:fldCharType="separate"/>
            </w:r>
            <w:r w:rsidR="007A27C5">
              <w:rPr>
                <w:noProof/>
                <w:webHidden/>
              </w:rPr>
              <w:t>89</w:t>
            </w:r>
            <w:r>
              <w:rPr>
                <w:noProof/>
                <w:webHidden/>
              </w:rPr>
              <w:fldChar w:fldCharType="end"/>
            </w:r>
          </w:hyperlink>
        </w:p>
        <w:p w14:paraId="7BBFBFCE" w14:textId="056C5DFE" w:rsidR="001D7F40" w:rsidRDefault="001D7F40" w:rsidP="00CA6539">
          <w:pPr>
            <w:pStyle w:val="TOC2"/>
            <w:rPr>
              <w:rFonts w:asciiTheme="minorHAnsi" w:eastAsiaTheme="minorEastAsia" w:hAnsiTheme="minorHAnsi" w:hint="eastAsia"/>
              <w:noProof/>
              <w:sz w:val="22"/>
              <w:szCs w:val="22"/>
              <w:lang w:eastAsia="en-ZA"/>
            </w:rPr>
          </w:pPr>
          <w:hyperlink w:anchor="_Toc127347293" w:history="1">
            <w:r w:rsidRPr="00D72693">
              <w:rPr>
                <w:rStyle w:val="Hyperlink"/>
                <w:rFonts w:ascii="Tahoma" w:hAnsi="Tahoma"/>
                <w:noProof/>
              </w:rPr>
              <w:t>6.12</w:t>
            </w:r>
            <w:r>
              <w:rPr>
                <w:rFonts w:asciiTheme="minorHAnsi" w:eastAsiaTheme="minorEastAsia" w:hAnsiTheme="minorHAnsi"/>
                <w:noProof/>
                <w:sz w:val="22"/>
                <w:szCs w:val="22"/>
                <w:lang w:eastAsia="en-ZA"/>
              </w:rPr>
              <w:tab/>
            </w:r>
            <w:r w:rsidRPr="00D72693">
              <w:rPr>
                <w:rStyle w:val="Hyperlink"/>
                <w:noProof/>
              </w:rPr>
              <w:t>Situations where our opinion must be qualified or disclaimed</w:t>
            </w:r>
            <w:r>
              <w:rPr>
                <w:noProof/>
                <w:webHidden/>
              </w:rPr>
              <w:tab/>
            </w:r>
            <w:r>
              <w:rPr>
                <w:noProof/>
                <w:webHidden/>
              </w:rPr>
              <w:fldChar w:fldCharType="begin"/>
            </w:r>
            <w:r>
              <w:rPr>
                <w:noProof/>
                <w:webHidden/>
              </w:rPr>
              <w:instrText xml:space="preserve"> PAGEREF _Toc127347293 \h </w:instrText>
            </w:r>
            <w:r>
              <w:rPr>
                <w:noProof/>
                <w:webHidden/>
              </w:rPr>
            </w:r>
            <w:r>
              <w:rPr>
                <w:noProof/>
                <w:webHidden/>
              </w:rPr>
              <w:fldChar w:fldCharType="separate"/>
            </w:r>
            <w:r w:rsidR="007A27C5">
              <w:rPr>
                <w:noProof/>
                <w:webHidden/>
              </w:rPr>
              <w:t>89</w:t>
            </w:r>
            <w:r>
              <w:rPr>
                <w:noProof/>
                <w:webHidden/>
              </w:rPr>
              <w:fldChar w:fldCharType="end"/>
            </w:r>
          </w:hyperlink>
        </w:p>
        <w:p w14:paraId="062E44F7" w14:textId="2B75917C" w:rsidR="001D7F40" w:rsidRDefault="001D7F40" w:rsidP="00CA6539">
          <w:pPr>
            <w:pStyle w:val="TOC2"/>
            <w:rPr>
              <w:rFonts w:asciiTheme="minorHAnsi" w:eastAsiaTheme="minorEastAsia" w:hAnsiTheme="minorHAnsi" w:hint="eastAsia"/>
              <w:noProof/>
              <w:sz w:val="22"/>
              <w:szCs w:val="22"/>
              <w:lang w:eastAsia="en-ZA"/>
            </w:rPr>
          </w:pPr>
          <w:hyperlink w:anchor="_Toc127347294" w:history="1">
            <w:r w:rsidRPr="00D72693">
              <w:rPr>
                <w:rStyle w:val="Hyperlink"/>
                <w:rFonts w:ascii="Tahoma" w:hAnsi="Tahoma"/>
                <w:noProof/>
              </w:rPr>
              <w:t>6.13</w:t>
            </w:r>
            <w:r>
              <w:rPr>
                <w:rFonts w:asciiTheme="minorHAnsi" w:eastAsiaTheme="minorEastAsia" w:hAnsiTheme="minorHAnsi"/>
                <w:noProof/>
                <w:sz w:val="22"/>
                <w:szCs w:val="22"/>
                <w:lang w:eastAsia="en-ZA"/>
              </w:rPr>
              <w:tab/>
            </w:r>
            <w:r w:rsidRPr="00D72693">
              <w:rPr>
                <w:rStyle w:val="Hyperlink"/>
                <w:noProof/>
              </w:rPr>
              <w:t>Situations where an opinion must be disclaimed</w:t>
            </w:r>
            <w:r>
              <w:rPr>
                <w:noProof/>
                <w:webHidden/>
              </w:rPr>
              <w:tab/>
            </w:r>
            <w:r>
              <w:rPr>
                <w:noProof/>
                <w:webHidden/>
              </w:rPr>
              <w:fldChar w:fldCharType="begin"/>
            </w:r>
            <w:r>
              <w:rPr>
                <w:noProof/>
                <w:webHidden/>
              </w:rPr>
              <w:instrText xml:space="preserve"> PAGEREF _Toc127347294 \h </w:instrText>
            </w:r>
            <w:r>
              <w:rPr>
                <w:noProof/>
                <w:webHidden/>
              </w:rPr>
            </w:r>
            <w:r>
              <w:rPr>
                <w:noProof/>
                <w:webHidden/>
              </w:rPr>
              <w:fldChar w:fldCharType="separate"/>
            </w:r>
            <w:r w:rsidR="007A27C5">
              <w:rPr>
                <w:noProof/>
                <w:webHidden/>
              </w:rPr>
              <w:t>90</w:t>
            </w:r>
            <w:r>
              <w:rPr>
                <w:noProof/>
                <w:webHidden/>
              </w:rPr>
              <w:fldChar w:fldCharType="end"/>
            </w:r>
          </w:hyperlink>
        </w:p>
        <w:p w14:paraId="38186669" w14:textId="36B4AE64" w:rsidR="001D7F40" w:rsidRDefault="001D7F40" w:rsidP="00CA6539">
          <w:pPr>
            <w:pStyle w:val="TOC2"/>
            <w:rPr>
              <w:rFonts w:asciiTheme="minorHAnsi" w:eastAsiaTheme="minorEastAsia" w:hAnsiTheme="minorHAnsi" w:hint="eastAsia"/>
              <w:noProof/>
              <w:sz w:val="22"/>
              <w:szCs w:val="22"/>
              <w:lang w:eastAsia="en-ZA"/>
            </w:rPr>
          </w:pPr>
          <w:hyperlink w:anchor="_Toc127347295" w:history="1">
            <w:r w:rsidRPr="00D72693">
              <w:rPr>
                <w:rStyle w:val="Hyperlink"/>
                <w:rFonts w:ascii="Tahoma" w:hAnsi="Tahoma"/>
                <w:noProof/>
              </w:rPr>
              <w:t>6.14</w:t>
            </w:r>
            <w:r>
              <w:rPr>
                <w:rFonts w:asciiTheme="minorHAnsi" w:eastAsiaTheme="minorEastAsia" w:hAnsiTheme="minorHAnsi"/>
                <w:noProof/>
                <w:sz w:val="22"/>
                <w:szCs w:val="22"/>
                <w:lang w:eastAsia="en-ZA"/>
              </w:rPr>
              <w:tab/>
            </w:r>
            <w:r w:rsidRPr="00D72693">
              <w:rPr>
                <w:rStyle w:val="Hyperlink"/>
                <w:noProof/>
              </w:rPr>
              <w:t>Emphasis of matter, other matter and other information paragraphs</w:t>
            </w:r>
            <w:r>
              <w:rPr>
                <w:noProof/>
                <w:webHidden/>
              </w:rPr>
              <w:tab/>
            </w:r>
            <w:r>
              <w:rPr>
                <w:noProof/>
                <w:webHidden/>
              </w:rPr>
              <w:fldChar w:fldCharType="begin"/>
            </w:r>
            <w:r>
              <w:rPr>
                <w:noProof/>
                <w:webHidden/>
              </w:rPr>
              <w:instrText xml:space="preserve"> PAGEREF _Toc127347295 \h </w:instrText>
            </w:r>
            <w:r>
              <w:rPr>
                <w:noProof/>
                <w:webHidden/>
              </w:rPr>
            </w:r>
            <w:r>
              <w:rPr>
                <w:noProof/>
                <w:webHidden/>
              </w:rPr>
              <w:fldChar w:fldCharType="separate"/>
            </w:r>
            <w:r w:rsidR="007A27C5">
              <w:rPr>
                <w:noProof/>
                <w:webHidden/>
              </w:rPr>
              <w:t>90</w:t>
            </w:r>
            <w:r>
              <w:rPr>
                <w:noProof/>
                <w:webHidden/>
              </w:rPr>
              <w:fldChar w:fldCharType="end"/>
            </w:r>
          </w:hyperlink>
        </w:p>
        <w:p w14:paraId="1B1DAA35" w14:textId="41BF2E5A" w:rsidR="001D7F40" w:rsidRDefault="001D7F40" w:rsidP="00CA6539">
          <w:pPr>
            <w:pStyle w:val="TOC2"/>
            <w:rPr>
              <w:rFonts w:asciiTheme="minorHAnsi" w:eastAsiaTheme="minorEastAsia" w:hAnsiTheme="minorHAnsi" w:hint="eastAsia"/>
              <w:noProof/>
              <w:sz w:val="22"/>
              <w:szCs w:val="22"/>
              <w:lang w:eastAsia="en-ZA"/>
            </w:rPr>
          </w:pPr>
          <w:hyperlink w:anchor="_Toc127347296" w:history="1">
            <w:r w:rsidRPr="00D72693">
              <w:rPr>
                <w:rStyle w:val="Hyperlink"/>
                <w:rFonts w:ascii="Tahoma" w:hAnsi="Tahoma"/>
                <w:noProof/>
              </w:rPr>
              <w:t>6.15</w:t>
            </w:r>
            <w:r>
              <w:rPr>
                <w:rFonts w:asciiTheme="minorHAnsi" w:eastAsiaTheme="minorEastAsia" w:hAnsiTheme="minorHAnsi"/>
                <w:noProof/>
                <w:sz w:val="22"/>
                <w:szCs w:val="22"/>
                <w:lang w:eastAsia="en-ZA"/>
              </w:rPr>
              <w:tab/>
            </w:r>
            <w:r w:rsidRPr="00D72693">
              <w:rPr>
                <w:rStyle w:val="Hyperlink"/>
                <w:noProof/>
              </w:rPr>
              <w:t>Form and content of the auditor’s report</w:t>
            </w:r>
            <w:r>
              <w:rPr>
                <w:noProof/>
                <w:webHidden/>
              </w:rPr>
              <w:tab/>
            </w:r>
            <w:r>
              <w:rPr>
                <w:noProof/>
                <w:webHidden/>
              </w:rPr>
              <w:fldChar w:fldCharType="begin"/>
            </w:r>
            <w:r>
              <w:rPr>
                <w:noProof/>
                <w:webHidden/>
              </w:rPr>
              <w:instrText xml:space="preserve"> PAGEREF _Toc127347296 \h </w:instrText>
            </w:r>
            <w:r>
              <w:rPr>
                <w:noProof/>
                <w:webHidden/>
              </w:rPr>
            </w:r>
            <w:r>
              <w:rPr>
                <w:noProof/>
                <w:webHidden/>
              </w:rPr>
              <w:fldChar w:fldCharType="separate"/>
            </w:r>
            <w:r w:rsidR="007A27C5">
              <w:rPr>
                <w:noProof/>
                <w:webHidden/>
              </w:rPr>
              <w:t>91</w:t>
            </w:r>
            <w:r>
              <w:rPr>
                <w:noProof/>
                <w:webHidden/>
              </w:rPr>
              <w:fldChar w:fldCharType="end"/>
            </w:r>
          </w:hyperlink>
        </w:p>
        <w:p w14:paraId="5C17617C" w14:textId="720C1B00" w:rsidR="001D7F40" w:rsidRDefault="001D7F40" w:rsidP="00CA6539">
          <w:pPr>
            <w:pStyle w:val="TOC2"/>
            <w:rPr>
              <w:rFonts w:asciiTheme="minorHAnsi" w:eastAsiaTheme="minorEastAsia" w:hAnsiTheme="minorHAnsi" w:hint="eastAsia"/>
              <w:noProof/>
              <w:sz w:val="22"/>
              <w:szCs w:val="22"/>
              <w:lang w:eastAsia="en-ZA"/>
            </w:rPr>
          </w:pPr>
          <w:hyperlink w:anchor="_Toc127347297" w:history="1">
            <w:r w:rsidRPr="00D72693">
              <w:rPr>
                <w:rStyle w:val="Hyperlink"/>
                <w:rFonts w:ascii="Tahoma" w:hAnsi="Tahoma"/>
                <w:noProof/>
              </w:rPr>
              <w:t>6.16</w:t>
            </w:r>
            <w:r>
              <w:rPr>
                <w:rFonts w:asciiTheme="minorHAnsi" w:eastAsiaTheme="minorEastAsia" w:hAnsiTheme="minorHAnsi"/>
                <w:noProof/>
                <w:sz w:val="22"/>
                <w:szCs w:val="22"/>
                <w:lang w:eastAsia="en-ZA"/>
              </w:rPr>
              <w:tab/>
            </w:r>
            <w:r w:rsidRPr="00D72693">
              <w:rPr>
                <w:rStyle w:val="Hyperlink"/>
                <w:noProof/>
              </w:rPr>
              <w:t>Reporting outside the client, including Reportable Irregularities</w:t>
            </w:r>
            <w:r>
              <w:rPr>
                <w:noProof/>
                <w:webHidden/>
              </w:rPr>
              <w:tab/>
            </w:r>
            <w:r>
              <w:rPr>
                <w:noProof/>
                <w:webHidden/>
              </w:rPr>
              <w:fldChar w:fldCharType="begin"/>
            </w:r>
            <w:r>
              <w:rPr>
                <w:noProof/>
                <w:webHidden/>
              </w:rPr>
              <w:instrText xml:space="preserve"> PAGEREF _Toc127347297 \h </w:instrText>
            </w:r>
            <w:r>
              <w:rPr>
                <w:noProof/>
                <w:webHidden/>
              </w:rPr>
            </w:r>
            <w:r>
              <w:rPr>
                <w:noProof/>
                <w:webHidden/>
              </w:rPr>
              <w:fldChar w:fldCharType="separate"/>
            </w:r>
            <w:r w:rsidR="007A27C5">
              <w:rPr>
                <w:noProof/>
                <w:webHidden/>
              </w:rPr>
              <w:t>100</w:t>
            </w:r>
            <w:r>
              <w:rPr>
                <w:noProof/>
                <w:webHidden/>
              </w:rPr>
              <w:fldChar w:fldCharType="end"/>
            </w:r>
          </w:hyperlink>
        </w:p>
        <w:p w14:paraId="0803AEA9" w14:textId="7AFC09B4" w:rsidR="001D7F40" w:rsidRDefault="001D7F40" w:rsidP="00CA6539">
          <w:pPr>
            <w:pStyle w:val="TOC2"/>
            <w:rPr>
              <w:rFonts w:asciiTheme="minorHAnsi" w:eastAsiaTheme="minorEastAsia" w:hAnsiTheme="minorHAnsi" w:hint="eastAsia"/>
              <w:noProof/>
              <w:sz w:val="22"/>
              <w:szCs w:val="22"/>
              <w:lang w:eastAsia="en-ZA"/>
            </w:rPr>
          </w:pPr>
          <w:hyperlink w:anchor="_Toc127347298" w:history="1">
            <w:r w:rsidRPr="00D72693">
              <w:rPr>
                <w:rStyle w:val="Hyperlink"/>
                <w:rFonts w:ascii="Tahoma" w:hAnsi="Tahoma"/>
                <w:noProof/>
              </w:rPr>
              <w:t>6.17</w:t>
            </w:r>
            <w:r>
              <w:rPr>
                <w:rFonts w:asciiTheme="minorHAnsi" w:eastAsiaTheme="minorEastAsia" w:hAnsiTheme="minorHAnsi"/>
                <w:noProof/>
                <w:sz w:val="22"/>
                <w:szCs w:val="22"/>
                <w:lang w:eastAsia="en-ZA"/>
              </w:rPr>
              <w:tab/>
            </w:r>
            <w:r w:rsidRPr="00D72693">
              <w:rPr>
                <w:rStyle w:val="Hyperlink"/>
                <w:noProof/>
              </w:rPr>
              <w:t>Communication with those charged with governance</w:t>
            </w:r>
            <w:r>
              <w:rPr>
                <w:noProof/>
                <w:webHidden/>
              </w:rPr>
              <w:tab/>
            </w:r>
            <w:r>
              <w:rPr>
                <w:noProof/>
                <w:webHidden/>
              </w:rPr>
              <w:fldChar w:fldCharType="begin"/>
            </w:r>
            <w:r>
              <w:rPr>
                <w:noProof/>
                <w:webHidden/>
              </w:rPr>
              <w:instrText xml:space="preserve"> PAGEREF _Toc127347298 \h </w:instrText>
            </w:r>
            <w:r>
              <w:rPr>
                <w:noProof/>
                <w:webHidden/>
              </w:rPr>
            </w:r>
            <w:r>
              <w:rPr>
                <w:noProof/>
                <w:webHidden/>
              </w:rPr>
              <w:fldChar w:fldCharType="separate"/>
            </w:r>
            <w:r w:rsidR="007A27C5">
              <w:rPr>
                <w:noProof/>
                <w:webHidden/>
              </w:rPr>
              <w:t>101</w:t>
            </w:r>
            <w:r>
              <w:rPr>
                <w:noProof/>
                <w:webHidden/>
              </w:rPr>
              <w:fldChar w:fldCharType="end"/>
            </w:r>
          </w:hyperlink>
        </w:p>
        <w:p w14:paraId="1050505B" w14:textId="40D3C2CB" w:rsidR="001D7F40" w:rsidRDefault="001D7F40" w:rsidP="00CA6539">
          <w:pPr>
            <w:pStyle w:val="TOC2"/>
            <w:rPr>
              <w:rFonts w:asciiTheme="minorHAnsi" w:eastAsiaTheme="minorEastAsia" w:hAnsiTheme="minorHAnsi" w:hint="eastAsia"/>
              <w:noProof/>
              <w:sz w:val="22"/>
              <w:szCs w:val="22"/>
              <w:lang w:eastAsia="en-ZA"/>
            </w:rPr>
          </w:pPr>
          <w:hyperlink w:anchor="_Toc127347299" w:history="1">
            <w:r w:rsidRPr="00D72693">
              <w:rPr>
                <w:rStyle w:val="Hyperlink"/>
                <w:rFonts w:ascii="Tahoma" w:hAnsi="Tahoma"/>
                <w:noProof/>
              </w:rPr>
              <w:t>6.18</w:t>
            </w:r>
            <w:r>
              <w:rPr>
                <w:rFonts w:asciiTheme="minorHAnsi" w:eastAsiaTheme="minorEastAsia" w:hAnsiTheme="minorHAnsi"/>
                <w:noProof/>
                <w:sz w:val="22"/>
                <w:szCs w:val="22"/>
                <w:lang w:eastAsia="en-ZA"/>
              </w:rPr>
              <w:tab/>
            </w:r>
            <w:r w:rsidRPr="00D72693">
              <w:rPr>
                <w:rStyle w:val="Hyperlink"/>
                <w:noProof/>
              </w:rPr>
              <w:t>Key audit matters</w:t>
            </w:r>
            <w:r>
              <w:rPr>
                <w:noProof/>
                <w:webHidden/>
              </w:rPr>
              <w:tab/>
            </w:r>
            <w:r>
              <w:rPr>
                <w:noProof/>
                <w:webHidden/>
              </w:rPr>
              <w:fldChar w:fldCharType="begin"/>
            </w:r>
            <w:r>
              <w:rPr>
                <w:noProof/>
                <w:webHidden/>
              </w:rPr>
              <w:instrText xml:space="preserve"> PAGEREF _Toc127347299 \h </w:instrText>
            </w:r>
            <w:r>
              <w:rPr>
                <w:noProof/>
                <w:webHidden/>
              </w:rPr>
            </w:r>
            <w:r>
              <w:rPr>
                <w:noProof/>
                <w:webHidden/>
              </w:rPr>
              <w:fldChar w:fldCharType="separate"/>
            </w:r>
            <w:r w:rsidR="007A27C5">
              <w:rPr>
                <w:noProof/>
                <w:webHidden/>
              </w:rPr>
              <w:t>103</w:t>
            </w:r>
            <w:r>
              <w:rPr>
                <w:noProof/>
                <w:webHidden/>
              </w:rPr>
              <w:fldChar w:fldCharType="end"/>
            </w:r>
          </w:hyperlink>
        </w:p>
        <w:p w14:paraId="7427670E" w14:textId="5D85F278" w:rsidR="001D7F40" w:rsidRDefault="001D7F40" w:rsidP="00CA6539">
          <w:pPr>
            <w:pStyle w:val="TOC2"/>
            <w:rPr>
              <w:rFonts w:asciiTheme="minorHAnsi" w:eastAsiaTheme="minorEastAsia" w:hAnsiTheme="minorHAnsi" w:hint="eastAsia"/>
              <w:noProof/>
              <w:sz w:val="22"/>
              <w:szCs w:val="22"/>
              <w:lang w:eastAsia="en-ZA"/>
            </w:rPr>
          </w:pPr>
          <w:hyperlink w:anchor="_Toc127347300" w:history="1">
            <w:r w:rsidRPr="00D72693">
              <w:rPr>
                <w:rStyle w:val="Hyperlink"/>
                <w:rFonts w:ascii="Tahoma" w:hAnsi="Tahoma"/>
                <w:noProof/>
              </w:rPr>
              <w:t>6.19</w:t>
            </w:r>
            <w:r>
              <w:rPr>
                <w:rFonts w:asciiTheme="minorHAnsi" w:eastAsiaTheme="minorEastAsia" w:hAnsiTheme="minorHAnsi"/>
                <w:noProof/>
                <w:sz w:val="22"/>
                <w:szCs w:val="22"/>
                <w:lang w:eastAsia="en-ZA"/>
              </w:rPr>
              <w:tab/>
            </w:r>
            <w:r w:rsidRPr="00D72693">
              <w:rPr>
                <w:rStyle w:val="Hyperlink"/>
                <w:noProof/>
              </w:rPr>
              <w:t>Communication with management, including communication of control deficiencies</w:t>
            </w:r>
            <w:r>
              <w:rPr>
                <w:noProof/>
                <w:webHidden/>
              </w:rPr>
              <w:tab/>
            </w:r>
            <w:r>
              <w:rPr>
                <w:noProof/>
                <w:webHidden/>
              </w:rPr>
              <w:fldChar w:fldCharType="begin"/>
            </w:r>
            <w:r>
              <w:rPr>
                <w:noProof/>
                <w:webHidden/>
              </w:rPr>
              <w:instrText xml:space="preserve"> PAGEREF _Toc127347300 \h </w:instrText>
            </w:r>
            <w:r>
              <w:rPr>
                <w:noProof/>
                <w:webHidden/>
              </w:rPr>
            </w:r>
            <w:r>
              <w:rPr>
                <w:noProof/>
                <w:webHidden/>
              </w:rPr>
              <w:fldChar w:fldCharType="separate"/>
            </w:r>
            <w:r w:rsidR="007A27C5">
              <w:rPr>
                <w:noProof/>
                <w:webHidden/>
              </w:rPr>
              <w:t>104</w:t>
            </w:r>
            <w:r>
              <w:rPr>
                <w:noProof/>
                <w:webHidden/>
              </w:rPr>
              <w:fldChar w:fldCharType="end"/>
            </w:r>
          </w:hyperlink>
        </w:p>
        <w:p w14:paraId="26A9868A" w14:textId="6A92A22C" w:rsidR="001D7F40" w:rsidRDefault="001D7F40" w:rsidP="00CA6539">
          <w:pPr>
            <w:pStyle w:val="TOC2"/>
            <w:rPr>
              <w:rFonts w:asciiTheme="minorHAnsi" w:eastAsiaTheme="minorEastAsia" w:hAnsiTheme="minorHAnsi" w:hint="eastAsia"/>
              <w:noProof/>
              <w:sz w:val="22"/>
              <w:szCs w:val="22"/>
              <w:lang w:eastAsia="en-ZA"/>
            </w:rPr>
          </w:pPr>
          <w:hyperlink w:anchor="_Toc127347301" w:history="1">
            <w:r w:rsidRPr="00D72693">
              <w:rPr>
                <w:rStyle w:val="Hyperlink"/>
                <w:rFonts w:ascii="Tahoma" w:hAnsi="Tahoma"/>
                <w:noProof/>
              </w:rPr>
              <w:t>6.20</w:t>
            </w:r>
            <w:r>
              <w:rPr>
                <w:rFonts w:asciiTheme="minorHAnsi" w:eastAsiaTheme="minorEastAsia" w:hAnsiTheme="minorHAnsi"/>
                <w:noProof/>
                <w:sz w:val="22"/>
                <w:szCs w:val="22"/>
                <w:lang w:eastAsia="en-ZA"/>
              </w:rPr>
              <w:tab/>
            </w:r>
            <w:r w:rsidRPr="00D72693">
              <w:rPr>
                <w:rStyle w:val="Hyperlink"/>
                <w:noProof/>
              </w:rPr>
              <w:t>Senior and manager review</w:t>
            </w:r>
            <w:r>
              <w:rPr>
                <w:noProof/>
                <w:webHidden/>
              </w:rPr>
              <w:tab/>
            </w:r>
            <w:r>
              <w:rPr>
                <w:noProof/>
                <w:webHidden/>
              </w:rPr>
              <w:fldChar w:fldCharType="begin"/>
            </w:r>
            <w:r>
              <w:rPr>
                <w:noProof/>
                <w:webHidden/>
              </w:rPr>
              <w:instrText xml:space="preserve"> PAGEREF _Toc127347301 \h </w:instrText>
            </w:r>
            <w:r>
              <w:rPr>
                <w:noProof/>
                <w:webHidden/>
              </w:rPr>
            </w:r>
            <w:r>
              <w:rPr>
                <w:noProof/>
                <w:webHidden/>
              </w:rPr>
              <w:fldChar w:fldCharType="separate"/>
            </w:r>
            <w:r w:rsidR="007A27C5">
              <w:rPr>
                <w:noProof/>
                <w:webHidden/>
              </w:rPr>
              <w:t>105</w:t>
            </w:r>
            <w:r>
              <w:rPr>
                <w:noProof/>
                <w:webHidden/>
              </w:rPr>
              <w:fldChar w:fldCharType="end"/>
            </w:r>
          </w:hyperlink>
        </w:p>
        <w:p w14:paraId="509B18C0" w14:textId="24BD0149" w:rsidR="001D7F40" w:rsidRDefault="001D7F40" w:rsidP="00CA6539">
          <w:pPr>
            <w:pStyle w:val="TOC2"/>
            <w:rPr>
              <w:rFonts w:asciiTheme="minorHAnsi" w:eastAsiaTheme="minorEastAsia" w:hAnsiTheme="minorHAnsi" w:hint="eastAsia"/>
              <w:noProof/>
              <w:sz w:val="22"/>
              <w:szCs w:val="22"/>
              <w:lang w:eastAsia="en-ZA"/>
            </w:rPr>
          </w:pPr>
          <w:hyperlink w:anchor="_Toc127347302" w:history="1">
            <w:r w:rsidRPr="00D72693">
              <w:rPr>
                <w:rStyle w:val="Hyperlink"/>
                <w:rFonts w:ascii="Tahoma" w:hAnsi="Tahoma"/>
                <w:noProof/>
              </w:rPr>
              <w:t>6.21</w:t>
            </w:r>
            <w:r>
              <w:rPr>
                <w:rFonts w:asciiTheme="minorHAnsi" w:eastAsiaTheme="minorEastAsia" w:hAnsiTheme="minorHAnsi"/>
                <w:noProof/>
                <w:sz w:val="22"/>
                <w:szCs w:val="22"/>
                <w:lang w:eastAsia="en-ZA"/>
              </w:rPr>
              <w:tab/>
            </w:r>
            <w:r w:rsidRPr="00D72693">
              <w:rPr>
                <w:rStyle w:val="Hyperlink"/>
                <w:noProof/>
              </w:rPr>
              <w:t>Engagement Quality Control Review</w:t>
            </w:r>
            <w:r>
              <w:rPr>
                <w:noProof/>
                <w:webHidden/>
              </w:rPr>
              <w:tab/>
            </w:r>
            <w:r>
              <w:rPr>
                <w:noProof/>
                <w:webHidden/>
              </w:rPr>
              <w:fldChar w:fldCharType="begin"/>
            </w:r>
            <w:r>
              <w:rPr>
                <w:noProof/>
                <w:webHidden/>
              </w:rPr>
              <w:instrText xml:space="preserve"> PAGEREF _Toc127347302 \h </w:instrText>
            </w:r>
            <w:r>
              <w:rPr>
                <w:noProof/>
                <w:webHidden/>
              </w:rPr>
            </w:r>
            <w:r>
              <w:rPr>
                <w:noProof/>
                <w:webHidden/>
              </w:rPr>
              <w:fldChar w:fldCharType="separate"/>
            </w:r>
            <w:r w:rsidR="007A27C5">
              <w:rPr>
                <w:noProof/>
                <w:webHidden/>
              </w:rPr>
              <w:t>106</w:t>
            </w:r>
            <w:r>
              <w:rPr>
                <w:noProof/>
                <w:webHidden/>
              </w:rPr>
              <w:fldChar w:fldCharType="end"/>
            </w:r>
          </w:hyperlink>
        </w:p>
        <w:p w14:paraId="69115590" w14:textId="1A6816E9" w:rsidR="001D7F40" w:rsidRDefault="001D7F40" w:rsidP="00CA6539">
          <w:pPr>
            <w:pStyle w:val="TOC2"/>
            <w:rPr>
              <w:rFonts w:asciiTheme="minorHAnsi" w:eastAsiaTheme="minorEastAsia" w:hAnsiTheme="minorHAnsi" w:hint="eastAsia"/>
              <w:noProof/>
              <w:sz w:val="22"/>
              <w:szCs w:val="22"/>
              <w:lang w:eastAsia="en-ZA"/>
            </w:rPr>
          </w:pPr>
          <w:hyperlink w:anchor="_Toc127347303" w:history="1">
            <w:r w:rsidRPr="00D72693">
              <w:rPr>
                <w:rStyle w:val="Hyperlink"/>
                <w:rFonts w:ascii="Tahoma" w:hAnsi="Tahoma"/>
                <w:noProof/>
              </w:rPr>
              <w:t>6.22</w:t>
            </w:r>
            <w:r>
              <w:rPr>
                <w:rFonts w:asciiTheme="minorHAnsi" w:eastAsiaTheme="minorEastAsia" w:hAnsiTheme="minorHAnsi"/>
                <w:noProof/>
                <w:sz w:val="22"/>
                <w:szCs w:val="22"/>
                <w:lang w:eastAsia="en-ZA"/>
              </w:rPr>
              <w:tab/>
            </w:r>
            <w:r w:rsidRPr="00D72693">
              <w:rPr>
                <w:rStyle w:val="Hyperlink"/>
                <w:noProof/>
              </w:rPr>
              <w:t>The engagement partner’s review of work performed</w:t>
            </w:r>
            <w:r>
              <w:rPr>
                <w:noProof/>
                <w:webHidden/>
              </w:rPr>
              <w:tab/>
            </w:r>
            <w:r>
              <w:rPr>
                <w:noProof/>
                <w:webHidden/>
              </w:rPr>
              <w:fldChar w:fldCharType="begin"/>
            </w:r>
            <w:r>
              <w:rPr>
                <w:noProof/>
                <w:webHidden/>
              </w:rPr>
              <w:instrText xml:space="preserve"> PAGEREF _Toc127347303 \h </w:instrText>
            </w:r>
            <w:r>
              <w:rPr>
                <w:noProof/>
                <w:webHidden/>
              </w:rPr>
            </w:r>
            <w:r>
              <w:rPr>
                <w:noProof/>
                <w:webHidden/>
              </w:rPr>
              <w:fldChar w:fldCharType="separate"/>
            </w:r>
            <w:r w:rsidR="007A27C5">
              <w:rPr>
                <w:noProof/>
                <w:webHidden/>
              </w:rPr>
              <w:t>106</w:t>
            </w:r>
            <w:r>
              <w:rPr>
                <w:noProof/>
                <w:webHidden/>
              </w:rPr>
              <w:fldChar w:fldCharType="end"/>
            </w:r>
          </w:hyperlink>
        </w:p>
        <w:p w14:paraId="590C7105" w14:textId="0A843D0B" w:rsidR="001D7F40" w:rsidRDefault="001D7F40" w:rsidP="00CA6539">
          <w:pPr>
            <w:pStyle w:val="TOC2"/>
            <w:rPr>
              <w:rFonts w:asciiTheme="minorHAnsi" w:eastAsiaTheme="minorEastAsia" w:hAnsiTheme="minorHAnsi" w:hint="eastAsia"/>
              <w:noProof/>
              <w:sz w:val="22"/>
              <w:szCs w:val="22"/>
              <w:lang w:eastAsia="en-ZA"/>
            </w:rPr>
          </w:pPr>
          <w:hyperlink w:anchor="_Toc127347304" w:history="1">
            <w:r w:rsidRPr="00D72693">
              <w:rPr>
                <w:rStyle w:val="Hyperlink"/>
                <w:rFonts w:ascii="Tahoma" w:hAnsi="Tahoma"/>
                <w:noProof/>
              </w:rPr>
              <w:t>6.23</w:t>
            </w:r>
            <w:r>
              <w:rPr>
                <w:rFonts w:asciiTheme="minorHAnsi" w:eastAsiaTheme="minorEastAsia" w:hAnsiTheme="minorHAnsi"/>
                <w:noProof/>
                <w:sz w:val="22"/>
                <w:szCs w:val="22"/>
                <w:lang w:eastAsia="en-ZA"/>
              </w:rPr>
              <w:tab/>
            </w:r>
            <w:r w:rsidRPr="00D72693">
              <w:rPr>
                <w:rStyle w:val="Hyperlink"/>
                <w:noProof/>
              </w:rPr>
              <w:t>Final file assembly</w:t>
            </w:r>
            <w:r>
              <w:rPr>
                <w:noProof/>
                <w:webHidden/>
              </w:rPr>
              <w:tab/>
            </w:r>
            <w:r>
              <w:rPr>
                <w:noProof/>
                <w:webHidden/>
              </w:rPr>
              <w:fldChar w:fldCharType="begin"/>
            </w:r>
            <w:r>
              <w:rPr>
                <w:noProof/>
                <w:webHidden/>
              </w:rPr>
              <w:instrText xml:space="preserve"> PAGEREF _Toc127347304 \h </w:instrText>
            </w:r>
            <w:r>
              <w:rPr>
                <w:noProof/>
                <w:webHidden/>
              </w:rPr>
            </w:r>
            <w:r>
              <w:rPr>
                <w:noProof/>
                <w:webHidden/>
              </w:rPr>
              <w:fldChar w:fldCharType="separate"/>
            </w:r>
            <w:r w:rsidR="007A27C5">
              <w:rPr>
                <w:noProof/>
                <w:webHidden/>
              </w:rPr>
              <w:t>106</w:t>
            </w:r>
            <w:r>
              <w:rPr>
                <w:noProof/>
                <w:webHidden/>
              </w:rPr>
              <w:fldChar w:fldCharType="end"/>
            </w:r>
          </w:hyperlink>
        </w:p>
        <w:p w14:paraId="4D58A262" w14:textId="784DF7C5" w:rsidR="001D7F40" w:rsidRDefault="001D7F40">
          <w:pPr>
            <w:pStyle w:val="TOC1"/>
            <w:tabs>
              <w:tab w:val="right" w:leader="dot" w:pos="9913"/>
            </w:tabs>
            <w:rPr>
              <w:rFonts w:asciiTheme="minorHAnsi" w:eastAsiaTheme="minorEastAsia" w:hAnsiTheme="minorHAnsi" w:hint="eastAsia"/>
              <w:b w:val="0"/>
              <w:bCs w:val="0"/>
              <w:caps w:val="0"/>
              <w:noProof/>
              <w:sz w:val="22"/>
              <w:szCs w:val="22"/>
              <w:lang w:eastAsia="en-ZA"/>
            </w:rPr>
          </w:pPr>
          <w:hyperlink w:anchor="_Toc127347305" w:history="1">
            <w:r w:rsidRPr="00D72693">
              <w:rPr>
                <w:rStyle w:val="Hyperlink"/>
                <w:noProof/>
              </w:rPr>
              <w:t xml:space="preserve"> Chapter 7: Special Considerations</w:t>
            </w:r>
            <w:r>
              <w:rPr>
                <w:noProof/>
                <w:webHidden/>
              </w:rPr>
              <w:tab/>
            </w:r>
            <w:r>
              <w:rPr>
                <w:noProof/>
                <w:webHidden/>
              </w:rPr>
              <w:fldChar w:fldCharType="begin"/>
            </w:r>
            <w:r>
              <w:rPr>
                <w:noProof/>
                <w:webHidden/>
              </w:rPr>
              <w:instrText xml:space="preserve"> PAGEREF _Toc127347305 \h </w:instrText>
            </w:r>
            <w:r>
              <w:rPr>
                <w:noProof/>
                <w:webHidden/>
              </w:rPr>
            </w:r>
            <w:r>
              <w:rPr>
                <w:noProof/>
                <w:webHidden/>
              </w:rPr>
              <w:fldChar w:fldCharType="separate"/>
            </w:r>
            <w:r w:rsidR="007A27C5">
              <w:rPr>
                <w:noProof/>
                <w:webHidden/>
              </w:rPr>
              <w:t>108</w:t>
            </w:r>
            <w:r>
              <w:rPr>
                <w:noProof/>
                <w:webHidden/>
              </w:rPr>
              <w:fldChar w:fldCharType="end"/>
            </w:r>
          </w:hyperlink>
        </w:p>
        <w:p w14:paraId="5C5A7413" w14:textId="15F84262" w:rsidR="001D7F40" w:rsidRDefault="001D7F40" w:rsidP="00CA6539">
          <w:pPr>
            <w:pStyle w:val="TOC2"/>
            <w:rPr>
              <w:rFonts w:asciiTheme="minorHAnsi" w:eastAsiaTheme="minorEastAsia" w:hAnsiTheme="minorHAnsi" w:hint="eastAsia"/>
              <w:noProof/>
              <w:sz w:val="22"/>
              <w:szCs w:val="22"/>
              <w:lang w:eastAsia="en-ZA"/>
            </w:rPr>
          </w:pPr>
          <w:hyperlink w:anchor="_Toc127347306" w:history="1">
            <w:r w:rsidRPr="00D72693">
              <w:rPr>
                <w:rStyle w:val="Hyperlink"/>
                <w:rFonts w:ascii="Tahoma" w:hAnsi="Tahoma"/>
                <w:noProof/>
              </w:rPr>
              <w:t>7.1</w:t>
            </w:r>
            <w:r>
              <w:rPr>
                <w:rFonts w:asciiTheme="minorHAnsi" w:eastAsiaTheme="minorEastAsia" w:hAnsiTheme="minorHAnsi"/>
                <w:noProof/>
                <w:sz w:val="22"/>
                <w:szCs w:val="22"/>
                <w:lang w:eastAsia="en-ZA"/>
              </w:rPr>
              <w:tab/>
            </w:r>
            <w:r w:rsidRPr="00D72693">
              <w:rPr>
                <w:rStyle w:val="Hyperlink"/>
                <w:noProof/>
              </w:rPr>
              <w:t>Other information in documents containing audited financial statements</w:t>
            </w:r>
            <w:r>
              <w:rPr>
                <w:noProof/>
                <w:webHidden/>
              </w:rPr>
              <w:tab/>
            </w:r>
            <w:r>
              <w:rPr>
                <w:noProof/>
                <w:webHidden/>
              </w:rPr>
              <w:fldChar w:fldCharType="begin"/>
            </w:r>
            <w:r>
              <w:rPr>
                <w:noProof/>
                <w:webHidden/>
              </w:rPr>
              <w:instrText xml:space="preserve"> PAGEREF _Toc127347306 \h </w:instrText>
            </w:r>
            <w:r>
              <w:rPr>
                <w:noProof/>
                <w:webHidden/>
              </w:rPr>
            </w:r>
            <w:r>
              <w:rPr>
                <w:noProof/>
                <w:webHidden/>
              </w:rPr>
              <w:fldChar w:fldCharType="separate"/>
            </w:r>
            <w:r w:rsidR="007A27C5">
              <w:rPr>
                <w:noProof/>
                <w:webHidden/>
              </w:rPr>
              <w:t>109</w:t>
            </w:r>
            <w:r>
              <w:rPr>
                <w:noProof/>
                <w:webHidden/>
              </w:rPr>
              <w:fldChar w:fldCharType="end"/>
            </w:r>
          </w:hyperlink>
        </w:p>
        <w:p w14:paraId="1523DB04" w14:textId="4E2099FE" w:rsidR="001D7F40" w:rsidRDefault="001D7F40" w:rsidP="00CA6539">
          <w:pPr>
            <w:pStyle w:val="TOC2"/>
            <w:rPr>
              <w:rFonts w:asciiTheme="minorHAnsi" w:eastAsiaTheme="minorEastAsia" w:hAnsiTheme="minorHAnsi" w:hint="eastAsia"/>
              <w:noProof/>
              <w:sz w:val="22"/>
              <w:szCs w:val="22"/>
              <w:lang w:eastAsia="en-ZA"/>
            </w:rPr>
          </w:pPr>
          <w:hyperlink w:anchor="_Toc127347307" w:history="1">
            <w:r w:rsidRPr="00D72693">
              <w:rPr>
                <w:rStyle w:val="Hyperlink"/>
                <w:rFonts w:ascii="Tahoma" w:hAnsi="Tahoma"/>
                <w:noProof/>
              </w:rPr>
              <w:t>7.2</w:t>
            </w:r>
            <w:r>
              <w:rPr>
                <w:rFonts w:asciiTheme="minorHAnsi" w:eastAsiaTheme="minorEastAsia" w:hAnsiTheme="minorHAnsi"/>
                <w:noProof/>
                <w:sz w:val="22"/>
                <w:szCs w:val="22"/>
                <w:lang w:eastAsia="en-ZA"/>
              </w:rPr>
              <w:tab/>
            </w:r>
            <w:r w:rsidRPr="00D72693">
              <w:rPr>
                <w:rStyle w:val="Hyperlink"/>
                <w:noProof/>
              </w:rPr>
              <w:t>Segment information</w:t>
            </w:r>
            <w:r>
              <w:rPr>
                <w:noProof/>
                <w:webHidden/>
              </w:rPr>
              <w:tab/>
            </w:r>
            <w:r>
              <w:rPr>
                <w:noProof/>
                <w:webHidden/>
              </w:rPr>
              <w:fldChar w:fldCharType="begin"/>
            </w:r>
            <w:r>
              <w:rPr>
                <w:noProof/>
                <w:webHidden/>
              </w:rPr>
              <w:instrText xml:space="preserve"> PAGEREF _Toc127347307 \h </w:instrText>
            </w:r>
            <w:r>
              <w:rPr>
                <w:noProof/>
                <w:webHidden/>
              </w:rPr>
            </w:r>
            <w:r>
              <w:rPr>
                <w:noProof/>
                <w:webHidden/>
              </w:rPr>
              <w:fldChar w:fldCharType="separate"/>
            </w:r>
            <w:r w:rsidR="007A27C5">
              <w:rPr>
                <w:noProof/>
                <w:webHidden/>
              </w:rPr>
              <w:t>110</w:t>
            </w:r>
            <w:r>
              <w:rPr>
                <w:noProof/>
                <w:webHidden/>
              </w:rPr>
              <w:fldChar w:fldCharType="end"/>
            </w:r>
          </w:hyperlink>
        </w:p>
        <w:p w14:paraId="1B95E154" w14:textId="1D79EEF2" w:rsidR="001D7F40" w:rsidRDefault="001D7F40" w:rsidP="00CA6539">
          <w:pPr>
            <w:pStyle w:val="TOC2"/>
            <w:rPr>
              <w:rFonts w:asciiTheme="minorHAnsi" w:eastAsiaTheme="minorEastAsia" w:hAnsiTheme="minorHAnsi" w:hint="eastAsia"/>
              <w:noProof/>
              <w:sz w:val="22"/>
              <w:szCs w:val="22"/>
              <w:lang w:eastAsia="en-ZA"/>
            </w:rPr>
          </w:pPr>
          <w:hyperlink w:anchor="_Toc127347308" w:history="1">
            <w:r w:rsidRPr="00D72693">
              <w:rPr>
                <w:rStyle w:val="Hyperlink"/>
                <w:rFonts w:ascii="Tahoma" w:hAnsi="Tahoma"/>
                <w:noProof/>
              </w:rPr>
              <w:t>7.3</w:t>
            </w:r>
            <w:r>
              <w:rPr>
                <w:rFonts w:asciiTheme="minorHAnsi" w:eastAsiaTheme="minorEastAsia" w:hAnsiTheme="minorHAnsi"/>
                <w:noProof/>
                <w:sz w:val="22"/>
                <w:szCs w:val="22"/>
                <w:lang w:eastAsia="en-ZA"/>
              </w:rPr>
              <w:tab/>
            </w:r>
            <w:r w:rsidRPr="00D72693">
              <w:rPr>
                <w:rStyle w:val="Hyperlink"/>
                <w:noProof/>
              </w:rPr>
              <w:t>Group financial statements</w:t>
            </w:r>
            <w:r>
              <w:rPr>
                <w:noProof/>
                <w:webHidden/>
              </w:rPr>
              <w:tab/>
            </w:r>
            <w:r>
              <w:rPr>
                <w:noProof/>
                <w:webHidden/>
              </w:rPr>
              <w:fldChar w:fldCharType="begin"/>
            </w:r>
            <w:r>
              <w:rPr>
                <w:noProof/>
                <w:webHidden/>
              </w:rPr>
              <w:instrText xml:space="preserve"> PAGEREF _Toc127347308 \h </w:instrText>
            </w:r>
            <w:r>
              <w:rPr>
                <w:noProof/>
                <w:webHidden/>
              </w:rPr>
            </w:r>
            <w:r>
              <w:rPr>
                <w:noProof/>
                <w:webHidden/>
              </w:rPr>
              <w:fldChar w:fldCharType="separate"/>
            </w:r>
            <w:r w:rsidR="007A27C5">
              <w:rPr>
                <w:noProof/>
                <w:webHidden/>
              </w:rPr>
              <w:t>111</w:t>
            </w:r>
            <w:r>
              <w:rPr>
                <w:noProof/>
                <w:webHidden/>
              </w:rPr>
              <w:fldChar w:fldCharType="end"/>
            </w:r>
          </w:hyperlink>
        </w:p>
        <w:p w14:paraId="5FF201D2" w14:textId="00E6AE9E" w:rsidR="001D7F40" w:rsidRDefault="001D7F40" w:rsidP="00CA6539">
          <w:pPr>
            <w:pStyle w:val="TOC2"/>
            <w:rPr>
              <w:rFonts w:asciiTheme="minorHAnsi" w:eastAsiaTheme="minorEastAsia" w:hAnsiTheme="minorHAnsi" w:hint="eastAsia"/>
              <w:noProof/>
              <w:sz w:val="22"/>
              <w:szCs w:val="22"/>
              <w:lang w:eastAsia="en-ZA"/>
            </w:rPr>
          </w:pPr>
          <w:hyperlink w:anchor="_Toc127347309" w:history="1">
            <w:r w:rsidRPr="00D72693">
              <w:rPr>
                <w:rStyle w:val="Hyperlink"/>
                <w:rFonts w:ascii="Tahoma" w:hAnsi="Tahoma"/>
                <w:noProof/>
              </w:rPr>
              <w:t>7.4</w:t>
            </w:r>
            <w:r>
              <w:rPr>
                <w:rFonts w:asciiTheme="minorHAnsi" w:eastAsiaTheme="minorEastAsia" w:hAnsiTheme="minorHAnsi"/>
                <w:noProof/>
                <w:sz w:val="22"/>
                <w:szCs w:val="22"/>
                <w:lang w:eastAsia="en-ZA"/>
              </w:rPr>
              <w:tab/>
            </w:r>
            <w:r w:rsidRPr="00D72693">
              <w:rPr>
                <w:rStyle w:val="Hyperlink"/>
                <w:noProof/>
              </w:rPr>
              <w:t>Special purpose frameworks</w:t>
            </w:r>
            <w:r>
              <w:rPr>
                <w:noProof/>
                <w:webHidden/>
              </w:rPr>
              <w:tab/>
            </w:r>
            <w:r>
              <w:rPr>
                <w:noProof/>
                <w:webHidden/>
              </w:rPr>
              <w:fldChar w:fldCharType="begin"/>
            </w:r>
            <w:r>
              <w:rPr>
                <w:noProof/>
                <w:webHidden/>
              </w:rPr>
              <w:instrText xml:space="preserve"> PAGEREF _Toc127347309 \h </w:instrText>
            </w:r>
            <w:r>
              <w:rPr>
                <w:noProof/>
                <w:webHidden/>
              </w:rPr>
            </w:r>
            <w:r>
              <w:rPr>
                <w:noProof/>
                <w:webHidden/>
              </w:rPr>
              <w:fldChar w:fldCharType="separate"/>
            </w:r>
            <w:r w:rsidR="007A27C5">
              <w:rPr>
                <w:noProof/>
                <w:webHidden/>
              </w:rPr>
              <w:t>117</w:t>
            </w:r>
            <w:r>
              <w:rPr>
                <w:noProof/>
                <w:webHidden/>
              </w:rPr>
              <w:fldChar w:fldCharType="end"/>
            </w:r>
          </w:hyperlink>
        </w:p>
        <w:p w14:paraId="623CB8DE" w14:textId="341A16F6" w:rsidR="001D7F40" w:rsidRDefault="001D7F40" w:rsidP="00CA6539">
          <w:pPr>
            <w:pStyle w:val="TOC2"/>
            <w:rPr>
              <w:rFonts w:asciiTheme="minorHAnsi" w:eastAsiaTheme="minorEastAsia" w:hAnsiTheme="minorHAnsi" w:hint="eastAsia"/>
              <w:noProof/>
              <w:sz w:val="22"/>
              <w:szCs w:val="22"/>
              <w:lang w:eastAsia="en-ZA"/>
            </w:rPr>
          </w:pPr>
          <w:hyperlink w:anchor="_Toc127347310" w:history="1">
            <w:r w:rsidRPr="00D72693">
              <w:rPr>
                <w:rStyle w:val="Hyperlink"/>
                <w:rFonts w:ascii="Tahoma" w:hAnsi="Tahoma"/>
                <w:noProof/>
              </w:rPr>
              <w:t>7.5</w:t>
            </w:r>
            <w:r>
              <w:rPr>
                <w:rFonts w:asciiTheme="minorHAnsi" w:eastAsiaTheme="minorEastAsia" w:hAnsiTheme="minorHAnsi"/>
                <w:noProof/>
                <w:sz w:val="22"/>
                <w:szCs w:val="22"/>
                <w:lang w:eastAsia="en-ZA"/>
              </w:rPr>
              <w:tab/>
            </w:r>
            <w:r w:rsidRPr="00D72693">
              <w:rPr>
                <w:rStyle w:val="Hyperlink"/>
                <w:noProof/>
              </w:rPr>
              <w:t>Single financial statements and specific elements, accounts or items of financial statements</w:t>
            </w:r>
            <w:r>
              <w:rPr>
                <w:noProof/>
                <w:webHidden/>
              </w:rPr>
              <w:tab/>
            </w:r>
            <w:r>
              <w:rPr>
                <w:noProof/>
                <w:webHidden/>
              </w:rPr>
              <w:fldChar w:fldCharType="begin"/>
            </w:r>
            <w:r>
              <w:rPr>
                <w:noProof/>
                <w:webHidden/>
              </w:rPr>
              <w:instrText xml:space="preserve"> PAGEREF _Toc127347310 \h </w:instrText>
            </w:r>
            <w:r>
              <w:rPr>
                <w:noProof/>
                <w:webHidden/>
              </w:rPr>
            </w:r>
            <w:r>
              <w:rPr>
                <w:noProof/>
                <w:webHidden/>
              </w:rPr>
              <w:fldChar w:fldCharType="separate"/>
            </w:r>
            <w:r w:rsidR="007A27C5">
              <w:rPr>
                <w:noProof/>
                <w:webHidden/>
              </w:rPr>
              <w:t>118</w:t>
            </w:r>
            <w:r>
              <w:rPr>
                <w:noProof/>
                <w:webHidden/>
              </w:rPr>
              <w:fldChar w:fldCharType="end"/>
            </w:r>
          </w:hyperlink>
        </w:p>
        <w:p w14:paraId="4E8D05D9" w14:textId="7181D9F0" w:rsidR="001D7F40" w:rsidRDefault="001D7F40" w:rsidP="00CA6539">
          <w:pPr>
            <w:pStyle w:val="TOC2"/>
            <w:rPr>
              <w:rFonts w:asciiTheme="minorHAnsi" w:eastAsiaTheme="minorEastAsia" w:hAnsiTheme="minorHAnsi" w:hint="eastAsia"/>
              <w:noProof/>
              <w:sz w:val="22"/>
              <w:szCs w:val="22"/>
              <w:lang w:eastAsia="en-ZA"/>
            </w:rPr>
          </w:pPr>
          <w:hyperlink w:anchor="_Toc127347311" w:history="1">
            <w:r w:rsidRPr="00D72693">
              <w:rPr>
                <w:rStyle w:val="Hyperlink"/>
                <w:rFonts w:ascii="Tahoma" w:hAnsi="Tahoma"/>
                <w:noProof/>
              </w:rPr>
              <w:t>7.6</w:t>
            </w:r>
            <w:r>
              <w:rPr>
                <w:rFonts w:asciiTheme="minorHAnsi" w:eastAsiaTheme="minorEastAsia" w:hAnsiTheme="minorHAnsi"/>
                <w:noProof/>
                <w:sz w:val="22"/>
                <w:szCs w:val="22"/>
                <w:lang w:eastAsia="en-ZA"/>
              </w:rPr>
              <w:tab/>
            </w:r>
            <w:r w:rsidRPr="00D72693">
              <w:rPr>
                <w:rStyle w:val="Hyperlink"/>
                <w:noProof/>
              </w:rPr>
              <w:t>Audits of elements of financial statements</w:t>
            </w:r>
            <w:r>
              <w:rPr>
                <w:noProof/>
                <w:webHidden/>
              </w:rPr>
              <w:tab/>
            </w:r>
            <w:r>
              <w:rPr>
                <w:noProof/>
                <w:webHidden/>
              </w:rPr>
              <w:fldChar w:fldCharType="begin"/>
            </w:r>
            <w:r>
              <w:rPr>
                <w:noProof/>
                <w:webHidden/>
              </w:rPr>
              <w:instrText xml:space="preserve"> PAGEREF _Toc127347311 \h </w:instrText>
            </w:r>
            <w:r>
              <w:rPr>
                <w:noProof/>
                <w:webHidden/>
              </w:rPr>
            </w:r>
            <w:r>
              <w:rPr>
                <w:noProof/>
                <w:webHidden/>
              </w:rPr>
              <w:fldChar w:fldCharType="separate"/>
            </w:r>
            <w:r w:rsidR="007A27C5">
              <w:rPr>
                <w:noProof/>
                <w:webHidden/>
              </w:rPr>
              <w:t>118</w:t>
            </w:r>
            <w:r>
              <w:rPr>
                <w:noProof/>
                <w:webHidden/>
              </w:rPr>
              <w:fldChar w:fldCharType="end"/>
            </w:r>
          </w:hyperlink>
        </w:p>
        <w:p w14:paraId="13263093" w14:textId="20BE2C6C" w:rsidR="001D7F40" w:rsidRDefault="001D7F40">
          <w:pPr>
            <w:pStyle w:val="TOC1"/>
            <w:tabs>
              <w:tab w:val="right" w:leader="dot" w:pos="9913"/>
            </w:tabs>
            <w:rPr>
              <w:rFonts w:asciiTheme="minorHAnsi" w:eastAsiaTheme="minorEastAsia" w:hAnsiTheme="minorHAnsi" w:hint="eastAsia"/>
              <w:b w:val="0"/>
              <w:bCs w:val="0"/>
              <w:caps w:val="0"/>
              <w:noProof/>
              <w:sz w:val="22"/>
              <w:szCs w:val="22"/>
              <w:lang w:eastAsia="en-ZA"/>
            </w:rPr>
          </w:pPr>
          <w:hyperlink w:anchor="_Toc127347312" w:history="1">
            <w:r w:rsidRPr="00D72693">
              <w:rPr>
                <w:rStyle w:val="Hyperlink"/>
                <w:noProof/>
              </w:rPr>
              <w:t xml:space="preserve"> Annexure A: ISA Mapping Document</w:t>
            </w:r>
            <w:r>
              <w:rPr>
                <w:noProof/>
                <w:webHidden/>
              </w:rPr>
              <w:tab/>
            </w:r>
            <w:r>
              <w:rPr>
                <w:noProof/>
                <w:webHidden/>
              </w:rPr>
              <w:fldChar w:fldCharType="begin"/>
            </w:r>
            <w:r>
              <w:rPr>
                <w:noProof/>
                <w:webHidden/>
              </w:rPr>
              <w:instrText xml:space="preserve"> PAGEREF _Toc127347312 \h </w:instrText>
            </w:r>
            <w:r>
              <w:rPr>
                <w:noProof/>
                <w:webHidden/>
              </w:rPr>
            </w:r>
            <w:r>
              <w:rPr>
                <w:noProof/>
                <w:webHidden/>
              </w:rPr>
              <w:fldChar w:fldCharType="separate"/>
            </w:r>
            <w:r w:rsidR="007A27C5">
              <w:rPr>
                <w:noProof/>
                <w:webHidden/>
              </w:rPr>
              <w:t>120</w:t>
            </w:r>
            <w:r>
              <w:rPr>
                <w:noProof/>
                <w:webHidden/>
              </w:rPr>
              <w:fldChar w:fldCharType="end"/>
            </w:r>
          </w:hyperlink>
        </w:p>
        <w:p w14:paraId="3B22299B" w14:textId="32B3279A" w:rsidR="001D7F40" w:rsidRDefault="001D7F40">
          <w:pPr>
            <w:pStyle w:val="TOC1"/>
            <w:tabs>
              <w:tab w:val="right" w:leader="dot" w:pos="9913"/>
            </w:tabs>
            <w:rPr>
              <w:rFonts w:asciiTheme="minorHAnsi" w:eastAsiaTheme="minorEastAsia" w:hAnsiTheme="minorHAnsi" w:hint="eastAsia"/>
              <w:b w:val="0"/>
              <w:bCs w:val="0"/>
              <w:caps w:val="0"/>
              <w:noProof/>
              <w:sz w:val="22"/>
              <w:szCs w:val="22"/>
              <w:lang w:eastAsia="en-ZA"/>
            </w:rPr>
          </w:pPr>
          <w:hyperlink w:anchor="_Toc127347313" w:history="1">
            <w:r w:rsidRPr="00D72693">
              <w:rPr>
                <w:rStyle w:val="Hyperlink"/>
                <w:noProof/>
              </w:rPr>
              <w:t xml:space="preserve"> Annexure B: Probe Audit How To Manuals</w:t>
            </w:r>
            <w:r>
              <w:rPr>
                <w:noProof/>
                <w:webHidden/>
              </w:rPr>
              <w:tab/>
            </w:r>
            <w:r>
              <w:rPr>
                <w:noProof/>
                <w:webHidden/>
              </w:rPr>
              <w:fldChar w:fldCharType="begin"/>
            </w:r>
            <w:r>
              <w:rPr>
                <w:noProof/>
                <w:webHidden/>
              </w:rPr>
              <w:instrText xml:space="preserve"> PAGEREF _Toc127347313 \h </w:instrText>
            </w:r>
            <w:r>
              <w:rPr>
                <w:noProof/>
                <w:webHidden/>
              </w:rPr>
            </w:r>
            <w:r>
              <w:rPr>
                <w:noProof/>
                <w:webHidden/>
              </w:rPr>
              <w:fldChar w:fldCharType="separate"/>
            </w:r>
            <w:r w:rsidR="007A27C5">
              <w:rPr>
                <w:noProof/>
                <w:webHidden/>
              </w:rPr>
              <w:t>121</w:t>
            </w:r>
            <w:r>
              <w:rPr>
                <w:noProof/>
                <w:webHidden/>
              </w:rPr>
              <w:fldChar w:fldCharType="end"/>
            </w:r>
          </w:hyperlink>
        </w:p>
        <w:p w14:paraId="628F4BC9" w14:textId="28A2ED9C" w:rsidR="00036EAC" w:rsidRDefault="00B91C64">
          <w:r>
            <w:rPr>
              <w:szCs w:val="24"/>
            </w:rPr>
            <w:lastRenderedPageBreak/>
            <w:fldChar w:fldCharType="end"/>
          </w:r>
        </w:p>
      </w:sdtContent>
    </w:sdt>
    <w:p w14:paraId="628F50A5" w14:textId="3980D234" w:rsidR="00657629" w:rsidRPr="004939D7" w:rsidRDefault="001B2558" w:rsidP="004939D7">
      <w:pPr>
        <w:pStyle w:val="Chapter"/>
        <w:rPr>
          <w:rFonts w:hint="eastAsia"/>
        </w:rPr>
      </w:pPr>
      <w:bookmarkStart w:id="2" w:name="_Ref273697278"/>
      <w:bookmarkStart w:id="3" w:name="_Ref273697285"/>
      <w:bookmarkStart w:id="4" w:name="_Toc88313462"/>
      <w:bookmarkStart w:id="5" w:name="_Toc149444644"/>
      <w:bookmarkStart w:id="6" w:name="_Toc175807586"/>
      <w:bookmarkStart w:id="7" w:name="_Toc175041883"/>
      <w:bookmarkStart w:id="8" w:name="_Ref285799144"/>
      <w:bookmarkStart w:id="9" w:name="_Toc290561091"/>
      <w:bookmarkStart w:id="10" w:name="_Toc398052074"/>
      <w:bookmarkStart w:id="11" w:name="_Toc398053288"/>
      <w:bookmarkStart w:id="12" w:name="_Toc127347281"/>
      <w:r w:rsidRPr="00075A47">
        <w:t xml:space="preserve">Chapter 6: Finalisation - </w:t>
      </w:r>
      <w:r w:rsidR="002A36D4" w:rsidRPr="00075A47">
        <w:t>Audit Conclusions and Reporting</w:t>
      </w:r>
      <w:bookmarkStart w:id="13" w:name="_Toc290561092"/>
      <w:bookmarkStart w:id="14" w:name="_Ref238476629"/>
      <w:bookmarkStart w:id="15" w:name="_Ref238889161"/>
      <w:bookmarkStart w:id="16" w:name="_Ref238889167"/>
      <w:bookmarkStart w:id="17" w:name="_Ref238889316"/>
      <w:bookmarkStart w:id="18" w:name="_Ref238889320"/>
      <w:bookmarkStart w:id="19" w:name="_Ref238889323"/>
      <w:bookmarkStart w:id="20" w:name="_Ref238889336"/>
      <w:bookmarkStart w:id="21" w:name="_Ref238889342"/>
      <w:bookmarkStart w:id="22" w:name="_Ref238889352"/>
      <w:bookmarkStart w:id="23" w:name="_Ref238889357"/>
      <w:bookmarkStart w:id="24" w:name="_Ref238889365"/>
      <w:bookmarkStart w:id="25" w:name="_Ref238895338"/>
      <w:bookmarkStart w:id="26" w:name="_Ref238895351"/>
      <w:bookmarkStart w:id="27" w:name="_Ref239049055"/>
      <w:bookmarkEnd w:id="2"/>
      <w:bookmarkEnd w:id="3"/>
      <w:bookmarkEnd w:id="8"/>
      <w:bookmarkEnd w:id="9"/>
      <w:bookmarkEnd w:id="10"/>
      <w:bookmarkEnd w:id="11"/>
      <w:bookmarkEnd w:id="12"/>
    </w:p>
    <w:p w14:paraId="628F50A6" w14:textId="77777777" w:rsidR="002A36D4" w:rsidRPr="009E4AA5" w:rsidRDefault="002A36D4" w:rsidP="00FD7844">
      <w:pPr>
        <w:pStyle w:val="Heading3"/>
        <w:rPr>
          <w:rFonts w:hint="eastAsia"/>
        </w:rPr>
      </w:pPr>
      <w:r w:rsidRPr="009E4AA5">
        <w:t>Subsequent events audit program</w:t>
      </w:r>
      <w:bookmarkEnd w:id="13"/>
    </w:p>
    <w:p w14:paraId="628F50A7" w14:textId="77777777" w:rsidR="002A36D4" w:rsidRPr="009E4AA5" w:rsidRDefault="003F4281" w:rsidP="00B7426E">
      <w:pPr>
        <w:pStyle w:val="Heading2"/>
        <w:rPr>
          <w:rFonts w:hint="eastAsia"/>
        </w:rPr>
      </w:pPr>
      <w:bookmarkStart w:id="28" w:name="_Ref285437182"/>
      <w:bookmarkStart w:id="29" w:name="_Ref285437255"/>
      <w:bookmarkStart w:id="30" w:name="_Ref285437323"/>
      <w:bookmarkStart w:id="31" w:name="_Ref285437351"/>
      <w:bookmarkStart w:id="32" w:name="_Ref285437378"/>
      <w:bookmarkStart w:id="33" w:name="_Ref285437417"/>
      <w:bookmarkStart w:id="34" w:name="_Ref285437452"/>
      <w:bookmarkStart w:id="35" w:name="_Ref285437471"/>
      <w:bookmarkStart w:id="36" w:name="_Ref285437496"/>
      <w:bookmarkStart w:id="37" w:name="_Ref285437525"/>
      <w:bookmarkStart w:id="38" w:name="_Ref285437545"/>
      <w:bookmarkStart w:id="39" w:name="_Ref285437649"/>
      <w:bookmarkStart w:id="40" w:name="_Ref285437673"/>
      <w:bookmarkStart w:id="41" w:name="_Toc290561093"/>
      <w:bookmarkStart w:id="42" w:name="_Toc398052075"/>
      <w:bookmarkStart w:id="43" w:name="_Toc398053289"/>
      <w:bookmarkStart w:id="44" w:name="_Toc127347282"/>
      <w:r w:rsidRPr="009E4AA5">
        <w:rPr>
          <w:rFonts w:cs="Tahoma"/>
          <w:noProof/>
          <w:lang w:eastAsia="en-ZA"/>
        </w:rPr>
        <w:drawing>
          <wp:anchor distT="0" distB="0" distL="114300" distR="114300" simplePos="0" relativeHeight="251658252" behindDoc="0" locked="0" layoutInCell="1" allowOverlap="1" wp14:anchorId="628F5510" wp14:editId="393F7855">
            <wp:simplePos x="0" y="0"/>
            <wp:positionH relativeFrom="margin">
              <wp:posOffset>-1905</wp:posOffset>
            </wp:positionH>
            <wp:positionV relativeFrom="paragraph">
              <wp:posOffset>392430</wp:posOffset>
            </wp:positionV>
            <wp:extent cx="6301740" cy="2238375"/>
            <wp:effectExtent l="19050" t="0" r="22860" b="0"/>
            <wp:wrapTopAndBottom/>
            <wp:docPr id="25" name="Diagram 2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V relativeFrom="margin">
              <wp14:pctHeight>0</wp14:pctHeight>
            </wp14:sizeRelV>
          </wp:anchor>
        </w:drawing>
      </w:r>
      <w:r w:rsidR="002A36D4" w:rsidRPr="009E4AA5">
        <w:t>Subsequent events</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r w:rsidR="002A36D4" w:rsidRPr="009E4AA5">
        <w:t xml:space="preserve"> </w:t>
      </w:r>
    </w:p>
    <w:p w14:paraId="628F50A8" w14:textId="77777777" w:rsidR="003C3C32" w:rsidRPr="009E4AA5" w:rsidRDefault="00304A63" w:rsidP="00304A63">
      <w:pPr>
        <w:pStyle w:val="FigureTable"/>
      </w:pPr>
      <w:r>
        <w:t>Figure 6-1</w:t>
      </w:r>
      <w:r w:rsidRPr="003E45EA">
        <w:t>:</w:t>
      </w:r>
      <w:r w:rsidRPr="009E4AA5">
        <w:t xml:space="preserve"> </w:t>
      </w:r>
      <w:r w:rsidR="003C3C32" w:rsidRPr="009E4AA5">
        <w:t>Responsibilities regarding subsequent events</w:t>
      </w:r>
    </w:p>
    <w:p w14:paraId="628F50A9" w14:textId="77777777" w:rsidR="003E45EA" w:rsidRPr="003E45EA" w:rsidRDefault="003E45EA" w:rsidP="001C5237">
      <w:pPr>
        <w:pStyle w:val="Heading5"/>
        <w:rPr>
          <w:rFonts w:hint="eastAsia"/>
        </w:rPr>
      </w:pPr>
      <w:r w:rsidRPr="003E45EA">
        <w:t>Policy</w:t>
      </w:r>
    </w:p>
    <w:p w14:paraId="628F50AA" w14:textId="34909175" w:rsidR="002A36D4" w:rsidRPr="009E4AA5" w:rsidRDefault="002A36D4" w:rsidP="00CD1E5E">
      <w:pPr>
        <w:pStyle w:val="ProbeNormalChar"/>
      </w:pPr>
      <w:bookmarkStart w:id="45" w:name="_Ref127188311"/>
      <w:r w:rsidRPr="009E4AA5">
        <w:t xml:space="preserve">The engagement team performs audit procedures designed to obtain sufficient appropriate audit evidence that all </w:t>
      </w:r>
      <w:r w:rsidR="009A05BC" w:rsidRPr="009E4AA5">
        <w:t>events occurring between the date of the financial statements and the</w:t>
      </w:r>
      <w:r w:rsidRPr="009E4AA5">
        <w:t xml:space="preserve"> date of the auditor’s report that require adjustment of, or disclosure in the financial st</w:t>
      </w:r>
      <w:r w:rsidR="006227A0" w:rsidRPr="009E4AA5">
        <w:t xml:space="preserve">atements have been identified. </w:t>
      </w:r>
      <w:r w:rsidRPr="009E4AA5">
        <w:t>The engagement team is not, however, expected to perform additional audit procedures on matters to which previously applied audit procedures have provided satisfactory conclusions</w:t>
      </w:r>
      <w:r w:rsidR="003E5B20" w:rsidRPr="009E4AA5">
        <w:t xml:space="preserve">. </w:t>
      </w:r>
      <w:bookmarkEnd w:id="45"/>
      <w:r w:rsidR="003E5B20" w:rsidRPr="009E4AA5">
        <w:t>(</w:t>
      </w:r>
      <w:r w:rsidRPr="009E4AA5">
        <w:t>ISA 560.6)</w:t>
      </w:r>
    </w:p>
    <w:p w14:paraId="628F50AB" w14:textId="5D522892" w:rsidR="002A36D4" w:rsidRPr="009E4AA5" w:rsidRDefault="002A36D4" w:rsidP="00CD1E5E">
      <w:pPr>
        <w:pStyle w:val="ProbeNormalChar"/>
      </w:pPr>
      <w:bookmarkStart w:id="46" w:name="_Ref127188319"/>
      <w:r w:rsidRPr="009E4AA5">
        <w:t xml:space="preserve">The engagement team performs </w:t>
      </w:r>
      <w:r w:rsidR="00A01E4C" w:rsidRPr="009E4AA5">
        <w:t>those procedures</w:t>
      </w:r>
      <w:r w:rsidRPr="009E4AA5">
        <w:t xml:space="preserve"> so that they cover the period from the date of the financial statements to the date of the auditor’s report, or a</w:t>
      </w:r>
      <w:r w:rsidR="00A55CF4" w:rsidRPr="009E4AA5">
        <w:t xml:space="preserve">s near as practicable thereto. </w:t>
      </w:r>
      <w:r w:rsidRPr="009E4AA5">
        <w:t xml:space="preserve">The engagement team </w:t>
      </w:r>
      <w:proofErr w:type="gramStart"/>
      <w:r w:rsidRPr="009E4AA5">
        <w:t>takes into account</w:t>
      </w:r>
      <w:proofErr w:type="gramEnd"/>
      <w:r w:rsidRPr="009E4AA5">
        <w:t xml:space="preserve"> the risk assessment in determining the nature and extent of such audit procedures, which includes the following:</w:t>
      </w:r>
      <w:bookmarkEnd w:id="46"/>
      <w:r w:rsidRPr="009E4AA5">
        <w:t xml:space="preserve"> </w:t>
      </w:r>
    </w:p>
    <w:p w14:paraId="628F50AC" w14:textId="77777777" w:rsidR="002A36D4" w:rsidRPr="009E4AA5" w:rsidRDefault="002A36D4" w:rsidP="00E97B88">
      <w:pPr>
        <w:pStyle w:val="Bullet1"/>
      </w:pPr>
      <w:r w:rsidRPr="009E4AA5">
        <w:t>Obtaining an understanding of any procedures management has established to ensure that subsequent events are identified.</w:t>
      </w:r>
    </w:p>
    <w:p w14:paraId="628F50AD" w14:textId="77777777" w:rsidR="002A36D4" w:rsidRPr="009E4AA5" w:rsidRDefault="00A01E4C" w:rsidP="00E97B88">
      <w:pPr>
        <w:pStyle w:val="Bullet1"/>
      </w:pPr>
      <w:r w:rsidRPr="009E4AA5">
        <w:t>E</w:t>
      </w:r>
      <w:r w:rsidR="002A36D4" w:rsidRPr="009E4AA5">
        <w:t xml:space="preserve">nquiring of management and, where appropriate, those charged with governance as to whether any subsequent events have occurred which might affect the financial statements. </w:t>
      </w:r>
    </w:p>
    <w:p w14:paraId="628F50AE" w14:textId="77777777" w:rsidR="002A36D4" w:rsidRPr="009E4AA5" w:rsidRDefault="002A36D4" w:rsidP="00E97B88">
      <w:pPr>
        <w:pStyle w:val="Bullet1"/>
      </w:pPr>
      <w:r w:rsidRPr="009E4AA5">
        <w:t xml:space="preserve">Reading minutes, if any, of the meetings, of the </w:t>
      </w:r>
      <w:r w:rsidR="00A01E4C" w:rsidRPr="009E4AA5">
        <w:t>client’s</w:t>
      </w:r>
      <w:r w:rsidRPr="009E4AA5">
        <w:t xml:space="preserve"> owners, management and those charged with governance, that have been held after the date of the financial statements and </w:t>
      </w:r>
      <w:r w:rsidR="00A01E4C" w:rsidRPr="009E4AA5">
        <w:t>e</w:t>
      </w:r>
      <w:r w:rsidRPr="009E4AA5">
        <w:t>nquiring about matters discussed at any such meetings for which minutes are not yet available.</w:t>
      </w:r>
    </w:p>
    <w:p w14:paraId="628F50AF" w14:textId="29290E12" w:rsidR="002A36D4" w:rsidRPr="009E4AA5" w:rsidRDefault="002A36D4" w:rsidP="00E97B88">
      <w:pPr>
        <w:pStyle w:val="Bullet1"/>
      </w:pPr>
      <w:r w:rsidRPr="009E4AA5">
        <w:t xml:space="preserve">Reading the </w:t>
      </w:r>
      <w:r w:rsidR="00A01E4C" w:rsidRPr="009E4AA5">
        <w:t>client’s</w:t>
      </w:r>
      <w:r w:rsidRPr="009E4AA5">
        <w:t xml:space="preserve"> latest subsequent interim financial statements, if any</w:t>
      </w:r>
      <w:r w:rsidR="003E5B20" w:rsidRPr="009E4AA5">
        <w:t>. (</w:t>
      </w:r>
      <w:r w:rsidRPr="009E4AA5">
        <w:t>ISA 560.7)</w:t>
      </w:r>
    </w:p>
    <w:p w14:paraId="628F50B0" w14:textId="270D96D7" w:rsidR="0046025A" w:rsidRDefault="002A36D4" w:rsidP="00CD1E5E">
      <w:pPr>
        <w:pStyle w:val="ProbeNormalChar"/>
      </w:pPr>
      <w:r w:rsidRPr="009E4AA5">
        <w:t xml:space="preserve">If, </w:t>
      </w:r>
      <w:proofErr w:type="gramStart"/>
      <w:r w:rsidRPr="009E4AA5">
        <w:t>as a result of</w:t>
      </w:r>
      <w:proofErr w:type="gramEnd"/>
      <w:r w:rsidRPr="009E4AA5">
        <w:t xml:space="preserve"> the procedures performed </w:t>
      </w:r>
      <w:r w:rsidR="00A01E4C" w:rsidRPr="009E4AA5">
        <w:t>above</w:t>
      </w:r>
      <w:r w:rsidRPr="009E4AA5">
        <w:t xml:space="preserve">, the engagement team identifies events that require adjustment of, or disclosure </w:t>
      </w:r>
      <w:r w:rsidR="00A01E4C" w:rsidRPr="009E4AA5">
        <w:t>in, the financial statements t</w:t>
      </w:r>
      <w:r w:rsidRPr="009E4AA5">
        <w:t>he engagement team determines whether each such event is appropriately reflected in those financial statements in accordance with the applicable financial reporting framework</w:t>
      </w:r>
      <w:r w:rsidR="003E5B20" w:rsidRPr="009E4AA5">
        <w:t>. (</w:t>
      </w:r>
      <w:r w:rsidRPr="009E4AA5">
        <w:t>ISA 560.8)</w:t>
      </w:r>
    </w:p>
    <w:p w14:paraId="628F50B1" w14:textId="77777777" w:rsidR="0046025A" w:rsidRDefault="0046025A">
      <w:pPr>
        <w:spacing w:before="100" w:after="200" w:line="276" w:lineRule="auto"/>
        <w:rPr>
          <w:rFonts w:cs="Times New Roman"/>
          <w:bCs/>
          <w:kern w:val="8"/>
          <w:lang w:bidi="he-IL"/>
        </w:rPr>
      </w:pPr>
      <w:r>
        <w:br w:type="page"/>
      </w:r>
    </w:p>
    <w:p w14:paraId="628F50B2" w14:textId="77777777" w:rsidR="002A36D4" w:rsidRPr="009E4AA5" w:rsidRDefault="002A36D4" w:rsidP="00CD1E5E">
      <w:pPr>
        <w:pStyle w:val="ProbeNormalChar"/>
      </w:pPr>
      <w:r w:rsidRPr="009E4AA5">
        <w:lastRenderedPageBreak/>
        <w:t>The engagement team has no obligation to perform any audit procedures regarding the financial statements after the</w:t>
      </w:r>
      <w:r w:rsidR="006227A0" w:rsidRPr="009E4AA5">
        <w:t xml:space="preserve"> date of the auditor’s report. </w:t>
      </w:r>
      <w:r w:rsidRPr="009E4AA5">
        <w:t xml:space="preserve">However, if, after the date of the auditor’s report but before the date the financial statements are issued, a fact becomes known to the engagement team that, had it been known at the date of the auditor’s report, may have caused the engagement team to amend the auditor’s report, the engagement team: </w:t>
      </w:r>
    </w:p>
    <w:p w14:paraId="628F50B3" w14:textId="77777777" w:rsidR="002A36D4" w:rsidRPr="009E4AA5" w:rsidRDefault="002A36D4" w:rsidP="00E97B88">
      <w:pPr>
        <w:pStyle w:val="Bullet1"/>
      </w:pPr>
      <w:r w:rsidRPr="009E4AA5">
        <w:t>Discusses the matter with management and, where appropriate</w:t>
      </w:r>
      <w:r w:rsidR="00A55CF4" w:rsidRPr="009E4AA5">
        <w:t xml:space="preserve">, those charged with </w:t>
      </w:r>
      <w:proofErr w:type="gramStart"/>
      <w:r w:rsidR="00A55CF4" w:rsidRPr="009E4AA5">
        <w:t>governance;</w:t>
      </w:r>
      <w:proofErr w:type="gramEnd"/>
    </w:p>
    <w:p w14:paraId="628F50B4" w14:textId="77777777" w:rsidR="002A36D4" w:rsidRPr="009E4AA5" w:rsidRDefault="002A36D4" w:rsidP="00E97B88">
      <w:pPr>
        <w:pStyle w:val="Bullet1"/>
      </w:pPr>
      <w:r w:rsidRPr="009E4AA5">
        <w:t>Determines whether the financial state</w:t>
      </w:r>
      <w:r w:rsidR="00A55CF4" w:rsidRPr="009E4AA5">
        <w:t xml:space="preserve">ments need amendment and, if </w:t>
      </w:r>
      <w:proofErr w:type="gramStart"/>
      <w:r w:rsidR="00A55CF4" w:rsidRPr="009E4AA5">
        <w:t>so;</w:t>
      </w:r>
      <w:proofErr w:type="gramEnd"/>
    </w:p>
    <w:p w14:paraId="628F50B5" w14:textId="4F6088D3" w:rsidR="002A36D4" w:rsidRPr="009E4AA5" w:rsidRDefault="00C2406B" w:rsidP="00E97B88">
      <w:pPr>
        <w:pStyle w:val="Bullet1"/>
      </w:pPr>
      <w:r w:rsidRPr="009E4AA5">
        <w:t>E</w:t>
      </w:r>
      <w:r w:rsidR="002A36D4" w:rsidRPr="009E4AA5">
        <w:t>nquires how management intends to address the matter in the financial statements</w:t>
      </w:r>
      <w:r w:rsidR="003E5B20" w:rsidRPr="009E4AA5">
        <w:t>. (</w:t>
      </w:r>
      <w:r w:rsidR="002A36D4" w:rsidRPr="009E4AA5">
        <w:t>ISA 560.10)</w:t>
      </w:r>
    </w:p>
    <w:p w14:paraId="628F50B6" w14:textId="77777777" w:rsidR="002A36D4" w:rsidRPr="009E4AA5" w:rsidRDefault="002A36D4" w:rsidP="00CD1E5E">
      <w:pPr>
        <w:pStyle w:val="ProbeNormalChar"/>
      </w:pPr>
      <w:r w:rsidRPr="009E4AA5">
        <w:t xml:space="preserve">If management amends the financial statements, the engagement team: </w:t>
      </w:r>
    </w:p>
    <w:p w14:paraId="628F50B7" w14:textId="77777777" w:rsidR="002A36D4" w:rsidRPr="009E4AA5" w:rsidRDefault="002A36D4" w:rsidP="00261096">
      <w:pPr>
        <w:pStyle w:val="Bullet1"/>
      </w:pPr>
      <w:r w:rsidRPr="009E4AA5">
        <w:t xml:space="preserve">Carries out the audit procedures necessary in the circumstances on the amendment. </w:t>
      </w:r>
    </w:p>
    <w:p w14:paraId="628F50B8" w14:textId="77777777" w:rsidR="002A36D4" w:rsidRPr="009E4AA5" w:rsidRDefault="002A36D4" w:rsidP="00261096">
      <w:pPr>
        <w:pStyle w:val="Bullet1"/>
      </w:pPr>
      <w:r w:rsidRPr="009E4AA5">
        <w:t xml:space="preserve">Unless the circumstances in </w:t>
      </w:r>
      <w:r w:rsidR="00C2406B" w:rsidRPr="009E4AA5">
        <w:t>the following paragraph</w:t>
      </w:r>
      <w:r w:rsidRPr="009E4AA5">
        <w:t xml:space="preserve"> apply: </w:t>
      </w:r>
    </w:p>
    <w:p w14:paraId="628F50B9" w14:textId="77777777" w:rsidR="002A36D4" w:rsidRPr="009E4AA5" w:rsidRDefault="002A36D4" w:rsidP="00261096">
      <w:pPr>
        <w:pStyle w:val="Bullet2"/>
      </w:pPr>
      <w:r w:rsidRPr="009E4AA5">
        <w:t xml:space="preserve">Extend the audit procedures referred to </w:t>
      </w:r>
      <w:r w:rsidR="00C2406B" w:rsidRPr="009E4AA5">
        <w:t>above</w:t>
      </w:r>
      <w:r w:rsidRPr="009E4AA5">
        <w:t xml:space="preserve"> to the date of the new auditor’s report; and </w:t>
      </w:r>
    </w:p>
    <w:p w14:paraId="5611781F" w14:textId="77777777" w:rsidR="00261096" w:rsidRDefault="002A36D4" w:rsidP="003C1340">
      <w:pPr>
        <w:pStyle w:val="Bullet2"/>
      </w:pPr>
      <w:r w:rsidRPr="009E4AA5">
        <w:t>Provide a new auditor’s report on the</w:t>
      </w:r>
      <w:r w:rsidR="00A55CF4" w:rsidRPr="009E4AA5">
        <w:t xml:space="preserve"> amended financial statements. </w:t>
      </w:r>
      <w:r w:rsidRPr="009E4AA5">
        <w:t>The new auditor’s report must not be dated earlier than the date of approval of the amended financial statements</w:t>
      </w:r>
      <w:r w:rsidR="003E5B20" w:rsidRPr="009E4AA5">
        <w:t xml:space="preserve">. </w:t>
      </w:r>
    </w:p>
    <w:p w14:paraId="628F50BA" w14:textId="456DF4DF" w:rsidR="002A36D4" w:rsidRPr="009E4AA5" w:rsidRDefault="003E5B20" w:rsidP="00CD1E5E">
      <w:pPr>
        <w:pStyle w:val="ProbeNormal-NoNum"/>
      </w:pPr>
      <w:r w:rsidRPr="009E4AA5">
        <w:t>(</w:t>
      </w:r>
      <w:r w:rsidR="002A36D4" w:rsidRPr="009E4AA5">
        <w:t>ISA 560.11)</w:t>
      </w:r>
    </w:p>
    <w:p w14:paraId="628F50BB" w14:textId="77777777" w:rsidR="002A36D4" w:rsidRPr="009E4AA5" w:rsidRDefault="002A36D4" w:rsidP="00CD1E5E">
      <w:pPr>
        <w:pStyle w:val="ProbeNormalChar"/>
      </w:pPr>
      <w:bookmarkStart w:id="47" w:name="_Ref127188293"/>
      <w:r w:rsidRPr="009E4AA5">
        <w:t xml:space="preserve">Where law, regulation or the financial reporting framework does not prohibit management from restricting the amendment of the financial statements to the effects of the subsequent event or events causing that amendment and those responsible for approving the financial statements are not prohibited from restricting their approval to that amendment, the engagement team is permitted to restrict the audit procedures on subsequent events required </w:t>
      </w:r>
      <w:r w:rsidR="00C2406B" w:rsidRPr="009E4AA5">
        <w:t>above</w:t>
      </w:r>
      <w:r w:rsidR="00A55CF4" w:rsidRPr="009E4AA5">
        <w:t xml:space="preserve"> to that amendment. </w:t>
      </w:r>
      <w:r w:rsidRPr="009E4AA5">
        <w:t>In such cases, the engagement team either:</w:t>
      </w:r>
      <w:bookmarkEnd w:id="47"/>
      <w:r w:rsidRPr="009E4AA5">
        <w:t xml:space="preserve"> </w:t>
      </w:r>
    </w:p>
    <w:p w14:paraId="628F50BC" w14:textId="77777777" w:rsidR="002A36D4" w:rsidRPr="009E4AA5" w:rsidRDefault="002A36D4" w:rsidP="00E97B88">
      <w:pPr>
        <w:pStyle w:val="Bullet1"/>
      </w:pPr>
      <w:r w:rsidRPr="009E4AA5">
        <w:t xml:space="preserve">Amends the auditor’s report to include an additional date restricted to that amendment that thereby indicates that the auditor’s procedures on subsequent events are restricted solely to the amendment of the financial statements described in the relevant note to the financial statements; or </w:t>
      </w:r>
    </w:p>
    <w:p w14:paraId="628F50BD" w14:textId="2657F045" w:rsidR="002A36D4" w:rsidRPr="009E4AA5" w:rsidRDefault="002A36D4" w:rsidP="00E97B88">
      <w:pPr>
        <w:pStyle w:val="Bullet1"/>
      </w:pPr>
      <w:r w:rsidRPr="009E4AA5">
        <w:t>Provides a new or amended auditor’s report that includes a statement in an Emphasis of Matter paragraph or Other Matter(s) paragraph that conveys that the auditor’s procedures on subsequent events are restricted solely to the amendment of the financial statements as described in the relevant note to the financial statements</w:t>
      </w:r>
      <w:r w:rsidR="003E5B20" w:rsidRPr="009E4AA5">
        <w:t>. (</w:t>
      </w:r>
      <w:r w:rsidRPr="009E4AA5">
        <w:t>ISA 560.12)</w:t>
      </w:r>
    </w:p>
    <w:p w14:paraId="628F50BE" w14:textId="77777777" w:rsidR="002A36D4" w:rsidRPr="009E4AA5" w:rsidRDefault="002A36D4" w:rsidP="00CD1E5E">
      <w:pPr>
        <w:pStyle w:val="ProbeNormalChar"/>
      </w:pPr>
      <w:bookmarkStart w:id="48" w:name="_Ref285801259"/>
      <w:r w:rsidRPr="009E4AA5">
        <w:t xml:space="preserve">In some jurisdictions, management may not be required by law, regulation or the financial reporting framework to issue amended financial statements and, accordingly, </w:t>
      </w:r>
      <w:r w:rsidR="0043253A" w:rsidRPr="009E4AA5">
        <w:t>we</w:t>
      </w:r>
      <w:r w:rsidRPr="009E4AA5">
        <w:t xml:space="preserve"> need not provide an am</w:t>
      </w:r>
      <w:r w:rsidR="00A55CF4" w:rsidRPr="009E4AA5">
        <w:t xml:space="preserve">ended or new auditor’s report. </w:t>
      </w:r>
      <w:r w:rsidRPr="009E4AA5">
        <w:t xml:space="preserve">However, if management does not amend the financial statements in circumstances where the </w:t>
      </w:r>
      <w:r w:rsidR="0043253A" w:rsidRPr="009E4AA5">
        <w:t>engagement team</w:t>
      </w:r>
      <w:r w:rsidRPr="009E4AA5">
        <w:t xml:space="preserve"> believes they need to be amended, then:</w:t>
      </w:r>
      <w:bookmarkEnd w:id="48"/>
    </w:p>
    <w:p w14:paraId="628F50BF" w14:textId="77777777" w:rsidR="002A36D4" w:rsidRPr="009E4AA5" w:rsidRDefault="002A36D4" w:rsidP="00E97B88">
      <w:pPr>
        <w:pStyle w:val="Bullet1"/>
      </w:pPr>
      <w:r w:rsidRPr="009E4AA5">
        <w:t xml:space="preserve">If the auditor’s report has not yet been provided to the entity, the engagement team modifies the opinion and then provides the auditor’s report; or </w:t>
      </w:r>
    </w:p>
    <w:p w14:paraId="628F50C0" w14:textId="16A95811" w:rsidR="0046025A" w:rsidRDefault="002A36D4" w:rsidP="00E97B88">
      <w:pPr>
        <w:pStyle w:val="Bullet1"/>
      </w:pPr>
      <w:r w:rsidRPr="009E4AA5">
        <w:t xml:space="preserve">If the auditor’s report has already been provided to the </w:t>
      </w:r>
      <w:r w:rsidR="0043253A" w:rsidRPr="009E4AA5">
        <w:t>client</w:t>
      </w:r>
      <w:r w:rsidRPr="009E4AA5">
        <w:t xml:space="preserve">, the engagement team notifies management and, unless all of those charged with governance are involved in managing the </w:t>
      </w:r>
      <w:r w:rsidR="0043253A" w:rsidRPr="009E4AA5">
        <w:t>entity</w:t>
      </w:r>
      <w:r w:rsidRPr="009E4AA5">
        <w:t>, those charged with governance, not to issue the financial statements to third parties before the necess</w:t>
      </w:r>
      <w:r w:rsidR="006227A0" w:rsidRPr="009E4AA5">
        <w:t xml:space="preserve">ary amendments have been made. </w:t>
      </w:r>
      <w:r w:rsidRPr="009E4AA5">
        <w:t>If the financial statements are nevertheless subsequently issued without the necessary amendments, the engagement team takes appropriate action, to seek to prevent reliance on the auditor’s report</w:t>
      </w:r>
      <w:r w:rsidR="003E5B20" w:rsidRPr="009E4AA5">
        <w:t>. (</w:t>
      </w:r>
      <w:r w:rsidRPr="009E4AA5">
        <w:t>ISA 560.13)</w:t>
      </w:r>
    </w:p>
    <w:p w14:paraId="628F50C1" w14:textId="77777777" w:rsidR="0046025A" w:rsidRDefault="0046025A">
      <w:pPr>
        <w:spacing w:before="100" w:after="200" w:line="276" w:lineRule="auto"/>
        <w:rPr>
          <w:rFonts w:cs="Tahoma"/>
        </w:rPr>
      </w:pPr>
      <w:r>
        <w:br w:type="page"/>
      </w:r>
    </w:p>
    <w:p w14:paraId="628F50C2" w14:textId="77777777" w:rsidR="002A36D4" w:rsidRPr="009E4AA5" w:rsidRDefault="002A36D4" w:rsidP="00CD1E5E">
      <w:pPr>
        <w:pStyle w:val="ProbeNormalChar"/>
      </w:pPr>
      <w:r w:rsidRPr="009E4AA5">
        <w:lastRenderedPageBreak/>
        <w:t>After the financial statements have been issued, the engagement team has no obligation to perform any audit procedures regard</w:t>
      </w:r>
      <w:r w:rsidR="006227A0" w:rsidRPr="009E4AA5">
        <w:t xml:space="preserve">ing such financial statements. </w:t>
      </w:r>
      <w:r w:rsidRPr="009E4AA5">
        <w:t>However, if, after the financial statements have been issued, a fact becomes known to the engagement team that, had it been known to the team at the date of the audito</w:t>
      </w:r>
      <w:r w:rsidR="008C0F1A" w:rsidRPr="009E4AA5">
        <w:t xml:space="preserve">r’s report, may have caused them </w:t>
      </w:r>
      <w:r w:rsidRPr="009E4AA5">
        <w:t>to amend the auditor’s report, the engagement team:</w:t>
      </w:r>
    </w:p>
    <w:p w14:paraId="628F50C3" w14:textId="77777777" w:rsidR="002A36D4" w:rsidRPr="009E4AA5" w:rsidRDefault="002A36D4" w:rsidP="00E97B88">
      <w:pPr>
        <w:pStyle w:val="Bullet1"/>
      </w:pPr>
      <w:r w:rsidRPr="009E4AA5">
        <w:t xml:space="preserve">Discusses the matter with management and, where appropriate, those charged </w:t>
      </w:r>
      <w:r w:rsidR="00A55CF4" w:rsidRPr="009E4AA5">
        <w:t xml:space="preserve">with </w:t>
      </w:r>
      <w:proofErr w:type="gramStart"/>
      <w:r w:rsidR="00A55CF4" w:rsidRPr="009E4AA5">
        <w:t>governance;</w:t>
      </w:r>
      <w:proofErr w:type="gramEnd"/>
    </w:p>
    <w:p w14:paraId="628F50C4" w14:textId="77777777" w:rsidR="002A36D4" w:rsidRPr="009E4AA5" w:rsidRDefault="002A36D4" w:rsidP="00E97B88">
      <w:pPr>
        <w:pStyle w:val="Bullet1"/>
      </w:pPr>
      <w:r w:rsidRPr="009E4AA5">
        <w:t>Determines whether the financial stat</w:t>
      </w:r>
      <w:r w:rsidR="00A55CF4" w:rsidRPr="009E4AA5">
        <w:t xml:space="preserve">ements need amendment and, if </w:t>
      </w:r>
      <w:proofErr w:type="gramStart"/>
      <w:r w:rsidR="00A55CF4" w:rsidRPr="009E4AA5">
        <w:t>so;</w:t>
      </w:r>
      <w:proofErr w:type="gramEnd"/>
      <w:r w:rsidRPr="009E4AA5">
        <w:t xml:space="preserve"> </w:t>
      </w:r>
    </w:p>
    <w:p w14:paraId="628F50C5" w14:textId="79A44536" w:rsidR="002A36D4" w:rsidRPr="009E4AA5" w:rsidRDefault="008C0F1A" w:rsidP="00E97B88">
      <w:pPr>
        <w:pStyle w:val="Bullet1"/>
      </w:pPr>
      <w:r w:rsidRPr="009E4AA5">
        <w:t>E</w:t>
      </w:r>
      <w:r w:rsidR="002A36D4" w:rsidRPr="009E4AA5">
        <w:t>nquires how management intends to address the matter in the financial statements</w:t>
      </w:r>
      <w:r w:rsidR="00A55CF4" w:rsidRPr="009E4AA5">
        <w:t xml:space="preserve">. </w:t>
      </w:r>
      <w:r w:rsidR="003E5B20" w:rsidRPr="009E4AA5">
        <w:t>(</w:t>
      </w:r>
      <w:r w:rsidR="002A36D4" w:rsidRPr="009E4AA5">
        <w:t>ISA 560.14)</w:t>
      </w:r>
    </w:p>
    <w:p w14:paraId="628F50C6" w14:textId="77777777" w:rsidR="002A36D4" w:rsidRPr="009E4AA5" w:rsidRDefault="002A36D4" w:rsidP="00CD1E5E">
      <w:pPr>
        <w:pStyle w:val="ProbeNormalChar"/>
      </w:pPr>
      <w:r w:rsidRPr="009E4AA5">
        <w:t xml:space="preserve">If management amends the financial statements, the engagement team: </w:t>
      </w:r>
    </w:p>
    <w:p w14:paraId="628F50C7" w14:textId="77777777" w:rsidR="002A36D4" w:rsidRPr="009E4AA5" w:rsidRDefault="002A36D4" w:rsidP="00E97B88">
      <w:pPr>
        <w:pStyle w:val="Bullet1"/>
      </w:pPr>
      <w:r w:rsidRPr="009E4AA5">
        <w:t xml:space="preserve">Carries out the audit procedures necessary in the circumstances on the amendment. </w:t>
      </w:r>
    </w:p>
    <w:p w14:paraId="628F50C8" w14:textId="77777777" w:rsidR="002A36D4" w:rsidRPr="009E4AA5" w:rsidRDefault="002A36D4" w:rsidP="00E97B88">
      <w:pPr>
        <w:pStyle w:val="Bullet1"/>
      </w:pPr>
      <w:r w:rsidRPr="009E4AA5">
        <w:t>Reviews the steps taken by management to ensure that anyone in receipt of the previously issued financial statements together with the auditor’s report thereon is informed of the situation.</w:t>
      </w:r>
    </w:p>
    <w:p w14:paraId="628F50C9" w14:textId="5B036CE4" w:rsidR="002A36D4" w:rsidRPr="009E4AA5" w:rsidRDefault="002A36D4" w:rsidP="00E97B88">
      <w:pPr>
        <w:pStyle w:val="Bullet1"/>
      </w:pPr>
      <w:r w:rsidRPr="009E4AA5">
        <w:t xml:space="preserve">Unless the circumstances in paragraph </w:t>
      </w:r>
      <w:r w:rsidR="00844A28">
        <w:fldChar w:fldCharType="begin"/>
      </w:r>
      <w:r w:rsidR="00844A28">
        <w:instrText xml:space="preserve"> REF _Ref127188293 \r \h </w:instrText>
      </w:r>
      <w:r w:rsidR="00844A28">
        <w:fldChar w:fldCharType="separate"/>
      </w:r>
      <w:r w:rsidR="007A27C5">
        <w:t>6.1.6</w:t>
      </w:r>
      <w:r w:rsidR="00844A28">
        <w:fldChar w:fldCharType="end"/>
      </w:r>
      <w:r w:rsidR="00F35186">
        <w:t xml:space="preserve"> </w:t>
      </w:r>
      <w:r w:rsidRPr="009E4AA5">
        <w:t xml:space="preserve">apply: </w:t>
      </w:r>
    </w:p>
    <w:p w14:paraId="628F50CA" w14:textId="0E21AC1B" w:rsidR="002A36D4" w:rsidRPr="009E4AA5" w:rsidRDefault="002A36D4" w:rsidP="00E97B88">
      <w:pPr>
        <w:pStyle w:val="Bullet2"/>
      </w:pPr>
      <w:r w:rsidRPr="009E4AA5">
        <w:t xml:space="preserve">Extends the audit procedures referred to in paragraphs </w:t>
      </w:r>
      <w:r w:rsidR="00844A28">
        <w:fldChar w:fldCharType="begin"/>
      </w:r>
      <w:r w:rsidR="00844A28">
        <w:instrText xml:space="preserve"> REF _Ref127188311 \r \h </w:instrText>
      </w:r>
      <w:r w:rsidR="00844A28">
        <w:fldChar w:fldCharType="separate"/>
      </w:r>
      <w:r w:rsidR="007A27C5">
        <w:t>6.1.1</w:t>
      </w:r>
      <w:r w:rsidR="00844A28">
        <w:fldChar w:fldCharType="end"/>
      </w:r>
      <w:r w:rsidRPr="009E4AA5">
        <w:t xml:space="preserve"> and </w:t>
      </w:r>
      <w:r w:rsidR="00844A28">
        <w:fldChar w:fldCharType="begin"/>
      </w:r>
      <w:r w:rsidR="00844A28">
        <w:instrText xml:space="preserve"> REF _Ref127188319 \r \h </w:instrText>
      </w:r>
      <w:r w:rsidR="00844A28">
        <w:fldChar w:fldCharType="separate"/>
      </w:r>
      <w:r w:rsidR="007A27C5">
        <w:t>6.1.2</w:t>
      </w:r>
      <w:r w:rsidR="00844A28">
        <w:fldChar w:fldCharType="end"/>
      </w:r>
      <w:r w:rsidRPr="009E4AA5">
        <w:t xml:space="preserve"> to the date of the new auditor’s report, and date the new auditor’s report no earlier than the date of approval of the amended financial statements; and </w:t>
      </w:r>
    </w:p>
    <w:p w14:paraId="628F50CB" w14:textId="77777777" w:rsidR="002A36D4" w:rsidRPr="009E4AA5" w:rsidRDefault="002A36D4" w:rsidP="00E97B88">
      <w:pPr>
        <w:pStyle w:val="Bullet2"/>
      </w:pPr>
      <w:r w:rsidRPr="009E4AA5">
        <w:t>Provides a new auditor’s report on the amended financial statements.</w:t>
      </w:r>
    </w:p>
    <w:p w14:paraId="628F50CC" w14:textId="21BAF424" w:rsidR="002A36D4" w:rsidRPr="009E4AA5" w:rsidRDefault="002A36D4" w:rsidP="00E97B88">
      <w:pPr>
        <w:pStyle w:val="Bullet1"/>
      </w:pPr>
      <w:r w:rsidRPr="009E4AA5">
        <w:t>When the circumstances in paragraph </w:t>
      </w:r>
      <w:r w:rsidR="00D56484">
        <w:fldChar w:fldCharType="begin"/>
      </w:r>
      <w:r w:rsidR="00D56484">
        <w:instrText xml:space="preserve"> REF _Ref127188293 \r \h </w:instrText>
      </w:r>
      <w:r w:rsidR="00D56484">
        <w:fldChar w:fldCharType="separate"/>
      </w:r>
      <w:r w:rsidR="007A27C5">
        <w:t>6.1.6</w:t>
      </w:r>
      <w:r w:rsidR="00D56484">
        <w:fldChar w:fldCharType="end"/>
      </w:r>
      <w:r w:rsidR="008C0F1A" w:rsidRPr="009E4AA5">
        <w:t xml:space="preserve"> </w:t>
      </w:r>
      <w:r w:rsidRPr="009E4AA5">
        <w:t xml:space="preserve">apply, amend the auditor’s report, or provide a new auditor’s </w:t>
      </w:r>
      <w:r w:rsidR="008C0F1A" w:rsidRPr="009E4AA5">
        <w:t>report as required by paragraph </w:t>
      </w:r>
      <w:r w:rsidR="00D56484">
        <w:fldChar w:fldCharType="begin"/>
      </w:r>
      <w:r w:rsidR="00D56484">
        <w:instrText xml:space="preserve"> REF _Ref127188293 \r \h </w:instrText>
      </w:r>
      <w:r w:rsidR="00D56484">
        <w:fldChar w:fldCharType="separate"/>
      </w:r>
      <w:r w:rsidR="007A27C5">
        <w:t>6.1.6</w:t>
      </w:r>
      <w:r w:rsidR="00D56484">
        <w:fldChar w:fldCharType="end"/>
      </w:r>
      <w:r w:rsidR="003E5B20" w:rsidRPr="009E4AA5">
        <w:t>. (</w:t>
      </w:r>
      <w:r w:rsidRPr="009E4AA5">
        <w:t>ISA 560.15)</w:t>
      </w:r>
    </w:p>
    <w:p w14:paraId="628F50CD" w14:textId="553C6847" w:rsidR="002A36D4" w:rsidRPr="009E4AA5" w:rsidRDefault="002A36D4" w:rsidP="00CD1E5E">
      <w:pPr>
        <w:pStyle w:val="ProbeNormalChar"/>
      </w:pPr>
      <w:r w:rsidRPr="009E4AA5">
        <w:t>The engagement team includes in the new or amended auditor’s report an Emphasis of Matter paragraph or Other Matter(s) paragraph referring to a note to the financial statements that more extensively discusses the reason for the amendment of the previously issued financial statements and to the earlier report provided by the engagement team</w:t>
      </w:r>
      <w:r w:rsidR="003E5B20" w:rsidRPr="009E4AA5">
        <w:t>. (</w:t>
      </w:r>
      <w:r w:rsidRPr="009E4AA5">
        <w:t>ISA 560.16)</w:t>
      </w:r>
    </w:p>
    <w:p w14:paraId="628F50CE" w14:textId="09795E70" w:rsidR="002A36D4" w:rsidRPr="009E4AA5" w:rsidRDefault="002A36D4" w:rsidP="00CD1E5E">
      <w:pPr>
        <w:pStyle w:val="ProbeNormalChar"/>
      </w:pPr>
      <w:r w:rsidRPr="009E4AA5">
        <w:t>If management does not take the necessary steps to ensure that anyone in receipt of the previously issued financial statements is informed of the situation and does not amend the financial statements in circumstances where the engagement team believes they need to be amended, the engagement team notifies management and, unless all of those charged with governance are involved in managing the entity, those charged with governance, that the engagement team will seek to prevent future reliance on the</w:t>
      </w:r>
      <w:r w:rsidR="006227A0" w:rsidRPr="009E4AA5">
        <w:t xml:space="preserve"> auditor’s report. </w:t>
      </w:r>
      <w:r w:rsidRPr="009E4AA5">
        <w:t>If, despite such notification, management or those charged with governance do not take these necessary steps, the engagement team takes appropriate action to seek to prevent reliance on the auditor’s report</w:t>
      </w:r>
      <w:r w:rsidR="003E5B20" w:rsidRPr="009E4AA5">
        <w:t>. (</w:t>
      </w:r>
      <w:r w:rsidRPr="009E4AA5">
        <w:t>ISA 560.17)</w:t>
      </w:r>
    </w:p>
    <w:p w14:paraId="628F50CF" w14:textId="77777777" w:rsidR="002A36D4" w:rsidRPr="009E4AA5" w:rsidRDefault="002A36D4" w:rsidP="00FD7844">
      <w:pPr>
        <w:pStyle w:val="Heading3"/>
        <w:rPr>
          <w:rFonts w:hint="eastAsia"/>
        </w:rPr>
      </w:pPr>
      <w:bookmarkStart w:id="49" w:name="_Ref280009064"/>
      <w:bookmarkStart w:id="50" w:name="_Toc290561094"/>
      <w:bookmarkStart w:id="51" w:name="_Ref225688754"/>
      <w:bookmarkStart w:id="52" w:name="_Ref272213346"/>
      <w:r w:rsidRPr="009E4AA5">
        <w:t>Going concern conclusion</w:t>
      </w:r>
      <w:bookmarkEnd w:id="49"/>
      <w:r w:rsidR="00F31D5A" w:rsidRPr="009E4AA5">
        <w:t xml:space="preserve"> and Subordination agreements checklist</w:t>
      </w:r>
      <w:bookmarkEnd w:id="50"/>
    </w:p>
    <w:p w14:paraId="628F50D0" w14:textId="77777777" w:rsidR="00224350" w:rsidRPr="009E4AA5" w:rsidRDefault="00224350" w:rsidP="00B7426E">
      <w:pPr>
        <w:pStyle w:val="Heading2"/>
        <w:rPr>
          <w:rFonts w:hint="eastAsia"/>
        </w:rPr>
      </w:pPr>
      <w:bookmarkStart w:id="53" w:name="_Ref280009096"/>
      <w:bookmarkStart w:id="54" w:name="_Ref280009268"/>
      <w:bookmarkStart w:id="55" w:name="_Toc290561095"/>
      <w:bookmarkStart w:id="56" w:name="_Toc398052076"/>
      <w:bookmarkStart w:id="57" w:name="_Toc398053290"/>
      <w:bookmarkStart w:id="58" w:name="_Toc127347283"/>
      <w:r w:rsidRPr="009E4AA5">
        <w:t>Going concern consideration – finalisation stage and general principles</w:t>
      </w:r>
      <w:bookmarkEnd w:id="53"/>
      <w:bookmarkEnd w:id="54"/>
      <w:bookmarkEnd w:id="55"/>
      <w:bookmarkEnd w:id="56"/>
      <w:bookmarkEnd w:id="57"/>
      <w:bookmarkEnd w:id="58"/>
      <w:r w:rsidRPr="009E4AA5">
        <w:t xml:space="preserve"> </w:t>
      </w:r>
    </w:p>
    <w:p w14:paraId="628F50D1" w14:textId="77777777" w:rsidR="003E45EA" w:rsidRPr="003E45EA" w:rsidRDefault="003E45EA" w:rsidP="001C5237">
      <w:pPr>
        <w:pStyle w:val="Heading5"/>
        <w:rPr>
          <w:rFonts w:hint="eastAsia"/>
        </w:rPr>
      </w:pPr>
      <w:r w:rsidRPr="003E45EA">
        <w:t>Policy</w:t>
      </w:r>
    </w:p>
    <w:p w14:paraId="628F50D2" w14:textId="10289EB8" w:rsidR="00224350" w:rsidRPr="009E4AA5" w:rsidRDefault="00224350" w:rsidP="00CD1E5E">
      <w:pPr>
        <w:pStyle w:val="ProbeNormalChar"/>
      </w:pPr>
      <w:r w:rsidRPr="009E4AA5">
        <w:t xml:space="preserve">The engagement team evaluates management’s assessment of the </w:t>
      </w:r>
      <w:r w:rsidR="003C3C32" w:rsidRPr="009E4AA5">
        <w:t>client’s</w:t>
      </w:r>
      <w:r w:rsidRPr="009E4AA5">
        <w:t xml:space="preserve"> ability to continue as a going concern. (ISA 570.12)</w:t>
      </w:r>
    </w:p>
    <w:p w14:paraId="628F50D3" w14:textId="015DBCE2" w:rsidR="00224350" w:rsidRPr="009E4AA5" w:rsidRDefault="00224350" w:rsidP="00CD1E5E">
      <w:pPr>
        <w:pStyle w:val="ProbeNormalChar"/>
      </w:pPr>
      <w:r w:rsidRPr="009E4AA5">
        <w:t xml:space="preserve">In evaluating management’s assessment of the </w:t>
      </w:r>
      <w:r w:rsidR="003C3C32" w:rsidRPr="009E4AA5">
        <w:t>client’s</w:t>
      </w:r>
      <w:r w:rsidRPr="009E4AA5">
        <w:t xml:space="preserve"> ability to continue as a going concern, the engagement team covers the same period as that used by management to make its assessment as required by the applicable financial reporting framework, or by law or regulation if</w:t>
      </w:r>
      <w:r w:rsidR="006227A0" w:rsidRPr="009E4AA5">
        <w:t xml:space="preserve"> it specifies a longer period. </w:t>
      </w:r>
      <w:r w:rsidRPr="009E4AA5">
        <w:t xml:space="preserve">If management’s assessment of the </w:t>
      </w:r>
      <w:r w:rsidR="003C3C32" w:rsidRPr="009E4AA5">
        <w:t>client’s</w:t>
      </w:r>
      <w:r w:rsidRPr="009E4AA5">
        <w:t xml:space="preserve"> ability to continue as a going concern covers less than twelve months from the date of the financial statements, the engagement team requests management to extend its assessment period to at least twelve months from that date</w:t>
      </w:r>
      <w:r w:rsidR="003E5B20" w:rsidRPr="009E4AA5">
        <w:t>. (</w:t>
      </w:r>
      <w:r w:rsidRPr="009E4AA5">
        <w:t>ISA 570.13)</w:t>
      </w:r>
    </w:p>
    <w:p w14:paraId="628F50D4" w14:textId="0423DAE2" w:rsidR="00224350" w:rsidRPr="009E4AA5" w:rsidRDefault="00224350" w:rsidP="00CD1E5E">
      <w:pPr>
        <w:pStyle w:val="ProbeNormalChar"/>
      </w:pPr>
      <w:r w:rsidRPr="009E4AA5">
        <w:t xml:space="preserve">In evaluating management’s assessment, the engagement team considers whether management’s assessment includes all relevant information of which the engagement team is aware </w:t>
      </w:r>
      <w:proofErr w:type="gramStart"/>
      <w:r w:rsidRPr="009E4AA5">
        <w:t>as a result of</w:t>
      </w:r>
      <w:proofErr w:type="gramEnd"/>
      <w:r w:rsidRPr="009E4AA5">
        <w:t xml:space="preserve"> the audit</w:t>
      </w:r>
      <w:r w:rsidR="003E5B20" w:rsidRPr="009E4AA5">
        <w:t>. (</w:t>
      </w:r>
      <w:r w:rsidRPr="009E4AA5">
        <w:t>ISA 570.14)</w:t>
      </w:r>
    </w:p>
    <w:p w14:paraId="628F50D5" w14:textId="77777777" w:rsidR="00224350" w:rsidRPr="009E4AA5" w:rsidRDefault="00224350" w:rsidP="00CD1E5E">
      <w:pPr>
        <w:pStyle w:val="ProbeNormalChar"/>
      </w:pPr>
      <w:r w:rsidRPr="009E4AA5">
        <w:t xml:space="preserve">If events or conditions have been identified that may cast significant doubt on the </w:t>
      </w:r>
      <w:r w:rsidR="00A07DD5" w:rsidRPr="009E4AA5">
        <w:t>client’s</w:t>
      </w:r>
      <w:r w:rsidRPr="009E4AA5">
        <w:t xml:space="preserve"> ability to continue as a going concern, the engagement team obtains sufficient appropriate audit evidence to determine </w:t>
      </w:r>
      <w:proofErr w:type="gramStart"/>
      <w:r w:rsidRPr="009E4AA5">
        <w:t>whether or not</w:t>
      </w:r>
      <w:proofErr w:type="gramEnd"/>
      <w:r w:rsidRPr="009E4AA5">
        <w:t xml:space="preserve"> a material uncertainty exists through performing additional audit procedures, including consideration of mitigating factors.</w:t>
      </w:r>
      <w:r w:rsidR="006227A0" w:rsidRPr="009E4AA5">
        <w:t xml:space="preserve"> </w:t>
      </w:r>
      <w:r w:rsidRPr="009E4AA5">
        <w:t>These procedures include:</w:t>
      </w:r>
    </w:p>
    <w:p w14:paraId="628F50D6" w14:textId="77777777" w:rsidR="00224350" w:rsidRPr="009E4AA5" w:rsidRDefault="00224350" w:rsidP="00E97B88">
      <w:pPr>
        <w:pStyle w:val="Bullet1"/>
      </w:pPr>
      <w:r w:rsidRPr="009E4AA5">
        <w:lastRenderedPageBreak/>
        <w:t xml:space="preserve">Where management has not yet performed an assessment of the </w:t>
      </w:r>
      <w:r w:rsidR="005367AD" w:rsidRPr="009E4AA5">
        <w:t>client’s</w:t>
      </w:r>
      <w:r w:rsidRPr="009E4AA5">
        <w:t xml:space="preserve"> ability to continue as a going concern, requesting management to make its assessment. </w:t>
      </w:r>
    </w:p>
    <w:p w14:paraId="628F50D7" w14:textId="77777777" w:rsidR="00224350" w:rsidRPr="009E4AA5" w:rsidRDefault="00224350" w:rsidP="00E97B88">
      <w:pPr>
        <w:pStyle w:val="Bullet1"/>
      </w:pPr>
      <w:r w:rsidRPr="009E4AA5">
        <w:t>Evaluating management’s plans for future actions in relation to its going concern assessment, whether the outcome of these plans is likely to improve the situation and whether management’s plans are feasible in the circumstances.</w:t>
      </w:r>
    </w:p>
    <w:p w14:paraId="628F50D8" w14:textId="77777777" w:rsidR="00224350" w:rsidRPr="009E4AA5" w:rsidRDefault="00224350" w:rsidP="00E97B88">
      <w:pPr>
        <w:pStyle w:val="Bullet1"/>
      </w:pPr>
      <w:r w:rsidRPr="009E4AA5">
        <w:t xml:space="preserve">Where the </w:t>
      </w:r>
      <w:r w:rsidR="005367AD" w:rsidRPr="009E4AA5">
        <w:t>client</w:t>
      </w:r>
      <w:r w:rsidRPr="009E4AA5">
        <w:t xml:space="preserve"> has prepared a cash flow forecast, and analysis of the forecast is a significant factor in considering the future outcome of events or conditions in the evaluation of management’s plans for future action:</w:t>
      </w:r>
    </w:p>
    <w:p w14:paraId="628F50D9" w14:textId="77777777" w:rsidR="00224350" w:rsidRPr="009E4AA5" w:rsidRDefault="00224350" w:rsidP="00E97B88">
      <w:pPr>
        <w:pStyle w:val="Bullet2"/>
      </w:pPr>
      <w:r w:rsidRPr="009E4AA5">
        <w:t>Evaluating the reliability of the underlying data generated to prepare the forecast; and</w:t>
      </w:r>
    </w:p>
    <w:p w14:paraId="628F50DA" w14:textId="77777777" w:rsidR="00224350" w:rsidRPr="009E4AA5" w:rsidRDefault="00224350" w:rsidP="00E97B88">
      <w:pPr>
        <w:pStyle w:val="Bullet2"/>
      </w:pPr>
      <w:r w:rsidRPr="009E4AA5">
        <w:t xml:space="preserve">Determining whether there is adequate support for the assumptions underlying the forecast. </w:t>
      </w:r>
    </w:p>
    <w:p w14:paraId="628F50DB" w14:textId="77777777" w:rsidR="00224350" w:rsidRPr="009E4AA5" w:rsidRDefault="00224350" w:rsidP="00E97B88">
      <w:pPr>
        <w:pStyle w:val="Bullet1"/>
      </w:pPr>
      <w:r w:rsidRPr="009E4AA5">
        <w:t xml:space="preserve">Considering whether any additional facts or information have become available since the date on which management made its assessment. </w:t>
      </w:r>
    </w:p>
    <w:p w14:paraId="628F50DC" w14:textId="6E90CD18" w:rsidR="00224350" w:rsidRPr="009E4AA5" w:rsidRDefault="00224350" w:rsidP="00E97B88">
      <w:pPr>
        <w:pStyle w:val="Bullet1"/>
      </w:pPr>
      <w:r w:rsidRPr="009E4AA5">
        <w:t>Requesting written representations from management and, where appropriate, those charged with governance, regarding their plans for future action and the feasibility of these plans</w:t>
      </w:r>
      <w:r w:rsidR="003E5B20" w:rsidRPr="009E4AA5">
        <w:t>. (</w:t>
      </w:r>
      <w:r w:rsidRPr="009E4AA5">
        <w:t>ISA 570.16)</w:t>
      </w:r>
    </w:p>
    <w:p w14:paraId="628F50DD" w14:textId="77777777" w:rsidR="00224350" w:rsidRPr="009E4AA5" w:rsidRDefault="00224350" w:rsidP="00CD1E5E">
      <w:pPr>
        <w:pStyle w:val="ProbeNormalChar"/>
      </w:pPr>
      <w:r w:rsidRPr="009E4AA5">
        <w:t xml:space="preserve">Based on the audit evidence obtained, the engagement team concludes whether, in the auditor’s judgment, a material uncertainty exists related to events or conditions that, individually or collectively, may cast significant doubt on the entity’s ability to continue as a going concern. A material uncertainty exists when the magnitude of its potential impact and likelihood of occurrence is such that, in the auditor’s judgment, appropriate disclosure of the nature and implications of the uncertainty is necessary for: </w:t>
      </w:r>
    </w:p>
    <w:p w14:paraId="628F50DE" w14:textId="77777777" w:rsidR="00224350" w:rsidRPr="009E4AA5" w:rsidRDefault="00224350" w:rsidP="00E97B88">
      <w:pPr>
        <w:pStyle w:val="Bullet1"/>
      </w:pPr>
      <w:r w:rsidRPr="009E4AA5">
        <w:t>In the case of a fair presentation financial reporting framework, the fair presentation of the</w:t>
      </w:r>
      <w:r w:rsidR="00A55CF4" w:rsidRPr="009E4AA5">
        <w:t xml:space="preserve"> financial statements;</w:t>
      </w:r>
      <w:r w:rsidRPr="009E4AA5">
        <w:t xml:space="preserve"> or </w:t>
      </w:r>
    </w:p>
    <w:p w14:paraId="628F50DF" w14:textId="4418F183" w:rsidR="00224350" w:rsidRPr="009E4AA5" w:rsidRDefault="00224350" w:rsidP="00E97B88">
      <w:pPr>
        <w:pStyle w:val="Bullet1"/>
      </w:pPr>
      <w:r w:rsidRPr="009E4AA5">
        <w:t>In the case of a compliance framework, the financial statements not to be misleading</w:t>
      </w:r>
      <w:r w:rsidR="003E5B20" w:rsidRPr="009E4AA5">
        <w:t>. (</w:t>
      </w:r>
      <w:r w:rsidRPr="009E4AA5">
        <w:t>ISA 570.17)</w:t>
      </w:r>
    </w:p>
    <w:p w14:paraId="628F50E0" w14:textId="77777777" w:rsidR="00224350" w:rsidRPr="009E4AA5" w:rsidRDefault="00224350" w:rsidP="00CD1E5E">
      <w:pPr>
        <w:pStyle w:val="ProbeNormalChar"/>
      </w:pPr>
      <w:r w:rsidRPr="009E4AA5">
        <w:t>If the auditor concludes that the use of the going concern assumption is appropriate in the circumstances but a material uncertainty exists, the engagement team determines whether the financial statements:</w:t>
      </w:r>
    </w:p>
    <w:p w14:paraId="628F50E1" w14:textId="77777777" w:rsidR="00224350" w:rsidRPr="009E4AA5" w:rsidRDefault="00224350" w:rsidP="00E97B88">
      <w:pPr>
        <w:pStyle w:val="Bullet1"/>
      </w:pPr>
      <w:r w:rsidRPr="009E4AA5">
        <w:t xml:space="preserve">Adequately describe the principal events or conditions that may cast significant doubt on the </w:t>
      </w:r>
      <w:r w:rsidR="005367AD" w:rsidRPr="009E4AA5">
        <w:t>client’s</w:t>
      </w:r>
      <w:r w:rsidRPr="009E4AA5">
        <w:t xml:space="preserve"> ability to continue as a going concern and management’s plans to deal with these events or conditions; and</w:t>
      </w:r>
    </w:p>
    <w:p w14:paraId="628F50E2" w14:textId="0BF5F673" w:rsidR="00224350" w:rsidRPr="009E4AA5" w:rsidRDefault="00224350" w:rsidP="00E97B88">
      <w:pPr>
        <w:pStyle w:val="Bullet1"/>
      </w:pPr>
      <w:r w:rsidRPr="009E4AA5">
        <w:t xml:space="preserve">Disclose clearly that there is a material uncertainty related to events or conditions that may cast significant doubt on the </w:t>
      </w:r>
      <w:r w:rsidR="005367AD" w:rsidRPr="009E4AA5">
        <w:t>client’s</w:t>
      </w:r>
      <w:r w:rsidRPr="009E4AA5">
        <w:t xml:space="preserve"> ability to continue as a going concern and, therefore, that it may be unable to realise its assets and discharge its liabilities in the normal course of business</w:t>
      </w:r>
      <w:r w:rsidR="003E5B20" w:rsidRPr="009E4AA5">
        <w:t>. (</w:t>
      </w:r>
      <w:r w:rsidRPr="009E4AA5">
        <w:t>ISA 570.18)</w:t>
      </w:r>
    </w:p>
    <w:p w14:paraId="628F50E3" w14:textId="75FC54AB" w:rsidR="00224350" w:rsidRPr="009E4AA5" w:rsidRDefault="00224350" w:rsidP="00CD1E5E">
      <w:pPr>
        <w:pStyle w:val="ProbeNormalChar"/>
      </w:pPr>
      <w:r w:rsidRPr="009E4AA5">
        <w:t xml:space="preserve">If there is significant delay in the approval of the financial statements by management or those charged with governance after the date of the financial statements, the engagement team </w:t>
      </w:r>
      <w:r w:rsidR="009A7462" w:rsidRPr="009E4AA5">
        <w:t>enquire</w:t>
      </w:r>
      <w:r w:rsidRPr="009E4AA5">
        <w:t>s as</w:t>
      </w:r>
      <w:r w:rsidR="006227A0" w:rsidRPr="009E4AA5">
        <w:t xml:space="preserve"> to the reasons for the delay. </w:t>
      </w:r>
      <w:r w:rsidRPr="009E4AA5">
        <w:t xml:space="preserve">If we believe that the delay could be related to events or conditions relating to the going concern assessment, the engagement team performs those additional audit procedures necessary, as described in </w:t>
      </w:r>
      <w:r w:rsidR="005367AD" w:rsidRPr="009E4AA5">
        <w:t>this section</w:t>
      </w:r>
      <w:r w:rsidRPr="009E4AA5">
        <w:t>, as well as consider the effect on the conclusion regarding the exis</w:t>
      </w:r>
      <w:r w:rsidR="005367AD" w:rsidRPr="009E4AA5">
        <w:t>tence of a material uncertainty</w:t>
      </w:r>
      <w:r w:rsidR="003E5B20" w:rsidRPr="009E4AA5">
        <w:t>. (</w:t>
      </w:r>
      <w:r w:rsidRPr="009E4AA5">
        <w:t>ISA 570.24)</w:t>
      </w:r>
    </w:p>
    <w:p w14:paraId="628F50E4" w14:textId="77777777" w:rsidR="00224350" w:rsidRPr="009E4AA5" w:rsidRDefault="00AF2A83" w:rsidP="001C3B60">
      <w:pPr>
        <w:pStyle w:val="FigureTable"/>
      </w:pPr>
      <w:r w:rsidRPr="009E4AA5">
        <w:rPr>
          <w:noProof/>
          <w:lang w:eastAsia="en-ZA"/>
        </w:rPr>
        <w:lastRenderedPageBreak/>
        <w:drawing>
          <wp:anchor distT="0" distB="0" distL="114300" distR="114300" simplePos="0" relativeHeight="251658254" behindDoc="0" locked="0" layoutInCell="1" allowOverlap="1" wp14:anchorId="628F5512" wp14:editId="49BC99C5">
            <wp:simplePos x="0" y="0"/>
            <wp:positionH relativeFrom="margin">
              <wp:align>center</wp:align>
            </wp:positionH>
            <wp:positionV relativeFrom="paragraph">
              <wp:posOffset>2540</wp:posOffset>
            </wp:positionV>
            <wp:extent cx="5751195" cy="2790825"/>
            <wp:effectExtent l="38100" t="0" r="20955" b="0"/>
            <wp:wrapTopAndBottom/>
            <wp:docPr id="26" name="Diagram 24"/>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14:sizeRelH relativeFrom="margin">
              <wp14:pctWidth>0</wp14:pctWidth>
            </wp14:sizeRelH>
            <wp14:sizeRelV relativeFrom="margin">
              <wp14:pctHeight>0</wp14:pctHeight>
            </wp14:sizeRelV>
          </wp:anchor>
        </w:drawing>
      </w:r>
      <w:r w:rsidR="00304A63" w:rsidRPr="00304A63">
        <w:t xml:space="preserve"> </w:t>
      </w:r>
      <w:r w:rsidR="00304A63">
        <w:t>Figure 6-2</w:t>
      </w:r>
      <w:r w:rsidR="00304A63" w:rsidRPr="003E45EA">
        <w:t>:</w:t>
      </w:r>
      <w:r w:rsidR="00304A63" w:rsidRPr="009E4AA5">
        <w:t xml:space="preserve"> </w:t>
      </w:r>
      <w:r w:rsidR="005367AD" w:rsidRPr="009E4AA5">
        <w:t>Examples of events or conditions that may cast doubt on going concern applicability</w:t>
      </w:r>
    </w:p>
    <w:p w14:paraId="628F50E5" w14:textId="77777777" w:rsidR="002A36D4" w:rsidRPr="009E4AA5" w:rsidRDefault="002A36D4" w:rsidP="00FD7844">
      <w:pPr>
        <w:pStyle w:val="Heading3"/>
        <w:rPr>
          <w:rFonts w:hint="eastAsia"/>
        </w:rPr>
      </w:pPr>
      <w:bookmarkStart w:id="59" w:name="_Toc290561096"/>
      <w:bookmarkStart w:id="60" w:name="_Ref238033872"/>
      <w:bookmarkStart w:id="61" w:name="_Ref238380226"/>
      <w:bookmarkStart w:id="62" w:name="_Ref272160751"/>
      <w:bookmarkStart w:id="63" w:name="_Ref272163990"/>
      <w:bookmarkEnd w:id="51"/>
      <w:bookmarkEnd w:id="52"/>
      <w:r w:rsidRPr="009E4AA5">
        <w:t>Overall analytical review</w:t>
      </w:r>
      <w:bookmarkEnd w:id="59"/>
    </w:p>
    <w:p w14:paraId="628F50E6" w14:textId="77777777" w:rsidR="002A36D4" w:rsidRPr="009E4AA5" w:rsidRDefault="002A36D4" w:rsidP="00B7426E">
      <w:pPr>
        <w:pStyle w:val="Heading2"/>
        <w:rPr>
          <w:rFonts w:hint="eastAsia"/>
        </w:rPr>
      </w:pPr>
      <w:bookmarkStart w:id="64" w:name="_Ref285438030"/>
      <w:bookmarkStart w:id="65" w:name="_Ref285438417"/>
      <w:bookmarkStart w:id="66" w:name="_Toc290561097"/>
      <w:bookmarkStart w:id="67" w:name="_Toc398052077"/>
      <w:bookmarkStart w:id="68" w:name="_Toc398053291"/>
      <w:bookmarkStart w:id="69" w:name="_Toc127347284"/>
      <w:r w:rsidRPr="009E4AA5">
        <w:t>Final analytical review</w:t>
      </w:r>
      <w:bookmarkEnd w:id="60"/>
      <w:bookmarkEnd w:id="61"/>
      <w:bookmarkEnd w:id="62"/>
      <w:bookmarkEnd w:id="63"/>
      <w:bookmarkEnd w:id="64"/>
      <w:bookmarkEnd w:id="65"/>
      <w:bookmarkEnd w:id="66"/>
      <w:bookmarkEnd w:id="67"/>
      <w:bookmarkEnd w:id="68"/>
      <w:bookmarkEnd w:id="69"/>
      <w:r w:rsidRPr="009E4AA5">
        <w:t xml:space="preserve"> </w:t>
      </w:r>
    </w:p>
    <w:p w14:paraId="628F50E7" w14:textId="77777777" w:rsidR="003E45EA" w:rsidRPr="003E45EA" w:rsidRDefault="003E45EA" w:rsidP="001C5237">
      <w:pPr>
        <w:pStyle w:val="Heading5"/>
        <w:rPr>
          <w:rFonts w:hint="eastAsia"/>
        </w:rPr>
      </w:pPr>
      <w:r w:rsidRPr="003E45EA">
        <w:t>Policy</w:t>
      </w:r>
    </w:p>
    <w:p w14:paraId="628F50E8" w14:textId="6C491B7B" w:rsidR="002A36D4" w:rsidRPr="009E4AA5" w:rsidRDefault="002A36D4" w:rsidP="00CD1E5E">
      <w:pPr>
        <w:pStyle w:val="ProbeNormalChar"/>
      </w:pPr>
      <w:r w:rsidRPr="009E4AA5">
        <w:t>The engagement team evaluates whether analytical procedures that are performed near the end of the audit, when forming an overall conclusion as to whether the financial statements are consistent with the auditor’s understanding of the entity, indicate a previously unrecognised risk of material misstatement due to fraud. (ISA 240.34)</w:t>
      </w:r>
    </w:p>
    <w:p w14:paraId="628F50E9" w14:textId="4BB02529" w:rsidR="002A36D4" w:rsidRPr="009E4AA5" w:rsidRDefault="002A36D4" w:rsidP="00CD1E5E">
      <w:pPr>
        <w:pStyle w:val="ProbeNormalChar"/>
      </w:pPr>
      <w:r w:rsidRPr="009E4AA5">
        <w:t>The engagement team designs and performs analytical procedures near the end of the audit that assists the auditor when forming an overall conclusion as to whether the financial statements are consistent with the engagement team’s understanding of the entity</w:t>
      </w:r>
      <w:r w:rsidR="003E5B20" w:rsidRPr="009E4AA5">
        <w:t>. (</w:t>
      </w:r>
      <w:r w:rsidRPr="009E4AA5">
        <w:t>ISA 520.6)</w:t>
      </w:r>
    </w:p>
    <w:p w14:paraId="628F50EA" w14:textId="77777777" w:rsidR="00992F12" w:rsidRDefault="00992F12">
      <w:pPr>
        <w:spacing w:before="100" w:after="200" w:line="276" w:lineRule="auto"/>
        <w:rPr>
          <w:rFonts w:eastAsiaTheme="majorEastAsia" w:cstheme="majorBidi" w:hint="eastAsia"/>
          <w:b/>
          <w:color w:val="595959" w:themeColor="text1" w:themeTint="A6"/>
          <w:sz w:val="24"/>
          <w:szCs w:val="26"/>
          <w:u w:val="single"/>
          <w:lang w:bidi="he-IL"/>
        </w:rPr>
      </w:pPr>
      <w:bookmarkStart w:id="70" w:name="_Toc290561098"/>
      <w:bookmarkStart w:id="71" w:name="_Ref238379621"/>
      <w:bookmarkStart w:id="72" w:name="_Ref272163305"/>
      <w:r>
        <w:br w:type="page"/>
      </w:r>
    </w:p>
    <w:p w14:paraId="628F50EB" w14:textId="77777777" w:rsidR="002A36D4" w:rsidRPr="009E4AA5" w:rsidRDefault="002A36D4" w:rsidP="00FD7844">
      <w:pPr>
        <w:pStyle w:val="Heading3"/>
        <w:rPr>
          <w:rFonts w:hint="eastAsia"/>
        </w:rPr>
      </w:pPr>
      <w:r w:rsidRPr="009E4AA5">
        <w:lastRenderedPageBreak/>
        <w:t>Evaluation of misstatements</w:t>
      </w:r>
      <w:bookmarkEnd w:id="70"/>
    </w:p>
    <w:p w14:paraId="628F50EC" w14:textId="77777777" w:rsidR="002A36D4" w:rsidRPr="009E4AA5" w:rsidRDefault="002A36D4" w:rsidP="00B7426E">
      <w:pPr>
        <w:pStyle w:val="Heading2"/>
        <w:rPr>
          <w:rFonts w:hint="eastAsia"/>
        </w:rPr>
      </w:pPr>
      <w:bookmarkStart w:id="73" w:name="_Ref285438946"/>
      <w:bookmarkStart w:id="74" w:name="_Toc290561099"/>
      <w:bookmarkStart w:id="75" w:name="_Toc398052078"/>
      <w:bookmarkStart w:id="76" w:name="_Toc398053292"/>
      <w:bookmarkStart w:id="77" w:name="_Toc127347285"/>
      <w:r w:rsidRPr="009E4AA5">
        <w:t>Final materiality assessment</w:t>
      </w:r>
      <w:bookmarkEnd w:id="71"/>
      <w:bookmarkEnd w:id="72"/>
      <w:bookmarkEnd w:id="73"/>
      <w:bookmarkEnd w:id="74"/>
      <w:bookmarkEnd w:id="75"/>
      <w:bookmarkEnd w:id="76"/>
      <w:bookmarkEnd w:id="77"/>
      <w:r w:rsidRPr="009E4AA5">
        <w:t xml:space="preserve"> </w:t>
      </w:r>
    </w:p>
    <w:p w14:paraId="628F50ED" w14:textId="77777777" w:rsidR="003E45EA" w:rsidRPr="003E45EA" w:rsidRDefault="003E45EA" w:rsidP="001C5237">
      <w:pPr>
        <w:pStyle w:val="Heading5"/>
        <w:rPr>
          <w:rFonts w:hint="eastAsia"/>
        </w:rPr>
      </w:pPr>
      <w:r w:rsidRPr="003E45EA">
        <w:t>Policy</w:t>
      </w:r>
    </w:p>
    <w:p w14:paraId="628F50EE" w14:textId="3F8E69E4" w:rsidR="006C2602" w:rsidRPr="009E4AA5" w:rsidRDefault="006C2602" w:rsidP="00CD1E5E">
      <w:pPr>
        <w:pStyle w:val="ProbeNormalChar"/>
      </w:pPr>
      <w:r w:rsidRPr="009E4AA5">
        <w:t xml:space="preserve">The engagement team revises materiality for the financial statements as a whole (and, if applicable, the materiality level or levels for </w:t>
      </w:r>
      <w:proofErr w:type="gramStart"/>
      <w:r w:rsidRPr="009E4AA5">
        <w:t>particular classes</w:t>
      </w:r>
      <w:proofErr w:type="gramEnd"/>
      <w:r w:rsidRPr="009E4AA5">
        <w:t xml:space="preserve"> of transactions, account balances or disclosures) in the event of becoming aware of information during the audit that would have caused the engagement team to have determined a different amount (or amounts) initially. (ISA 320.12)</w:t>
      </w:r>
    </w:p>
    <w:p w14:paraId="628F50EF" w14:textId="55811B0E" w:rsidR="006C2602" w:rsidRPr="009E4AA5" w:rsidRDefault="006C2602" w:rsidP="00CD1E5E">
      <w:pPr>
        <w:pStyle w:val="ProbeNormalChar"/>
      </w:pPr>
      <w:r w:rsidRPr="009E4AA5">
        <w:t>If the engagement team concludes that a lower materiality for the financial statements as a whole (and, if applicable, materiality level or levels for particular classes of transactions, account balances or disclosures) than that initially determined is appropriate, the engagement team determines whether it is necessary to revise performance materiality, and whether the nature, timing and extent of the further audit procedures remain appropriate. (ISA 320.13)</w:t>
      </w:r>
    </w:p>
    <w:p w14:paraId="628F50F0" w14:textId="54F7D003" w:rsidR="002A36D4" w:rsidRPr="009E4AA5" w:rsidRDefault="002A36D4" w:rsidP="00CD1E5E">
      <w:pPr>
        <w:pStyle w:val="ProbeNormalChar"/>
      </w:pPr>
      <w:r w:rsidRPr="009E4AA5">
        <w:t>Prior to evaluating the effect of uncorrected misstatements, the engagement team reassess</w:t>
      </w:r>
      <w:r w:rsidR="00F744EF">
        <w:t>es</w:t>
      </w:r>
      <w:r w:rsidRPr="009E4AA5">
        <w:t xml:space="preserve"> materiality determined in accordance with ISA 320 to confirm whether it remains appropriate in the context of the entity’s actual financial results. (ISA 450.10)</w:t>
      </w:r>
    </w:p>
    <w:p w14:paraId="628F50F1" w14:textId="77777777" w:rsidR="002A36D4" w:rsidRPr="009E4AA5" w:rsidRDefault="002A36D4" w:rsidP="00B7426E">
      <w:pPr>
        <w:pStyle w:val="Heading2"/>
        <w:rPr>
          <w:rFonts w:hint="eastAsia"/>
        </w:rPr>
      </w:pPr>
      <w:bookmarkStart w:id="78" w:name="_Ref238033880"/>
      <w:bookmarkStart w:id="79" w:name="_Ref238033913"/>
      <w:bookmarkStart w:id="80" w:name="_Ref238295189"/>
      <w:bookmarkStart w:id="81" w:name="_Ref238295193"/>
      <w:bookmarkStart w:id="82" w:name="_Ref238295521"/>
      <w:bookmarkStart w:id="83" w:name="_Ref238379572"/>
      <w:bookmarkStart w:id="84" w:name="_Ref238379577"/>
      <w:bookmarkStart w:id="85" w:name="_Ref238379582"/>
      <w:bookmarkStart w:id="86" w:name="_Ref238379613"/>
      <w:bookmarkStart w:id="87" w:name="_Toc290561100"/>
      <w:bookmarkStart w:id="88" w:name="_Toc398052079"/>
      <w:bookmarkStart w:id="89" w:name="_Toc398053293"/>
      <w:bookmarkStart w:id="90" w:name="_Toc127347286"/>
      <w:bookmarkStart w:id="91" w:name="_Ref237932646"/>
      <w:bookmarkStart w:id="92" w:name="_Ref238033925"/>
      <w:bookmarkStart w:id="93" w:name="_Ref238265655"/>
      <w:bookmarkStart w:id="94" w:name="_Ref238271376"/>
      <w:bookmarkStart w:id="95" w:name="_Ref238271382"/>
      <w:bookmarkStart w:id="96" w:name="_Ref238295535"/>
      <w:bookmarkStart w:id="97" w:name="_Ref238295540"/>
      <w:bookmarkStart w:id="98" w:name="_Ref238295543"/>
      <w:bookmarkStart w:id="99" w:name="_Ref238379547"/>
      <w:bookmarkStart w:id="100" w:name="_Ref238379552"/>
      <w:bookmarkStart w:id="101" w:name="_Ref238379556"/>
      <w:bookmarkStart w:id="102" w:name="_Ref238379627"/>
      <w:bookmarkStart w:id="103" w:name="_Ref238379847"/>
      <w:bookmarkStart w:id="104" w:name="_Ref238379850"/>
      <w:bookmarkStart w:id="105" w:name="_Ref238380100"/>
      <w:bookmarkStart w:id="106" w:name="_Ref238380172"/>
      <w:bookmarkStart w:id="107" w:name="_Ref238380179"/>
      <w:bookmarkStart w:id="108" w:name="_Ref238380182"/>
      <w:bookmarkStart w:id="109" w:name="_Ref238380187"/>
      <w:bookmarkStart w:id="110" w:name="_Ref238380190"/>
      <w:bookmarkStart w:id="111" w:name="_Ref238380194"/>
      <w:bookmarkStart w:id="112" w:name="_Ref238476571"/>
      <w:bookmarkStart w:id="113" w:name="_Ref238892320"/>
      <w:bookmarkStart w:id="114" w:name="_Ref238892329"/>
      <w:bookmarkStart w:id="115" w:name="_Ref238892332"/>
      <w:bookmarkStart w:id="116" w:name="_Ref238892338"/>
      <w:bookmarkStart w:id="117" w:name="_Ref238892447"/>
      <w:bookmarkStart w:id="118" w:name="_Ref238892452"/>
      <w:bookmarkStart w:id="119" w:name="_Ref238895472"/>
      <w:bookmarkStart w:id="120" w:name="_Ref238895476"/>
      <w:bookmarkStart w:id="121" w:name="_Ref238979877"/>
      <w:bookmarkStart w:id="122" w:name="_Ref238979882"/>
      <w:bookmarkStart w:id="123" w:name="_Ref238979889"/>
      <w:bookmarkStart w:id="124" w:name="_Ref238979895"/>
      <w:bookmarkStart w:id="125" w:name="_Ref238979944"/>
      <w:bookmarkStart w:id="126" w:name="_Ref238979950"/>
      <w:bookmarkStart w:id="127" w:name="_Ref238979955"/>
      <w:bookmarkStart w:id="128" w:name="_Ref238979965"/>
      <w:bookmarkStart w:id="129" w:name="_Ref238979969"/>
      <w:bookmarkStart w:id="130" w:name="_Ref238979972"/>
      <w:bookmarkStart w:id="131" w:name="_Ref238979975"/>
      <w:bookmarkStart w:id="132" w:name="_Ref238979980"/>
      <w:bookmarkStart w:id="133" w:name="_Ref238979982"/>
      <w:bookmarkStart w:id="134" w:name="_Ref238979991"/>
      <w:bookmarkStart w:id="135" w:name="_Ref238979996"/>
      <w:bookmarkStart w:id="136" w:name="_Ref238979999"/>
      <w:bookmarkStart w:id="137" w:name="_Ref238980003"/>
      <w:bookmarkStart w:id="138" w:name="_Ref238980006"/>
      <w:bookmarkStart w:id="139" w:name="_Ref238980008"/>
      <w:bookmarkStart w:id="140" w:name="_Ref238980017"/>
      <w:bookmarkStart w:id="141" w:name="_Ref238980022"/>
      <w:bookmarkStart w:id="142" w:name="_Ref238980026"/>
      <w:bookmarkStart w:id="143" w:name="_Ref238980030"/>
      <w:bookmarkStart w:id="144" w:name="_Ref238980038"/>
      <w:bookmarkStart w:id="145" w:name="_Ref238980042"/>
      <w:bookmarkStart w:id="146" w:name="_Ref238980045"/>
      <w:bookmarkStart w:id="147" w:name="_Ref238980049"/>
      <w:bookmarkStart w:id="148" w:name="_Ref238980052"/>
      <w:bookmarkStart w:id="149" w:name="_Ref238980056"/>
      <w:bookmarkStart w:id="150" w:name="_Ref238980072"/>
      <w:bookmarkStart w:id="151" w:name="_Ref238980076"/>
      <w:bookmarkStart w:id="152" w:name="_Ref238980092"/>
      <w:bookmarkStart w:id="153" w:name="_Ref238980096"/>
      <w:bookmarkStart w:id="154" w:name="_Ref238980100"/>
      <w:bookmarkStart w:id="155" w:name="_Ref238980104"/>
      <w:bookmarkStart w:id="156" w:name="_Ref238980107"/>
      <w:bookmarkStart w:id="157" w:name="_Ref238980122"/>
      <w:bookmarkStart w:id="158" w:name="_Ref238980126"/>
      <w:bookmarkStart w:id="159" w:name="_Ref238980131"/>
      <w:bookmarkStart w:id="160" w:name="_Ref238980137"/>
      <w:bookmarkStart w:id="161" w:name="_Ref238980143"/>
      <w:bookmarkStart w:id="162" w:name="_Ref238980150"/>
      <w:bookmarkStart w:id="163" w:name="_Ref238980154"/>
      <w:bookmarkStart w:id="164" w:name="_Ref238980162"/>
      <w:bookmarkStart w:id="165" w:name="_Ref238980210"/>
      <w:bookmarkStart w:id="166" w:name="_Ref238980212"/>
      <w:bookmarkStart w:id="167" w:name="_Ref238980215"/>
      <w:bookmarkStart w:id="168" w:name="_Ref238980219"/>
      <w:bookmarkStart w:id="169" w:name="_Ref238980225"/>
      <w:bookmarkStart w:id="170" w:name="_Ref238980234"/>
      <w:bookmarkStart w:id="171" w:name="_Ref238980238"/>
      <w:bookmarkStart w:id="172" w:name="_Ref238980241"/>
      <w:bookmarkStart w:id="173" w:name="_Ref238980244"/>
      <w:bookmarkStart w:id="174" w:name="_Ref238980252"/>
      <w:bookmarkStart w:id="175" w:name="_Ref238980255"/>
      <w:bookmarkStart w:id="176" w:name="_Ref238980258"/>
      <w:bookmarkStart w:id="177" w:name="_Ref238980261"/>
      <w:bookmarkStart w:id="178" w:name="_Ref239042908"/>
      <w:bookmarkStart w:id="179" w:name="_Ref239042912"/>
      <w:bookmarkStart w:id="180" w:name="_Ref239042928"/>
      <w:bookmarkStart w:id="181" w:name="_Ref239043003"/>
      <w:bookmarkStart w:id="182" w:name="_Ref239043016"/>
      <w:bookmarkStart w:id="183" w:name="_Ref239043022"/>
      <w:bookmarkStart w:id="184" w:name="_Ref239043026"/>
      <w:bookmarkStart w:id="185" w:name="_Ref239043040"/>
      <w:bookmarkStart w:id="186" w:name="_Ref239043043"/>
      <w:bookmarkStart w:id="187" w:name="_Ref239043046"/>
      <w:bookmarkStart w:id="188" w:name="_Ref239043053"/>
      <w:bookmarkStart w:id="189" w:name="_Ref239043084"/>
      <w:bookmarkStart w:id="190" w:name="_Ref239043131"/>
      <w:bookmarkStart w:id="191" w:name="_Ref239043164"/>
      <w:bookmarkStart w:id="192" w:name="_Ref239044223"/>
      <w:bookmarkStart w:id="193" w:name="_Ref239044230"/>
      <w:bookmarkStart w:id="194" w:name="_Ref239048780"/>
      <w:bookmarkStart w:id="195" w:name="_Ref239048789"/>
      <w:bookmarkStart w:id="196" w:name="_Ref239048820"/>
      <w:bookmarkStart w:id="197" w:name="_Ref239048824"/>
      <w:bookmarkStart w:id="198" w:name="_Ref239048876"/>
      <w:bookmarkStart w:id="199" w:name="_Ref239048882"/>
      <w:bookmarkStart w:id="200" w:name="_Ref239048901"/>
      <w:bookmarkStart w:id="201" w:name="_Ref239048904"/>
      <w:bookmarkStart w:id="202" w:name="_Ref239048914"/>
      <w:bookmarkStart w:id="203" w:name="_Ref239048917"/>
      <w:bookmarkStart w:id="204" w:name="_Ref239049014"/>
      <w:bookmarkStart w:id="205" w:name="_Ref239049044"/>
      <w:bookmarkStart w:id="206" w:name="_Ref239049082"/>
      <w:bookmarkStart w:id="207" w:name="_Ref239049347"/>
      <w:bookmarkStart w:id="208" w:name="_Ref239049357"/>
      <w:bookmarkStart w:id="209" w:name="_Ref239049366"/>
      <w:bookmarkStart w:id="210" w:name="_Ref239049372"/>
      <w:bookmarkStart w:id="211" w:name="_Ref239049379"/>
      <w:bookmarkStart w:id="212" w:name="_Ref239049395"/>
      <w:bookmarkStart w:id="213" w:name="_Ref239049400"/>
      <w:bookmarkStart w:id="214" w:name="_Ref239049407"/>
      <w:bookmarkStart w:id="215" w:name="_Ref239049437"/>
      <w:r w:rsidRPr="009E4AA5">
        <w:t>Evaluation of misstatements</w:t>
      </w:r>
      <w:bookmarkEnd w:id="78"/>
      <w:bookmarkEnd w:id="79"/>
      <w:bookmarkEnd w:id="80"/>
      <w:bookmarkEnd w:id="81"/>
      <w:bookmarkEnd w:id="82"/>
      <w:bookmarkEnd w:id="83"/>
      <w:bookmarkEnd w:id="84"/>
      <w:bookmarkEnd w:id="85"/>
      <w:bookmarkEnd w:id="86"/>
      <w:bookmarkEnd w:id="87"/>
      <w:bookmarkEnd w:id="88"/>
      <w:bookmarkEnd w:id="89"/>
      <w:bookmarkEnd w:id="90"/>
      <w:r w:rsidRPr="009E4AA5">
        <w:t xml:space="preserve"> </w:t>
      </w:r>
    </w:p>
    <w:p w14:paraId="628F50F2" w14:textId="77777777" w:rsidR="003E45EA" w:rsidRPr="003E45EA" w:rsidRDefault="003E45EA" w:rsidP="001C5237">
      <w:pPr>
        <w:pStyle w:val="Heading5"/>
        <w:rPr>
          <w:rFonts w:hint="eastAsia"/>
        </w:rPr>
      </w:pPr>
      <w:r w:rsidRPr="003E45EA">
        <w:t>Policy</w:t>
      </w:r>
    </w:p>
    <w:p w14:paraId="628F50F3" w14:textId="41F3DA75" w:rsidR="002A36D4" w:rsidRPr="009E4AA5" w:rsidRDefault="002A36D4" w:rsidP="00CD1E5E">
      <w:pPr>
        <w:pStyle w:val="ProbeNormalChar"/>
      </w:pPr>
      <w:r w:rsidRPr="009E4AA5">
        <w:t>If the engagement team identifies a misstatement, the engagement team evaluates whether such a misst</w:t>
      </w:r>
      <w:r w:rsidR="006227A0" w:rsidRPr="009E4AA5">
        <w:t xml:space="preserve">atement is indicative of fraud. </w:t>
      </w:r>
      <w:r w:rsidRPr="009E4AA5">
        <w:t>If there is such an indication, the engagement team evaluates the implications of the misstatement in relation to other aspects of the audit, particularly the reliability of management representations, recognising that an instance of fraud is unlikely to be an isolated occurrence. (ISA 240.35)</w:t>
      </w:r>
    </w:p>
    <w:p w14:paraId="628F50F4" w14:textId="43108C67" w:rsidR="002A36D4" w:rsidRPr="009E4AA5" w:rsidRDefault="002A36D4" w:rsidP="00CD1E5E">
      <w:pPr>
        <w:pStyle w:val="ProbeNormalChar"/>
      </w:pPr>
      <w:r w:rsidRPr="009E4AA5">
        <w:t>If the engagement team identifies a misstatement, whether material or not, and the engagement team has reason to believe that it is or may be the result of fraud and that management (in particular, senior management) is involved, the engagement team re-evaluates the assessment of the risks of material misstatement due to fraud and its resulting impact on the nature, timing and extent of audit procedures to</w:t>
      </w:r>
      <w:r w:rsidR="006227A0" w:rsidRPr="009E4AA5">
        <w:t xml:space="preserve"> respond to the assessed risks. </w:t>
      </w:r>
      <w:r w:rsidRPr="009E4AA5">
        <w:t>The engagement team also considers whether circumstances or conditions indicate possible collusion involving employees, management or third parties when reconsidering the reliability of evidence previously obtained. (ISA 240.36)</w:t>
      </w:r>
    </w:p>
    <w:p w14:paraId="628F50F5" w14:textId="6CE71359" w:rsidR="002A36D4" w:rsidRPr="009E4AA5" w:rsidRDefault="002A36D4" w:rsidP="00CD1E5E">
      <w:pPr>
        <w:pStyle w:val="ProbeNormalChar"/>
      </w:pPr>
      <w:r w:rsidRPr="009E4AA5">
        <w:t>If misstatements that the engagement team did not expect when assessing the risks of material misstatement are detected at an interim date, the engagement team evaluates whether the related assessment of risk and the planned nature, timing, or extent of substantive procedures covering the remaining period need to be modified. (ISA 330.23)</w:t>
      </w:r>
    </w:p>
    <w:p w14:paraId="628F50F6" w14:textId="77DE258E" w:rsidR="002A36D4" w:rsidRPr="009E4AA5" w:rsidRDefault="002A36D4" w:rsidP="00CD1E5E">
      <w:pPr>
        <w:pStyle w:val="ProbeNormalChar"/>
      </w:pPr>
      <w:bookmarkStart w:id="216" w:name="_Ref127184874"/>
      <w:r w:rsidRPr="009E4AA5">
        <w:t>The engagement team accumulates misstatements identified during the audit, other than those that are clearly trivial</w:t>
      </w:r>
      <w:r w:rsidR="003E5B20" w:rsidRPr="009E4AA5">
        <w:t xml:space="preserve">. </w:t>
      </w:r>
      <w:bookmarkEnd w:id="216"/>
      <w:r w:rsidR="003E5B20" w:rsidRPr="009E4AA5">
        <w:t>(</w:t>
      </w:r>
      <w:r w:rsidRPr="009E4AA5">
        <w:t>ISA 450.5)</w:t>
      </w:r>
    </w:p>
    <w:p w14:paraId="628F50F7" w14:textId="77777777" w:rsidR="002A36D4" w:rsidRPr="009E4AA5" w:rsidRDefault="002A36D4" w:rsidP="00CD1E5E">
      <w:pPr>
        <w:pStyle w:val="ProbeNormalChar"/>
      </w:pPr>
      <w:r w:rsidRPr="009E4AA5">
        <w:t>The engagement team determines whether the overall audit strategy and audit plan need to be revised if:</w:t>
      </w:r>
    </w:p>
    <w:p w14:paraId="628F50F8" w14:textId="77777777" w:rsidR="002A36D4" w:rsidRPr="009E4AA5" w:rsidRDefault="002A36D4" w:rsidP="00E97B88">
      <w:pPr>
        <w:pStyle w:val="Bullet1"/>
      </w:pPr>
      <w:r w:rsidRPr="009E4AA5">
        <w:t xml:space="preserve">The nature of identified misstatements and the circumstances of their occurrence indicate that other misstatements may exist that, when aggregated with misstatements accumulated during the audit, could be material; or </w:t>
      </w:r>
    </w:p>
    <w:p w14:paraId="628F50F9" w14:textId="2053ABE7" w:rsidR="002A36D4" w:rsidRPr="009E4AA5" w:rsidRDefault="002A36D4" w:rsidP="00E97B88">
      <w:pPr>
        <w:pStyle w:val="Bullet1"/>
      </w:pPr>
      <w:r w:rsidRPr="009E4AA5">
        <w:t>The aggregate of misstatements accumulated during the audit approaches materiality determined in accordance with ISA 320</w:t>
      </w:r>
      <w:r w:rsidR="003E5B20" w:rsidRPr="009E4AA5">
        <w:t>. (</w:t>
      </w:r>
      <w:r w:rsidRPr="009E4AA5">
        <w:t>ISA 450.6)</w:t>
      </w:r>
    </w:p>
    <w:p w14:paraId="628F50FA" w14:textId="44F68560" w:rsidR="002A36D4" w:rsidRPr="009E4AA5" w:rsidRDefault="002A36D4" w:rsidP="00CD1E5E">
      <w:pPr>
        <w:pStyle w:val="ProbeNormalChar"/>
      </w:pPr>
      <w:r w:rsidRPr="009E4AA5">
        <w:t xml:space="preserve">If, at the </w:t>
      </w:r>
      <w:r w:rsidR="006C2602" w:rsidRPr="009E4AA5">
        <w:t>engagement team’s</w:t>
      </w:r>
      <w:r w:rsidRPr="009E4AA5">
        <w:t xml:space="preserve"> request, management has examined a class of transactions, account balance or disclosure and corrected misstatements that were detected, the engagement team performs additional audit procedures to determine whether misstatements remain</w:t>
      </w:r>
      <w:r w:rsidR="003E5B20" w:rsidRPr="009E4AA5">
        <w:t>. (</w:t>
      </w:r>
      <w:r w:rsidRPr="009E4AA5">
        <w:t>ISA 450.7)</w:t>
      </w:r>
    </w:p>
    <w:p w14:paraId="628F50FB" w14:textId="40678027" w:rsidR="004234A0" w:rsidRPr="009E4AA5" w:rsidRDefault="004234A0" w:rsidP="00CD1E5E">
      <w:pPr>
        <w:pStyle w:val="ProbeNormalChar"/>
      </w:pPr>
      <w:r w:rsidRPr="009E4AA5">
        <w:t xml:space="preserve">If management refuses to correct some or </w:t>
      </w:r>
      <w:proofErr w:type="gramStart"/>
      <w:r w:rsidRPr="009E4AA5">
        <w:t>all of</w:t>
      </w:r>
      <w:proofErr w:type="gramEnd"/>
      <w:r w:rsidRPr="009E4AA5">
        <w:t xml:space="preserve"> the misstatements communicated by the engagement team, the engagement team obtains an understanding of management’s reasons for not making the corrections and takes that understanding into account when evaluating whether the financial statements </w:t>
      </w:r>
      <w:proofErr w:type="gramStart"/>
      <w:r w:rsidRPr="009E4AA5">
        <w:t>as a whole are</w:t>
      </w:r>
      <w:proofErr w:type="gramEnd"/>
      <w:r w:rsidRPr="009E4AA5">
        <w:t xml:space="preserve"> free from material misstatement</w:t>
      </w:r>
      <w:r w:rsidR="003E5B20" w:rsidRPr="009E4AA5">
        <w:t>. (</w:t>
      </w:r>
      <w:r w:rsidRPr="009E4AA5">
        <w:t>ISA 450.9)</w:t>
      </w:r>
    </w:p>
    <w:p w14:paraId="628F50FC" w14:textId="77777777" w:rsidR="00D20559" w:rsidRPr="009E4AA5" w:rsidRDefault="00D20559" w:rsidP="00CD1E5E">
      <w:pPr>
        <w:pStyle w:val="ProbeNormalChar"/>
      </w:pPr>
      <w:bookmarkStart w:id="217" w:name="_Ref127188716"/>
      <w:r w:rsidRPr="009E4AA5">
        <w:lastRenderedPageBreak/>
        <w:t>The engagement team determines whether uncorrected misstatements are material, ind</w:t>
      </w:r>
      <w:r w:rsidR="006227A0" w:rsidRPr="009E4AA5">
        <w:t xml:space="preserve">ividually or in aggregate. </w:t>
      </w:r>
      <w:r w:rsidRPr="009E4AA5">
        <w:t>In making this determination, the engagement team considers:</w:t>
      </w:r>
      <w:bookmarkEnd w:id="217"/>
    </w:p>
    <w:p w14:paraId="628F50FD" w14:textId="77777777" w:rsidR="00D20559" w:rsidRPr="009E4AA5" w:rsidRDefault="00D20559" w:rsidP="00E97B88">
      <w:pPr>
        <w:pStyle w:val="Bullet1"/>
      </w:pPr>
      <w:r w:rsidRPr="009E4AA5">
        <w:t xml:space="preserve">The size and nature of the misstatements, both in relation to </w:t>
      </w:r>
      <w:proofErr w:type="gramStart"/>
      <w:r w:rsidRPr="009E4AA5">
        <w:t>particular classes</w:t>
      </w:r>
      <w:proofErr w:type="gramEnd"/>
      <w:r w:rsidRPr="009E4AA5">
        <w:t xml:space="preserve"> of transactions, account balances or disclosures and the financial </w:t>
      </w:r>
      <w:proofErr w:type="gramStart"/>
      <w:r w:rsidRPr="009E4AA5">
        <w:t>statements as a whole, and</w:t>
      </w:r>
      <w:proofErr w:type="gramEnd"/>
      <w:r w:rsidRPr="009E4AA5">
        <w:t xml:space="preserve"> the </w:t>
      </w:r>
      <w:proofErr w:type="gramStart"/>
      <w:r w:rsidRPr="009E4AA5">
        <w:t>particular circumstances</w:t>
      </w:r>
      <w:proofErr w:type="gramEnd"/>
      <w:r w:rsidRPr="009E4AA5">
        <w:t xml:space="preserve"> of their occurrence; and</w:t>
      </w:r>
    </w:p>
    <w:p w14:paraId="628F50FE" w14:textId="5DAC2E8F" w:rsidR="00D20559" w:rsidRPr="009E4AA5" w:rsidRDefault="00D20559" w:rsidP="00E97B88">
      <w:pPr>
        <w:pStyle w:val="Bullet1"/>
      </w:pPr>
      <w:r w:rsidRPr="009E4AA5">
        <w:t>The effect of uncorrected misstatements related to prior periods on the relevant classes of transactions, account balances or disclosures, and the financial statements as a whole</w:t>
      </w:r>
      <w:r w:rsidR="003E5B20" w:rsidRPr="009E4AA5">
        <w:t>. (</w:t>
      </w:r>
      <w:r w:rsidRPr="009E4AA5">
        <w:t>ISA 450.11)</w:t>
      </w:r>
    </w:p>
    <w:p w14:paraId="628F50FF" w14:textId="432D9256" w:rsidR="00D20559" w:rsidRPr="009E4AA5" w:rsidRDefault="00D20559" w:rsidP="00CD1E5E">
      <w:pPr>
        <w:pStyle w:val="ProbeNormalChar"/>
      </w:pPr>
      <w:r w:rsidRPr="009E4AA5">
        <w:t>The engagement team includes in the audit documentation all misstatements accumulated during the audit and whether they have been corrected (paragraphs</w:t>
      </w:r>
      <w:r w:rsidR="006E09FB">
        <w:t xml:space="preserve"> </w:t>
      </w:r>
      <w:r w:rsidR="006E09FB">
        <w:fldChar w:fldCharType="begin"/>
      </w:r>
      <w:r w:rsidR="006E09FB">
        <w:instrText xml:space="preserve"> REF _Ref127184874 \r \h </w:instrText>
      </w:r>
      <w:r w:rsidR="006E09FB">
        <w:fldChar w:fldCharType="separate"/>
      </w:r>
      <w:r w:rsidR="007A27C5">
        <w:t>6.5.4</w:t>
      </w:r>
      <w:r w:rsidR="006E09FB">
        <w:fldChar w:fldCharType="end"/>
      </w:r>
      <w:r w:rsidRPr="009E4AA5">
        <w:t xml:space="preserve">, </w:t>
      </w:r>
      <w:r w:rsidR="006E09FB">
        <w:fldChar w:fldCharType="begin"/>
      </w:r>
      <w:r w:rsidR="006E09FB">
        <w:instrText xml:space="preserve"> REF _Ref127188631 \r \h </w:instrText>
      </w:r>
      <w:r w:rsidR="006E09FB">
        <w:fldChar w:fldCharType="separate"/>
      </w:r>
      <w:r w:rsidR="007A27C5">
        <w:t>6.19.9</w:t>
      </w:r>
      <w:r w:rsidR="006E09FB">
        <w:fldChar w:fldCharType="end"/>
      </w:r>
      <w:r w:rsidR="006E09FB">
        <w:t xml:space="preserve"> </w:t>
      </w:r>
      <w:r w:rsidRPr="009E4AA5">
        <w:t>and</w:t>
      </w:r>
      <w:r w:rsidR="006E09FB">
        <w:t xml:space="preserve"> </w:t>
      </w:r>
      <w:r w:rsidR="006E09FB">
        <w:fldChar w:fldCharType="begin"/>
      </w:r>
      <w:r w:rsidR="006E09FB">
        <w:instrText xml:space="preserve"> REF _Ref127188669 \r \h </w:instrText>
      </w:r>
      <w:r w:rsidR="006E09FB">
        <w:fldChar w:fldCharType="separate"/>
      </w:r>
      <w:r w:rsidR="007A27C5">
        <w:t>6.17.7</w:t>
      </w:r>
      <w:r w:rsidR="006E09FB">
        <w:fldChar w:fldCharType="end"/>
      </w:r>
      <w:r w:rsidRPr="009E4AA5">
        <w:t>)</w:t>
      </w:r>
      <w:r w:rsidR="003E5B20" w:rsidRPr="009E4AA5">
        <w:t>. (</w:t>
      </w:r>
      <w:r w:rsidRPr="009E4AA5">
        <w:t>ISA 450.15b)</w:t>
      </w:r>
    </w:p>
    <w:p w14:paraId="628F5100" w14:textId="1839F498" w:rsidR="00D20559" w:rsidRPr="009E4AA5" w:rsidRDefault="00D20559" w:rsidP="00CD1E5E">
      <w:pPr>
        <w:pStyle w:val="ProbeNormalChar"/>
      </w:pPr>
      <w:bookmarkStart w:id="218" w:name="_Ref125906722"/>
      <w:r w:rsidRPr="009E4AA5">
        <w:t>The engagement team includes in the audit documentation the auditor’s conclusion as to whether uncorrected misstatements are material, individually or in aggregate, and the basis for that conclusion (paragraph </w:t>
      </w:r>
      <w:r w:rsidR="00DE7043">
        <w:fldChar w:fldCharType="begin"/>
      </w:r>
      <w:r w:rsidR="00DE7043">
        <w:instrText xml:space="preserve"> REF _Ref127188716 \r \h </w:instrText>
      </w:r>
      <w:r w:rsidR="00DE7043">
        <w:fldChar w:fldCharType="separate"/>
      </w:r>
      <w:r w:rsidR="007A27C5">
        <w:t>6.5.8</w:t>
      </w:r>
      <w:r w:rsidR="00DE7043">
        <w:fldChar w:fldCharType="end"/>
      </w:r>
      <w:r w:rsidRPr="009E4AA5">
        <w:t xml:space="preserve">). </w:t>
      </w:r>
      <w:bookmarkEnd w:id="218"/>
      <w:r w:rsidRPr="009E4AA5">
        <w:t>(ISA 450.15c)</w:t>
      </w:r>
    </w:p>
    <w:p w14:paraId="628F5101" w14:textId="77777777" w:rsidR="00250ADA" w:rsidRPr="009E4AA5" w:rsidRDefault="00250ADA" w:rsidP="00FD7844">
      <w:pPr>
        <w:pStyle w:val="Heading3"/>
        <w:rPr>
          <w:rFonts w:hint="eastAsia"/>
        </w:rPr>
      </w:pPr>
      <w:bookmarkStart w:id="219" w:name="_Toc290561101"/>
      <w:bookmarkStart w:id="220" w:name="_Ref238033996"/>
      <w:bookmarkStart w:id="221" w:name="_Ref238265570"/>
      <w:bookmarkStart w:id="222" w:name="_Ref238379649"/>
      <w:bookmarkStart w:id="223" w:name="_Ref238380017"/>
      <w:bookmarkStart w:id="224" w:name="_Ref238476335"/>
      <w:bookmarkStart w:id="225" w:name="_Ref238476588"/>
      <w:bookmarkStart w:id="226" w:name="_Ref238889178"/>
      <w:bookmarkStart w:id="227" w:name="_Ref238892373"/>
      <w:bookmarkStart w:id="228" w:name="_Ref238892398"/>
      <w:bookmarkStart w:id="229" w:name="_Ref238892401"/>
      <w:bookmarkStart w:id="230" w:name="_Ref238892404"/>
      <w:bookmarkStart w:id="231" w:name="_Ref238892416"/>
      <w:bookmarkStart w:id="232" w:name="_Ref238892419"/>
      <w:bookmarkStart w:id="233" w:name="_Ref238892422"/>
      <w:bookmarkStart w:id="234" w:name="_Ref238892428"/>
      <w:bookmarkStart w:id="235" w:name="_Ref238892434"/>
      <w:bookmarkStart w:id="236" w:name="_Ref238892438"/>
      <w:bookmarkStart w:id="237" w:name="_Ref239042970"/>
      <w:bookmarkStart w:id="238" w:name="_Ref272159974"/>
      <w:bookmarkStart w:id="239" w:name="_Ref272161654"/>
      <w:bookmarkStart w:id="240" w:name="_Ref272161680"/>
      <w:bookmarkStart w:id="241" w:name="_Ref272162984"/>
      <w:bookmarkStart w:id="242" w:name="_Ref272163194"/>
      <w:bookmarkStart w:id="243" w:name="_Ref272163310"/>
      <w:bookmarkStart w:id="244" w:name="_Ref272163418"/>
      <w:bookmarkStart w:id="245" w:name="_Ref272163779"/>
      <w:bookmarkStart w:id="246" w:name="_Ref272163863"/>
      <w:bookmarkStart w:id="247" w:name="_Ref272164644"/>
      <w:bookmarkStart w:id="248" w:name="_Ref272213603"/>
      <w:bookmarkStart w:id="249" w:name="_Ref272214828"/>
      <w:r w:rsidRPr="009E4AA5">
        <w:t>Letter of representation</w:t>
      </w:r>
      <w:bookmarkEnd w:id="219"/>
    </w:p>
    <w:p w14:paraId="628F5102" w14:textId="77777777" w:rsidR="00250ADA" w:rsidRPr="009E4AA5" w:rsidRDefault="00250ADA" w:rsidP="00B7426E">
      <w:pPr>
        <w:pStyle w:val="Heading2"/>
        <w:rPr>
          <w:rFonts w:hint="eastAsia"/>
        </w:rPr>
      </w:pPr>
      <w:bookmarkStart w:id="250" w:name="_Ref285809405"/>
      <w:bookmarkStart w:id="251" w:name="_Toc290561102"/>
      <w:bookmarkStart w:id="252" w:name="_Toc398052080"/>
      <w:bookmarkStart w:id="253" w:name="_Toc398053294"/>
      <w:bookmarkStart w:id="254" w:name="_Toc127347287"/>
      <w:bookmarkStart w:id="255" w:name="_Ref285449452"/>
      <w:bookmarkStart w:id="256" w:name="_Ref285449470"/>
      <w:bookmarkStart w:id="257" w:name="_Ref285449492"/>
      <w:bookmarkStart w:id="258" w:name="_Ref285449518"/>
      <w:bookmarkStart w:id="259" w:name="_Ref285450103"/>
      <w:bookmarkStart w:id="260" w:name="_Ref285450142"/>
      <w:bookmarkStart w:id="261" w:name="_Ref285450179"/>
      <w:bookmarkStart w:id="262" w:name="_Ref285450226"/>
      <w:bookmarkStart w:id="263" w:name="_Ref285450271"/>
      <w:bookmarkStart w:id="264" w:name="_Ref285450310"/>
      <w:bookmarkStart w:id="265" w:name="_Ref285450328"/>
      <w:bookmarkStart w:id="266" w:name="_Ref285450339"/>
      <w:bookmarkStart w:id="267" w:name="_Ref285450351"/>
      <w:bookmarkStart w:id="268" w:name="_Ref285450365"/>
      <w:bookmarkStart w:id="269" w:name="_Ref285450381"/>
      <w:bookmarkStart w:id="270" w:name="_Ref285450394"/>
      <w:bookmarkStart w:id="271" w:name="_Ref285450455"/>
      <w:bookmarkStart w:id="272" w:name="_Ref285450493"/>
      <w:bookmarkStart w:id="273" w:name="_Ref285450518"/>
      <w:bookmarkStart w:id="274" w:name="_Ref285450651"/>
      <w:r w:rsidRPr="009E4AA5">
        <w:t>Written representations about management’s responsibilities</w:t>
      </w:r>
      <w:bookmarkEnd w:id="250"/>
      <w:bookmarkEnd w:id="251"/>
      <w:bookmarkEnd w:id="252"/>
      <w:bookmarkEnd w:id="253"/>
      <w:bookmarkEnd w:id="254"/>
    </w:p>
    <w:p w14:paraId="628F5103" w14:textId="77777777" w:rsidR="003E45EA" w:rsidRPr="003E45EA" w:rsidRDefault="003E45EA" w:rsidP="001C5237">
      <w:pPr>
        <w:pStyle w:val="Heading5"/>
        <w:rPr>
          <w:rFonts w:hint="eastAsia"/>
        </w:rPr>
      </w:pPr>
      <w:r w:rsidRPr="003E45EA">
        <w:t>Policy</w:t>
      </w:r>
    </w:p>
    <w:p w14:paraId="628F5104" w14:textId="698B5C4F" w:rsidR="00250ADA" w:rsidRPr="009E4AA5" w:rsidRDefault="00250ADA" w:rsidP="00CD1E5E">
      <w:pPr>
        <w:pStyle w:val="ProbeNormalChar"/>
      </w:pPr>
      <w:r w:rsidRPr="009E4AA5">
        <w:t>The engagement team requests management to provide a written representation that it has fulfilled its responsibility for the preparation of the financial statements in accordance with the applicable financial reporting framework, including where relevant their fair presentation, as set out in the terms of the audit engagement</w:t>
      </w:r>
      <w:r w:rsidR="003E5B20" w:rsidRPr="009E4AA5">
        <w:t>. (</w:t>
      </w:r>
      <w:r w:rsidRPr="009E4AA5">
        <w:t>ISA 580.10)</w:t>
      </w:r>
    </w:p>
    <w:p w14:paraId="628F5105" w14:textId="77777777" w:rsidR="00250ADA" w:rsidRPr="009E4AA5" w:rsidRDefault="00250ADA" w:rsidP="00CD1E5E">
      <w:pPr>
        <w:pStyle w:val="ProbeNormalChar"/>
      </w:pPr>
      <w:r w:rsidRPr="009E4AA5">
        <w:t xml:space="preserve">The engagement team requests management to provide a written representation that: </w:t>
      </w:r>
    </w:p>
    <w:p w14:paraId="628F5106" w14:textId="77777777" w:rsidR="00250ADA" w:rsidRPr="009E4AA5" w:rsidRDefault="00250ADA" w:rsidP="00E97B88">
      <w:pPr>
        <w:pStyle w:val="Bullet1"/>
      </w:pPr>
      <w:r w:rsidRPr="009E4AA5">
        <w:t>It has provided the engagement team with all relevant information and access as agreed in th</w:t>
      </w:r>
      <w:r w:rsidR="006227A0" w:rsidRPr="009E4AA5">
        <w:t>e terms of the audit engagement;</w:t>
      </w:r>
      <w:r w:rsidRPr="009E4AA5">
        <w:t xml:space="preserve"> and </w:t>
      </w:r>
    </w:p>
    <w:p w14:paraId="628F5107" w14:textId="22613D5C" w:rsidR="00250ADA" w:rsidRPr="009E4AA5" w:rsidRDefault="00250ADA" w:rsidP="00E97B88">
      <w:pPr>
        <w:pStyle w:val="Bullet1"/>
      </w:pPr>
      <w:r w:rsidRPr="009E4AA5">
        <w:t>All transactions have been recorded and are reflected in the financial statements</w:t>
      </w:r>
      <w:r w:rsidR="003E5B20" w:rsidRPr="009E4AA5">
        <w:t>. (</w:t>
      </w:r>
      <w:r w:rsidRPr="009E4AA5">
        <w:t>ISA 580.11)</w:t>
      </w:r>
    </w:p>
    <w:p w14:paraId="628F5108" w14:textId="1EBC7A89" w:rsidR="00250ADA" w:rsidRPr="009E4AA5" w:rsidRDefault="00250ADA" w:rsidP="00CD1E5E">
      <w:pPr>
        <w:pStyle w:val="ProbeNormalChar"/>
      </w:pPr>
      <w:r w:rsidRPr="009E4AA5">
        <w:t xml:space="preserve">Management’s responsibilities are to be described in the written representations required by </w:t>
      </w:r>
      <w:r w:rsidR="00F17890" w:rsidRPr="009E4AA5">
        <w:t>this section</w:t>
      </w:r>
      <w:r w:rsidRPr="009E4AA5">
        <w:t xml:space="preserve"> in the manner in which these responsibilities are described in the terms of the audit engagement</w:t>
      </w:r>
      <w:r w:rsidR="00F17890" w:rsidRPr="009E4AA5">
        <w:t xml:space="preserve"> (refer to section</w:t>
      </w:r>
      <w:r w:rsidR="00A53FB5">
        <w:t>s</w:t>
      </w:r>
      <w:r w:rsidR="00F17890" w:rsidRPr="009E4AA5">
        <w:t> </w:t>
      </w:r>
      <w:r w:rsidR="00727972">
        <w:fldChar w:fldCharType="begin"/>
      </w:r>
      <w:r w:rsidR="00727972">
        <w:instrText xml:space="preserve"> REF _Ref284242412 \r \h </w:instrText>
      </w:r>
      <w:r w:rsidR="00727972">
        <w:fldChar w:fldCharType="separate"/>
      </w:r>
      <w:r w:rsidR="007A27C5">
        <w:t>2.1</w:t>
      </w:r>
      <w:r w:rsidR="00727972">
        <w:fldChar w:fldCharType="end"/>
      </w:r>
      <w:r w:rsidR="00727972">
        <w:t xml:space="preserve"> and </w:t>
      </w:r>
      <w:r w:rsidR="006F4029">
        <w:fldChar w:fldCharType="begin"/>
      </w:r>
      <w:r w:rsidR="006F4029">
        <w:instrText xml:space="preserve"> REF _Ref284243566 \r \h </w:instrText>
      </w:r>
      <w:r w:rsidR="006F4029">
        <w:fldChar w:fldCharType="separate"/>
      </w:r>
      <w:r w:rsidR="007A27C5">
        <w:t>2.8</w:t>
      </w:r>
      <w:r w:rsidR="006F4029">
        <w:fldChar w:fldCharType="end"/>
      </w:r>
      <w:r w:rsidR="00F17890" w:rsidRPr="009E4AA5">
        <w:t>)</w:t>
      </w:r>
      <w:r w:rsidR="003E5B20" w:rsidRPr="009E4AA5">
        <w:t>. (</w:t>
      </w:r>
      <w:r w:rsidRPr="009E4AA5">
        <w:t>ISA 580.12)</w:t>
      </w:r>
    </w:p>
    <w:p w14:paraId="628F5109" w14:textId="77777777" w:rsidR="00250ADA" w:rsidRPr="009E4AA5" w:rsidRDefault="00250ADA" w:rsidP="00B7426E">
      <w:pPr>
        <w:pStyle w:val="Heading2"/>
        <w:rPr>
          <w:rFonts w:hint="eastAsia"/>
        </w:rPr>
      </w:pPr>
      <w:bookmarkStart w:id="275" w:name="_Ref286138723"/>
      <w:bookmarkStart w:id="276" w:name="_Toc290561103"/>
      <w:bookmarkStart w:id="277" w:name="_Toc398052081"/>
      <w:bookmarkStart w:id="278" w:name="_Toc398053295"/>
      <w:bookmarkStart w:id="279" w:name="_Toc127347288"/>
      <w:r w:rsidRPr="009E4AA5">
        <w:t>Other written representations</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r w:rsidRPr="009E4AA5">
        <w:t xml:space="preserve"> </w:t>
      </w:r>
    </w:p>
    <w:p w14:paraId="628F510A" w14:textId="77777777" w:rsidR="003E45EA" w:rsidRPr="003E45EA" w:rsidRDefault="003E45EA" w:rsidP="001C5237">
      <w:pPr>
        <w:pStyle w:val="Heading5"/>
        <w:rPr>
          <w:rFonts w:hint="eastAsia"/>
        </w:rPr>
      </w:pPr>
      <w:r w:rsidRPr="003E45EA">
        <w:t>Policy</w:t>
      </w:r>
    </w:p>
    <w:p w14:paraId="628F510B" w14:textId="2F950356" w:rsidR="004234A0" w:rsidRPr="009E4AA5" w:rsidRDefault="004234A0" w:rsidP="00CD1E5E">
      <w:pPr>
        <w:pStyle w:val="ProbeNormalChar"/>
      </w:pPr>
      <w:r w:rsidRPr="009E4AA5">
        <w:t>The engagement team requests written representations from management with appropriate responsibilities for the financial statements and knowledge of the matters concerned</w:t>
      </w:r>
      <w:r w:rsidR="003E5B20" w:rsidRPr="009E4AA5">
        <w:t>. (</w:t>
      </w:r>
      <w:r w:rsidRPr="009E4AA5">
        <w:t>ISA 580.9)</w:t>
      </w:r>
    </w:p>
    <w:p w14:paraId="628F510C" w14:textId="77777777" w:rsidR="00250ADA" w:rsidRPr="009E4AA5" w:rsidRDefault="00250ADA" w:rsidP="00CD1E5E">
      <w:pPr>
        <w:pStyle w:val="ProbeNormalChar"/>
      </w:pPr>
      <w:r w:rsidRPr="009E4AA5">
        <w:t>The engagement team obtains written representations from management and, where appropriate, those charged with governance:</w:t>
      </w:r>
    </w:p>
    <w:p w14:paraId="628F510D" w14:textId="77777777" w:rsidR="00250ADA" w:rsidRPr="009E4AA5" w:rsidRDefault="00250ADA" w:rsidP="00E97B88">
      <w:pPr>
        <w:pStyle w:val="Bullet1"/>
      </w:pPr>
      <w:r w:rsidRPr="009E4AA5">
        <w:t>T</w:t>
      </w:r>
      <w:r w:rsidR="00F17890" w:rsidRPr="009E4AA5">
        <w:t>hat t</w:t>
      </w:r>
      <w:r w:rsidRPr="009E4AA5">
        <w:t xml:space="preserve">hey acknowledge their responsibility for the design, implementation and maintenance of internal control to prevent and detect </w:t>
      </w:r>
      <w:proofErr w:type="gramStart"/>
      <w:r w:rsidRPr="009E4AA5">
        <w:t>fraud;</w:t>
      </w:r>
      <w:proofErr w:type="gramEnd"/>
    </w:p>
    <w:p w14:paraId="628F510E" w14:textId="77777777" w:rsidR="00250ADA" w:rsidRPr="009E4AA5" w:rsidRDefault="00250ADA" w:rsidP="00E97B88">
      <w:pPr>
        <w:pStyle w:val="Bullet1"/>
      </w:pPr>
      <w:r w:rsidRPr="009E4AA5">
        <w:t>T</w:t>
      </w:r>
      <w:r w:rsidR="00F17890" w:rsidRPr="009E4AA5">
        <w:t>hat t</w:t>
      </w:r>
      <w:r w:rsidRPr="009E4AA5">
        <w:t xml:space="preserve">hey have disclosed to the engagement team the results of management’s assessment of the risk that the financial statements may be materially misstated </w:t>
      </w:r>
      <w:proofErr w:type="gramStart"/>
      <w:r w:rsidRPr="009E4AA5">
        <w:t>as a result of</w:t>
      </w:r>
      <w:proofErr w:type="gramEnd"/>
      <w:r w:rsidRPr="009E4AA5">
        <w:t xml:space="preserve"> </w:t>
      </w:r>
      <w:proofErr w:type="gramStart"/>
      <w:r w:rsidRPr="009E4AA5">
        <w:t>fraud;</w:t>
      </w:r>
      <w:proofErr w:type="gramEnd"/>
    </w:p>
    <w:p w14:paraId="628F510F" w14:textId="77777777" w:rsidR="00250ADA" w:rsidRPr="009E4AA5" w:rsidRDefault="00250ADA" w:rsidP="00E97B88">
      <w:pPr>
        <w:pStyle w:val="Bullet1"/>
      </w:pPr>
      <w:r w:rsidRPr="009E4AA5">
        <w:t>T</w:t>
      </w:r>
      <w:r w:rsidR="00F17890" w:rsidRPr="009E4AA5">
        <w:t>hat t</w:t>
      </w:r>
      <w:r w:rsidRPr="009E4AA5">
        <w:t xml:space="preserve">hey have disclosed to the engagement team their knowledge of fraud or suspected fraud affecting the entity involving: </w:t>
      </w:r>
    </w:p>
    <w:p w14:paraId="628F5110" w14:textId="77777777" w:rsidR="00250ADA" w:rsidRPr="009E4AA5" w:rsidRDefault="00250ADA" w:rsidP="00E97B88">
      <w:pPr>
        <w:pStyle w:val="Bullet2"/>
      </w:pPr>
      <w:proofErr w:type="gramStart"/>
      <w:r w:rsidRPr="009E4AA5">
        <w:t>Management;</w:t>
      </w:r>
      <w:proofErr w:type="gramEnd"/>
    </w:p>
    <w:p w14:paraId="628F5111" w14:textId="77777777" w:rsidR="00250ADA" w:rsidRPr="009E4AA5" w:rsidRDefault="00250ADA" w:rsidP="00E97B88">
      <w:pPr>
        <w:pStyle w:val="Bullet2"/>
      </w:pPr>
      <w:r w:rsidRPr="009E4AA5">
        <w:t>Employees who have significant roles in internal control; or</w:t>
      </w:r>
    </w:p>
    <w:p w14:paraId="628F5112" w14:textId="77777777" w:rsidR="00250ADA" w:rsidRPr="009E4AA5" w:rsidRDefault="00250ADA" w:rsidP="00E97B88">
      <w:pPr>
        <w:pStyle w:val="Bullet2"/>
      </w:pPr>
      <w:r w:rsidRPr="009E4AA5">
        <w:t>Others where the fraud could have a material effect o</w:t>
      </w:r>
      <w:r w:rsidR="00B422DF" w:rsidRPr="009E4AA5">
        <w:t>n the financial statements.</w:t>
      </w:r>
    </w:p>
    <w:p w14:paraId="628F5113" w14:textId="02ADD31C" w:rsidR="00250ADA" w:rsidRPr="009E4AA5" w:rsidRDefault="00250ADA" w:rsidP="00E97B88">
      <w:pPr>
        <w:pStyle w:val="Bullet1"/>
      </w:pPr>
      <w:r w:rsidRPr="009E4AA5">
        <w:t>T</w:t>
      </w:r>
      <w:r w:rsidR="00F17890" w:rsidRPr="009E4AA5">
        <w:t>hat t</w:t>
      </w:r>
      <w:r w:rsidRPr="009E4AA5">
        <w:t>hey have disclosed to the engagement team their knowledge of any allegations of fraud, or suspected fraud, affecting the entity’s financial statements communicated by employees, former employees, analysts, regulators or others</w:t>
      </w:r>
      <w:r w:rsidR="003E5B20" w:rsidRPr="009E4AA5">
        <w:t>. (</w:t>
      </w:r>
      <w:r w:rsidRPr="009E4AA5">
        <w:t>ISA 240.39)</w:t>
      </w:r>
    </w:p>
    <w:p w14:paraId="628F5114" w14:textId="61889CFB" w:rsidR="00250ADA" w:rsidRPr="009E4AA5" w:rsidRDefault="00F17890" w:rsidP="00E97B88">
      <w:pPr>
        <w:pStyle w:val="Bullet1"/>
      </w:pPr>
      <w:r w:rsidRPr="009E4AA5">
        <w:lastRenderedPageBreak/>
        <w:t>That a</w:t>
      </w:r>
      <w:r w:rsidR="00250ADA" w:rsidRPr="009E4AA5">
        <w:t xml:space="preserve">ll known instances of non-compliance or suspected non-compliance with laws and regulations whose effects should be considered when preparing financial statements have been disclosed to the </w:t>
      </w:r>
      <w:r w:rsidRPr="009E4AA5">
        <w:t>engagement team</w:t>
      </w:r>
      <w:r w:rsidR="00250ADA" w:rsidRPr="009E4AA5">
        <w:t>. (ISA 250.16)</w:t>
      </w:r>
    </w:p>
    <w:p w14:paraId="628F5115" w14:textId="50FB31C9" w:rsidR="00F17890" w:rsidRPr="009E4AA5" w:rsidRDefault="00F17890" w:rsidP="00E97B88">
      <w:pPr>
        <w:pStyle w:val="Bullet1"/>
      </w:pPr>
      <w:r w:rsidRPr="009E4AA5">
        <w:t>Whether they believe the effects of uncorrected misstatements are immaterial, individually and in aggregate, to the fi</w:t>
      </w:r>
      <w:r w:rsidR="006227A0" w:rsidRPr="009E4AA5">
        <w:t xml:space="preserve">nancial statements as a whole. </w:t>
      </w:r>
      <w:r w:rsidRPr="009E4AA5">
        <w:t>A summary of such items shall be included in or attached to the written representation</w:t>
      </w:r>
      <w:r w:rsidR="003E5B20" w:rsidRPr="009E4AA5">
        <w:t>. (</w:t>
      </w:r>
      <w:r w:rsidRPr="009E4AA5">
        <w:t>ISA 450.14)</w:t>
      </w:r>
    </w:p>
    <w:p w14:paraId="628F5116" w14:textId="4FB1CC60" w:rsidR="00F17890" w:rsidRPr="009E4AA5" w:rsidRDefault="00F17890" w:rsidP="00E97B88">
      <w:pPr>
        <w:pStyle w:val="Bullet1"/>
      </w:pPr>
      <w:r w:rsidRPr="009E4AA5">
        <w:t>That all known actual or possible litigation and claims whose effects should be considered when preparing the financial statements have been disclosed to the auditor and accounted for and disclosed in accordance with the applicable financial reporting framework</w:t>
      </w:r>
      <w:r w:rsidR="003E5B20" w:rsidRPr="009E4AA5">
        <w:t>. (</w:t>
      </w:r>
      <w:r w:rsidRPr="009E4AA5">
        <w:t>ISA 501.12)</w:t>
      </w:r>
    </w:p>
    <w:p w14:paraId="628F5117" w14:textId="72FA6F57" w:rsidR="00F17890" w:rsidRPr="009E4AA5" w:rsidRDefault="00F17890" w:rsidP="00E97B88">
      <w:pPr>
        <w:pStyle w:val="Bullet1"/>
      </w:pPr>
      <w:r w:rsidRPr="009E4AA5">
        <w:t xml:space="preserve">Whether </w:t>
      </w:r>
      <w:r w:rsidR="00646941">
        <w:t>the methods,</w:t>
      </w:r>
      <w:r w:rsidRPr="009E4AA5">
        <w:t xml:space="preserve"> significant assumptions </w:t>
      </w:r>
      <w:r w:rsidR="00646941">
        <w:t xml:space="preserve">and the data </w:t>
      </w:r>
      <w:r w:rsidRPr="009E4AA5">
        <w:t xml:space="preserve">used in making accounting estimates </w:t>
      </w:r>
      <w:r w:rsidR="0015130E">
        <w:t xml:space="preserve">and the related disclosures </w:t>
      </w:r>
      <w:r w:rsidRPr="009E4AA5">
        <w:t xml:space="preserve">are </w:t>
      </w:r>
      <w:r w:rsidR="0015130E">
        <w:t>appropriate to achieve recognition, measurement or disclosure that is in accordance with the applicable financial reporting framework</w:t>
      </w:r>
      <w:r w:rsidRPr="009E4AA5">
        <w:t>. (ISA 540.</w:t>
      </w:r>
      <w:r w:rsidR="0015130E">
        <w:t>37</w:t>
      </w:r>
      <w:r w:rsidRPr="009E4AA5">
        <w:t>)</w:t>
      </w:r>
    </w:p>
    <w:p w14:paraId="628F5118" w14:textId="0C8E4F19" w:rsidR="00F17890" w:rsidRPr="009E4AA5" w:rsidRDefault="00F17890" w:rsidP="00E97B88">
      <w:pPr>
        <w:pStyle w:val="Bullet1"/>
      </w:pPr>
      <w:r w:rsidRPr="009E4AA5">
        <w:t xml:space="preserve">Where the applicable financial reporting framework establishes related party requirements, that </w:t>
      </w:r>
      <w:r w:rsidR="004234A0" w:rsidRPr="009E4AA5">
        <w:t>they</w:t>
      </w:r>
      <w:r w:rsidRPr="009E4AA5">
        <w:t xml:space="preserve"> have disclosed the identity of all related parties and all the related party relationships and transactions of which they are aware; and they have appropriately accounted for and disclosed such relationships and transactions in accordance with the requirements of the framework</w:t>
      </w:r>
      <w:r w:rsidR="003E5B20" w:rsidRPr="009E4AA5">
        <w:t>. (</w:t>
      </w:r>
      <w:r w:rsidRPr="009E4AA5">
        <w:t>ISA 550.26)</w:t>
      </w:r>
    </w:p>
    <w:p w14:paraId="628F5119" w14:textId="4A7D3A8A" w:rsidR="00F17890" w:rsidRPr="009E4AA5" w:rsidRDefault="00F17890" w:rsidP="00E97B88">
      <w:pPr>
        <w:pStyle w:val="Bullet1"/>
      </w:pPr>
      <w:r w:rsidRPr="009E4AA5">
        <w:t xml:space="preserve">All events occurring </w:t>
      </w:r>
      <w:proofErr w:type="gramStart"/>
      <w:r w:rsidRPr="009E4AA5">
        <w:t>subsequent to</w:t>
      </w:r>
      <w:proofErr w:type="gramEnd"/>
      <w:r w:rsidRPr="009E4AA5">
        <w:t xml:space="preserve"> the date of the financial statements and for which the applicable financial reporting framework requires adjustment or disclosure have been adjusted or disclosed</w:t>
      </w:r>
      <w:r w:rsidR="003E5B20" w:rsidRPr="009E4AA5">
        <w:t>. (</w:t>
      </w:r>
      <w:r w:rsidRPr="009E4AA5">
        <w:t>ISA 560.9)</w:t>
      </w:r>
    </w:p>
    <w:p w14:paraId="628F511A" w14:textId="65D5C7DD" w:rsidR="00F17890" w:rsidRPr="009E4AA5" w:rsidRDefault="00F17890" w:rsidP="00CD1E5E">
      <w:pPr>
        <w:pStyle w:val="ProbeNormalChar"/>
      </w:pPr>
      <w:r w:rsidRPr="009E4AA5">
        <w:t>If, in addition to the above representations, the engagement team determines that it is necessary to obtain one or more written representations to support other audit evidence relevant to the financial statements or one or more specific assertions in the financial statements, the engagement team requests such other written representations</w:t>
      </w:r>
      <w:r w:rsidR="003E5B20" w:rsidRPr="009E4AA5">
        <w:t>. (</w:t>
      </w:r>
      <w:r w:rsidRPr="009E4AA5">
        <w:t>ISA 580.13)</w:t>
      </w:r>
      <w:r w:rsidR="00E70FB0">
        <w:t xml:space="preserve"> The engagement team consider</w:t>
      </w:r>
      <w:r w:rsidR="006F6657">
        <w:t>s</w:t>
      </w:r>
      <w:r w:rsidR="00E70FB0">
        <w:t xml:space="preserve"> the need to obtain representations about specific accounting estimates, including in relation to the methods, assumptions, or data used. (ISA 540.37)</w:t>
      </w:r>
    </w:p>
    <w:p w14:paraId="628F511B" w14:textId="24866E8A" w:rsidR="00250ADA" w:rsidRPr="009E4AA5" w:rsidRDefault="00250ADA" w:rsidP="00CD1E5E">
      <w:pPr>
        <w:pStyle w:val="ProbeNormalChar"/>
      </w:pPr>
      <w:r w:rsidRPr="009E4AA5">
        <w:t xml:space="preserve">The date of the written representations </w:t>
      </w:r>
      <w:proofErr w:type="gramStart"/>
      <w:r w:rsidRPr="009E4AA5">
        <w:t>are</w:t>
      </w:r>
      <w:proofErr w:type="gramEnd"/>
      <w:r w:rsidRPr="009E4AA5">
        <w:t xml:space="preserve"> as near as practicable to, but not after, the date of the auditor’s repor</w:t>
      </w:r>
      <w:r w:rsidR="006227A0" w:rsidRPr="009E4AA5">
        <w:t xml:space="preserve">t on the financial statements. </w:t>
      </w:r>
      <w:r w:rsidRPr="009E4AA5">
        <w:t>The written representations are for all financial statements and period(s) referred to in the auditor’s report</w:t>
      </w:r>
      <w:r w:rsidR="003E5B20" w:rsidRPr="009E4AA5">
        <w:t>. (</w:t>
      </w:r>
      <w:r w:rsidRPr="009E4AA5">
        <w:t>ISA 580.14)</w:t>
      </w:r>
    </w:p>
    <w:p w14:paraId="628F511C" w14:textId="544B682B" w:rsidR="00250ADA" w:rsidRPr="009E4AA5" w:rsidRDefault="00250ADA" w:rsidP="00CD1E5E">
      <w:pPr>
        <w:pStyle w:val="ProbeNormalChar"/>
      </w:pPr>
      <w:r w:rsidRPr="009E4AA5">
        <w:t xml:space="preserve">The written representations are in the form of a representation letter addressed to the </w:t>
      </w:r>
      <w:r w:rsidR="004234A0" w:rsidRPr="009E4AA5">
        <w:t>firm</w:t>
      </w:r>
      <w:r w:rsidR="006227A0" w:rsidRPr="009E4AA5">
        <w:t xml:space="preserve">. </w:t>
      </w:r>
      <w:r w:rsidRPr="009E4AA5">
        <w:t xml:space="preserve">If law or regulation requires management to make written public statements about its responsibilities, and the engagement team determines that such statements provide some or </w:t>
      </w:r>
      <w:proofErr w:type="gramStart"/>
      <w:r w:rsidRPr="009E4AA5">
        <w:t>all of</w:t>
      </w:r>
      <w:proofErr w:type="gramEnd"/>
      <w:r w:rsidRPr="009E4AA5">
        <w:t xml:space="preserve"> the representations required by </w:t>
      </w:r>
      <w:r w:rsidR="004234A0" w:rsidRPr="009E4AA5">
        <w:t>this section</w:t>
      </w:r>
      <w:r w:rsidRPr="009E4AA5">
        <w:t>, the relevant matters covered by such statements need not be included in the representation letter</w:t>
      </w:r>
      <w:r w:rsidR="003E5B20" w:rsidRPr="009E4AA5">
        <w:t>. (</w:t>
      </w:r>
      <w:r w:rsidRPr="009E4AA5">
        <w:t>ISA 580.15)</w:t>
      </w:r>
    </w:p>
    <w:p w14:paraId="628F511D" w14:textId="6BE810C3" w:rsidR="00250ADA" w:rsidRPr="009E4AA5" w:rsidRDefault="00250ADA" w:rsidP="00CD1E5E">
      <w:pPr>
        <w:pStyle w:val="ProbeNormalChar"/>
      </w:pPr>
      <w:r w:rsidRPr="009E4AA5">
        <w:t>If the engagement team has concerns about the competence, integrity, ethical values or diligence of management, or about its commitment to or enforcement of these, the engagement team determines the effect that such concerns may have on the reliability of representations (oral or written) and audit evidence in general</w:t>
      </w:r>
      <w:r w:rsidR="003E5B20" w:rsidRPr="009E4AA5">
        <w:t>. (</w:t>
      </w:r>
      <w:r w:rsidRPr="009E4AA5">
        <w:t>ISA 580.16)</w:t>
      </w:r>
    </w:p>
    <w:p w14:paraId="628F511E" w14:textId="0FF70D30" w:rsidR="00250ADA" w:rsidRPr="009E4AA5" w:rsidRDefault="00250ADA" w:rsidP="00CD1E5E">
      <w:pPr>
        <w:pStyle w:val="ProbeNormalChar"/>
      </w:pPr>
      <w:proofErr w:type="gramStart"/>
      <w:r w:rsidRPr="009E4AA5">
        <w:t>In particular, if</w:t>
      </w:r>
      <w:proofErr w:type="gramEnd"/>
      <w:r w:rsidRPr="009E4AA5">
        <w:t xml:space="preserve"> written representations are inconsistent with other audit evidence, the engagement team performs audit procedures to </w:t>
      </w:r>
      <w:r w:rsidR="006227A0" w:rsidRPr="009E4AA5">
        <w:t xml:space="preserve">attempt to resolve the matter. </w:t>
      </w:r>
      <w:r w:rsidRPr="009E4AA5">
        <w:t>If the matter remains unresolved, the engagement team reconsiders the assessment of the competence, integrity, ethical values or diligence of management, or of its commitment to or enforcement of these, and determines the effect that this may have on the reliability of representations (oral or written) and audit evidence in general</w:t>
      </w:r>
      <w:r w:rsidR="003E5B20" w:rsidRPr="009E4AA5">
        <w:t>. (</w:t>
      </w:r>
      <w:r w:rsidRPr="009E4AA5">
        <w:t>ISA 580.17)</w:t>
      </w:r>
    </w:p>
    <w:p w14:paraId="628F511F" w14:textId="24FD0574" w:rsidR="00250ADA" w:rsidRPr="009E4AA5" w:rsidRDefault="00250ADA" w:rsidP="00CD1E5E">
      <w:pPr>
        <w:pStyle w:val="ProbeNormalChar"/>
      </w:pPr>
      <w:r w:rsidRPr="009E4AA5">
        <w:t>If the engagement tea</w:t>
      </w:r>
      <w:r w:rsidR="004234A0" w:rsidRPr="009E4AA5">
        <w:t>m</w:t>
      </w:r>
      <w:r w:rsidRPr="009E4AA5">
        <w:t xml:space="preserve"> concludes that the written representations are not reliable, the engagement team takes appropriate actions, including determining the possible effect on the opinion in the auditor’s report, having regard to the requirement</w:t>
      </w:r>
      <w:r w:rsidR="004234A0" w:rsidRPr="009E4AA5">
        <w:t>s</w:t>
      </w:r>
      <w:r w:rsidRPr="009E4AA5">
        <w:t xml:space="preserve"> in </w:t>
      </w:r>
      <w:r w:rsidR="004234A0" w:rsidRPr="009E4AA5">
        <w:t>section </w:t>
      </w:r>
      <w:r w:rsidR="00692DF7">
        <w:fldChar w:fldCharType="begin"/>
      </w:r>
      <w:r w:rsidR="00692DF7">
        <w:instrText xml:space="preserve"> REF _Ref285799144 \r \h </w:instrText>
      </w:r>
      <w:r w:rsidR="00692DF7">
        <w:fldChar w:fldCharType="separate"/>
      </w:r>
      <w:r w:rsidR="007A27C5">
        <w:t>6</w:t>
      </w:r>
      <w:r w:rsidR="00692DF7">
        <w:fldChar w:fldCharType="end"/>
      </w:r>
      <w:r w:rsidR="00A97EFA">
        <w:fldChar w:fldCharType="begin"/>
      </w:r>
      <w:r w:rsidR="00A97EFA">
        <w:instrText xml:space="preserve"> REF _Ref127183170 \r \h </w:instrText>
      </w:r>
      <w:r w:rsidR="00A97EFA">
        <w:fldChar w:fldCharType="separate"/>
      </w:r>
      <w:r w:rsidR="007A27C5">
        <w:t>6.15</w:t>
      </w:r>
      <w:r w:rsidR="00A97EFA">
        <w:fldChar w:fldCharType="end"/>
      </w:r>
      <w:r w:rsidR="003E5B20" w:rsidRPr="009E4AA5">
        <w:t>. (</w:t>
      </w:r>
      <w:r w:rsidRPr="009E4AA5">
        <w:t>ISA 580.18)</w:t>
      </w:r>
    </w:p>
    <w:p w14:paraId="628F5120" w14:textId="5C764558" w:rsidR="00992F12" w:rsidRPr="00992F12" w:rsidRDefault="004234A0" w:rsidP="00CD1E5E">
      <w:pPr>
        <w:pStyle w:val="ProbeNormalChar"/>
      </w:pPr>
      <w:r w:rsidRPr="009E4AA5">
        <w:t>T</w:t>
      </w:r>
      <w:r w:rsidR="00250ADA" w:rsidRPr="009E4AA5">
        <w:t>he engagement team requests written representations for all periods referre</w:t>
      </w:r>
      <w:r w:rsidR="00A635F5" w:rsidRPr="009E4AA5">
        <w:t xml:space="preserve">d to in the auditor’s opinion. </w:t>
      </w:r>
      <w:r w:rsidR="00250ADA" w:rsidRPr="009E4AA5">
        <w:t>The engagement team also obtains a specific written representation regarding any restatement made to correct a material misstatement in prior period financial statements that affect the comparative information</w:t>
      </w:r>
      <w:r w:rsidR="003E5B20" w:rsidRPr="009E4AA5">
        <w:t>. (</w:t>
      </w:r>
      <w:r w:rsidR="00250ADA" w:rsidRPr="009E4AA5">
        <w:t>ISA 710.9)</w:t>
      </w:r>
    </w:p>
    <w:p w14:paraId="628F5121" w14:textId="77777777" w:rsidR="00697B06" w:rsidRPr="009E4AA5" w:rsidRDefault="00697B06" w:rsidP="00CD1E5E">
      <w:pPr>
        <w:pStyle w:val="ProbeNormalChar"/>
      </w:pPr>
      <w:r w:rsidRPr="009E4AA5">
        <w:lastRenderedPageBreak/>
        <w:t>If management does not provide one or more of the requested written representations, the engagement team:</w:t>
      </w:r>
    </w:p>
    <w:p w14:paraId="628F5122" w14:textId="77777777" w:rsidR="00697B06" w:rsidRPr="009E4AA5" w:rsidRDefault="00697B06" w:rsidP="00E97B88">
      <w:pPr>
        <w:pStyle w:val="Bullet1"/>
      </w:pPr>
      <w:r w:rsidRPr="009E4AA5">
        <w:t xml:space="preserve">Discusses the matter with </w:t>
      </w:r>
      <w:proofErr w:type="gramStart"/>
      <w:r w:rsidRPr="009E4AA5">
        <w:t>management;</w:t>
      </w:r>
      <w:proofErr w:type="gramEnd"/>
    </w:p>
    <w:p w14:paraId="628F5123" w14:textId="77777777" w:rsidR="00697B06" w:rsidRPr="009E4AA5" w:rsidRDefault="00697B06" w:rsidP="00E97B88">
      <w:pPr>
        <w:pStyle w:val="Bullet1"/>
      </w:pPr>
      <w:r w:rsidRPr="009E4AA5">
        <w:t>Re-evaluates the integrity of management and evaluate the effect that this may have on the reliability of representations (oral or written) and audit evidence in general; and</w:t>
      </w:r>
    </w:p>
    <w:p w14:paraId="628F5124" w14:textId="404F3688" w:rsidR="00697B06" w:rsidRPr="009E4AA5" w:rsidRDefault="00697B06" w:rsidP="00E97B88">
      <w:pPr>
        <w:pStyle w:val="Bullet1"/>
      </w:pPr>
      <w:r w:rsidRPr="009E4AA5">
        <w:t>Takes appropriate actions, including determining the possible effect on the opinion in the auditor’s report. (ISA 580.19)</w:t>
      </w:r>
    </w:p>
    <w:p w14:paraId="628F5125" w14:textId="77777777" w:rsidR="002A36D4" w:rsidRPr="009E4AA5" w:rsidRDefault="002A36D4" w:rsidP="00FD7844">
      <w:pPr>
        <w:pStyle w:val="Heading3"/>
        <w:rPr>
          <w:rFonts w:hint="eastAsia"/>
        </w:rPr>
      </w:pPr>
      <w:bookmarkStart w:id="280" w:name="_Toc290561104"/>
      <w:r w:rsidRPr="009E4AA5">
        <w:t>Consideration of the audit report</w:t>
      </w:r>
      <w:bookmarkEnd w:id="280"/>
    </w:p>
    <w:p w14:paraId="628F5126" w14:textId="77777777" w:rsidR="002A36D4" w:rsidRPr="009E4AA5" w:rsidRDefault="003F6BBC" w:rsidP="00B7426E">
      <w:pPr>
        <w:pStyle w:val="Heading2"/>
        <w:rPr>
          <w:rFonts w:hint="eastAsia"/>
        </w:rPr>
      </w:pPr>
      <w:bookmarkStart w:id="281" w:name="_Ref288563871"/>
      <w:bookmarkStart w:id="282" w:name="_Toc290561105"/>
      <w:bookmarkStart w:id="283" w:name="_Toc398052082"/>
      <w:bookmarkStart w:id="284" w:name="_Toc398053296"/>
      <w:bookmarkStart w:id="285" w:name="_Toc127347289"/>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38"/>
      <w:bookmarkEnd w:id="239"/>
      <w:bookmarkEnd w:id="240"/>
      <w:bookmarkEnd w:id="241"/>
      <w:bookmarkEnd w:id="242"/>
      <w:bookmarkEnd w:id="243"/>
      <w:bookmarkEnd w:id="244"/>
      <w:bookmarkEnd w:id="245"/>
      <w:bookmarkEnd w:id="246"/>
      <w:bookmarkEnd w:id="247"/>
      <w:bookmarkEnd w:id="248"/>
      <w:bookmarkEnd w:id="249"/>
      <w:r w:rsidRPr="009E4AA5">
        <w:t>Forming an opinion</w:t>
      </w:r>
      <w:bookmarkEnd w:id="281"/>
      <w:bookmarkEnd w:id="282"/>
      <w:bookmarkEnd w:id="283"/>
      <w:bookmarkEnd w:id="284"/>
      <w:bookmarkEnd w:id="285"/>
    </w:p>
    <w:p w14:paraId="628F5127" w14:textId="77777777" w:rsidR="003E45EA" w:rsidRPr="003E45EA" w:rsidRDefault="003E45EA" w:rsidP="001C5237">
      <w:pPr>
        <w:pStyle w:val="Heading5"/>
        <w:rPr>
          <w:rFonts w:hint="eastAsia"/>
        </w:rPr>
      </w:pPr>
      <w:r w:rsidRPr="003E45EA">
        <w:t>Policy</w:t>
      </w:r>
    </w:p>
    <w:p w14:paraId="628F5128" w14:textId="77777777" w:rsidR="00685596" w:rsidRPr="009E4AA5" w:rsidRDefault="00685596" w:rsidP="00CD1E5E">
      <w:pPr>
        <w:pStyle w:val="ProbeNormalChar"/>
      </w:pPr>
      <w:r w:rsidRPr="009E4AA5">
        <w:t>In forming an opinion on the financial statements, the engagement team evaluates:</w:t>
      </w:r>
    </w:p>
    <w:p w14:paraId="628F5129" w14:textId="39EBD905" w:rsidR="004F3B6F" w:rsidRPr="009E4AA5" w:rsidRDefault="004F3B6F" w:rsidP="00E97B88">
      <w:pPr>
        <w:pStyle w:val="Bullet1"/>
      </w:pPr>
      <w:r w:rsidRPr="009E4AA5">
        <w:t>Whether the financial statements are prepared, in all material respects, in accordance with the applicable financial reporting framework</w:t>
      </w:r>
      <w:r w:rsidR="00A635F5" w:rsidRPr="009E4AA5">
        <w:t>;</w:t>
      </w:r>
      <w:r w:rsidR="003E5B20" w:rsidRPr="009E4AA5">
        <w:t xml:space="preserve"> (</w:t>
      </w:r>
      <w:r w:rsidRPr="009E4AA5">
        <w:t>ISA 700.10)</w:t>
      </w:r>
    </w:p>
    <w:p w14:paraId="628F512A" w14:textId="77777777" w:rsidR="00685596" w:rsidRPr="009E4AA5" w:rsidRDefault="00685596" w:rsidP="00E97B88">
      <w:pPr>
        <w:pStyle w:val="Bullet1"/>
      </w:pPr>
      <w:r w:rsidRPr="009E4AA5">
        <w:t>Whether identified related party relationships and transactions have been appropriately accounted for and disclosed in accordance with the applicable financial reporting framework; and</w:t>
      </w:r>
    </w:p>
    <w:p w14:paraId="628F512B" w14:textId="77777777" w:rsidR="00685596" w:rsidRPr="009E4AA5" w:rsidRDefault="00685596" w:rsidP="00E97B88">
      <w:pPr>
        <w:pStyle w:val="Bullet1"/>
      </w:pPr>
      <w:r w:rsidRPr="009E4AA5">
        <w:t xml:space="preserve">Whether the effects of the related party relationships and transactions: </w:t>
      </w:r>
    </w:p>
    <w:p w14:paraId="628F512C" w14:textId="77777777" w:rsidR="00685596" w:rsidRPr="009E4AA5" w:rsidRDefault="00685596" w:rsidP="00E97B88">
      <w:pPr>
        <w:pStyle w:val="Bullet2"/>
      </w:pPr>
      <w:r w:rsidRPr="009E4AA5">
        <w:t xml:space="preserve">Prevent the financial statements from achieving fair presentation (for fair presentation frameworks); or </w:t>
      </w:r>
    </w:p>
    <w:p w14:paraId="628F512D" w14:textId="27F177F3" w:rsidR="00685596" w:rsidRPr="009E4AA5" w:rsidRDefault="00685596" w:rsidP="00E97B88">
      <w:pPr>
        <w:pStyle w:val="Bullet2"/>
      </w:pPr>
      <w:r w:rsidRPr="009E4AA5">
        <w:t>Cause the financial statements to be misleading (for compliance frameworks)</w:t>
      </w:r>
      <w:r w:rsidR="003E5B20" w:rsidRPr="009E4AA5">
        <w:t>. (</w:t>
      </w:r>
      <w:r w:rsidRPr="009E4AA5">
        <w:t>ISA 550.25)</w:t>
      </w:r>
    </w:p>
    <w:p w14:paraId="628F512E" w14:textId="77777777" w:rsidR="00685596" w:rsidRPr="009E4AA5" w:rsidRDefault="004F3B6F" w:rsidP="00E97B88">
      <w:pPr>
        <w:pStyle w:val="Bullet1"/>
      </w:pPr>
      <w:r w:rsidRPr="009E4AA5">
        <w:t>W</w:t>
      </w:r>
      <w:r w:rsidR="00685596" w:rsidRPr="009E4AA5">
        <w:t xml:space="preserve">hether it has obtained reasonable assurance about whether the financial statements </w:t>
      </w:r>
      <w:proofErr w:type="gramStart"/>
      <w:r w:rsidR="00685596" w:rsidRPr="009E4AA5">
        <w:t>as a whole are</w:t>
      </w:r>
      <w:proofErr w:type="gramEnd"/>
      <w:r w:rsidR="00685596" w:rsidRPr="009E4AA5">
        <w:t xml:space="preserve"> free from material misstatement, </w:t>
      </w:r>
      <w:r w:rsidR="00B422DF" w:rsidRPr="009E4AA5">
        <w:t xml:space="preserve">whether due to fraud or </w:t>
      </w:r>
      <w:proofErr w:type="gramStart"/>
      <w:r w:rsidR="00B422DF" w:rsidRPr="009E4AA5">
        <w:t>error;</w:t>
      </w:r>
      <w:proofErr w:type="gramEnd"/>
    </w:p>
    <w:p w14:paraId="628F512F" w14:textId="77777777" w:rsidR="00685596" w:rsidRPr="009E4AA5" w:rsidRDefault="004F3B6F" w:rsidP="00660889">
      <w:pPr>
        <w:pStyle w:val="Bullet1"/>
      </w:pPr>
      <w:r w:rsidRPr="009E4AA5">
        <w:t>W</w:t>
      </w:r>
      <w:r w:rsidR="00685596" w:rsidRPr="009E4AA5">
        <w:t xml:space="preserve">hether sufficient appropriate audit evidence has been </w:t>
      </w:r>
      <w:proofErr w:type="gramStart"/>
      <w:r w:rsidR="00685596" w:rsidRPr="009E4AA5">
        <w:t>obtained;</w:t>
      </w:r>
      <w:proofErr w:type="gramEnd"/>
    </w:p>
    <w:p w14:paraId="628F5130" w14:textId="77777777" w:rsidR="00685596" w:rsidRPr="009E4AA5" w:rsidRDefault="004F3B6F" w:rsidP="00660889">
      <w:pPr>
        <w:pStyle w:val="Bullet1"/>
      </w:pPr>
      <w:r w:rsidRPr="009E4AA5">
        <w:t>W</w:t>
      </w:r>
      <w:r w:rsidR="00685596" w:rsidRPr="009E4AA5">
        <w:t xml:space="preserve">hether uncorrected misstatements are material, individually or in aggregate; </w:t>
      </w:r>
      <w:r w:rsidR="00B422DF" w:rsidRPr="009E4AA5">
        <w:t>and</w:t>
      </w:r>
    </w:p>
    <w:p w14:paraId="628F5131" w14:textId="0055F862" w:rsidR="00685596" w:rsidRPr="009E4AA5" w:rsidRDefault="00685596" w:rsidP="00660889">
      <w:pPr>
        <w:pStyle w:val="Bullet1"/>
      </w:pPr>
      <w:r w:rsidRPr="009E4AA5">
        <w:t xml:space="preserve">The </w:t>
      </w:r>
      <w:r w:rsidR="004F3B6F" w:rsidRPr="009E4AA5">
        <w:t>adequacy of presentation and disclosure in the financial statements, as</w:t>
      </w:r>
      <w:r w:rsidRPr="009E4AA5">
        <w:t xml:space="preserve"> required by </w:t>
      </w:r>
      <w:r w:rsidR="004F3B6F" w:rsidRPr="009E4AA5">
        <w:t>section </w:t>
      </w:r>
      <w:r w:rsidR="004B7ED6">
        <w:fldChar w:fldCharType="begin"/>
      </w:r>
      <w:r w:rsidR="004B7ED6">
        <w:instrText xml:space="preserve"> REF _Ref238295528 \r \h </w:instrText>
      </w:r>
      <w:r w:rsidR="004B7ED6">
        <w:fldChar w:fldCharType="separate"/>
      </w:r>
      <w:r w:rsidR="007A27C5">
        <w:t>5.16</w:t>
      </w:r>
      <w:r w:rsidR="004B7ED6">
        <w:fldChar w:fldCharType="end"/>
      </w:r>
      <w:r w:rsidR="003E5B20" w:rsidRPr="009E4AA5">
        <w:t>. (</w:t>
      </w:r>
      <w:r w:rsidRPr="009E4AA5">
        <w:t>ISA 700.11)</w:t>
      </w:r>
    </w:p>
    <w:p w14:paraId="628F5132" w14:textId="6E251A12" w:rsidR="00992F12" w:rsidRDefault="00685596" w:rsidP="00CD1E5E">
      <w:pPr>
        <w:pStyle w:val="ProbeNormalChar"/>
      </w:pPr>
      <w:r w:rsidRPr="009E4AA5">
        <w:t xml:space="preserve">The </w:t>
      </w:r>
      <w:r w:rsidR="00607474">
        <w:t>engagement partner</w:t>
      </w:r>
      <w:r w:rsidR="00607474" w:rsidRPr="009E4AA5">
        <w:t xml:space="preserve"> </w:t>
      </w:r>
      <w:r w:rsidRPr="009E4AA5">
        <w:t>expresses an unmodified opinion when the engagement team concludes that the financial statements are prepared, in all material respects, in accordance with the applicable financial reporting framework</w:t>
      </w:r>
      <w:r w:rsidR="003E5B20" w:rsidRPr="009E4AA5">
        <w:t>. (</w:t>
      </w:r>
      <w:r w:rsidRPr="009E4AA5">
        <w:t>ISA 700.16)</w:t>
      </w:r>
    </w:p>
    <w:p w14:paraId="628F5133" w14:textId="77777777" w:rsidR="00992F12" w:rsidRDefault="00992F12" w:rsidP="00992F12">
      <w:pPr>
        <w:rPr>
          <w:rFonts w:cs="Times New Roman"/>
          <w:kern w:val="8"/>
          <w:lang w:bidi="he-IL"/>
        </w:rPr>
      </w:pPr>
      <w:r>
        <w:br w:type="page"/>
      </w:r>
    </w:p>
    <w:p w14:paraId="628F5134" w14:textId="0649C662" w:rsidR="004F3B6F" w:rsidRPr="009E4AA5" w:rsidRDefault="004F3B6F" w:rsidP="00CD1E5E">
      <w:pPr>
        <w:pStyle w:val="ProbeNormalChar"/>
      </w:pPr>
      <w:r w:rsidRPr="009E4AA5">
        <w:lastRenderedPageBreak/>
        <w:t>The</w:t>
      </w:r>
      <w:r w:rsidR="00607474">
        <w:t xml:space="preserve"> engagement partner</w:t>
      </w:r>
      <w:r w:rsidRPr="009E4AA5">
        <w:t xml:space="preserve"> will modify the opinion in the auditor’s report when:</w:t>
      </w:r>
    </w:p>
    <w:p w14:paraId="628F5135" w14:textId="77777777" w:rsidR="004F3B6F" w:rsidRPr="009E4AA5" w:rsidRDefault="004F3B6F" w:rsidP="00E97B88">
      <w:pPr>
        <w:pStyle w:val="Bullet1"/>
      </w:pPr>
      <w:r w:rsidRPr="009E4AA5">
        <w:t xml:space="preserve">The engagement team concludes that, based on the audit evidence obtained, the financial statements </w:t>
      </w:r>
      <w:proofErr w:type="gramStart"/>
      <w:r w:rsidRPr="009E4AA5">
        <w:t>as a whole are</w:t>
      </w:r>
      <w:proofErr w:type="gramEnd"/>
      <w:r w:rsidRPr="009E4AA5">
        <w:t xml:space="preserve"> not free from material misstatement; or</w:t>
      </w:r>
    </w:p>
    <w:p w14:paraId="628F5136" w14:textId="69C67E19" w:rsidR="004F3B6F" w:rsidRPr="009E4AA5" w:rsidRDefault="004F3B6F" w:rsidP="00E97B88">
      <w:pPr>
        <w:pStyle w:val="Bullet1"/>
      </w:pPr>
      <w:r w:rsidRPr="009E4AA5">
        <w:t xml:space="preserve">The engagement team is unable to obtain sufficient appropriate audit evidence to conclude that the financial statements </w:t>
      </w:r>
      <w:proofErr w:type="gramStart"/>
      <w:r w:rsidRPr="009E4AA5">
        <w:t>as a whole are</w:t>
      </w:r>
      <w:proofErr w:type="gramEnd"/>
      <w:r w:rsidRPr="009E4AA5">
        <w:t xml:space="preserve"> free from material misstatement</w:t>
      </w:r>
      <w:r w:rsidR="003E5B20" w:rsidRPr="009E4AA5">
        <w:t>. (</w:t>
      </w:r>
      <w:r w:rsidR="009D4853" w:rsidRPr="009E4AA5">
        <w:t xml:space="preserve">ISA 700.17 and </w:t>
      </w:r>
      <w:r w:rsidRPr="009E4AA5">
        <w:t>ISA 705.6)</w:t>
      </w:r>
    </w:p>
    <w:p w14:paraId="628F5137" w14:textId="236AF97C" w:rsidR="00617DC2" w:rsidRPr="009E4AA5" w:rsidRDefault="00617DC2" w:rsidP="00CD1E5E">
      <w:pPr>
        <w:pStyle w:val="ProbeNormalChar"/>
      </w:pPr>
      <w:r w:rsidRPr="009E4AA5">
        <w:t>The</w:t>
      </w:r>
      <w:r w:rsidR="00607474">
        <w:t xml:space="preserve"> engagement partner</w:t>
      </w:r>
      <w:r w:rsidR="000173E7">
        <w:t xml:space="preserve"> </w:t>
      </w:r>
      <w:r w:rsidRPr="009E4AA5">
        <w:t>will express a qualified opinion when:</w:t>
      </w:r>
    </w:p>
    <w:p w14:paraId="628F5138" w14:textId="77777777" w:rsidR="00617DC2" w:rsidRPr="009E4AA5" w:rsidRDefault="00617DC2" w:rsidP="00E97B88">
      <w:pPr>
        <w:pStyle w:val="Bullet1"/>
      </w:pPr>
      <w:r w:rsidRPr="009E4AA5">
        <w:t xml:space="preserve">The engagement team, having obtained sufficient appropriate audit evidence, concludes that misstatements, individually or in the aggregate, are material, but not pervasive, to the financial statements; or </w:t>
      </w:r>
    </w:p>
    <w:p w14:paraId="628F5139" w14:textId="7EE06F7A" w:rsidR="00617DC2" w:rsidRPr="009E4AA5" w:rsidRDefault="00617DC2" w:rsidP="00E97B88">
      <w:pPr>
        <w:pStyle w:val="Bullet1"/>
      </w:pPr>
      <w:r w:rsidRPr="009E4AA5">
        <w:t>The engagement team is unable to obtain sufficient appropriate audit evidence on which to base the opinion, but the engagement team concludes that the possible effects on the financial statements of undetected misstatements, if any, could be material but not pervasive</w:t>
      </w:r>
      <w:r w:rsidR="003E5B20" w:rsidRPr="009E4AA5">
        <w:t>. (</w:t>
      </w:r>
      <w:r w:rsidRPr="009E4AA5">
        <w:t>ISA 705.7</w:t>
      </w:r>
      <w:r w:rsidR="00E213FA" w:rsidRPr="009E4AA5">
        <w:t>)</w:t>
      </w:r>
    </w:p>
    <w:p w14:paraId="628F513A" w14:textId="70587F8B" w:rsidR="009576BD" w:rsidRPr="009E4AA5" w:rsidRDefault="009576BD" w:rsidP="00CD1E5E">
      <w:pPr>
        <w:pStyle w:val="ProbeNormalChar"/>
      </w:pPr>
      <w:bookmarkStart w:id="286" w:name="_Ref286238680"/>
      <w:r w:rsidRPr="009E4AA5">
        <w:t>If the engagement team is unable to obtain sufficient appropriate audit evidence</w:t>
      </w:r>
      <w:r w:rsidR="00B60DC3">
        <w:t xml:space="preserve"> related to </w:t>
      </w:r>
      <w:r w:rsidR="007F1D44">
        <w:t xml:space="preserve">a </w:t>
      </w:r>
      <w:r w:rsidR="00B60DC3">
        <w:t xml:space="preserve">relevant assertion about a </w:t>
      </w:r>
      <w:r w:rsidR="00453369">
        <w:t>COTABD</w:t>
      </w:r>
      <w:r w:rsidRPr="009E4AA5">
        <w:t>, the engagement team determines the implications as follows:</w:t>
      </w:r>
      <w:bookmarkEnd w:id="286"/>
    </w:p>
    <w:p w14:paraId="628F513B" w14:textId="032198D4" w:rsidR="009576BD" w:rsidRPr="009E4AA5" w:rsidRDefault="009576BD" w:rsidP="00E97B88">
      <w:pPr>
        <w:pStyle w:val="Bullet1"/>
      </w:pPr>
      <w:r w:rsidRPr="009E4AA5">
        <w:t>If the engagement team concludes that the possible effects on the financial statements of undetected misstatements, if any, could be material but not pervasive, the engagement team qualifies the opinion</w:t>
      </w:r>
      <w:r w:rsidR="00617DC2" w:rsidRPr="009E4AA5">
        <w:t xml:space="preserve"> (ISA 330.27)</w:t>
      </w:r>
      <w:r w:rsidRPr="009E4AA5">
        <w:t>; or</w:t>
      </w:r>
    </w:p>
    <w:p w14:paraId="628F513C" w14:textId="77777777" w:rsidR="009576BD" w:rsidRPr="009E4AA5" w:rsidRDefault="009576BD" w:rsidP="00E97B88">
      <w:pPr>
        <w:pStyle w:val="Bullet1"/>
      </w:pPr>
      <w:r w:rsidRPr="009E4AA5">
        <w:t>If the engagement team concludes that the possible effects on the financial statements of undetected misstatements, if any, could be both material and pervasive so that a qualification of the opinion would be inadequate to communicate the gravity of the</w:t>
      </w:r>
      <w:r w:rsidR="00B422DF" w:rsidRPr="009E4AA5">
        <w:t xml:space="preserve"> situation, the engagement </w:t>
      </w:r>
      <w:proofErr w:type="gramStart"/>
      <w:r w:rsidR="00B422DF" w:rsidRPr="009E4AA5">
        <w:t>team;</w:t>
      </w:r>
      <w:proofErr w:type="gramEnd"/>
    </w:p>
    <w:p w14:paraId="628F513D" w14:textId="47274D21" w:rsidR="009576BD" w:rsidRPr="009E4AA5" w:rsidRDefault="009576BD" w:rsidP="00E97B88">
      <w:pPr>
        <w:pStyle w:val="Bullet2"/>
      </w:pPr>
      <w:r w:rsidRPr="009E4AA5">
        <w:t>Withdraws from the audit, where practicable and possible under applicable law or regulation</w:t>
      </w:r>
      <w:r w:rsidR="00980A17" w:rsidRPr="009E4AA5">
        <w:t xml:space="preserve"> (after communicating with those charged with governance as required by paragraph </w:t>
      </w:r>
      <w:r w:rsidR="00490E03">
        <w:fldChar w:fldCharType="begin"/>
      </w:r>
      <w:r w:rsidR="00490E03">
        <w:instrText xml:space="preserve"> REF _Ref127188669 \r \h </w:instrText>
      </w:r>
      <w:r w:rsidR="00490E03">
        <w:fldChar w:fldCharType="separate"/>
      </w:r>
      <w:r w:rsidR="007A27C5">
        <w:t>6.17.7</w:t>
      </w:r>
      <w:r w:rsidR="00490E03">
        <w:fldChar w:fldCharType="end"/>
      </w:r>
      <w:r w:rsidR="00980A17" w:rsidRPr="009E4AA5">
        <w:t>)</w:t>
      </w:r>
      <w:r w:rsidRPr="009E4AA5">
        <w:t xml:space="preserve">; or </w:t>
      </w:r>
    </w:p>
    <w:p w14:paraId="628F513E" w14:textId="3AF0BA15" w:rsidR="009576BD" w:rsidRPr="009E4AA5" w:rsidRDefault="009576BD" w:rsidP="00E97B88">
      <w:pPr>
        <w:pStyle w:val="Bullet2"/>
      </w:pPr>
      <w:r w:rsidRPr="009E4AA5">
        <w:t>If withdrawal from the audit before issuing the auditor’s report is not practicable or possible, disclaim an opinion on the financial statements</w:t>
      </w:r>
      <w:r w:rsidR="003E5B20" w:rsidRPr="009E4AA5">
        <w:t>. (</w:t>
      </w:r>
      <w:r w:rsidRPr="009E4AA5">
        <w:t>ISA 705.13)</w:t>
      </w:r>
    </w:p>
    <w:p w14:paraId="628F513F" w14:textId="2EFFB5CE" w:rsidR="00617DC2" w:rsidRPr="009E4AA5" w:rsidRDefault="00617DC2" w:rsidP="00CD1E5E">
      <w:pPr>
        <w:pStyle w:val="ProbeNormalChar"/>
      </w:pPr>
      <w:r w:rsidRPr="009E4AA5">
        <w:t>The</w:t>
      </w:r>
      <w:r w:rsidR="000173E7">
        <w:t xml:space="preserve"> engagement partner </w:t>
      </w:r>
      <w:r w:rsidRPr="009E4AA5">
        <w:t>expresses an adverse opinion when the engagement team, having obtained sufficient appropriate audit evidence, concludes that misstatements, individually or in the aggregate, are both material and pervasive to the financial statements. (ISA 705.8)</w:t>
      </w:r>
    </w:p>
    <w:p w14:paraId="628F5140" w14:textId="16532ED0" w:rsidR="006E196F" w:rsidRPr="009E4AA5" w:rsidRDefault="006E196F" w:rsidP="00CD1E5E">
      <w:pPr>
        <w:pStyle w:val="ProbeNormalChar"/>
      </w:pPr>
      <w:r w:rsidRPr="009E4AA5">
        <w:t>The engagement team disclaims an opinion when the engagement team is unable to obtain sufficient appropriate audit evidence on which to base the opinion, and the engagement team concludes that the possible effects on the financial statements of undetected misstatements, if any, could be both material and pervasive</w:t>
      </w:r>
      <w:r w:rsidR="003E5B20" w:rsidRPr="009E4AA5">
        <w:t>. (</w:t>
      </w:r>
      <w:r w:rsidRPr="009E4AA5">
        <w:t>ISA 705.9)</w:t>
      </w:r>
    </w:p>
    <w:p w14:paraId="628F5141" w14:textId="1037B051" w:rsidR="00ED644B" w:rsidRPr="009E4AA5" w:rsidRDefault="00ED644B" w:rsidP="00CD1E5E">
      <w:pPr>
        <w:pStyle w:val="ProbeNormalChar"/>
      </w:pPr>
      <w:r w:rsidRPr="009E4AA5">
        <w:t xml:space="preserve">When the engagement team considers it necessary to express an adverse opinion or disclaim an opinion on the financial </w:t>
      </w:r>
      <w:proofErr w:type="gramStart"/>
      <w:r w:rsidRPr="009E4AA5">
        <w:t>statements as a whole, the</w:t>
      </w:r>
      <w:proofErr w:type="gramEnd"/>
      <w:r w:rsidRPr="009E4AA5">
        <w:t xml:space="preserve"> auditor’s report shall not also include an unmodified opinion with respect to the same financial reporting framework on a single financial statement or one or more specific elements, accounts or i</w:t>
      </w:r>
      <w:r w:rsidR="00A635F5" w:rsidRPr="009E4AA5">
        <w:t xml:space="preserve">tems of a financial statement. </w:t>
      </w:r>
      <w:r w:rsidRPr="009E4AA5">
        <w:t>To include such an unmodified opinion in the same report in these circumstances would contradict the auditor’s adverse opinion or disclaimer of opinion on the financial statements as a whole</w:t>
      </w:r>
      <w:r w:rsidR="003E5B20" w:rsidRPr="009E4AA5">
        <w:t>. (</w:t>
      </w:r>
      <w:r w:rsidRPr="009E4AA5">
        <w:t>ISA 705.15)</w:t>
      </w:r>
    </w:p>
    <w:p w14:paraId="628F5142" w14:textId="77777777" w:rsidR="00BD10A9" w:rsidRPr="009E4AA5" w:rsidRDefault="00AF2A83" w:rsidP="001C3B60">
      <w:pPr>
        <w:pStyle w:val="FigureTable"/>
      </w:pPr>
      <w:r w:rsidRPr="009E4AA5">
        <w:rPr>
          <w:noProof/>
          <w:lang w:eastAsia="en-ZA"/>
        </w:rPr>
        <w:lastRenderedPageBreak/>
        <w:drawing>
          <wp:anchor distT="0" distB="0" distL="114300" distR="114300" simplePos="0" relativeHeight="251658255" behindDoc="0" locked="0" layoutInCell="1" allowOverlap="1" wp14:anchorId="628F5514" wp14:editId="0B14FB24">
            <wp:simplePos x="0" y="0"/>
            <wp:positionH relativeFrom="margin">
              <wp:align>center</wp:align>
            </wp:positionH>
            <wp:positionV relativeFrom="paragraph">
              <wp:posOffset>0</wp:posOffset>
            </wp:positionV>
            <wp:extent cx="6638925" cy="4143375"/>
            <wp:effectExtent l="0" t="0" r="0" b="9525"/>
            <wp:wrapTopAndBottom/>
            <wp:docPr id="27" name="Diagram 25"/>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anchor>
        </w:drawing>
      </w:r>
      <w:r w:rsidR="00304A63" w:rsidRPr="00304A63">
        <w:t xml:space="preserve"> </w:t>
      </w:r>
      <w:r w:rsidR="00304A63">
        <w:t>Figure 6-3</w:t>
      </w:r>
      <w:r w:rsidR="00304A63" w:rsidRPr="003E45EA">
        <w:t>:</w:t>
      </w:r>
      <w:r w:rsidR="00304A63" w:rsidRPr="009E4AA5">
        <w:t xml:space="preserve"> </w:t>
      </w:r>
      <w:r w:rsidR="00BD10A9" w:rsidRPr="009E4AA5">
        <w:t>Forming an opinion on the financial statements</w:t>
      </w:r>
    </w:p>
    <w:p w14:paraId="628F5143" w14:textId="77777777" w:rsidR="003F6BBC" w:rsidRPr="009E4AA5" w:rsidRDefault="004F3B6F" w:rsidP="00B7426E">
      <w:pPr>
        <w:pStyle w:val="Heading2"/>
        <w:rPr>
          <w:rFonts w:hint="eastAsia"/>
        </w:rPr>
      </w:pPr>
      <w:bookmarkStart w:id="287" w:name="_Toc290561106"/>
      <w:bookmarkStart w:id="288" w:name="_Toc398052083"/>
      <w:bookmarkStart w:id="289" w:name="_Toc398053297"/>
      <w:bookmarkStart w:id="290" w:name="_Toc127347290"/>
      <w:r w:rsidRPr="009E4AA5">
        <w:t>Other s</w:t>
      </w:r>
      <w:r w:rsidR="003F6BBC" w:rsidRPr="009E4AA5">
        <w:t>ituations where a modified opinion must be specifically considered</w:t>
      </w:r>
      <w:bookmarkEnd w:id="287"/>
      <w:bookmarkEnd w:id="288"/>
      <w:bookmarkEnd w:id="289"/>
      <w:bookmarkEnd w:id="290"/>
    </w:p>
    <w:p w14:paraId="628F5144" w14:textId="77777777" w:rsidR="003E45EA" w:rsidRPr="003E45EA" w:rsidRDefault="003E45EA" w:rsidP="001C5237">
      <w:pPr>
        <w:pStyle w:val="Heading5"/>
        <w:rPr>
          <w:rFonts w:hint="eastAsia"/>
        </w:rPr>
      </w:pPr>
      <w:r w:rsidRPr="003E45EA">
        <w:t>Policy</w:t>
      </w:r>
    </w:p>
    <w:p w14:paraId="628F5145" w14:textId="2D100973" w:rsidR="004F3B6F" w:rsidRPr="009E4AA5" w:rsidRDefault="004F3B6F" w:rsidP="00CD1E5E">
      <w:pPr>
        <w:pStyle w:val="ProbeNormalChar"/>
      </w:pPr>
      <w:r w:rsidRPr="009E4AA5">
        <w:t>The</w:t>
      </w:r>
      <w:r w:rsidR="000173E7">
        <w:t xml:space="preserve"> engagement partner </w:t>
      </w:r>
      <w:r w:rsidRPr="009E4AA5">
        <w:t>will consider the effect of the following conditions on the opinion in the auditor’s report:</w:t>
      </w:r>
    </w:p>
    <w:p w14:paraId="628F5146" w14:textId="4373C33B" w:rsidR="003F6BBC" w:rsidRPr="008225C2" w:rsidRDefault="003F6BBC" w:rsidP="00E97B88">
      <w:pPr>
        <w:pStyle w:val="Bullet1"/>
      </w:pPr>
      <w:r w:rsidRPr="008225C2">
        <w:t xml:space="preserve">If the engagement team confirms that, or is unable to conclude whether, the financial statements are materially misstated </w:t>
      </w:r>
      <w:proofErr w:type="gramStart"/>
      <w:r w:rsidRPr="008225C2">
        <w:t>as a result of</w:t>
      </w:r>
      <w:proofErr w:type="gramEnd"/>
      <w:r w:rsidRPr="008225C2">
        <w:t xml:space="preserve"> fraud. (ISA 240.37)</w:t>
      </w:r>
    </w:p>
    <w:p w14:paraId="628F5147" w14:textId="4B1583ED" w:rsidR="003F6BBC" w:rsidRPr="008225C2" w:rsidRDefault="003F6BBC" w:rsidP="00E97B88">
      <w:pPr>
        <w:pStyle w:val="Bullet1"/>
      </w:pPr>
      <w:r w:rsidRPr="008225C2">
        <w:t>If the engagement team is unable to determine whether non-compliance with laws and regulations has occurred because of limitations imposed by the circumstances rather than by management o</w:t>
      </w:r>
      <w:r w:rsidR="004F3B6F" w:rsidRPr="008225C2">
        <w:t>r those charged with governance</w:t>
      </w:r>
      <w:r w:rsidRPr="008225C2">
        <w:t>. (ISA 250.27)</w:t>
      </w:r>
    </w:p>
    <w:p w14:paraId="628F5148" w14:textId="1372FE9B" w:rsidR="003F6BBC" w:rsidRPr="008225C2" w:rsidRDefault="003F6BBC" w:rsidP="00E97B88">
      <w:pPr>
        <w:pStyle w:val="Bullet1"/>
      </w:pPr>
      <w:r w:rsidRPr="008225C2">
        <w:t xml:space="preserve">if the engagement team is unable to obtain sufficient appropriate audit evidence regarding the services provided by </w:t>
      </w:r>
      <w:r w:rsidR="004F3B6F" w:rsidRPr="008225C2">
        <w:t>a</w:t>
      </w:r>
      <w:r w:rsidRPr="008225C2">
        <w:t xml:space="preserve"> service organisation relevant to the audit of the client’s financial statements</w:t>
      </w:r>
      <w:r w:rsidR="003E5B20" w:rsidRPr="008225C2">
        <w:t>. (</w:t>
      </w:r>
      <w:r w:rsidRPr="008225C2">
        <w:t>ISA 402.20)</w:t>
      </w:r>
    </w:p>
    <w:p w14:paraId="628F5149" w14:textId="3D9E3C2D" w:rsidR="003F6BBC" w:rsidRPr="008225C2" w:rsidRDefault="003F6BBC" w:rsidP="00E97B88">
      <w:pPr>
        <w:pStyle w:val="Bullet1"/>
      </w:pPr>
      <w:r w:rsidRPr="008225C2">
        <w:t xml:space="preserve">If the engagement team has determined that a response to a positive confirmation request is necessary to obtain sufficient appropriate audit </w:t>
      </w:r>
      <w:proofErr w:type="gramStart"/>
      <w:r w:rsidRPr="008225C2">
        <w:t xml:space="preserve">evidence, </w:t>
      </w:r>
      <w:r w:rsidR="004F3B6F" w:rsidRPr="008225C2">
        <w:t>but</w:t>
      </w:r>
      <w:proofErr w:type="gramEnd"/>
      <w:r w:rsidRPr="008225C2">
        <w:t xml:space="preserve"> does not obtain such confirmatio</w:t>
      </w:r>
      <w:r w:rsidR="004F3B6F" w:rsidRPr="008225C2">
        <w:t>n</w:t>
      </w:r>
      <w:r w:rsidR="003E5B20" w:rsidRPr="008225C2">
        <w:t>. (</w:t>
      </w:r>
      <w:r w:rsidRPr="008225C2">
        <w:t>ISA 505.13)</w:t>
      </w:r>
    </w:p>
    <w:p w14:paraId="628F514A" w14:textId="7A776934" w:rsidR="00685596" w:rsidRPr="009E4AA5" w:rsidRDefault="00685596" w:rsidP="00E97B88">
      <w:pPr>
        <w:pStyle w:val="Bullet1"/>
      </w:pPr>
      <w:r w:rsidRPr="008225C2">
        <w:t xml:space="preserve">If the </w:t>
      </w:r>
      <w:r w:rsidR="00697B06" w:rsidRPr="008225C2">
        <w:t xml:space="preserve">prior period’s financial statements were audited by another auditor, and the </w:t>
      </w:r>
      <w:r w:rsidRPr="008225C2">
        <w:t>predecessor auditor’s opinion regarding the prior period’s financial statements included a modification to the auditor’s opinion that remains relevant and material to the current period’s financial</w:t>
      </w:r>
      <w:r w:rsidRPr="009E4AA5">
        <w:t xml:space="preserve"> statements</w:t>
      </w:r>
      <w:r w:rsidR="003E5B20" w:rsidRPr="009E4AA5">
        <w:t>. (</w:t>
      </w:r>
      <w:r w:rsidRPr="009E4AA5">
        <w:t>ISA 510.13)</w:t>
      </w:r>
    </w:p>
    <w:p w14:paraId="628F514B" w14:textId="520BEE72" w:rsidR="00685596" w:rsidRPr="009E4AA5" w:rsidRDefault="00685596" w:rsidP="00E97B88">
      <w:pPr>
        <w:pStyle w:val="Bullet1"/>
      </w:pPr>
      <w:r w:rsidRPr="009E4AA5">
        <w:t xml:space="preserve">If management is unwilling to make or extend its </w:t>
      </w:r>
      <w:r w:rsidR="00697B06" w:rsidRPr="009E4AA5">
        <w:t xml:space="preserve">going concern </w:t>
      </w:r>
      <w:r w:rsidRPr="009E4AA5">
        <w:t>assessment when requested to do so by the engagement team</w:t>
      </w:r>
      <w:r w:rsidR="003E5B20" w:rsidRPr="009E4AA5">
        <w:t>. (</w:t>
      </w:r>
      <w:r w:rsidRPr="009E4AA5">
        <w:t>ISA 570.</w:t>
      </w:r>
      <w:r w:rsidR="00DF3B64" w:rsidRPr="009E4AA5">
        <w:t>2</w:t>
      </w:r>
      <w:r w:rsidR="00DF3B64">
        <w:t>4</w:t>
      </w:r>
      <w:r w:rsidRPr="009E4AA5">
        <w:t>)</w:t>
      </w:r>
    </w:p>
    <w:p w14:paraId="628F514C" w14:textId="6B51357A" w:rsidR="00685596" w:rsidRPr="009E4AA5" w:rsidRDefault="00685596" w:rsidP="00E97B88">
      <w:pPr>
        <w:pStyle w:val="Bullet1"/>
      </w:pPr>
      <w:r w:rsidRPr="009E4AA5">
        <w:t>If management does not provide one or more of the requested written representations</w:t>
      </w:r>
      <w:r w:rsidR="00697B06" w:rsidRPr="009E4AA5">
        <w:t xml:space="preserve"> – refer section </w:t>
      </w:r>
      <w:r w:rsidR="003E7C91">
        <w:fldChar w:fldCharType="begin"/>
      </w:r>
      <w:r w:rsidR="003E7C91">
        <w:instrText xml:space="preserve"> REF _Ref286138723 \r \h </w:instrText>
      </w:r>
      <w:r w:rsidR="00963D21">
        <w:instrText xml:space="preserve"> \* MERGEFORMAT </w:instrText>
      </w:r>
      <w:r w:rsidR="003E7C91">
        <w:fldChar w:fldCharType="separate"/>
      </w:r>
      <w:r w:rsidR="007A27C5">
        <w:t>6.7</w:t>
      </w:r>
      <w:r w:rsidR="003E7C91">
        <w:fldChar w:fldCharType="end"/>
      </w:r>
      <w:r w:rsidRPr="009E4AA5">
        <w:t>. (ISA 580.19)</w:t>
      </w:r>
    </w:p>
    <w:p w14:paraId="628F514D" w14:textId="31538DFF" w:rsidR="00685596" w:rsidRPr="009E4AA5" w:rsidRDefault="00685596" w:rsidP="00E97B88">
      <w:pPr>
        <w:pStyle w:val="Bullet1"/>
      </w:pPr>
      <w:r w:rsidRPr="009E4AA5">
        <w:lastRenderedPageBreak/>
        <w:t>If financial statements prepared in accordance with the requirements of a fair presentation framework do not achieve fair presentation</w:t>
      </w:r>
      <w:r w:rsidR="009D4853" w:rsidRPr="009E4AA5">
        <w:t xml:space="preserve"> (after discussion with management)</w:t>
      </w:r>
      <w:r w:rsidRPr="009E4AA5">
        <w:t>. (ISA 700.18)</w:t>
      </w:r>
    </w:p>
    <w:p w14:paraId="628F514E" w14:textId="6D7B317F" w:rsidR="00685596" w:rsidRPr="009E4AA5" w:rsidRDefault="009D4853" w:rsidP="00E97B88">
      <w:pPr>
        <w:pStyle w:val="Bullet1"/>
      </w:pPr>
      <w:r w:rsidRPr="009E4AA5">
        <w:t>If,</w:t>
      </w:r>
      <w:r w:rsidR="00685596" w:rsidRPr="009E4AA5">
        <w:t xml:space="preserve"> in extremely rare circumstances the engagement team concludes that financial statements </w:t>
      </w:r>
      <w:r w:rsidRPr="009E4AA5">
        <w:t xml:space="preserve">financial statements are prepared in accordance with a compliance framework </w:t>
      </w:r>
      <w:r w:rsidR="00685596" w:rsidRPr="009E4AA5">
        <w:t>are misleading</w:t>
      </w:r>
      <w:r w:rsidRPr="009E4AA5">
        <w:t xml:space="preserve"> (after discussion with management)</w:t>
      </w:r>
      <w:r w:rsidR="003E5B20" w:rsidRPr="009E4AA5">
        <w:t>. (</w:t>
      </w:r>
      <w:r w:rsidR="00685596" w:rsidRPr="009E4AA5">
        <w:t>ISA 700.19)</w:t>
      </w:r>
    </w:p>
    <w:p w14:paraId="628F514F" w14:textId="676FAC5C" w:rsidR="003F6BBC" w:rsidRPr="009E4AA5" w:rsidRDefault="003F6BBC" w:rsidP="00B7426E">
      <w:pPr>
        <w:pStyle w:val="Heading2"/>
        <w:rPr>
          <w:rFonts w:hint="eastAsia"/>
        </w:rPr>
      </w:pPr>
      <w:bookmarkStart w:id="291" w:name="_Toc290561107"/>
      <w:bookmarkStart w:id="292" w:name="_Toc398052084"/>
      <w:bookmarkStart w:id="293" w:name="_Toc398053298"/>
      <w:bookmarkStart w:id="294" w:name="_Toc127347291"/>
      <w:r w:rsidRPr="009E4AA5">
        <w:t xml:space="preserve">Situations where </w:t>
      </w:r>
      <w:r w:rsidR="00617DC2" w:rsidRPr="009E4AA5">
        <w:t xml:space="preserve">the </w:t>
      </w:r>
      <w:r w:rsidR="000173E7">
        <w:t>engagement partner</w:t>
      </w:r>
      <w:r w:rsidR="000173E7" w:rsidRPr="009E4AA5">
        <w:t xml:space="preserve"> </w:t>
      </w:r>
      <w:r w:rsidR="00617DC2" w:rsidRPr="009E4AA5">
        <w:t>will express a qualified</w:t>
      </w:r>
      <w:r w:rsidRPr="009E4AA5">
        <w:t xml:space="preserve"> </w:t>
      </w:r>
      <w:r w:rsidR="00617DC2" w:rsidRPr="009E4AA5">
        <w:t xml:space="preserve">or adverse </w:t>
      </w:r>
      <w:r w:rsidRPr="009E4AA5">
        <w:t>opinion</w:t>
      </w:r>
      <w:bookmarkEnd w:id="291"/>
      <w:bookmarkEnd w:id="292"/>
      <w:bookmarkEnd w:id="293"/>
      <w:bookmarkEnd w:id="294"/>
      <w:r w:rsidRPr="009E4AA5">
        <w:t xml:space="preserve"> </w:t>
      </w:r>
    </w:p>
    <w:p w14:paraId="628F5150" w14:textId="77777777" w:rsidR="003E45EA" w:rsidRPr="003E45EA" w:rsidRDefault="003E45EA" w:rsidP="001C5237">
      <w:pPr>
        <w:pStyle w:val="Heading5"/>
        <w:rPr>
          <w:rFonts w:hint="eastAsia"/>
        </w:rPr>
      </w:pPr>
      <w:r w:rsidRPr="003E45EA">
        <w:t>Policy</w:t>
      </w:r>
    </w:p>
    <w:p w14:paraId="628F5151" w14:textId="42344660" w:rsidR="00617DC2" w:rsidRPr="009E4AA5" w:rsidRDefault="00617DC2" w:rsidP="00CD1E5E">
      <w:pPr>
        <w:pStyle w:val="ProbeNormalChar"/>
      </w:pPr>
      <w:bookmarkStart w:id="295" w:name="_Ref127190264"/>
      <w:r w:rsidRPr="009E4AA5">
        <w:t xml:space="preserve">The </w:t>
      </w:r>
      <w:r w:rsidR="000173E7">
        <w:t>engagement partner</w:t>
      </w:r>
      <w:r w:rsidR="000173E7" w:rsidRPr="009E4AA5">
        <w:t xml:space="preserve"> </w:t>
      </w:r>
      <w:r w:rsidRPr="009E4AA5">
        <w:t>will express a qualified or an adverse opinion, as appropriate, on the financial statements i</w:t>
      </w:r>
      <w:r w:rsidR="003F6BBC" w:rsidRPr="009E4AA5">
        <w:t>f the engagement team concludes that</w:t>
      </w:r>
      <w:r w:rsidRPr="009E4AA5">
        <w:t>:</w:t>
      </w:r>
      <w:bookmarkEnd w:id="295"/>
    </w:p>
    <w:p w14:paraId="628F5152" w14:textId="2A26C861" w:rsidR="003F6BBC" w:rsidRPr="009E4AA5" w:rsidRDefault="00617DC2" w:rsidP="00E97B88">
      <w:pPr>
        <w:pStyle w:val="Bullet1"/>
      </w:pPr>
      <w:r w:rsidRPr="009E4AA5">
        <w:t>Non-compliance</w:t>
      </w:r>
      <w:r w:rsidR="003F6BBC" w:rsidRPr="009E4AA5">
        <w:t xml:space="preserve"> with laws or regulations has a material effect on the financial statements, and has not been adequately reflected in the financial s</w:t>
      </w:r>
      <w:r w:rsidRPr="009E4AA5">
        <w:t>tatements</w:t>
      </w:r>
      <w:r w:rsidR="00A635F5" w:rsidRPr="009E4AA5">
        <w:t>;</w:t>
      </w:r>
      <w:r w:rsidR="003F6BBC" w:rsidRPr="009E4AA5">
        <w:t xml:space="preserve"> (ISA 250.25)</w:t>
      </w:r>
    </w:p>
    <w:p w14:paraId="628F5153" w14:textId="2CE1F2CD" w:rsidR="003F6BBC" w:rsidRPr="009E4AA5" w:rsidRDefault="00617DC2" w:rsidP="00E97B88">
      <w:pPr>
        <w:pStyle w:val="Bullet1"/>
      </w:pPr>
      <w:r w:rsidRPr="009E4AA5">
        <w:t>T</w:t>
      </w:r>
      <w:r w:rsidR="003F6BBC" w:rsidRPr="009E4AA5">
        <w:t>he opening balances contain a misstatement that materially affects the current period’s financial statements, and the effect of the misstatement is not appropriately accounted for or not adequately presented or disclosed</w:t>
      </w:r>
      <w:r w:rsidR="00A635F5" w:rsidRPr="009E4AA5">
        <w:t>;</w:t>
      </w:r>
      <w:r w:rsidR="003E5B20" w:rsidRPr="009E4AA5">
        <w:t xml:space="preserve"> (</w:t>
      </w:r>
      <w:r w:rsidR="003F6BBC" w:rsidRPr="009E4AA5">
        <w:t>ISA 510.11)</w:t>
      </w:r>
    </w:p>
    <w:p w14:paraId="628F5154" w14:textId="77777777" w:rsidR="00685596" w:rsidRPr="009E4AA5" w:rsidRDefault="00617DC2" w:rsidP="00E97B88">
      <w:pPr>
        <w:pStyle w:val="Bullet1"/>
      </w:pPr>
      <w:r w:rsidRPr="009E4AA5">
        <w:t>T</w:t>
      </w:r>
      <w:r w:rsidR="00685596" w:rsidRPr="009E4AA5">
        <w:t xml:space="preserve">he current period’s accounting policies are not consistently applied in relation to opening balances in accordance with the applicable financial reporting framework; or </w:t>
      </w:r>
    </w:p>
    <w:p w14:paraId="628F5155" w14:textId="732C79D6" w:rsidR="00685596" w:rsidRPr="009E4AA5" w:rsidRDefault="00617DC2" w:rsidP="00E97B88">
      <w:pPr>
        <w:pStyle w:val="Bullet1"/>
      </w:pPr>
      <w:r w:rsidRPr="009E4AA5">
        <w:t>A</w:t>
      </w:r>
      <w:r w:rsidR="00685596" w:rsidRPr="009E4AA5">
        <w:t xml:space="preserve"> change in accounting policies is not appropriately accounted for or not adequately presented or disclosed in accordance with the applicable financial reporting framework</w:t>
      </w:r>
      <w:r w:rsidR="00A635F5" w:rsidRPr="009E4AA5">
        <w:t>;</w:t>
      </w:r>
      <w:r w:rsidR="003E5B20" w:rsidRPr="009E4AA5">
        <w:t xml:space="preserve"> (</w:t>
      </w:r>
      <w:r w:rsidR="00685596" w:rsidRPr="009E4AA5">
        <w:t>ISA 510.12)</w:t>
      </w:r>
    </w:p>
    <w:p w14:paraId="628F5156" w14:textId="317921D1" w:rsidR="00685596" w:rsidRPr="009E4AA5" w:rsidRDefault="00617DC2" w:rsidP="00E97B88">
      <w:pPr>
        <w:pStyle w:val="Bullet1"/>
      </w:pPr>
      <w:r w:rsidRPr="009E4AA5">
        <w:t>A</w:t>
      </w:r>
      <w:r w:rsidR="00685596" w:rsidRPr="009E4AA5">
        <w:t xml:space="preserve"> material uncertainty regarding the applicability of the going concern</w:t>
      </w:r>
      <w:r w:rsidR="00725875">
        <w:t xml:space="preserve"> basis of accounting</w:t>
      </w:r>
      <w:r w:rsidR="00685596" w:rsidRPr="009E4AA5">
        <w:t xml:space="preserve"> is not adequately disclosed </w:t>
      </w:r>
      <w:r w:rsidR="00A635F5" w:rsidRPr="009E4AA5">
        <w:t xml:space="preserve">in the financial </w:t>
      </w:r>
      <w:proofErr w:type="gramStart"/>
      <w:r w:rsidR="00A635F5" w:rsidRPr="009E4AA5">
        <w:t>statements.</w:t>
      </w:r>
      <w:r w:rsidR="003E5B20" w:rsidRPr="009E4AA5">
        <w:t>.</w:t>
      </w:r>
      <w:proofErr w:type="gramEnd"/>
      <w:r w:rsidR="003E5B20" w:rsidRPr="009E4AA5">
        <w:t xml:space="preserve"> </w:t>
      </w:r>
      <w:r w:rsidR="00072A24" w:rsidRPr="00072A24">
        <w:t>In the Basis for Qualified (Adverse) Opinion section of the auditor</w:t>
      </w:r>
      <w:r w:rsidR="00072A24" w:rsidRPr="00072A24">
        <w:rPr>
          <w:rFonts w:hint="cs"/>
        </w:rPr>
        <w:t>’</w:t>
      </w:r>
      <w:r w:rsidR="00072A24" w:rsidRPr="00072A24">
        <w:t>s report, state that a material uncertainty exists that may cast significant doubt on the entity</w:t>
      </w:r>
      <w:r w:rsidR="00072A24" w:rsidRPr="00072A24">
        <w:rPr>
          <w:rFonts w:hint="cs"/>
        </w:rPr>
        <w:t>’</w:t>
      </w:r>
      <w:r w:rsidR="00072A24" w:rsidRPr="00072A24">
        <w:t xml:space="preserve">s ability to continue as a going concern and that the financial statements do not adequately disclose this matter. </w:t>
      </w:r>
      <w:r w:rsidR="003E5B20" w:rsidRPr="009E4AA5">
        <w:t>(</w:t>
      </w:r>
      <w:r w:rsidR="00685596" w:rsidRPr="009E4AA5">
        <w:t>ISA 570.</w:t>
      </w:r>
      <w:r w:rsidR="00072A24">
        <w:t>23</w:t>
      </w:r>
      <w:r w:rsidR="00685596" w:rsidRPr="009E4AA5">
        <w:t>)</w:t>
      </w:r>
    </w:p>
    <w:p w14:paraId="628F5157" w14:textId="77777777" w:rsidR="009576BD" w:rsidRPr="009E4AA5" w:rsidRDefault="009576BD" w:rsidP="00B7426E">
      <w:pPr>
        <w:pStyle w:val="Heading2"/>
        <w:rPr>
          <w:rFonts w:hint="eastAsia"/>
        </w:rPr>
      </w:pPr>
      <w:bookmarkStart w:id="296" w:name="_Toc290561108"/>
      <w:bookmarkStart w:id="297" w:name="_Toc398052085"/>
      <w:bookmarkStart w:id="298" w:name="_Toc398053299"/>
      <w:bookmarkStart w:id="299" w:name="_Toc127347292"/>
      <w:r w:rsidRPr="009E4AA5">
        <w:t>Situations where an adverse opinion must be expressed</w:t>
      </w:r>
      <w:bookmarkEnd w:id="296"/>
      <w:bookmarkEnd w:id="297"/>
      <w:bookmarkEnd w:id="298"/>
      <w:bookmarkEnd w:id="299"/>
    </w:p>
    <w:p w14:paraId="628F5158" w14:textId="77777777" w:rsidR="003E45EA" w:rsidRPr="003E45EA" w:rsidRDefault="003E45EA" w:rsidP="001C5237">
      <w:pPr>
        <w:pStyle w:val="Heading5"/>
        <w:rPr>
          <w:rFonts w:hint="eastAsia"/>
        </w:rPr>
      </w:pPr>
      <w:r w:rsidRPr="003E45EA">
        <w:t>Policy</w:t>
      </w:r>
    </w:p>
    <w:p w14:paraId="628F5159" w14:textId="3425915F" w:rsidR="009576BD" w:rsidRPr="009E4AA5" w:rsidRDefault="009576BD" w:rsidP="00CD1E5E">
      <w:pPr>
        <w:pStyle w:val="ProbeNormalChar"/>
      </w:pPr>
      <w:r w:rsidRPr="009E4AA5">
        <w:t xml:space="preserve">If the financial statements have been prepared on a going concern basis but, in the engagement team’s </w:t>
      </w:r>
      <w:r w:rsidRPr="000173E7">
        <w:t xml:space="preserve">judgment, management’s use of the going concern assumption in the financial statements is inappropriate, </w:t>
      </w:r>
      <w:r w:rsidRPr="005435E0">
        <w:t xml:space="preserve">the </w:t>
      </w:r>
      <w:r w:rsidR="000173E7" w:rsidRPr="005435E0">
        <w:t>engagement</w:t>
      </w:r>
      <w:r w:rsidR="000173E7">
        <w:t xml:space="preserve"> partner</w:t>
      </w:r>
      <w:r w:rsidR="000173E7" w:rsidRPr="009E4AA5">
        <w:t xml:space="preserve"> </w:t>
      </w:r>
      <w:r w:rsidR="00617DC2" w:rsidRPr="009E4AA5">
        <w:t>will express</w:t>
      </w:r>
      <w:r w:rsidRPr="009E4AA5">
        <w:t xml:space="preserve"> an adverse opinion</w:t>
      </w:r>
      <w:r w:rsidR="003E5B20" w:rsidRPr="009E4AA5">
        <w:t>. (</w:t>
      </w:r>
      <w:r w:rsidRPr="009E4AA5">
        <w:t>ISA 570.21)</w:t>
      </w:r>
    </w:p>
    <w:p w14:paraId="628F515A" w14:textId="77777777" w:rsidR="003F6BBC" w:rsidRPr="009E4AA5" w:rsidRDefault="003F6BBC" w:rsidP="00B7426E">
      <w:pPr>
        <w:pStyle w:val="Heading2"/>
        <w:rPr>
          <w:rFonts w:hint="eastAsia"/>
        </w:rPr>
      </w:pPr>
      <w:bookmarkStart w:id="300" w:name="_Toc290561109"/>
      <w:bookmarkStart w:id="301" w:name="_Toc398052086"/>
      <w:bookmarkStart w:id="302" w:name="_Toc398053300"/>
      <w:bookmarkStart w:id="303" w:name="_Ref125907567"/>
      <w:bookmarkStart w:id="304" w:name="_Toc127347293"/>
      <w:r w:rsidRPr="009E4AA5">
        <w:t>Situations where our opinion must be qualified or disclaimed</w:t>
      </w:r>
      <w:bookmarkEnd w:id="300"/>
      <w:bookmarkEnd w:id="301"/>
      <w:bookmarkEnd w:id="302"/>
      <w:bookmarkEnd w:id="303"/>
      <w:bookmarkEnd w:id="304"/>
    </w:p>
    <w:p w14:paraId="628F515B" w14:textId="77777777" w:rsidR="003E45EA" w:rsidRPr="003E45EA" w:rsidRDefault="003E45EA" w:rsidP="001C5237">
      <w:pPr>
        <w:pStyle w:val="Heading5"/>
        <w:rPr>
          <w:rFonts w:hint="eastAsia"/>
        </w:rPr>
      </w:pPr>
      <w:r w:rsidRPr="003E45EA">
        <w:t>Policy</w:t>
      </w:r>
    </w:p>
    <w:p w14:paraId="628F515C" w14:textId="77777777" w:rsidR="00617DC2" w:rsidRPr="009E4AA5" w:rsidRDefault="00617DC2" w:rsidP="00CD1E5E">
      <w:pPr>
        <w:pStyle w:val="ProbeNormalChar"/>
      </w:pPr>
      <w:r w:rsidRPr="009E4AA5">
        <w:t>Our opinion in the auditor’s report will be qualified or disclaimed if:</w:t>
      </w:r>
    </w:p>
    <w:p w14:paraId="628F515D" w14:textId="58741511" w:rsidR="002A36D4" w:rsidRPr="009E4AA5" w:rsidRDefault="00617DC2" w:rsidP="00E97B88">
      <w:pPr>
        <w:pStyle w:val="Bullet1"/>
      </w:pPr>
      <w:r w:rsidRPr="009E4AA5">
        <w:t xml:space="preserve">Non-compliance with laws and regulations </w:t>
      </w:r>
      <w:r w:rsidR="0006699F" w:rsidRPr="009E4AA5">
        <w:t xml:space="preserve">that may be material to the financial statements </w:t>
      </w:r>
      <w:r w:rsidRPr="009E4AA5">
        <w:t>was identified (refer section </w:t>
      </w:r>
      <w:r w:rsidR="00C21143">
        <w:fldChar w:fldCharType="begin"/>
      </w:r>
      <w:r w:rsidR="00C21143">
        <w:instrText xml:space="preserve"> REF _Ref280026371 \r \h </w:instrText>
      </w:r>
      <w:r w:rsidR="00963D21">
        <w:instrText xml:space="preserve"> \* MERGEFORMAT </w:instrText>
      </w:r>
      <w:r w:rsidR="00C21143">
        <w:fldChar w:fldCharType="separate"/>
      </w:r>
      <w:r w:rsidR="007A27C5">
        <w:t>3.3</w:t>
      </w:r>
      <w:r w:rsidR="00C21143">
        <w:fldChar w:fldCharType="end"/>
      </w:r>
      <w:r w:rsidRPr="009E4AA5">
        <w:t>)</w:t>
      </w:r>
      <w:r w:rsidR="0006699F" w:rsidRPr="009E4AA5">
        <w:t>,</w:t>
      </w:r>
      <w:r w:rsidRPr="009E4AA5">
        <w:t xml:space="preserve"> but t</w:t>
      </w:r>
      <w:r w:rsidR="002A36D4" w:rsidRPr="009E4AA5">
        <w:t xml:space="preserve">he engagement team is precluded by management or those charged with governance from obtaining sufficient appropriate audit evidence to evaluate whether </w:t>
      </w:r>
      <w:r w:rsidRPr="009E4AA5">
        <w:t xml:space="preserve">such </w:t>
      </w:r>
      <w:r w:rsidR="002A36D4" w:rsidRPr="009E4AA5">
        <w:t>non-compliance has, or is likely to have, occurred. (ISA 250.26)</w:t>
      </w:r>
    </w:p>
    <w:p w14:paraId="628F515E" w14:textId="0ECD23D2" w:rsidR="003F6BBC" w:rsidRPr="009E4AA5" w:rsidRDefault="003F6BBC" w:rsidP="00E97B88">
      <w:pPr>
        <w:pStyle w:val="Bullet1"/>
      </w:pPr>
      <w:r w:rsidRPr="009E4AA5">
        <w:t>If the engagement team is unable to obtain sufficient appropriate audit evidence regarding the opening balances</w:t>
      </w:r>
      <w:r w:rsidR="0006699F" w:rsidRPr="009E4AA5">
        <w:t xml:space="preserve"> on initial engagements (refer section</w:t>
      </w:r>
      <w:r w:rsidR="00C21143">
        <w:t xml:space="preserve"> </w:t>
      </w:r>
      <w:r w:rsidR="00C21143">
        <w:fldChar w:fldCharType="begin"/>
      </w:r>
      <w:r w:rsidR="00C21143">
        <w:instrText xml:space="preserve"> REF _Ref284250275 \r \h </w:instrText>
      </w:r>
      <w:r w:rsidR="00C21143">
        <w:fldChar w:fldCharType="separate"/>
      </w:r>
      <w:r w:rsidR="007A27C5">
        <w:t>5.13</w:t>
      </w:r>
      <w:r w:rsidR="00C21143">
        <w:fldChar w:fldCharType="end"/>
      </w:r>
      <w:r w:rsidR="0006699F" w:rsidRPr="009E4AA5">
        <w:t> )</w:t>
      </w:r>
      <w:r w:rsidR="003E5B20" w:rsidRPr="009E4AA5">
        <w:t>. (</w:t>
      </w:r>
      <w:r w:rsidRPr="009E4AA5">
        <w:t>ISA 510.10)</w:t>
      </w:r>
    </w:p>
    <w:p w14:paraId="628F515F" w14:textId="77777777" w:rsidR="00685596" w:rsidRPr="009E4AA5" w:rsidRDefault="00685596" w:rsidP="00B7426E">
      <w:pPr>
        <w:pStyle w:val="Heading2"/>
        <w:rPr>
          <w:rFonts w:hint="eastAsia"/>
        </w:rPr>
      </w:pPr>
      <w:bookmarkStart w:id="305" w:name="_Toc290561110"/>
      <w:bookmarkStart w:id="306" w:name="_Toc398052087"/>
      <w:bookmarkStart w:id="307" w:name="_Toc398053301"/>
      <w:bookmarkStart w:id="308" w:name="_Ref125906295"/>
      <w:bookmarkStart w:id="309" w:name="_Toc127347294"/>
      <w:r w:rsidRPr="009E4AA5">
        <w:t>Situations where an opinion must be disclaimed</w:t>
      </w:r>
      <w:bookmarkEnd w:id="305"/>
      <w:bookmarkEnd w:id="306"/>
      <w:bookmarkEnd w:id="307"/>
      <w:bookmarkEnd w:id="308"/>
      <w:bookmarkEnd w:id="309"/>
    </w:p>
    <w:p w14:paraId="628F5160" w14:textId="77777777" w:rsidR="003E45EA" w:rsidRPr="003E45EA" w:rsidRDefault="003E45EA" w:rsidP="001C5237">
      <w:pPr>
        <w:pStyle w:val="Heading5"/>
        <w:rPr>
          <w:rFonts w:hint="eastAsia"/>
        </w:rPr>
      </w:pPr>
      <w:r w:rsidRPr="003E45EA">
        <w:t>Policy</w:t>
      </w:r>
    </w:p>
    <w:p w14:paraId="628F5161" w14:textId="77777777" w:rsidR="00685596" w:rsidRPr="009E4AA5" w:rsidRDefault="00C27C6C" w:rsidP="00CD1E5E">
      <w:pPr>
        <w:pStyle w:val="ProbeNormalChar"/>
      </w:pPr>
      <w:r w:rsidRPr="009E4AA5">
        <w:t>Our opinion in the auditor’s report will be disclaimed if:</w:t>
      </w:r>
    </w:p>
    <w:p w14:paraId="628F5162" w14:textId="785C1E41" w:rsidR="00685596" w:rsidRPr="009E4AA5" w:rsidRDefault="00685596" w:rsidP="00E97B88">
      <w:pPr>
        <w:pStyle w:val="Bullet1"/>
      </w:pPr>
      <w:r w:rsidRPr="009E4AA5">
        <w:t>The engagement team concludes that there is sufficient doubt about the integrity of management such that the written representations required by section</w:t>
      </w:r>
      <w:r w:rsidR="009C2DA2">
        <w:t xml:space="preserve">s </w:t>
      </w:r>
      <w:r w:rsidR="009C2DA2">
        <w:fldChar w:fldCharType="begin"/>
      </w:r>
      <w:r w:rsidR="009C2DA2">
        <w:instrText xml:space="preserve"> REF _Ref285809405 \r \h </w:instrText>
      </w:r>
      <w:r w:rsidR="009C2DA2">
        <w:fldChar w:fldCharType="separate"/>
      </w:r>
      <w:r w:rsidR="007A27C5">
        <w:t>6.6</w:t>
      </w:r>
      <w:r w:rsidR="009C2DA2">
        <w:fldChar w:fldCharType="end"/>
      </w:r>
      <w:r w:rsidR="00C27C6C" w:rsidRPr="009E4AA5">
        <w:t xml:space="preserve"> </w:t>
      </w:r>
      <w:r w:rsidR="009C2DA2">
        <w:t xml:space="preserve">and </w:t>
      </w:r>
      <w:r w:rsidR="009C2DA2">
        <w:fldChar w:fldCharType="begin"/>
      </w:r>
      <w:r w:rsidR="009C2DA2">
        <w:instrText xml:space="preserve"> REF _Ref286138723 \r \h </w:instrText>
      </w:r>
      <w:r w:rsidR="009C2DA2">
        <w:fldChar w:fldCharType="separate"/>
      </w:r>
      <w:r w:rsidR="007A27C5">
        <w:t>6.7</w:t>
      </w:r>
      <w:r w:rsidR="009C2DA2">
        <w:fldChar w:fldCharType="end"/>
      </w:r>
      <w:r w:rsidR="00C27C6C" w:rsidRPr="009E4AA5">
        <w:t>are not reliable.</w:t>
      </w:r>
    </w:p>
    <w:p w14:paraId="628F5163" w14:textId="0FA61F10" w:rsidR="00685596" w:rsidRPr="009E4AA5" w:rsidRDefault="00685596" w:rsidP="00E97B88">
      <w:pPr>
        <w:pStyle w:val="Bullet1"/>
      </w:pPr>
      <w:r w:rsidRPr="009E4AA5">
        <w:lastRenderedPageBreak/>
        <w:t>Management does not provide the written representations required by section</w:t>
      </w:r>
      <w:r w:rsidR="009C2DA2">
        <w:t xml:space="preserve">s </w:t>
      </w:r>
      <w:r w:rsidR="009C2DA2">
        <w:fldChar w:fldCharType="begin"/>
      </w:r>
      <w:r w:rsidR="009C2DA2">
        <w:instrText xml:space="preserve"> REF _Ref285809405 \r \h </w:instrText>
      </w:r>
      <w:r w:rsidR="009C2DA2">
        <w:fldChar w:fldCharType="separate"/>
      </w:r>
      <w:r w:rsidR="007A27C5">
        <w:t>6.6</w:t>
      </w:r>
      <w:r w:rsidR="009C2DA2">
        <w:fldChar w:fldCharType="end"/>
      </w:r>
      <w:r w:rsidR="009C2DA2">
        <w:t xml:space="preserve"> and </w:t>
      </w:r>
      <w:r w:rsidR="009C2DA2">
        <w:fldChar w:fldCharType="begin"/>
      </w:r>
      <w:r w:rsidR="009C2DA2">
        <w:instrText xml:space="preserve"> REF _Ref286138723 \r \h </w:instrText>
      </w:r>
      <w:r w:rsidR="009C2DA2">
        <w:fldChar w:fldCharType="separate"/>
      </w:r>
      <w:r w:rsidR="007A27C5">
        <w:t>6.7</w:t>
      </w:r>
      <w:r w:rsidR="009C2DA2">
        <w:fldChar w:fldCharType="end"/>
      </w:r>
      <w:r w:rsidR="003E5B20" w:rsidRPr="009E4AA5">
        <w:t>. (</w:t>
      </w:r>
      <w:r w:rsidRPr="009E4AA5">
        <w:t>ISA 580.20)</w:t>
      </w:r>
    </w:p>
    <w:p w14:paraId="628F5164" w14:textId="0EB03E55" w:rsidR="00CA2F7B" w:rsidRPr="009E4AA5" w:rsidRDefault="00C27C6C" w:rsidP="00E97B88">
      <w:pPr>
        <w:pStyle w:val="Bullet1"/>
      </w:pPr>
      <w:r w:rsidRPr="009E4AA5">
        <w:t>W</w:t>
      </w:r>
      <w:r w:rsidR="00CA2F7B" w:rsidRPr="009E4AA5">
        <w:t>hen, in extremely rare circumstances involving multiple uncertainties, the engagement team concludes that, notwithstanding having obtained sufficient appropriate audit evidence regarding each of the individual uncertainties, it is not possible to form an opinion on the financial statements due to the potential interaction of the uncertainties and their possible cumulative effect on the financial statements</w:t>
      </w:r>
      <w:r w:rsidR="003E5B20" w:rsidRPr="009E4AA5">
        <w:t>. (</w:t>
      </w:r>
      <w:r w:rsidR="00CA2F7B" w:rsidRPr="009E4AA5">
        <w:t>ISA 705.10)</w:t>
      </w:r>
    </w:p>
    <w:p w14:paraId="628F5165" w14:textId="0D4726BD" w:rsidR="00812176" w:rsidRPr="009E4AA5" w:rsidRDefault="00812176" w:rsidP="00B7426E">
      <w:pPr>
        <w:pStyle w:val="Heading2"/>
        <w:rPr>
          <w:rFonts w:hint="eastAsia"/>
        </w:rPr>
      </w:pPr>
      <w:bookmarkStart w:id="310" w:name="_Ref286233100"/>
      <w:bookmarkStart w:id="311" w:name="_Toc290561111"/>
      <w:bookmarkStart w:id="312" w:name="_Toc398052088"/>
      <w:bookmarkStart w:id="313" w:name="_Toc398053302"/>
      <w:bookmarkStart w:id="314" w:name="_Toc127347295"/>
      <w:r w:rsidRPr="009E4AA5">
        <w:t>Emphasis of matter</w:t>
      </w:r>
      <w:r w:rsidR="003019B9">
        <w:t>,</w:t>
      </w:r>
      <w:r w:rsidRPr="009E4AA5">
        <w:t xml:space="preserve"> other matter</w:t>
      </w:r>
      <w:r w:rsidR="003019B9">
        <w:t xml:space="preserve"> and other information</w:t>
      </w:r>
      <w:r w:rsidRPr="009E4AA5">
        <w:t xml:space="preserve"> paragraphs</w:t>
      </w:r>
      <w:bookmarkEnd w:id="310"/>
      <w:bookmarkEnd w:id="311"/>
      <w:bookmarkEnd w:id="312"/>
      <w:bookmarkEnd w:id="313"/>
      <w:bookmarkEnd w:id="314"/>
    </w:p>
    <w:p w14:paraId="628F5166" w14:textId="43666132" w:rsidR="00812176" w:rsidRPr="009E4AA5" w:rsidRDefault="00812176" w:rsidP="00CD1E5E">
      <w:pPr>
        <w:pStyle w:val="ProbeNormalChar"/>
      </w:pPr>
      <w:r w:rsidRPr="009E4AA5">
        <w:t xml:space="preserve">If the engagement team considers it necessary to draw users’ attention to a matter presented or disclosed in the financial statements that, in the </w:t>
      </w:r>
      <w:r w:rsidR="007E3E02">
        <w:t>engagement team</w:t>
      </w:r>
      <w:r w:rsidR="007E3E02" w:rsidRPr="009E4AA5">
        <w:t xml:space="preserve">’s </w:t>
      </w:r>
      <w:r w:rsidRPr="009E4AA5">
        <w:t>judgment, is of such importance that it is fundamental to users’ understanding of the financial statements, the engagement team includes an Emphasis of Matter paragraph in the auditor’s report provided</w:t>
      </w:r>
      <w:r w:rsidR="005F23E5">
        <w:t>:</w:t>
      </w:r>
    </w:p>
    <w:p w14:paraId="5E5ACE06" w14:textId="7C590733" w:rsidR="00CC7F12" w:rsidRDefault="0022505C" w:rsidP="00E97B88">
      <w:pPr>
        <w:pStyle w:val="Bullet1"/>
      </w:pPr>
      <w:r w:rsidRPr="0022505C">
        <w:t xml:space="preserve">The </w:t>
      </w:r>
      <w:r w:rsidR="009B758A">
        <w:t>engagement team</w:t>
      </w:r>
      <w:r w:rsidRPr="0022505C">
        <w:t xml:space="preserve"> would not be required to modify the opinion in accordance with ISA 705 (Revised) </w:t>
      </w:r>
      <w:proofErr w:type="gramStart"/>
      <w:r w:rsidRPr="0022505C">
        <w:t>as a result of</w:t>
      </w:r>
      <w:proofErr w:type="gramEnd"/>
      <w:r w:rsidRPr="0022505C">
        <w:t xml:space="preserve"> the matter; and</w:t>
      </w:r>
      <w:r w:rsidR="00427B42">
        <w:t xml:space="preserve"> </w:t>
      </w:r>
    </w:p>
    <w:p w14:paraId="1601D862" w14:textId="3702664F" w:rsidR="00427B42" w:rsidRDefault="00427B42" w:rsidP="00E97B88">
      <w:pPr>
        <w:pStyle w:val="Bullet1"/>
      </w:pPr>
      <w:r w:rsidRPr="00427B42">
        <w:t>When ISA 701 applies, the matter has not been determined to be a key audit matter to be communicated in the auditor’s report.</w:t>
      </w:r>
      <w:r>
        <w:t xml:space="preserve"> (ISA 706.8)</w:t>
      </w:r>
    </w:p>
    <w:p w14:paraId="628F5167" w14:textId="0608F682" w:rsidR="00812176" w:rsidRPr="009E4AA5" w:rsidRDefault="00812176" w:rsidP="00CD1E5E">
      <w:pPr>
        <w:pStyle w:val="ProbeNormalChar"/>
      </w:pPr>
      <w:bookmarkStart w:id="315" w:name="_Ref125908097"/>
      <w:r w:rsidRPr="009E4AA5">
        <w:t xml:space="preserve">If the engagement team considers it necessary to communicate a matter other than those that are presented or disclosed in the financial statements that, in the engagement team’s judgment, is relevant to users’ understanding of the audit, the auditor’s responsibilities or the auditor’s report, the engagement team </w:t>
      </w:r>
      <w:r w:rsidR="00CE2237">
        <w:t xml:space="preserve">includes </w:t>
      </w:r>
      <w:r w:rsidRPr="009E4AA5">
        <w:t>a paragraph</w:t>
      </w:r>
      <w:r w:rsidR="0003261E">
        <w:t xml:space="preserve"> within a separate section</w:t>
      </w:r>
      <w:r w:rsidRPr="009E4AA5">
        <w:t xml:space="preserve"> in the auditor’s report, with the heading “Other Matter”</w:t>
      </w:r>
      <w:r w:rsidR="0003261E">
        <w:t>, provided</w:t>
      </w:r>
      <w:bookmarkEnd w:id="315"/>
      <w:r w:rsidR="00892B31">
        <w:t>:</w:t>
      </w:r>
    </w:p>
    <w:p w14:paraId="46030A5F" w14:textId="366FACC2" w:rsidR="00790CCB" w:rsidRDefault="0003261E" w:rsidP="00E97B88">
      <w:pPr>
        <w:pStyle w:val="Bullet1"/>
      </w:pPr>
      <w:r w:rsidRPr="0003261E">
        <w:t>This is not prohibited by law or regulation; and</w:t>
      </w:r>
    </w:p>
    <w:p w14:paraId="72EAE48D" w14:textId="32F39BC0" w:rsidR="0003261E" w:rsidRDefault="0003261E" w:rsidP="00E97B88">
      <w:pPr>
        <w:pStyle w:val="Bullet1"/>
      </w:pPr>
      <w:r w:rsidRPr="0003261E">
        <w:t>When ISA 701 applies, the matter has not been determined to be a key audit matter to be communicated in the auditor’s report.</w:t>
      </w:r>
      <w:r>
        <w:t xml:space="preserve"> (ISA 706.10 and 706.11)</w:t>
      </w:r>
    </w:p>
    <w:p w14:paraId="628F5168" w14:textId="6EA3BF3D" w:rsidR="00812176" w:rsidRPr="009E4AA5" w:rsidRDefault="00812176" w:rsidP="00CD1E5E">
      <w:pPr>
        <w:pStyle w:val="ProbeNormalChar"/>
      </w:pPr>
      <w:bookmarkStart w:id="316" w:name="_Ref125954393"/>
      <w:r w:rsidRPr="009E4AA5">
        <w:t xml:space="preserve">If a material uncertainty regarding the applicability of the going concern </w:t>
      </w:r>
      <w:r w:rsidR="00A42041">
        <w:t>basis of accounting</w:t>
      </w:r>
      <w:r w:rsidR="00A42041" w:rsidRPr="009E4AA5">
        <w:t xml:space="preserve"> </w:t>
      </w:r>
      <w:r w:rsidRPr="009E4AA5">
        <w:t>is adequately disclosed in the financial statements, the engagement team expresses an unmodified opinion and include</w:t>
      </w:r>
      <w:r w:rsidR="00C05C48">
        <w:t>s</w:t>
      </w:r>
      <w:r w:rsidRPr="009E4AA5">
        <w:t xml:space="preserve"> a </w:t>
      </w:r>
      <w:r w:rsidR="00950FA0">
        <w:t xml:space="preserve">Material Uncertainty Related to Going Concern </w:t>
      </w:r>
      <w:r w:rsidRPr="009E4AA5">
        <w:t>paragraph in the auditor’s report to:</w:t>
      </w:r>
      <w:bookmarkEnd w:id="316"/>
    </w:p>
    <w:p w14:paraId="623E3266" w14:textId="77777777" w:rsidR="00744583" w:rsidRDefault="00812176" w:rsidP="00E97B88">
      <w:pPr>
        <w:pStyle w:val="Bullet1"/>
      </w:pPr>
      <w:r w:rsidRPr="009E4AA5">
        <w:t xml:space="preserve">Draw attention to the note in the financial statements that discloses the </w:t>
      </w:r>
    </w:p>
    <w:p w14:paraId="628F516A" w14:textId="7B72B9C0" w:rsidR="00812176" w:rsidRDefault="00BC3092" w:rsidP="00E97B88">
      <w:pPr>
        <w:pStyle w:val="Bullet2"/>
      </w:pPr>
      <w:r>
        <w:t>P</w:t>
      </w:r>
      <w:r w:rsidRPr="009E4AA5">
        <w:t xml:space="preserve">rincipal </w:t>
      </w:r>
      <w:r w:rsidR="00812176" w:rsidRPr="009E4AA5">
        <w:t>events or conditions that may cast significant doubt on the client’s ability to continue as a going concern and management’s plans to deal with these events or conditions</w:t>
      </w:r>
      <w:r w:rsidR="001B23E5">
        <w:t>;</w:t>
      </w:r>
      <w:r w:rsidR="00950FA0">
        <w:t xml:space="preserve"> and</w:t>
      </w:r>
    </w:p>
    <w:p w14:paraId="3AE232DB" w14:textId="5B47F486" w:rsidR="00744583" w:rsidRDefault="00FB5ADD" w:rsidP="00E97B88">
      <w:pPr>
        <w:pStyle w:val="Bullet2"/>
      </w:pPr>
      <w:r w:rsidRPr="00FB5ADD">
        <w:t xml:space="preserve">Disclose clearly that there is a material uncertainty related to events or conditions that may cast significant doubt on the </w:t>
      </w:r>
      <w:r>
        <w:t>client</w:t>
      </w:r>
      <w:r w:rsidRPr="00FB5ADD">
        <w:rPr>
          <w:rFonts w:hint="cs"/>
        </w:rPr>
        <w:t>’</w:t>
      </w:r>
      <w:r w:rsidRPr="00FB5ADD">
        <w:t>s ability to continue as a going concern and, therefore, that it may be unable to reali</w:t>
      </w:r>
      <w:r w:rsidR="00A42041">
        <w:t>s</w:t>
      </w:r>
      <w:r w:rsidRPr="00FB5ADD">
        <w:t>e its assets and discharge its liabilities in the normal course of business.</w:t>
      </w:r>
      <w:r>
        <w:t xml:space="preserve"> (ISA 570.19).</w:t>
      </w:r>
    </w:p>
    <w:p w14:paraId="118D126E" w14:textId="501FDA4C" w:rsidR="00950FA0" w:rsidRPr="009E4AA5" w:rsidRDefault="00D577AE" w:rsidP="007F5829">
      <w:pPr>
        <w:pStyle w:val="Bullet1"/>
      </w:pPr>
      <w:r w:rsidRPr="00D577AE">
        <w:t xml:space="preserve">State that these events or conditions indicate that a material uncertainty exists that may cast significant doubt on the </w:t>
      </w:r>
      <w:r>
        <w:t>client</w:t>
      </w:r>
      <w:r w:rsidRPr="00D577AE">
        <w:rPr>
          <w:rFonts w:hint="cs"/>
        </w:rPr>
        <w:t>’</w:t>
      </w:r>
      <w:r w:rsidRPr="00D577AE">
        <w:t>s ability to continue as a going concern and that the auditor</w:t>
      </w:r>
      <w:r w:rsidRPr="00D577AE">
        <w:rPr>
          <w:rFonts w:hint="cs"/>
        </w:rPr>
        <w:t>’</w:t>
      </w:r>
      <w:r w:rsidRPr="00D577AE">
        <w:t>s opinion is not modified in respect of the matter.</w:t>
      </w:r>
      <w:r w:rsidR="00744583">
        <w:t xml:space="preserve"> (ISA 570.22)</w:t>
      </w:r>
    </w:p>
    <w:p w14:paraId="628F516B" w14:textId="1A54086A" w:rsidR="00812176" w:rsidRDefault="00812176" w:rsidP="00CD1E5E">
      <w:pPr>
        <w:pStyle w:val="ProbeNormalChar"/>
      </w:pPr>
      <w:r w:rsidRPr="009E4AA5">
        <w:t>When reporting on prior period financial statements in connection with the current period’s audit, if the auditor’s opinion on such prior period financial statements differs from the opinion the auditor previously expressed, the engagement team discloses the substantive reasons for the different opinion in an Other Matter paragraph in accordance with ISA 706</w:t>
      </w:r>
      <w:r w:rsidR="003E5B20" w:rsidRPr="009E4AA5">
        <w:t>. (</w:t>
      </w:r>
      <w:r w:rsidRPr="009E4AA5">
        <w:t>ISA 710.16)</w:t>
      </w:r>
    </w:p>
    <w:p w14:paraId="6BD806E6" w14:textId="66618C40" w:rsidR="003023D8" w:rsidRPr="00D54233" w:rsidRDefault="00F56AE1" w:rsidP="00CD1E5E">
      <w:pPr>
        <w:pStyle w:val="ProbeNormalChar"/>
      </w:pPr>
      <w:r>
        <w:t>The engagement team inclu</w:t>
      </w:r>
      <w:r w:rsidR="005E5D4C">
        <w:t xml:space="preserve">des </w:t>
      </w:r>
      <w:r w:rsidR="003023D8">
        <w:t>a separate section with a heading “Other information”, or other appropriate heading</w:t>
      </w:r>
      <w:r w:rsidR="000209B5">
        <w:t>, when, at the date of the auditor’s repor</w:t>
      </w:r>
      <w:r w:rsidR="000268B6">
        <w:t>t</w:t>
      </w:r>
      <w:r w:rsidR="000209B5">
        <w:t>:</w:t>
      </w:r>
    </w:p>
    <w:p w14:paraId="3AA089AA" w14:textId="04A35452" w:rsidR="000268B6" w:rsidRDefault="000268B6" w:rsidP="00D54233">
      <w:pPr>
        <w:pStyle w:val="Bullet1"/>
      </w:pPr>
      <w:r>
        <w:t>For an audit of financial statements of a listed entity, the engagement team has obtained, or expects to obtain, the other information; or</w:t>
      </w:r>
    </w:p>
    <w:p w14:paraId="598D9040" w14:textId="7384326E" w:rsidR="003023D8" w:rsidRDefault="000268B6" w:rsidP="00D54233">
      <w:pPr>
        <w:pStyle w:val="Bullet1"/>
      </w:pPr>
      <w:r>
        <w:t>For an audit of financial statements of</w:t>
      </w:r>
      <w:r w:rsidR="003023D8" w:rsidRPr="00D54233">
        <w:t xml:space="preserve"> a client other than a listed entity, the engagement team has obtained some or </w:t>
      </w:r>
      <w:proofErr w:type="gramStart"/>
      <w:r w:rsidR="003023D8" w:rsidRPr="00D54233">
        <w:t>all of</w:t>
      </w:r>
      <w:proofErr w:type="gramEnd"/>
      <w:r w:rsidR="003023D8" w:rsidRPr="00D54233">
        <w:t xml:space="preserve"> the other information</w:t>
      </w:r>
      <w:r w:rsidR="003023D8">
        <w:t xml:space="preserve">. (ISA 720.21) </w:t>
      </w:r>
    </w:p>
    <w:p w14:paraId="628F516C" w14:textId="77777777" w:rsidR="003F6BBC" w:rsidRPr="009E4AA5" w:rsidRDefault="003F6BBC" w:rsidP="00B7426E">
      <w:pPr>
        <w:pStyle w:val="Heading2"/>
        <w:rPr>
          <w:rFonts w:hint="eastAsia"/>
        </w:rPr>
      </w:pPr>
      <w:bookmarkStart w:id="317" w:name="_Toc290561112"/>
      <w:bookmarkStart w:id="318" w:name="_Toc398052089"/>
      <w:bookmarkStart w:id="319" w:name="_Toc398053303"/>
      <w:bookmarkStart w:id="320" w:name="_Ref127183170"/>
      <w:bookmarkStart w:id="321" w:name="_Toc127347296"/>
      <w:r w:rsidRPr="009E4AA5">
        <w:lastRenderedPageBreak/>
        <w:t>Form and content of the auditor’s report</w:t>
      </w:r>
      <w:bookmarkEnd w:id="317"/>
      <w:bookmarkEnd w:id="318"/>
      <w:bookmarkEnd w:id="319"/>
      <w:bookmarkEnd w:id="320"/>
      <w:bookmarkEnd w:id="321"/>
    </w:p>
    <w:p w14:paraId="628F516D" w14:textId="77777777" w:rsidR="003E45EA" w:rsidRPr="003E45EA" w:rsidRDefault="003E45EA" w:rsidP="001C5237">
      <w:pPr>
        <w:pStyle w:val="Heading5"/>
        <w:rPr>
          <w:rFonts w:hint="eastAsia"/>
        </w:rPr>
      </w:pPr>
      <w:r w:rsidRPr="003E45EA">
        <w:t>Policy</w:t>
      </w:r>
    </w:p>
    <w:p w14:paraId="628F516E" w14:textId="1603DEAB" w:rsidR="0058602B" w:rsidRPr="009E4AA5" w:rsidRDefault="002A36D4" w:rsidP="00CD1E5E">
      <w:pPr>
        <w:pStyle w:val="ProbeNormalChar"/>
      </w:pPr>
      <w:bookmarkStart w:id="322" w:name="_Ref125907751"/>
      <w:r w:rsidRPr="009E4AA5">
        <w:t>The</w:t>
      </w:r>
      <w:r w:rsidR="0058602B" w:rsidRPr="009E4AA5">
        <w:t xml:space="preserve"> </w:t>
      </w:r>
      <w:r w:rsidRPr="009E4AA5">
        <w:t xml:space="preserve">auditor’s report </w:t>
      </w:r>
      <w:r w:rsidR="0058602B" w:rsidRPr="009E4AA5">
        <w:t>on the financial statements:</w:t>
      </w:r>
      <w:bookmarkEnd w:id="322"/>
    </w:p>
    <w:p w14:paraId="628F516F" w14:textId="24D39391" w:rsidR="002A36D4" w:rsidRPr="009E4AA5" w:rsidRDefault="0058602B" w:rsidP="00E97B88">
      <w:pPr>
        <w:pStyle w:val="Bullet1"/>
      </w:pPr>
      <w:r w:rsidRPr="009E4AA5">
        <w:t>S</w:t>
      </w:r>
      <w:r w:rsidR="002A36D4" w:rsidRPr="009E4AA5">
        <w:t>hall be in writing</w:t>
      </w:r>
      <w:r w:rsidR="003E5B20" w:rsidRPr="009E4AA5">
        <w:t>. (</w:t>
      </w:r>
      <w:r w:rsidR="002A36D4" w:rsidRPr="009E4AA5">
        <w:t>ISA 700.20)</w:t>
      </w:r>
    </w:p>
    <w:p w14:paraId="628F5170" w14:textId="63D0D8F9" w:rsidR="002A36D4" w:rsidRPr="009E4AA5" w:rsidRDefault="0058602B" w:rsidP="00E97B88">
      <w:pPr>
        <w:pStyle w:val="Bullet1"/>
      </w:pPr>
      <w:r w:rsidRPr="009E4AA5">
        <w:t>Shall have</w:t>
      </w:r>
      <w:r w:rsidR="002A36D4" w:rsidRPr="009E4AA5">
        <w:t xml:space="preserve"> a title that clearly indicates that it is the report of an independent auditor. (ISA 700.21)</w:t>
      </w:r>
    </w:p>
    <w:p w14:paraId="628F5171" w14:textId="5E20A43E" w:rsidR="002A36D4" w:rsidRPr="009E4AA5" w:rsidRDefault="0058602B" w:rsidP="00E97B88">
      <w:pPr>
        <w:pStyle w:val="Bullet1"/>
      </w:pPr>
      <w:r w:rsidRPr="009E4AA5">
        <w:t>I</w:t>
      </w:r>
      <w:r w:rsidR="002A36D4" w:rsidRPr="009E4AA5">
        <w:t>s addressed as required by the circumstances of the engagement</w:t>
      </w:r>
      <w:r w:rsidR="003E5B20" w:rsidRPr="009E4AA5">
        <w:t>. (</w:t>
      </w:r>
      <w:r w:rsidR="002A36D4" w:rsidRPr="009E4AA5">
        <w:t>ISA 700.22)</w:t>
      </w:r>
    </w:p>
    <w:p w14:paraId="628F5172" w14:textId="68894CFE" w:rsidR="002A36D4" w:rsidRPr="009E4AA5" w:rsidRDefault="00F42471" w:rsidP="00E97B88">
      <w:pPr>
        <w:pStyle w:val="Bullet1"/>
      </w:pPr>
      <w:bookmarkStart w:id="323" w:name="_Ref285809874"/>
      <w:r>
        <w:t>Includes the auditor’s opinion, with the heading “Opinion”</w:t>
      </w:r>
      <w:r w:rsidR="00087C89">
        <w:t>,</w:t>
      </w:r>
      <w:r>
        <w:t xml:space="preserve"> as the first section of the report. (ISA 700.23)</w:t>
      </w:r>
      <w:r w:rsidR="007F0A60">
        <w:t xml:space="preserve">. </w:t>
      </w:r>
      <w:r>
        <w:t xml:space="preserve">The opinion </w:t>
      </w:r>
      <w:proofErr w:type="gramStart"/>
      <w:r>
        <w:t>section</w:t>
      </w:r>
      <w:r w:rsidR="007911EE">
        <w:t xml:space="preserve"> </w:t>
      </w:r>
      <w:r w:rsidR="002A36D4" w:rsidRPr="009E4AA5">
        <w:t>:</w:t>
      </w:r>
      <w:bookmarkEnd w:id="323"/>
      <w:proofErr w:type="gramEnd"/>
    </w:p>
    <w:p w14:paraId="628F5173" w14:textId="221ABDF9" w:rsidR="002A36D4" w:rsidRPr="009E4AA5" w:rsidRDefault="002A36D4" w:rsidP="00E97B88">
      <w:pPr>
        <w:pStyle w:val="Bullet2"/>
      </w:pPr>
      <w:r w:rsidRPr="009E4AA5">
        <w:t xml:space="preserve">Identifies the entity whose financial statements have been </w:t>
      </w:r>
      <w:proofErr w:type="gramStart"/>
      <w:r w:rsidRPr="009E4AA5">
        <w:t>audited;</w:t>
      </w:r>
      <w:proofErr w:type="gramEnd"/>
    </w:p>
    <w:p w14:paraId="628F5174" w14:textId="77777777" w:rsidR="002A36D4" w:rsidRPr="009E4AA5" w:rsidRDefault="002A36D4" w:rsidP="00E97B88">
      <w:pPr>
        <w:pStyle w:val="Bullet2"/>
      </w:pPr>
      <w:r w:rsidRPr="009E4AA5">
        <w:t xml:space="preserve">States that the financial statements have been </w:t>
      </w:r>
      <w:proofErr w:type="gramStart"/>
      <w:r w:rsidRPr="009E4AA5">
        <w:t>audited;</w:t>
      </w:r>
      <w:proofErr w:type="gramEnd"/>
    </w:p>
    <w:p w14:paraId="628F5175" w14:textId="77777777" w:rsidR="002A36D4" w:rsidRPr="009E4AA5" w:rsidRDefault="002A36D4" w:rsidP="00E97B88">
      <w:pPr>
        <w:pStyle w:val="Bullet2"/>
      </w:pPr>
      <w:r w:rsidRPr="009E4AA5">
        <w:t xml:space="preserve">Identifies the title of each statement that comprises the financial </w:t>
      </w:r>
      <w:proofErr w:type="gramStart"/>
      <w:r w:rsidRPr="009E4AA5">
        <w:t>statements;</w:t>
      </w:r>
      <w:proofErr w:type="gramEnd"/>
      <w:r w:rsidRPr="009E4AA5">
        <w:t xml:space="preserve"> </w:t>
      </w:r>
    </w:p>
    <w:p w14:paraId="628F5176" w14:textId="369C4E86" w:rsidR="002A36D4" w:rsidRPr="009E4AA5" w:rsidRDefault="002A36D4" w:rsidP="00E97B88">
      <w:pPr>
        <w:pStyle w:val="Bullet2"/>
      </w:pPr>
      <w:r w:rsidRPr="009E4AA5">
        <w:t xml:space="preserve">Refers to the </w:t>
      </w:r>
      <w:r w:rsidR="00C67F6F">
        <w:t xml:space="preserve">notes, including the </w:t>
      </w:r>
      <w:r w:rsidRPr="009E4AA5">
        <w:t>summary of significant accounting</w:t>
      </w:r>
      <w:r w:rsidRPr="009E4AA5" w:rsidDel="001511D5">
        <w:t xml:space="preserve"> policies</w:t>
      </w:r>
      <w:r w:rsidRPr="009E4AA5">
        <w:t xml:space="preserve">; and </w:t>
      </w:r>
    </w:p>
    <w:p w14:paraId="628F5177" w14:textId="2549CBEC" w:rsidR="002A36D4" w:rsidRPr="009E4AA5" w:rsidRDefault="002A36D4" w:rsidP="00E97B88">
      <w:pPr>
        <w:pStyle w:val="Bullet2"/>
      </w:pPr>
      <w:r w:rsidRPr="009E4AA5">
        <w:t>Specifies the date or period covered by each financial statement comprising the financial statements</w:t>
      </w:r>
      <w:r w:rsidR="003E5B20" w:rsidRPr="009E4AA5">
        <w:t>. (</w:t>
      </w:r>
      <w:r w:rsidRPr="009E4AA5">
        <w:t>ISA 700.</w:t>
      </w:r>
      <w:r w:rsidR="007911EE" w:rsidRPr="009E4AA5">
        <w:t>2</w:t>
      </w:r>
      <w:r w:rsidR="007911EE">
        <w:t>4</w:t>
      </w:r>
      <w:r w:rsidRPr="009E4AA5">
        <w:t>)</w:t>
      </w:r>
    </w:p>
    <w:p w14:paraId="628F5178" w14:textId="1B20D7B5" w:rsidR="002A36D4" w:rsidRPr="009E4AA5" w:rsidRDefault="00CC0E07" w:rsidP="00E97B88">
      <w:pPr>
        <w:pStyle w:val="Bullet1"/>
      </w:pPr>
      <w:r w:rsidRPr="009E4AA5">
        <w:t xml:space="preserve">Includes a section with the heading </w:t>
      </w:r>
      <w:r w:rsidR="000568F8" w:rsidRPr="000568F8">
        <w:t>“Responsibilities of Management for the Financial Statements”</w:t>
      </w:r>
      <w:r w:rsidRPr="009E4AA5">
        <w:t xml:space="preserve">, </w:t>
      </w:r>
      <w:r w:rsidR="0058602B" w:rsidRPr="009E4AA5">
        <w:t>using a collective</w:t>
      </w:r>
      <w:r w:rsidR="002A36D4" w:rsidRPr="009E4AA5">
        <w:t xml:space="preserve"> term that is appropriate in the context of the legal framework</w:t>
      </w:r>
      <w:r w:rsidR="00D12017">
        <w:t xml:space="preserve"> in the </w:t>
      </w:r>
      <w:proofErr w:type="gramStart"/>
      <w:r w:rsidR="00D12017">
        <w:t>particular jurisdiction</w:t>
      </w:r>
      <w:proofErr w:type="gramEnd"/>
      <w:r w:rsidR="0058602B" w:rsidRPr="009E4AA5">
        <w:t xml:space="preserve"> (e.g. “management” or “directors”)</w:t>
      </w:r>
      <w:r w:rsidR="003E5B20" w:rsidRPr="009E4AA5">
        <w:t>. (</w:t>
      </w:r>
      <w:r w:rsidR="002A36D4" w:rsidRPr="009E4AA5">
        <w:t>ISA 700.</w:t>
      </w:r>
      <w:r w:rsidR="00D12017">
        <w:t>33</w:t>
      </w:r>
      <w:r w:rsidR="002A36D4" w:rsidRPr="009E4AA5">
        <w:t>)</w:t>
      </w:r>
    </w:p>
    <w:p w14:paraId="6243C9EC" w14:textId="1A4F90EE" w:rsidR="00480CEA" w:rsidRDefault="00CC0E07" w:rsidP="00E97B88">
      <w:pPr>
        <w:pStyle w:val="Bullet1"/>
      </w:pPr>
      <w:r w:rsidRPr="009E4AA5">
        <w:t>D</w:t>
      </w:r>
      <w:r w:rsidR="002A36D4" w:rsidRPr="009E4AA5">
        <w:t>escribes management’s responsibility</w:t>
      </w:r>
      <w:r w:rsidR="00085BE3">
        <w:t xml:space="preserve">, in </w:t>
      </w:r>
      <w:r w:rsidR="0086724C">
        <w:t>t</w:t>
      </w:r>
      <w:r w:rsidR="00085BE3">
        <w:t xml:space="preserve">he </w:t>
      </w:r>
      <w:r w:rsidR="00085BE3" w:rsidRPr="000568F8">
        <w:t>“Responsibilities of Management for the Financial Statements</w:t>
      </w:r>
      <w:r w:rsidR="00085BE3">
        <w:t>” section</w:t>
      </w:r>
      <w:r w:rsidR="002A36D4" w:rsidRPr="009E4AA5">
        <w:t xml:space="preserve"> for</w:t>
      </w:r>
      <w:r w:rsidR="00A752AC">
        <w:t>:</w:t>
      </w:r>
    </w:p>
    <w:p w14:paraId="52BDD198" w14:textId="17EEB4CC" w:rsidR="007357B9" w:rsidRDefault="00E25377" w:rsidP="00E97B88">
      <w:pPr>
        <w:pStyle w:val="Bullet2"/>
      </w:pPr>
      <w:r>
        <w:t>P</w:t>
      </w:r>
      <w:r w:rsidR="00832E3F" w:rsidRPr="009E4AA5">
        <w:t xml:space="preserve">reparation </w:t>
      </w:r>
      <w:r w:rsidR="002A36D4" w:rsidRPr="009E4AA5">
        <w:t>of the financial statements in accordance with the applicable financial reporting framework, and for such internal control as it determines is necessary to enable the preparation of financial statements that are free from material misstatement, whether due to fraud or error</w:t>
      </w:r>
      <w:r w:rsidR="007357B9">
        <w:t>, and</w:t>
      </w:r>
    </w:p>
    <w:p w14:paraId="628F5179" w14:textId="55FFEC5B" w:rsidR="002A36D4" w:rsidRDefault="007357B9" w:rsidP="00E97B88">
      <w:pPr>
        <w:pStyle w:val="Bullet2"/>
      </w:pPr>
      <w:r w:rsidRPr="007357B9">
        <w:t>Assessing the entity’s ability to continue as a going concern and whether the use of the going concern basis of accounting is appropriate as well as disclosing, if applicable, matters relating to going concern. The explanation of management’s responsibility for this assessment shall include a description of when the use of the going concern basis of accounting is appropriate."</w:t>
      </w:r>
      <w:r w:rsidR="003E5B20" w:rsidRPr="009E4AA5">
        <w:t xml:space="preserve"> (</w:t>
      </w:r>
      <w:r w:rsidR="002A36D4" w:rsidRPr="009E4AA5">
        <w:t>ISA 700.</w:t>
      </w:r>
      <w:r w:rsidR="00832E3F">
        <w:t>34</w:t>
      </w:r>
      <w:r w:rsidR="002A36D4" w:rsidRPr="009E4AA5">
        <w:t>)</w:t>
      </w:r>
    </w:p>
    <w:p w14:paraId="38632F5B" w14:textId="7DF9E899" w:rsidR="00B67346" w:rsidRPr="009E4AA5" w:rsidRDefault="00303C3E" w:rsidP="00E97B88">
      <w:pPr>
        <w:pStyle w:val="Bullet1"/>
      </w:pPr>
      <w:r>
        <w:t>R</w:t>
      </w:r>
      <w:r w:rsidRPr="00E25377">
        <w:t>efer</w:t>
      </w:r>
      <w:r>
        <w:t>s</w:t>
      </w:r>
      <w:r w:rsidRPr="00E25377">
        <w:t xml:space="preserve"> to “Those Charged with Governance” or such term that is appropriate in the context of the legal framework in the particular jurisdiction</w:t>
      </w:r>
      <w:r>
        <w:t xml:space="preserve"> in </w:t>
      </w:r>
      <w:r w:rsidRPr="00E25377">
        <w:t>the heading of th</w:t>
      </w:r>
      <w:r>
        <w:t>e</w:t>
      </w:r>
      <w:r w:rsidRPr="00E25377">
        <w:t xml:space="preserve"> </w:t>
      </w:r>
      <w:r w:rsidRPr="000568F8">
        <w:t>“Responsibilities of Management for the Financial Statements</w:t>
      </w:r>
      <w:r>
        <w:t>” section, w</w:t>
      </w:r>
      <w:r w:rsidR="00E25377" w:rsidRPr="00E25377">
        <w:t>hen those responsible for</w:t>
      </w:r>
      <w:r w:rsidR="00444F89">
        <w:t xml:space="preserve"> the</w:t>
      </w:r>
      <w:r w:rsidR="00E25377" w:rsidRPr="00E25377">
        <w:t xml:space="preserve"> oversight </w:t>
      </w:r>
      <w:r w:rsidR="00444F89">
        <w:t xml:space="preserve">of the financial reporting process </w:t>
      </w:r>
      <w:r w:rsidR="00E25377" w:rsidRPr="00E25377">
        <w:t xml:space="preserve">are different from those who fulfil the responsibilities described in </w:t>
      </w:r>
      <w:r w:rsidR="00C410EE">
        <w:t xml:space="preserve">the </w:t>
      </w:r>
      <w:r w:rsidR="00E25377">
        <w:t>aforementioned paragraph</w:t>
      </w:r>
      <w:r w:rsidR="00E25377" w:rsidRPr="00E25377">
        <w:t>.</w:t>
      </w:r>
      <w:r w:rsidR="00A57DE5">
        <w:t xml:space="preserve"> (ISA 700.35)</w:t>
      </w:r>
    </w:p>
    <w:p w14:paraId="628F517A" w14:textId="6F5170C4" w:rsidR="002A36D4" w:rsidRPr="009E4AA5" w:rsidRDefault="002A36D4" w:rsidP="00E97B88">
      <w:pPr>
        <w:pStyle w:val="Bullet1"/>
      </w:pPr>
      <w:r w:rsidRPr="009E4AA5">
        <w:t xml:space="preserve">Where the financial statements are prepared in accordance with a fair presentation framework, the </w:t>
      </w:r>
      <w:r w:rsidR="00A57DE5">
        <w:t xml:space="preserve">description of </w:t>
      </w:r>
      <w:r w:rsidR="001438FF">
        <w:t xml:space="preserve">responsibilities </w:t>
      </w:r>
      <w:r w:rsidRPr="009E4AA5">
        <w:t>for the financial statements in the auditor’s report refers to “the preparation and fair presentation of these financial statements” or “the preparation of financial statements that give a true and fair view,” as appropriate in the circumstances</w:t>
      </w:r>
      <w:r w:rsidR="003E5B20" w:rsidRPr="009E4AA5">
        <w:t>. (</w:t>
      </w:r>
      <w:r w:rsidRPr="009E4AA5">
        <w:t>ISA 700.</w:t>
      </w:r>
      <w:r w:rsidR="00FD4D77">
        <w:t>36</w:t>
      </w:r>
      <w:r w:rsidRPr="009E4AA5">
        <w:t>)</w:t>
      </w:r>
    </w:p>
    <w:p w14:paraId="4BAABE91" w14:textId="3E61801F" w:rsidR="00C67B75" w:rsidRPr="009E4AA5" w:rsidRDefault="00CC0E07" w:rsidP="00E97B88">
      <w:pPr>
        <w:pStyle w:val="Bullet1"/>
      </w:pPr>
      <w:r w:rsidRPr="009E4AA5">
        <w:t>I</w:t>
      </w:r>
      <w:r w:rsidR="002A36D4" w:rsidRPr="009E4AA5">
        <w:t>ncludes a section with the heading “Auditor’s Responsibilit</w:t>
      </w:r>
      <w:r w:rsidR="00AE38C3">
        <w:t>ies for the Audit of the Financial Statements</w:t>
      </w:r>
      <w:r w:rsidR="000B2AC0">
        <w:t>”</w:t>
      </w:r>
      <w:r w:rsidR="0016678E">
        <w:t xml:space="preserve"> with the information described in paragraph </w:t>
      </w:r>
      <w:r w:rsidR="0016678E">
        <w:fldChar w:fldCharType="begin"/>
      </w:r>
      <w:r w:rsidR="0016678E">
        <w:instrText xml:space="preserve"> REF _Ref124943583 \r \h </w:instrText>
      </w:r>
      <w:r w:rsidR="007F5829">
        <w:instrText xml:space="preserve"> \* MERGEFORMAT </w:instrText>
      </w:r>
      <w:r w:rsidR="0016678E">
        <w:fldChar w:fldCharType="separate"/>
      </w:r>
      <w:r w:rsidR="007A27C5">
        <w:t>6.15.2</w:t>
      </w:r>
      <w:r w:rsidR="0016678E">
        <w:fldChar w:fldCharType="end"/>
      </w:r>
      <w:r w:rsidR="002A36D4" w:rsidRPr="009E4AA5">
        <w:t>.” (ISA 700.</w:t>
      </w:r>
      <w:r w:rsidR="00AE38C3">
        <w:t>37</w:t>
      </w:r>
      <w:r w:rsidR="002A36D4" w:rsidRPr="009E4AA5">
        <w:t>)</w:t>
      </w:r>
      <w:r w:rsidR="000804F2">
        <w:t xml:space="preserve"> </w:t>
      </w:r>
    </w:p>
    <w:p w14:paraId="628F5185" w14:textId="3C5D4949" w:rsidR="002A36D4" w:rsidRPr="009E4AA5" w:rsidRDefault="002A36D4" w:rsidP="00E97B88">
      <w:pPr>
        <w:pStyle w:val="Bullet1"/>
      </w:pPr>
      <w:r w:rsidRPr="009E4AA5">
        <w:t xml:space="preserve">When expressing an unmodified opinion on financial statements prepared in accordance with a fair presentation framework, unless otherwise required by law or regulation, uses one of the following phrases, which are regarded as being equivalent: </w:t>
      </w:r>
    </w:p>
    <w:p w14:paraId="628F5186" w14:textId="61D14A43" w:rsidR="002A36D4" w:rsidRPr="009E4AA5" w:rsidRDefault="0012088A" w:rsidP="00E97B88">
      <w:pPr>
        <w:pStyle w:val="Bullet2"/>
      </w:pPr>
      <w:r>
        <w:t>In our opinion, t</w:t>
      </w:r>
      <w:r w:rsidRPr="009E4AA5">
        <w:t xml:space="preserve">he </w:t>
      </w:r>
      <w:r>
        <w:t xml:space="preserve">accompanying </w:t>
      </w:r>
      <w:r w:rsidR="002A36D4" w:rsidRPr="009E4AA5">
        <w:t>financial statements present fairly, in all material respects, … in accordance with [the applicable financial reporting framework]; or</w:t>
      </w:r>
    </w:p>
    <w:p w14:paraId="628F5187" w14:textId="427825AF" w:rsidR="002A36D4" w:rsidRPr="009E4AA5" w:rsidRDefault="005609A1" w:rsidP="00E97B88">
      <w:pPr>
        <w:pStyle w:val="Bullet2"/>
      </w:pPr>
      <w:r>
        <w:lastRenderedPageBreak/>
        <w:t>In our opinion, t</w:t>
      </w:r>
      <w:r w:rsidRPr="009E4AA5">
        <w:t xml:space="preserve">he </w:t>
      </w:r>
      <w:r w:rsidR="002A36D4" w:rsidRPr="009E4AA5">
        <w:t>financial statements give a true and fair view of … in accordance with [the applicable financial reporting framework]</w:t>
      </w:r>
      <w:r w:rsidR="003E5B20" w:rsidRPr="009E4AA5">
        <w:t>. (</w:t>
      </w:r>
      <w:r w:rsidR="002A36D4" w:rsidRPr="009E4AA5">
        <w:t>ISA 700.</w:t>
      </w:r>
      <w:r w:rsidR="00601C31">
        <w:t>25</w:t>
      </w:r>
      <w:r w:rsidR="002A36D4" w:rsidRPr="009E4AA5">
        <w:t>)</w:t>
      </w:r>
    </w:p>
    <w:p w14:paraId="628F5188" w14:textId="164A81B8" w:rsidR="002A36D4" w:rsidRPr="009E4AA5" w:rsidRDefault="002A36D4" w:rsidP="00E97B88">
      <w:pPr>
        <w:pStyle w:val="Bullet1"/>
      </w:pPr>
      <w:r w:rsidRPr="009E4AA5">
        <w:t>When expressing an unmodified opinion on financial statements prepared in accordance with a compliance framework, the auditor’s opinion is that the financial statements are prepared, in all materia</w:t>
      </w:r>
      <w:r w:rsidR="00824DBE" w:rsidRPr="009E4AA5">
        <w:t xml:space="preserve">l respects, in accordance with </w:t>
      </w:r>
      <w:r w:rsidRPr="009E4AA5">
        <w:t>the applicabl</w:t>
      </w:r>
      <w:r w:rsidR="00824DBE" w:rsidRPr="009E4AA5">
        <w:t>e financial reporting framework</w:t>
      </w:r>
      <w:r w:rsidR="003E5B20" w:rsidRPr="009E4AA5">
        <w:t>. (</w:t>
      </w:r>
      <w:r w:rsidRPr="009E4AA5">
        <w:t>ISA 700.</w:t>
      </w:r>
      <w:r w:rsidR="009E60DF">
        <w:t>26</w:t>
      </w:r>
      <w:r w:rsidRPr="009E4AA5">
        <w:t>)</w:t>
      </w:r>
    </w:p>
    <w:p w14:paraId="628F5189" w14:textId="435F2CD6" w:rsidR="002A36D4" w:rsidRDefault="002A36D4" w:rsidP="00E97B88">
      <w:pPr>
        <w:pStyle w:val="Bullet1"/>
      </w:pPr>
      <w:bookmarkStart w:id="324" w:name="_Ref285809920"/>
      <w:r w:rsidRPr="009E4AA5">
        <w:t xml:space="preserve">If the reference to the applicable financial reporting framework in the auditor’s opinion is not to International Financial Reporting Standards issued by the International Accounting Standards Board or International Public Sector Accounting Standards issued by the International Public Sector Accounting Standards Board, </w:t>
      </w:r>
      <w:r w:rsidR="007D320E">
        <w:t xml:space="preserve">the auditor’s opinion </w:t>
      </w:r>
      <w:r w:rsidRPr="009E4AA5">
        <w:t>identifies the jurisdiction of origin of the framework</w:t>
      </w:r>
      <w:r w:rsidR="003E5B20" w:rsidRPr="009E4AA5">
        <w:t xml:space="preserve">. </w:t>
      </w:r>
      <w:bookmarkEnd w:id="324"/>
      <w:r w:rsidR="003E5B20" w:rsidRPr="009E4AA5">
        <w:t>(</w:t>
      </w:r>
      <w:r w:rsidRPr="009E4AA5">
        <w:t>ISA 700.</w:t>
      </w:r>
      <w:r w:rsidR="007D320E">
        <w:t>27</w:t>
      </w:r>
      <w:r w:rsidRPr="009E4AA5">
        <w:t>)</w:t>
      </w:r>
    </w:p>
    <w:p w14:paraId="0FDDA823" w14:textId="77777777" w:rsidR="00354F85" w:rsidRDefault="00E1125C" w:rsidP="00E97B88">
      <w:pPr>
        <w:pStyle w:val="Bullet1"/>
      </w:pPr>
      <w:r>
        <w:t>I</w:t>
      </w:r>
      <w:r w:rsidRPr="00E1125C">
        <w:t>nclude</w:t>
      </w:r>
      <w:r>
        <w:t>s</w:t>
      </w:r>
      <w:r w:rsidRPr="00E1125C">
        <w:t xml:space="preserve"> a section, directly following the Opinion section, with the heading “Basis for Opinion”, that:</w:t>
      </w:r>
    </w:p>
    <w:p w14:paraId="305DFF07" w14:textId="77777777" w:rsidR="00354F85" w:rsidRDefault="001739CC" w:rsidP="00E97B88">
      <w:pPr>
        <w:pStyle w:val="Bullet2"/>
      </w:pPr>
      <w:r w:rsidRPr="001739CC">
        <w:t xml:space="preserve">States that the audit was conducted in accordance with International Standards on </w:t>
      </w:r>
      <w:proofErr w:type="gramStart"/>
      <w:r w:rsidRPr="001739CC">
        <w:t>Auditing;</w:t>
      </w:r>
      <w:proofErr w:type="gramEnd"/>
    </w:p>
    <w:p w14:paraId="73A4D7F7" w14:textId="5C53069F" w:rsidR="00D92CA4" w:rsidRDefault="00D92CA4" w:rsidP="00E97B88">
      <w:pPr>
        <w:pStyle w:val="Bullet2"/>
      </w:pPr>
      <w:r w:rsidRPr="00D92CA4">
        <w:t xml:space="preserve">Refers to the section of the auditor’s report that describes the auditor’s responsibilities under the </w:t>
      </w:r>
      <w:proofErr w:type="gramStart"/>
      <w:r w:rsidRPr="00D92CA4">
        <w:t>ISAs;</w:t>
      </w:r>
      <w:proofErr w:type="gramEnd"/>
    </w:p>
    <w:p w14:paraId="7831D800" w14:textId="14227B83" w:rsidR="00354F85" w:rsidRDefault="00354F85" w:rsidP="00E97B88">
      <w:pPr>
        <w:pStyle w:val="Bullet2"/>
      </w:pPr>
      <w:r w:rsidRPr="00354F85">
        <w:t xml:space="preserve">Includes a statement that the auditor is independent of the entity in accordance with the relevant ethical requirements relating to the </w:t>
      </w:r>
      <w:proofErr w:type="gramStart"/>
      <w:r w:rsidRPr="00354F85">
        <w:t>audit, and</w:t>
      </w:r>
      <w:proofErr w:type="gramEnd"/>
      <w:r w:rsidRPr="00354F85">
        <w:t xml:space="preserve"> has fulfilled the auditor’s other ethical responsibilities in accordance with these requirements. The statement shall identify the jurisdiction of origin of the relevant ethical requirements or refer to the International Ethics Standards Board for Accountants’ International Code of Ethics for Professional Accountants (including International Independence Standards) (IESBA Code); and</w:t>
      </w:r>
    </w:p>
    <w:p w14:paraId="09E90E56" w14:textId="2F81E5D8" w:rsidR="00D360DC" w:rsidRPr="009E4AA5" w:rsidRDefault="00D360DC" w:rsidP="00E97B88">
      <w:pPr>
        <w:pStyle w:val="Bullet2"/>
      </w:pPr>
      <w:r w:rsidRPr="00D360DC">
        <w:t>States whether the auditor believes that the audit evidence the auditor has obtained is sufficient and appropriate to provide a basis for the auditor’s opinion.</w:t>
      </w:r>
      <w:r w:rsidR="00904700">
        <w:t xml:space="preserve"> (ISA 700.28)</w:t>
      </w:r>
    </w:p>
    <w:p w14:paraId="628F518A" w14:textId="3547E20A" w:rsidR="002A36D4" w:rsidRPr="009E4AA5" w:rsidRDefault="002A36D4" w:rsidP="00E97B88">
      <w:pPr>
        <w:pStyle w:val="Bullet1"/>
      </w:pPr>
      <w:r w:rsidRPr="009E4AA5">
        <w:t xml:space="preserve">If the engagement team addresses other reporting responsibilities in the auditor’s report </w:t>
      </w:r>
      <w:r w:rsidR="00073F6E">
        <w:t xml:space="preserve">on the financial statements </w:t>
      </w:r>
      <w:r w:rsidRPr="009E4AA5">
        <w:t xml:space="preserve">in addition to </w:t>
      </w:r>
      <w:r w:rsidR="00824DBE" w:rsidRPr="009E4AA5">
        <w:t>those required</w:t>
      </w:r>
      <w:r w:rsidRPr="009E4AA5">
        <w:t xml:space="preserve"> under the ISAs, these other reporting responsibilities are addressed in a separate section in the auditor’s report </w:t>
      </w:r>
      <w:r w:rsidR="00073F6E">
        <w:t>with a heading titled</w:t>
      </w:r>
      <w:r w:rsidRPr="009E4AA5">
        <w:t xml:space="preserve"> “Report on Other Legal and Regulatory Requirements,” or otherwise as appropriate to the content of the section</w:t>
      </w:r>
      <w:r w:rsidR="00524763">
        <w:t xml:space="preserve">, </w:t>
      </w:r>
      <w:r w:rsidR="00524763" w:rsidRPr="00524763">
        <w:t>unless these other reporting responsibilities address the same topics as those presented under the reporting responsibilities required by the ISAs in which case the other reporting responsibilities may be presented in the same section as the related report elements required by the ISAs.</w:t>
      </w:r>
      <w:r w:rsidR="003E5B20" w:rsidRPr="009E4AA5">
        <w:t xml:space="preserve"> (</w:t>
      </w:r>
      <w:r w:rsidRPr="009E4AA5">
        <w:t>ISA 700.</w:t>
      </w:r>
      <w:r w:rsidR="00073F6E">
        <w:t>43</w:t>
      </w:r>
      <w:r w:rsidRPr="009E4AA5">
        <w:t>)</w:t>
      </w:r>
    </w:p>
    <w:p w14:paraId="011D326D" w14:textId="13657C61" w:rsidR="00904AE5" w:rsidRDefault="00904AE5" w:rsidP="00E97B88">
      <w:pPr>
        <w:pStyle w:val="Bullet1"/>
      </w:pPr>
      <w:r w:rsidRPr="00904AE5">
        <w:t>If other reporting responsibilities are presented in the same section as the related report elements required by the ISAs, the auditor’s report shall clearly differentiate the other reporting responsibilities from the reporting that is required by the ISAs.</w:t>
      </w:r>
      <w:r w:rsidR="00334E19">
        <w:t xml:space="preserve"> (ISA 700.44)</w:t>
      </w:r>
    </w:p>
    <w:p w14:paraId="628F518B" w14:textId="395527EE" w:rsidR="002A36D4" w:rsidRDefault="002A36D4" w:rsidP="00E97B88">
      <w:pPr>
        <w:pStyle w:val="Bullet1"/>
      </w:pPr>
      <w:r w:rsidRPr="009E4AA5">
        <w:t>If the auditor’s report contains a separate section</w:t>
      </w:r>
      <w:r w:rsidR="008E446A">
        <w:t xml:space="preserve"> </w:t>
      </w:r>
      <w:r w:rsidR="00334E19">
        <w:t>that addresses</w:t>
      </w:r>
      <w:r w:rsidRPr="009E4AA5">
        <w:t xml:space="preserve"> other reporting responsibilities, the headings, statements and explana</w:t>
      </w:r>
      <w:r w:rsidR="00DD2786" w:rsidRPr="009E4AA5">
        <w:t xml:space="preserve">tions referred to in </w:t>
      </w:r>
      <w:r w:rsidR="00824DBE" w:rsidRPr="009E4AA5">
        <w:t>this section</w:t>
      </w:r>
      <w:r w:rsidR="00DD2786" w:rsidRPr="009E4AA5">
        <w:t xml:space="preserve"> shall be</w:t>
      </w:r>
      <w:r w:rsidRPr="009E4AA5">
        <w:t xml:space="preserve"> under</w:t>
      </w:r>
      <w:r w:rsidR="00FD7366">
        <w:t xml:space="preserve"> a section with the heading </w:t>
      </w:r>
      <w:r w:rsidRPr="009E4AA5">
        <w:t>“Report</w:t>
      </w:r>
      <w:r w:rsidR="00B422DF" w:rsidRPr="009E4AA5">
        <w:t xml:space="preserve"> on the</w:t>
      </w:r>
      <w:r w:rsidR="00FD7366">
        <w:t xml:space="preserve"> Audit of the</w:t>
      </w:r>
      <w:r w:rsidR="00B422DF" w:rsidRPr="009E4AA5">
        <w:t xml:space="preserve"> Financial Statements”. </w:t>
      </w:r>
      <w:r w:rsidRPr="009E4AA5">
        <w:t xml:space="preserve">The “Report on Other Legal and Regulatory Requirements” follows the “Report on the </w:t>
      </w:r>
      <w:r w:rsidR="00FD7366">
        <w:t xml:space="preserve">Audit of the </w:t>
      </w:r>
      <w:r w:rsidRPr="009E4AA5">
        <w:t>Financial Statements.” (ISA 700.</w:t>
      </w:r>
      <w:r w:rsidR="00D1003E">
        <w:t>4</w:t>
      </w:r>
      <w:r w:rsidR="00FD7366">
        <w:t>5</w:t>
      </w:r>
      <w:r w:rsidRPr="009E4AA5">
        <w:t>)</w:t>
      </w:r>
    </w:p>
    <w:p w14:paraId="168F64D7" w14:textId="0E085F4C" w:rsidR="00FF1138" w:rsidRDefault="008942B7" w:rsidP="00E97B88">
      <w:pPr>
        <w:pStyle w:val="Bullet1"/>
      </w:pPr>
      <w:r>
        <w:t xml:space="preserve">Includes </w:t>
      </w:r>
      <w:r w:rsidRPr="008942B7">
        <w:t>a separate section under the heading “Key Audit Matters</w:t>
      </w:r>
      <w:r w:rsidR="000B2AC0">
        <w:t>”</w:t>
      </w:r>
      <w:r>
        <w:t xml:space="preserve"> that </w:t>
      </w:r>
      <w:r w:rsidRPr="008942B7">
        <w:t>describe</w:t>
      </w:r>
      <w:r>
        <w:t>s</w:t>
      </w:r>
      <w:r w:rsidRPr="008942B7">
        <w:t xml:space="preserve"> each key audit matter, using an appropriate subheading,</w:t>
      </w:r>
      <w:r w:rsidR="008B7A32">
        <w:t xml:space="preserve"> </w:t>
      </w:r>
      <w:r w:rsidRPr="008942B7">
        <w:t xml:space="preserve">unless the circumstances in </w:t>
      </w:r>
      <w:r w:rsidRPr="00F16F39">
        <w:t xml:space="preserve">paragraphs </w:t>
      </w:r>
      <w:r w:rsidR="00342C28">
        <w:fldChar w:fldCharType="begin"/>
      </w:r>
      <w:r w:rsidR="00342C28">
        <w:instrText xml:space="preserve"> REF _Ref125906504 \r \h </w:instrText>
      </w:r>
      <w:r w:rsidR="00342C28">
        <w:fldChar w:fldCharType="separate"/>
      </w:r>
      <w:r w:rsidR="007A27C5">
        <w:t>6.18.4</w:t>
      </w:r>
      <w:r w:rsidR="00342C28">
        <w:fldChar w:fldCharType="end"/>
      </w:r>
      <w:r w:rsidR="00F16F39" w:rsidRPr="00F16F39">
        <w:t xml:space="preserve"> or </w:t>
      </w:r>
      <w:r w:rsidR="00143125">
        <w:fldChar w:fldCharType="begin"/>
      </w:r>
      <w:r w:rsidR="00143125">
        <w:instrText xml:space="preserve"> REF _Ref127189544 \r \h </w:instrText>
      </w:r>
      <w:r w:rsidR="00143125">
        <w:fldChar w:fldCharType="separate"/>
      </w:r>
      <w:r w:rsidR="007A27C5">
        <w:t>6.15.22</w:t>
      </w:r>
      <w:r w:rsidR="00143125">
        <w:fldChar w:fldCharType="end"/>
      </w:r>
      <w:r w:rsidR="00F16F39" w:rsidRPr="00F16F39">
        <w:t xml:space="preserve"> </w:t>
      </w:r>
      <w:r w:rsidRPr="00F16F39">
        <w:t xml:space="preserve">apply. </w:t>
      </w:r>
    </w:p>
    <w:p w14:paraId="148B38B7" w14:textId="4C09E9CD" w:rsidR="00527EF0" w:rsidRDefault="00527EF0" w:rsidP="00E97B88">
      <w:pPr>
        <w:pStyle w:val="Bullet1"/>
      </w:pPr>
      <w:r>
        <w:t xml:space="preserve">Includes a separate section with a heading “Other information”, or other appropriate heading for an audit of financial statements </w:t>
      </w:r>
    </w:p>
    <w:p w14:paraId="3C0B92C8" w14:textId="77777777" w:rsidR="00527EF0" w:rsidRDefault="00527EF0" w:rsidP="00E97B88">
      <w:pPr>
        <w:pStyle w:val="Bullet2"/>
      </w:pPr>
      <w:r>
        <w:t>Of a listed client, the engagement team has obtained, or expects to obtain, the other information, or</w:t>
      </w:r>
    </w:p>
    <w:p w14:paraId="230AD561" w14:textId="77777777" w:rsidR="00527EF0" w:rsidRDefault="00527EF0" w:rsidP="00E97B88">
      <w:pPr>
        <w:pStyle w:val="Bullet2"/>
      </w:pPr>
      <w:r>
        <w:t xml:space="preserve">Of a client other than a listed entity, the engagement team has obtained some or </w:t>
      </w:r>
      <w:proofErr w:type="gramStart"/>
      <w:r>
        <w:t>all of</w:t>
      </w:r>
      <w:proofErr w:type="gramEnd"/>
      <w:r>
        <w:t xml:space="preserve"> the other information. (ISA 720.21) </w:t>
      </w:r>
    </w:p>
    <w:p w14:paraId="1FDD223B" w14:textId="5E776995" w:rsidR="008E2A2E" w:rsidRDefault="00710229" w:rsidP="00E97B88">
      <w:pPr>
        <w:pStyle w:val="Bullet1"/>
      </w:pPr>
      <w:r>
        <w:t>I</w:t>
      </w:r>
      <w:r w:rsidR="008E2A2E">
        <w:t>ncludes</w:t>
      </w:r>
      <w:r>
        <w:t xml:space="preserve"> the following when the </w:t>
      </w:r>
      <w:r w:rsidR="00A25BF8">
        <w:t>auditor’s report is required to include an “Other information” section”</w:t>
      </w:r>
    </w:p>
    <w:p w14:paraId="792760A5" w14:textId="77777777" w:rsidR="00525EBD" w:rsidRDefault="00525EBD" w:rsidP="00EA5677">
      <w:pPr>
        <w:pStyle w:val="Bullet2"/>
      </w:pPr>
      <w:r w:rsidRPr="00525EBD">
        <w:lastRenderedPageBreak/>
        <w:t xml:space="preserve">A statement that management is responsible for the other </w:t>
      </w:r>
      <w:proofErr w:type="gramStart"/>
      <w:r w:rsidRPr="00525EBD">
        <w:t>information</w:t>
      </w:r>
      <w:r>
        <w:t>;</w:t>
      </w:r>
      <w:proofErr w:type="gramEnd"/>
    </w:p>
    <w:p w14:paraId="2F89ED19" w14:textId="77777777" w:rsidR="00525EBD" w:rsidRDefault="00525EBD" w:rsidP="00EA5677">
      <w:pPr>
        <w:pStyle w:val="Bullet2"/>
      </w:pPr>
      <w:r w:rsidRPr="00525EBD">
        <w:t>An identification of:</w:t>
      </w:r>
    </w:p>
    <w:p w14:paraId="7F911745" w14:textId="4C4F7EC0" w:rsidR="00D94881" w:rsidRDefault="00525EBD" w:rsidP="005D206B">
      <w:pPr>
        <w:pStyle w:val="Bulet3"/>
      </w:pPr>
      <w:r w:rsidRPr="00525EBD">
        <w:t xml:space="preserve">Other information, if any, obtained by the </w:t>
      </w:r>
      <w:r w:rsidR="00A25BF8">
        <w:t>engagement</w:t>
      </w:r>
      <w:r w:rsidRPr="00525EBD">
        <w:t xml:space="preserve"> prior to the date of the auditor’s report; and</w:t>
      </w:r>
    </w:p>
    <w:p w14:paraId="07F1F8D6" w14:textId="77777777" w:rsidR="00D94881" w:rsidRDefault="00D94881" w:rsidP="005D206B">
      <w:pPr>
        <w:pStyle w:val="Bulet3"/>
      </w:pPr>
      <w:r w:rsidRPr="00D94881">
        <w:t xml:space="preserve">For an audit of financial statements of a listed entity, other information, if any, expected to be obtained after the date of the auditor’s </w:t>
      </w:r>
      <w:proofErr w:type="gramStart"/>
      <w:r w:rsidRPr="00D94881">
        <w:t>report</w:t>
      </w:r>
      <w:r>
        <w:t>;</w:t>
      </w:r>
      <w:proofErr w:type="gramEnd"/>
    </w:p>
    <w:p w14:paraId="5C72C3A1" w14:textId="0B961E48" w:rsidR="002063E0" w:rsidRDefault="00D94881" w:rsidP="00E97B88">
      <w:pPr>
        <w:pStyle w:val="Bullet2"/>
      </w:pPr>
      <w:r w:rsidRPr="00D94881">
        <w:t xml:space="preserve">A statement that the auditor’s opinion does not cover the other information and, accordingly, that the </w:t>
      </w:r>
      <w:r w:rsidR="00A25BF8">
        <w:t xml:space="preserve">engagement </w:t>
      </w:r>
      <w:r w:rsidRPr="00D94881">
        <w:t xml:space="preserve">does not express (or will not express) an audit opinion or any form of assurance conclusion </w:t>
      </w:r>
      <w:proofErr w:type="gramStart"/>
      <w:r w:rsidRPr="00D94881">
        <w:t>thereon;</w:t>
      </w:r>
      <w:proofErr w:type="gramEnd"/>
    </w:p>
    <w:p w14:paraId="7F75C993" w14:textId="6712C8F7" w:rsidR="002063E0" w:rsidRDefault="00A25BF8" w:rsidP="00E97B88">
      <w:pPr>
        <w:pStyle w:val="Bullet2"/>
      </w:pPr>
      <w:r>
        <w:t xml:space="preserve">A </w:t>
      </w:r>
      <w:r w:rsidR="002063E0" w:rsidRPr="002063E0">
        <w:t>description of the auditor’s responsibilities relating to reading, considering and reporting on other information as required by this ISA; and</w:t>
      </w:r>
    </w:p>
    <w:p w14:paraId="358A35F6" w14:textId="77777777" w:rsidR="002063E0" w:rsidRDefault="002063E0" w:rsidP="00E97B88">
      <w:pPr>
        <w:pStyle w:val="Bullet2"/>
      </w:pPr>
      <w:r w:rsidRPr="002063E0">
        <w:t>When other information has been obtained prior to the date of the auditor’s report, either:</w:t>
      </w:r>
    </w:p>
    <w:p w14:paraId="2402C421" w14:textId="77777777" w:rsidR="002063E0" w:rsidRDefault="002063E0" w:rsidP="005D206B">
      <w:pPr>
        <w:pStyle w:val="Bulet3"/>
      </w:pPr>
      <w:r w:rsidRPr="002063E0">
        <w:t>A statement that the auditor has nothing to report; or</w:t>
      </w:r>
    </w:p>
    <w:p w14:paraId="571B30CD" w14:textId="0D43D6BE" w:rsidR="00A94DBE" w:rsidRDefault="002063E0" w:rsidP="005D206B">
      <w:pPr>
        <w:pStyle w:val="Bulet3"/>
      </w:pPr>
      <w:r w:rsidRPr="002063E0">
        <w:t xml:space="preserve">If the </w:t>
      </w:r>
      <w:r w:rsidR="00680404">
        <w:t>engagement</w:t>
      </w:r>
      <w:r w:rsidRPr="002063E0">
        <w:t xml:space="preserve"> has concluded that there is an uncorrected material misstatement of the other information, a statement that describes the uncorrected material misstatement of the other information.</w:t>
      </w:r>
      <w:r w:rsidR="00FE4636">
        <w:t xml:space="preserve"> (ISA 720.22)</w:t>
      </w:r>
      <w:r w:rsidR="00A94DBE">
        <w:t xml:space="preserve"> </w:t>
      </w:r>
    </w:p>
    <w:p w14:paraId="51D55AF7" w14:textId="192F7855" w:rsidR="008C69CB" w:rsidRDefault="008C69CB" w:rsidP="00E97B88">
      <w:pPr>
        <w:pStyle w:val="Bullet1"/>
      </w:pPr>
      <w:r>
        <w:t xml:space="preserve">Includes a separate section with the heading “Other Matter”, or other appropriate heading when the auditor includes an Other Matter paragraph in accordance with paragraph </w:t>
      </w:r>
      <w:r w:rsidR="0067751C">
        <w:fldChar w:fldCharType="begin"/>
      </w:r>
      <w:r w:rsidR="0067751C">
        <w:instrText xml:space="preserve"> REF _Ref125908097 \r \h </w:instrText>
      </w:r>
      <w:r w:rsidR="00291FF6">
        <w:instrText xml:space="preserve"> \* MERGEFORMAT </w:instrText>
      </w:r>
      <w:r w:rsidR="0067751C">
        <w:fldChar w:fldCharType="separate"/>
      </w:r>
      <w:r w:rsidR="007A27C5">
        <w:t>6.14.2</w:t>
      </w:r>
      <w:r w:rsidR="0067751C">
        <w:fldChar w:fldCharType="end"/>
      </w:r>
      <w:r w:rsidR="0067751C">
        <w:t>. (ISA 706.11)</w:t>
      </w:r>
    </w:p>
    <w:p w14:paraId="3E2DCCCE" w14:textId="37FF2258" w:rsidR="00917263" w:rsidRPr="009E4AA5" w:rsidRDefault="004A1EFD" w:rsidP="00E97B88">
      <w:pPr>
        <w:pStyle w:val="Bullet1"/>
      </w:pPr>
      <w:r>
        <w:t>Includes t</w:t>
      </w:r>
      <w:r w:rsidR="00917263" w:rsidRPr="00917263">
        <w:t xml:space="preserve">he name of the engagement partner for audits of complete sets of </w:t>
      </w:r>
      <w:proofErr w:type="gramStart"/>
      <w:r w:rsidR="00917263" w:rsidRPr="00917263">
        <w:t>general purpose</w:t>
      </w:r>
      <w:proofErr w:type="gramEnd"/>
      <w:r w:rsidR="00917263" w:rsidRPr="00917263">
        <w:t xml:space="preserve"> financial statements of listed entities unless, in rare circumstances, such disclosure is reasonably expected to lead to a significant personal security threat. In the rare circumstances that the </w:t>
      </w:r>
      <w:r w:rsidR="00037CB3">
        <w:t>engagement team</w:t>
      </w:r>
      <w:r w:rsidR="00917263" w:rsidRPr="00917263">
        <w:t xml:space="preserve"> intends not to include the name of the engagement partner in the auditor’s report, the </w:t>
      </w:r>
      <w:r w:rsidR="00037CB3">
        <w:t>engagement team</w:t>
      </w:r>
      <w:r w:rsidR="00917263" w:rsidRPr="00917263">
        <w:t xml:space="preserve"> discuss this intention with those charged with governance to inform the </w:t>
      </w:r>
      <w:r w:rsidR="00931B99">
        <w:t>engagement team</w:t>
      </w:r>
      <w:r w:rsidR="00917263" w:rsidRPr="00917263">
        <w:t>’s assessment of the likelihood and severity of a significant personal security threat.</w:t>
      </w:r>
      <w:r>
        <w:t xml:space="preserve"> (ISA 700.4</w:t>
      </w:r>
      <w:r w:rsidR="00D1003E">
        <w:t>6</w:t>
      </w:r>
      <w:r>
        <w:t>)</w:t>
      </w:r>
    </w:p>
    <w:p w14:paraId="628F518C" w14:textId="1212C5F5" w:rsidR="002A36D4" w:rsidRPr="009E4AA5" w:rsidRDefault="00824DBE" w:rsidP="00E97B88">
      <w:pPr>
        <w:pStyle w:val="Bullet1"/>
      </w:pPr>
      <w:r w:rsidRPr="009E4AA5">
        <w:t>M</w:t>
      </w:r>
      <w:r w:rsidR="002A36D4" w:rsidRPr="009E4AA5">
        <w:t>ust be signed</w:t>
      </w:r>
      <w:r w:rsidR="003E5B20" w:rsidRPr="009E4AA5">
        <w:t>. (</w:t>
      </w:r>
      <w:r w:rsidR="002A36D4" w:rsidRPr="009E4AA5">
        <w:t>ISA 700.</w:t>
      </w:r>
      <w:r w:rsidR="00917263">
        <w:t>47</w:t>
      </w:r>
      <w:r w:rsidR="002A36D4" w:rsidRPr="009E4AA5">
        <w:t>)</w:t>
      </w:r>
    </w:p>
    <w:p w14:paraId="628F518D" w14:textId="77777777" w:rsidR="002A36D4" w:rsidRPr="009E4AA5" w:rsidRDefault="00824DBE" w:rsidP="00E97B88">
      <w:pPr>
        <w:pStyle w:val="Bullet1"/>
      </w:pPr>
      <w:r w:rsidRPr="009E4AA5">
        <w:t>M</w:t>
      </w:r>
      <w:r w:rsidR="00DD2786" w:rsidRPr="009E4AA5">
        <w:t>ust be</w:t>
      </w:r>
      <w:r w:rsidR="002A36D4" w:rsidRPr="009E4AA5">
        <w:t xml:space="preserve"> dated no earlier than the date on which the engagement team has obtained sufficient appropriate audit evidence on which to base the auditor’s opinion on the financial statements, including evidence that:</w:t>
      </w:r>
    </w:p>
    <w:p w14:paraId="628F518E" w14:textId="77777777" w:rsidR="002A36D4" w:rsidRPr="009E4AA5" w:rsidRDefault="002A36D4" w:rsidP="00E97B88">
      <w:pPr>
        <w:pStyle w:val="Bullet2"/>
      </w:pPr>
      <w:r w:rsidRPr="009E4AA5">
        <w:t>All the statements that comprise the financial statements, including the related notes, have been prepared; and</w:t>
      </w:r>
    </w:p>
    <w:p w14:paraId="628F518F" w14:textId="7540FA81" w:rsidR="002A36D4" w:rsidRPr="009E4AA5" w:rsidRDefault="002A36D4" w:rsidP="00E97B88">
      <w:pPr>
        <w:pStyle w:val="Bullet2"/>
      </w:pPr>
      <w:r w:rsidRPr="009E4AA5">
        <w:t>Those with the recognised authority have asserted that they have taken responsibility for those financial statements. (ISA 700.</w:t>
      </w:r>
      <w:r w:rsidR="006A10B5">
        <w:t>49</w:t>
      </w:r>
      <w:r w:rsidRPr="009E4AA5">
        <w:t>)</w:t>
      </w:r>
    </w:p>
    <w:p w14:paraId="317B1725" w14:textId="58D71109" w:rsidR="002D0BFD" w:rsidRPr="009E4AA5" w:rsidRDefault="00824DBE" w:rsidP="00AD70C8">
      <w:pPr>
        <w:pStyle w:val="Bullet1"/>
      </w:pPr>
      <w:r w:rsidRPr="009E4AA5">
        <w:t>N</w:t>
      </w:r>
      <w:r w:rsidR="002A36D4" w:rsidRPr="009E4AA5">
        <w:t xml:space="preserve">ames the location in the jurisdiction where the </w:t>
      </w:r>
      <w:r w:rsidRPr="009E4AA5">
        <w:t>firm</w:t>
      </w:r>
      <w:r w:rsidR="002A36D4" w:rsidRPr="009E4AA5">
        <w:t xml:space="preserve"> practices</w:t>
      </w:r>
      <w:r w:rsidR="003E5B20" w:rsidRPr="009E4AA5">
        <w:t>. (</w:t>
      </w:r>
      <w:r w:rsidR="002A36D4" w:rsidRPr="009E4AA5">
        <w:t>ISA 700.</w:t>
      </w:r>
      <w:r w:rsidR="00D1003E" w:rsidRPr="009E4AA5">
        <w:t>4</w:t>
      </w:r>
      <w:r w:rsidR="00D1003E">
        <w:t>8</w:t>
      </w:r>
      <w:r w:rsidR="002A36D4" w:rsidRPr="009E4AA5">
        <w:t>)</w:t>
      </w:r>
    </w:p>
    <w:p w14:paraId="4C0EF888" w14:textId="1E7D8F5C" w:rsidR="00314FB3" w:rsidRPr="00314FB3" w:rsidRDefault="00E57493" w:rsidP="00CD1E5E">
      <w:pPr>
        <w:pStyle w:val="ProbeNormalChar"/>
      </w:pPr>
      <w:bookmarkStart w:id="325" w:name="_Ref124943583"/>
      <w:bookmarkStart w:id="326" w:name="_Ref285810064"/>
      <w:r>
        <w:t>“The Auditor’s Responsibilities for the Audit of the Financial Statements</w:t>
      </w:r>
      <w:r w:rsidR="00AA00DC">
        <w:t>”</w:t>
      </w:r>
      <w:r w:rsidR="00314FB3" w:rsidRPr="00314FB3">
        <w:t xml:space="preserve"> section states that</w:t>
      </w:r>
      <w:bookmarkEnd w:id="325"/>
    </w:p>
    <w:p w14:paraId="75614980" w14:textId="02552E61" w:rsidR="00314FB3" w:rsidRPr="00314FB3" w:rsidRDefault="00AA00DC" w:rsidP="00E97B88">
      <w:pPr>
        <w:pStyle w:val="Bullet1"/>
      </w:pPr>
      <w:r>
        <w:t>The o</w:t>
      </w:r>
      <w:r w:rsidR="00314FB3" w:rsidRPr="00314FB3">
        <w:t>bjectives of the auditor are to:</w:t>
      </w:r>
    </w:p>
    <w:p w14:paraId="304DBA5F" w14:textId="77777777" w:rsidR="00314FB3" w:rsidRPr="00314FB3" w:rsidRDefault="00314FB3" w:rsidP="00E97B88">
      <w:pPr>
        <w:pStyle w:val="Bullet2"/>
      </w:pPr>
      <w:r w:rsidRPr="00314FB3">
        <w:t xml:space="preserve">Obtain reasonable assurance about whether the financial statements </w:t>
      </w:r>
      <w:proofErr w:type="gramStart"/>
      <w:r w:rsidRPr="00314FB3">
        <w:t>as a whole are</w:t>
      </w:r>
      <w:proofErr w:type="gramEnd"/>
      <w:r w:rsidRPr="00314FB3">
        <w:t xml:space="preserve"> free from material misstatement, whether due to fraud or error; and</w:t>
      </w:r>
    </w:p>
    <w:p w14:paraId="30F3A68E" w14:textId="028D1A81" w:rsidR="00314FB3" w:rsidRPr="00314FB3" w:rsidRDefault="00314FB3" w:rsidP="00E97B88">
      <w:pPr>
        <w:pStyle w:val="Bullet2"/>
      </w:pPr>
      <w:r w:rsidRPr="00314FB3">
        <w:t>Issue an auditor’s report that includes the auditor’s opinion.</w:t>
      </w:r>
      <w:r w:rsidR="00774362" w:rsidRPr="00774362">
        <w:t xml:space="preserve"> </w:t>
      </w:r>
      <w:r w:rsidR="00774362" w:rsidRPr="00314FB3">
        <w:t>(ISA 700.38)</w:t>
      </w:r>
    </w:p>
    <w:p w14:paraId="0E495979" w14:textId="488A403A" w:rsidR="00314FB3" w:rsidRPr="00314FB3" w:rsidRDefault="00314FB3" w:rsidP="00E97B88">
      <w:pPr>
        <w:pStyle w:val="Bullet1"/>
      </w:pPr>
      <w:r w:rsidRPr="00314FB3">
        <w:t xml:space="preserve">Reasonable assurance is a high level of </w:t>
      </w:r>
      <w:proofErr w:type="gramStart"/>
      <w:r w:rsidRPr="00314FB3">
        <w:t>assurance, but</w:t>
      </w:r>
      <w:proofErr w:type="gramEnd"/>
      <w:r w:rsidRPr="00314FB3">
        <w:t xml:space="preserve"> is not a guarantee that an audit conducted in accordance with ISAs will always detect a material misstatement when it exists</w:t>
      </w:r>
      <w:r w:rsidR="00774362">
        <w:t xml:space="preserve"> </w:t>
      </w:r>
      <w:r w:rsidR="00774362" w:rsidRPr="00314FB3">
        <w:t>(ISA 700.38)</w:t>
      </w:r>
      <w:r w:rsidR="00E52F66">
        <w:t>.</w:t>
      </w:r>
    </w:p>
    <w:p w14:paraId="2EFA402A" w14:textId="77777777" w:rsidR="00314FB3" w:rsidRPr="00314FB3" w:rsidRDefault="00314FB3" w:rsidP="00E97B88">
      <w:pPr>
        <w:pStyle w:val="Bullet1"/>
      </w:pPr>
      <w:r w:rsidRPr="00314FB3">
        <w:t>Misstatements can arise from fraud or error, and either:</w:t>
      </w:r>
    </w:p>
    <w:p w14:paraId="517C507E" w14:textId="77777777" w:rsidR="00314FB3" w:rsidRPr="00314FB3" w:rsidRDefault="00314FB3" w:rsidP="00E97B88">
      <w:pPr>
        <w:pStyle w:val="Bullet2"/>
      </w:pPr>
      <w:r w:rsidRPr="00314FB3">
        <w:lastRenderedPageBreak/>
        <w:t xml:space="preserve">Describe that they are considered material if, individually or in the aggregate, they could reasonably be expected to influence the economic decisions of users taken </w:t>
      </w:r>
      <w:proofErr w:type="gramStart"/>
      <w:r w:rsidRPr="00314FB3">
        <w:t>on the basis of</w:t>
      </w:r>
      <w:proofErr w:type="gramEnd"/>
      <w:r w:rsidRPr="00314FB3">
        <w:t xml:space="preserve"> these financial statements; or</w:t>
      </w:r>
    </w:p>
    <w:p w14:paraId="2928C552" w14:textId="77777777" w:rsidR="00314FB3" w:rsidRPr="00314FB3" w:rsidRDefault="00314FB3" w:rsidP="00E97B88">
      <w:pPr>
        <w:pStyle w:val="Bullet2"/>
      </w:pPr>
      <w:r w:rsidRPr="00314FB3">
        <w:t>Provide a definition or description of materiality in accordance with the applicable financial reporting framework. (ISA 700.38)</w:t>
      </w:r>
    </w:p>
    <w:p w14:paraId="1C26A293" w14:textId="3BD49170" w:rsidR="00314FB3" w:rsidRPr="00314FB3" w:rsidRDefault="00314FB3" w:rsidP="00E97B88">
      <w:pPr>
        <w:pStyle w:val="Bullet1"/>
      </w:pPr>
      <w:r w:rsidRPr="00314FB3">
        <w:t>As part of an audit in accordance with ISAs, the auditor exercises professional judgment and maintains professional s</w:t>
      </w:r>
      <w:r w:rsidR="004E67A1">
        <w:t>c</w:t>
      </w:r>
      <w:r w:rsidRPr="00314FB3">
        <w:t>epticism throughout the audit; and</w:t>
      </w:r>
    </w:p>
    <w:p w14:paraId="11379555" w14:textId="77777777" w:rsidR="00314FB3" w:rsidRPr="00314FB3" w:rsidRDefault="00314FB3" w:rsidP="00660889">
      <w:pPr>
        <w:pStyle w:val="Bullet1"/>
      </w:pPr>
      <w:r w:rsidRPr="00314FB3">
        <w:t>Describes an audit by stating that the auditor’s responsibilities are:</w:t>
      </w:r>
    </w:p>
    <w:p w14:paraId="1C688CA3" w14:textId="77777777" w:rsidR="00314FB3" w:rsidRPr="00314FB3" w:rsidRDefault="00314FB3" w:rsidP="00E97B88">
      <w:pPr>
        <w:pStyle w:val="Bullet2"/>
      </w:pPr>
      <w:r w:rsidRPr="00314FB3">
        <w:t>To identify and assess the risks of material misstatement of the financial statements, whether due to fraud or error; to design and perform audit procedures responsive to those risks; and to obtain audit evidence that is sufficient and appropriate to provide a basis for the auditor’s opinion. The risk of not detecting a material misstatement resulting from fraud is higher than for one resulting from error, as fraud may involve collusion, forgery, intentional omissions, misrepresentations, or the override of internal control.</w:t>
      </w:r>
    </w:p>
    <w:p w14:paraId="71E809E0" w14:textId="77777777" w:rsidR="00314FB3" w:rsidRPr="00314FB3" w:rsidRDefault="00314FB3" w:rsidP="00E97B88">
      <w:pPr>
        <w:pStyle w:val="Bullet2"/>
      </w:pPr>
      <w:r w:rsidRPr="00314FB3">
        <w:t xml:space="preserve">To obtain an understanding of internal control relevant to the audit </w:t>
      </w:r>
      <w:proofErr w:type="gramStart"/>
      <w:r w:rsidRPr="00314FB3">
        <w:t>in order to</w:t>
      </w:r>
      <w:proofErr w:type="gramEnd"/>
      <w:r w:rsidRPr="00314FB3">
        <w:t xml:space="preserve"> design audit procedures that are appropriate in the circumstances, but not for the purpose of expressing an opinion on the effectiveness of the entity’s internal control. In circumstances when the auditor also has a responsibility to express an opinion on the effectiveness of internal control in conjunction with the audit of the financial statements, the auditor shall omit the phrase that the auditor’s consideration of internal control is not for the purpose of expressing an opinion on the effectiveness of the entity’s internal control.</w:t>
      </w:r>
    </w:p>
    <w:p w14:paraId="6DCFCD35" w14:textId="77777777" w:rsidR="00314FB3" w:rsidRPr="00314FB3" w:rsidRDefault="00314FB3" w:rsidP="00E97B88">
      <w:pPr>
        <w:pStyle w:val="Bullet2"/>
      </w:pPr>
      <w:r w:rsidRPr="00314FB3">
        <w:t>To evaluate the appropriateness of accounting policies used and the reasonableness of accounting estimates and related disclosures made by management.</w:t>
      </w:r>
    </w:p>
    <w:p w14:paraId="58006DC0" w14:textId="77777777" w:rsidR="00314FB3" w:rsidRPr="00314FB3" w:rsidRDefault="00314FB3" w:rsidP="00E97B88">
      <w:pPr>
        <w:pStyle w:val="Bullet2"/>
      </w:pPr>
      <w:r w:rsidRPr="00314FB3">
        <w:t>To conclude on the appropriateness of management’s use of the going concern basis of accounting and, based on the audit evidence obtained, whether a material uncertainty exists related to events or conditions that may cast significant doubt on the entity’s ability to continue as a going concern. If the auditor concludes that a material uncertainty exists, the auditor is required to draw attention in the auditor’s report to the related disclosures in the financial statements or, if such disclosures are inadequate, to modify the opinion. The auditor’s conclusions are based on the audit evidence obtained up to the date of the auditor’s report. However, future events or conditions may cause an entity to cease to continue as a going concern.</w:t>
      </w:r>
    </w:p>
    <w:p w14:paraId="237F5690" w14:textId="77777777" w:rsidR="00314FB3" w:rsidRPr="00314FB3" w:rsidRDefault="00314FB3" w:rsidP="00E97B88">
      <w:pPr>
        <w:pStyle w:val="Bullet2"/>
      </w:pPr>
      <w:r w:rsidRPr="00314FB3">
        <w:t>When the financial statements are prepared in accordance with a fair presentation framework, to evaluate the overall presentation, structure and content of the financial statements, including the disclosures, and whether the financial statements represent the underlying transactions and events in a manner that achieves fair presentation.</w:t>
      </w:r>
    </w:p>
    <w:p w14:paraId="672896CB" w14:textId="77777777" w:rsidR="00314FB3" w:rsidRPr="00314FB3" w:rsidRDefault="00314FB3" w:rsidP="00E97B88">
      <w:pPr>
        <w:pStyle w:val="Bullet1"/>
      </w:pPr>
      <w:r w:rsidRPr="00314FB3">
        <w:t>When ISA 600 applies, further describe the auditor’s responsibilities in a group audit engagement by stating that:</w:t>
      </w:r>
    </w:p>
    <w:p w14:paraId="1B2DEAB3" w14:textId="77777777" w:rsidR="00314FB3" w:rsidRPr="00314FB3" w:rsidRDefault="00314FB3" w:rsidP="00E97B88">
      <w:pPr>
        <w:pStyle w:val="Bullet2"/>
      </w:pPr>
      <w:r w:rsidRPr="00314FB3">
        <w:t xml:space="preserve">The auditor’s responsibilities are to obtain sufficient appropriate audit evidence regarding the financial information of the entities or business activities within the group to express an opinion on the group financial </w:t>
      </w:r>
      <w:proofErr w:type="gramStart"/>
      <w:r w:rsidRPr="00314FB3">
        <w:t>statements;</w:t>
      </w:r>
      <w:proofErr w:type="gramEnd"/>
    </w:p>
    <w:p w14:paraId="4B919FA8" w14:textId="77777777" w:rsidR="00314FB3" w:rsidRPr="00314FB3" w:rsidRDefault="00314FB3" w:rsidP="00E97B88">
      <w:pPr>
        <w:pStyle w:val="Bullet2"/>
      </w:pPr>
      <w:r w:rsidRPr="00314FB3">
        <w:t>The auditor is responsible for the direction, supervision and performance of the group audit; and</w:t>
      </w:r>
    </w:p>
    <w:p w14:paraId="2CA6C693" w14:textId="5151E605" w:rsidR="00314FB3" w:rsidRDefault="00314FB3" w:rsidP="00E97B88">
      <w:pPr>
        <w:pStyle w:val="Bullet2"/>
      </w:pPr>
      <w:r w:rsidRPr="00314FB3">
        <w:t>The auditor remains solely responsible for the auditor’s opinion. (ISA 700.39)</w:t>
      </w:r>
    </w:p>
    <w:p w14:paraId="5DAFB6E8" w14:textId="2A1FF735" w:rsidR="00A04007" w:rsidRPr="00A04007" w:rsidRDefault="00A04007" w:rsidP="00CD1E5E">
      <w:pPr>
        <w:pStyle w:val="ProbeNormalChar"/>
      </w:pPr>
      <w:bookmarkStart w:id="327" w:name="_Ref124943446"/>
      <w:r w:rsidRPr="00A04007">
        <w:t>"The Auditor’s Responsibilities for the Audit of the Financial Statements</w:t>
      </w:r>
      <w:r w:rsidR="00EA7780">
        <w:t>”</w:t>
      </w:r>
      <w:r w:rsidRPr="00A04007">
        <w:t xml:space="preserve"> section of the auditor’s report </w:t>
      </w:r>
      <w:r w:rsidR="00FA106B">
        <w:t>further states that</w:t>
      </w:r>
      <w:r w:rsidRPr="00A04007">
        <w:t>:</w:t>
      </w:r>
      <w:bookmarkEnd w:id="327"/>
    </w:p>
    <w:p w14:paraId="3908D2D3" w14:textId="0685806E" w:rsidR="00A04007" w:rsidRPr="00A04007" w:rsidRDefault="00FA106B" w:rsidP="00660889">
      <w:pPr>
        <w:pStyle w:val="Bullet1"/>
      </w:pPr>
      <w:r>
        <w:lastRenderedPageBreak/>
        <w:t>T</w:t>
      </w:r>
      <w:r w:rsidR="00A04007" w:rsidRPr="00A04007">
        <w:t xml:space="preserve">he auditor communicates with those charged with governance regarding, among other matters, the planned scope and timing of the audit and significant audit findings, including any significant deficiencies in internal control that the auditor identifies during the </w:t>
      </w:r>
      <w:proofErr w:type="gramStart"/>
      <w:r w:rsidR="00A04007" w:rsidRPr="00A04007">
        <w:t>audit;</w:t>
      </w:r>
      <w:proofErr w:type="gramEnd"/>
    </w:p>
    <w:p w14:paraId="228CBBC0" w14:textId="753D52D1" w:rsidR="00A04007" w:rsidRPr="00A04007" w:rsidRDefault="00A04007" w:rsidP="00660889">
      <w:pPr>
        <w:pStyle w:val="Bullet1"/>
      </w:pPr>
      <w:r w:rsidRPr="00A04007">
        <w:t>For audits of financial statements of listed entities</w:t>
      </w:r>
      <w:r w:rsidR="00FA106B">
        <w:t>,</w:t>
      </w:r>
      <w:r w:rsidRPr="00A04007">
        <w:t xml:space="preserve"> the auditor provides those charged with governance with a statement that the auditor has complied with relevant ethical requirements regarding independence and communicate with them all relationships and other matters that may reasonably be thought to bear on the auditor’s independence, and where applicable, related safeguards; and</w:t>
      </w:r>
    </w:p>
    <w:p w14:paraId="0C0B7917" w14:textId="591F6634" w:rsidR="00A04007" w:rsidRDefault="00A04007" w:rsidP="00660889">
      <w:pPr>
        <w:pStyle w:val="Bullet1"/>
      </w:pPr>
      <w:r w:rsidRPr="00A04007">
        <w:t>For audits of financial statements of listed entities and any other entities for which key audit matters are communicated in accordance with ISA 701, from the matters communicated with those charged with governance, the auditor determines those matters that were of most significance in the audit of the financial statements of the current period and are therefore the key audit matters. The auditor describes these matters in the auditor’s report unless law or regulation precludes public disclosure about the matter or when, in extremely rare circumstances, the auditor determines that a matter should not be communicated in the auditor’s report because the adverse consequences of doing so would reasonably be expected to outweigh the public interest benefits of such communication. (ISA 700.40)</w:t>
      </w:r>
    </w:p>
    <w:p w14:paraId="7EE9823E" w14:textId="021B90D9" w:rsidR="007B7693" w:rsidRDefault="007B7693" w:rsidP="00CD1E5E">
      <w:pPr>
        <w:pStyle w:val="ProbeNormalChar"/>
      </w:pPr>
      <w:bookmarkStart w:id="328" w:name="_Ref124943454"/>
      <w:r w:rsidRPr="00E45593">
        <w:t xml:space="preserve">The description of the auditor’s responsibilities for the audit of the financial statements </w:t>
      </w:r>
      <w:r w:rsidR="00DD045C" w:rsidRPr="00C268AD">
        <w:t>described in</w:t>
      </w:r>
      <w:r w:rsidRPr="00C268AD">
        <w:t xml:space="preserve"> paragraphs </w:t>
      </w:r>
      <w:r w:rsidR="00C75A85">
        <w:fldChar w:fldCharType="begin"/>
      </w:r>
      <w:r w:rsidR="00C75A85">
        <w:instrText xml:space="preserve"> REF _Ref124943583 \r \h </w:instrText>
      </w:r>
      <w:r w:rsidR="00C75A85">
        <w:fldChar w:fldCharType="separate"/>
      </w:r>
      <w:r w:rsidR="007A27C5">
        <w:t>6.15.2</w:t>
      </w:r>
      <w:r w:rsidR="00C75A85">
        <w:fldChar w:fldCharType="end"/>
      </w:r>
      <w:r w:rsidR="00255D5A">
        <w:t xml:space="preserve"> and </w:t>
      </w:r>
      <w:r w:rsidR="00255D5A">
        <w:fldChar w:fldCharType="begin"/>
      </w:r>
      <w:r w:rsidR="00255D5A">
        <w:instrText xml:space="preserve"> REF _Ref124943446 \r \h </w:instrText>
      </w:r>
      <w:r w:rsidR="00255D5A">
        <w:fldChar w:fldCharType="separate"/>
      </w:r>
      <w:r w:rsidR="007A27C5">
        <w:t>6.15.3</w:t>
      </w:r>
      <w:r w:rsidR="00255D5A">
        <w:fldChar w:fldCharType="end"/>
      </w:r>
      <w:r w:rsidR="00C268AD">
        <w:t xml:space="preserve"> </w:t>
      </w:r>
      <w:r w:rsidRPr="00E45593">
        <w:t>include:</w:t>
      </w:r>
      <w:bookmarkEnd w:id="328"/>
    </w:p>
    <w:p w14:paraId="5F369030" w14:textId="77777777" w:rsidR="007B7693" w:rsidRDefault="007B7693" w:rsidP="00E97B88">
      <w:pPr>
        <w:pStyle w:val="Bullet1"/>
      </w:pPr>
      <w:r w:rsidRPr="00CC470C">
        <w:t xml:space="preserve">Within the body of the auditor’s </w:t>
      </w:r>
      <w:proofErr w:type="gramStart"/>
      <w:r w:rsidRPr="00CC470C">
        <w:t>report;</w:t>
      </w:r>
      <w:proofErr w:type="gramEnd"/>
    </w:p>
    <w:p w14:paraId="4B467174" w14:textId="77777777" w:rsidR="007B7693" w:rsidRDefault="007B7693" w:rsidP="00E97B88">
      <w:pPr>
        <w:pStyle w:val="Bullet1"/>
      </w:pPr>
      <w:r w:rsidRPr="005971A7">
        <w:t>Within an appendix to the auditor’s report, in which case the auditor’s report shall include a reference to the location of the appendix; or</w:t>
      </w:r>
    </w:p>
    <w:p w14:paraId="687B5E2F" w14:textId="77777777" w:rsidR="007B7693" w:rsidRDefault="007B7693" w:rsidP="00E97B88">
      <w:pPr>
        <w:pStyle w:val="Bullet1"/>
      </w:pPr>
      <w:r w:rsidRPr="005971A7">
        <w:t>By a specific reference within the auditor’s report to the location of such a description on a website of an appropriate authority, where law, regulation or national auditing standards expressly permit the auditor to do so.</w:t>
      </w:r>
      <w:r>
        <w:t xml:space="preserve"> (ISA 700.41)</w:t>
      </w:r>
    </w:p>
    <w:p w14:paraId="5FD91241" w14:textId="72A322A7" w:rsidR="007B7693" w:rsidRDefault="007B7693" w:rsidP="00CD1E5E">
      <w:pPr>
        <w:pStyle w:val="ProbeNormalChar"/>
      </w:pPr>
      <w:r w:rsidRPr="00CA3BE2">
        <w:t>When the</w:t>
      </w:r>
      <w:r w:rsidR="00C6062E">
        <w:t xml:space="preserve"> engagement team</w:t>
      </w:r>
      <w:r w:rsidRPr="00CA3BE2">
        <w:t xml:space="preserve"> refers to a description of the auditor’s responsibilities on a website of an appropriate authority, the </w:t>
      </w:r>
      <w:r w:rsidR="00C6062E">
        <w:t>engagement team</w:t>
      </w:r>
      <w:r w:rsidRPr="00CA3BE2">
        <w:t xml:space="preserve"> determine</w:t>
      </w:r>
      <w:r w:rsidR="00C6062E">
        <w:t>s</w:t>
      </w:r>
      <w:r w:rsidRPr="00CA3BE2">
        <w:t xml:space="preserve"> that such description addresses, and is not inconsistent with, the requirements</w:t>
      </w:r>
      <w:r w:rsidR="00C6062E">
        <w:t xml:space="preserve"> described in paragraphs </w:t>
      </w:r>
      <w:r w:rsidR="00F14C0A">
        <w:fldChar w:fldCharType="begin"/>
      </w:r>
      <w:r w:rsidR="00F14C0A">
        <w:instrText xml:space="preserve"> REF _Ref124943583 \r \h </w:instrText>
      </w:r>
      <w:r w:rsidR="00F14C0A">
        <w:fldChar w:fldCharType="separate"/>
      </w:r>
      <w:r w:rsidR="007A27C5">
        <w:t>6.15.2</w:t>
      </w:r>
      <w:r w:rsidR="00F14C0A">
        <w:fldChar w:fldCharType="end"/>
      </w:r>
      <w:r w:rsidR="00F14C0A">
        <w:t xml:space="preserve"> and </w:t>
      </w:r>
      <w:r w:rsidR="00F14C0A">
        <w:fldChar w:fldCharType="begin"/>
      </w:r>
      <w:r w:rsidR="00F14C0A">
        <w:instrText xml:space="preserve"> REF _Ref124943446 \r \h </w:instrText>
      </w:r>
      <w:r w:rsidR="00F14C0A">
        <w:fldChar w:fldCharType="separate"/>
      </w:r>
      <w:r w:rsidR="007A27C5">
        <w:t>6.15.3</w:t>
      </w:r>
      <w:r w:rsidR="00F14C0A">
        <w:fldChar w:fldCharType="end"/>
      </w:r>
      <w:r w:rsidRPr="00CA3BE2">
        <w:t>.</w:t>
      </w:r>
      <w:r>
        <w:t xml:space="preserve"> (ISA 700.42)</w:t>
      </w:r>
    </w:p>
    <w:p w14:paraId="2D9330C2" w14:textId="3B564A87" w:rsidR="00FF1138" w:rsidRPr="00FF1138" w:rsidRDefault="00FF1138" w:rsidP="00CD1E5E">
      <w:pPr>
        <w:pStyle w:val="ProbeNormalChar"/>
      </w:pPr>
      <w:r w:rsidRPr="00FF1138">
        <w:t>The introductory language in th</w:t>
      </w:r>
      <w:r w:rsidR="007955CF">
        <w:t xml:space="preserve">e “Key Audit Matters” </w:t>
      </w:r>
      <w:r w:rsidRPr="00FF1138">
        <w:t>section</w:t>
      </w:r>
      <w:r w:rsidR="009C6101">
        <w:t xml:space="preserve"> of the auditor’s report </w:t>
      </w:r>
      <w:r w:rsidRPr="00FF1138">
        <w:t>state that:</w:t>
      </w:r>
    </w:p>
    <w:p w14:paraId="02C25C3F" w14:textId="77777777" w:rsidR="00FF1138" w:rsidRPr="00FF1138" w:rsidRDefault="00FF1138" w:rsidP="00E97B88">
      <w:pPr>
        <w:pStyle w:val="Bullet1"/>
      </w:pPr>
      <w:r w:rsidRPr="00FF1138">
        <w:t>Key audit matters are those matters that, in the auditor’s professional judgment, were of most significance in the audit of the financial statements [of the current period]; and</w:t>
      </w:r>
    </w:p>
    <w:p w14:paraId="75598139" w14:textId="77777777" w:rsidR="00FF1138" w:rsidRPr="00FF1138" w:rsidRDefault="00FF1138" w:rsidP="00E75161">
      <w:pPr>
        <w:pStyle w:val="Bullet1"/>
      </w:pPr>
      <w:r w:rsidRPr="00FF1138">
        <w:t xml:space="preserve">These matters were addressed in the context of the audit of the financial </w:t>
      </w:r>
      <w:proofErr w:type="gramStart"/>
      <w:r w:rsidRPr="00FF1138">
        <w:t>statements as a whole, and</w:t>
      </w:r>
      <w:proofErr w:type="gramEnd"/>
      <w:r w:rsidRPr="00FF1138">
        <w:t xml:space="preserve"> in forming the auditor’s opinion thereon, and the auditor does not provide a separate opinion on these matters. (ISA 701.11)</w:t>
      </w:r>
    </w:p>
    <w:p w14:paraId="05BF6B96" w14:textId="030A7B94" w:rsidR="00FF1138" w:rsidRPr="00FF1138" w:rsidRDefault="00FF1138" w:rsidP="00CD1E5E">
      <w:pPr>
        <w:pStyle w:val="ProbeNormalChar"/>
      </w:pPr>
      <w:bookmarkStart w:id="329" w:name="_Ref125906448"/>
      <w:r w:rsidRPr="00FF1138">
        <w:t xml:space="preserve">The description of each key audit matter in the </w:t>
      </w:r>
      <w:r w:rsidR="003307A6">
        <w:t>“</w:t>
      </w:r>
      <w:r w:rsidRPr="00FF1138">
        <w:t>Key Audit Matters</w:t>
      </w:r>
      <w:r w:rsidR="003307A6">
        <w:t>”</w:t>
      </w:r>
      <w:r w:rsidRPr="00FF1138">
        <w:t xml:space="preserve"> section includes a reference to the related disclosure(s), if any, in the financial statements and address:</w:t>
      </w:r>
      <w:bookmarkEnd w:id="329"/>
    </w:p>
    <w:p w14:paraId="1B8F180F" w14:textId="77777777" w:rsidR="00FF1138" w:rsidRPr="00FF1138" w:rsidRDefault="00FF1138" w:rsidP="00E75161">
      <w:pPr>
        <w:pStyle w:val="Bullet1"/>
      </w:pPr>
      <w:r w:rsidRPr="00FF1138">
        <w:t xml:space="preserve">Why the matter </w:t>
      </w:r>
      <w:proofErr w:type="gramStart"/>
      <w:r w:rsidRPr="00FF1138">
        <w:t>was considered to be</w:t>
      </w:r>
      <w:proofErr w:type="gramEnd"/>
      <w:r w:rsidRPr="00FF1138">
        <w:t xml:space="preserve"> one of most significance in the audit and therefore determined to be a key audit matter; and</w:t>
      </w:r>
    </w:p>
    <w:p w14:paraId="5B9AC4A0" w14:textId="77777777" w:rsidR="00FF1138" w:rsidRPr="00FF1138" w:rsidRDefault="00FF1138" w:rsidP="00E75161">
      <w:pPr>
        <w:pStyle w:val="Bullet1"/>
      </w:pPr>
      <w:r w:rsidRPr="00FF1138">
        <w:t>How the matter was addressed in the audit. (ISA 701.13)</w:t>
      </w:r>
    </w:p>
    <w:p w14:paraId="5B760B69" w14:textId="00BC7245" w:rsidR="00FF1138" w:rsidRPr="00FF1138" w:rsidRDefault="00FF1138" w:rsidP="00CD1E5E">
      <w:pPr>
        <w:pStyle w:val="ProbeNormalChar"/>
      </w:pPr>
      <w:bookmarkStart w:id="330" w:name="_Ref125957786"/>
      <w:r w:rsidRPr="00FF1138">
        <w:t xml:space="preserve">When the engagement team determines, depending on the facts and circumstances of the entity and the audit, that there are no key audit matters to communicate or that the only key audit matters communicated are those matters addressed </w:t>
      </w:r>
      <w:r w:rsidRPr="00AA3BC6">
        <w:t xml:space="preserve">by paragraph </w:t>
      </w:r>
      <w:r w:rsidR="00B11A47">
        <w:fldChar w:fldCharType="begin"/>
      </w:r>
      <w:r w:rsidR="00B11A47">
        <w:instrText xml:space="preserve"> REF _Ref125906093 \r \h </w:instrText>
      </w:r>
      <w:r w:rsidR="00B11A47">
        <w:fldChar w:fldCharType="separate"/>
      </w:r>
      <w:r w:rsidR="007A27C5">
        <w:t>6.15.23</w:t>
      </w:r>
      <w:r w:rsidR="00B11A47">
        <w:fldChar w:fldCharType="end"/>
      </w:r>
      <w:r w:rsidR="00AA3BC6" w:rsidRPr="00AA3BC6">
        <w:fldChar w:fldCharType="begin"/>
      </w:r>
      <w:r w:rsidR="00AA3BC6" w:rsidRPr="00AA3BC6">
        <w:instrText xml:space="preserve"> REF _Ref125906093 \r \h </w:instrText>
      </w:r>
      <w:r w:rsidR="00AA3BC6">
        <w:instrText xml:space="preserve"> \* MERGEFORMAT </w:instrText>
      </w:r>
      <w:r w:rsidR="00AA3BC6" w:rsidRPr="00AA3BC6">
        <w:fldChar w:fldCharType="separate"/>
      </w:r>
      <w:r w:rsidR="007A27C5">
        <w:t>6.15.23</w:t>
      </w:r>
      <w:r w:rsidR="00AA3BC6" w:rsidRPr="00AA3BC6">
        <w:fldChar w:fldCharType="end"/>
      </w:r>
      <w:r w:rsidRPr="00FF1138">
        <w:t>,</w:t>
      </w:r>
      <w:r w:rsidR="00094062">
        <w:t xml:space="preserve"> </w:t>
      </w:r>
      <w:r w:rsidRPr="00FF1138">
        <w:t>the engagement team includes a statement to this effect in a separate section of the auditor’s report under the heading “Key Audit Matters”. (ISA 701.16)</w:t>
      </w:r>
      <w:bookmarkEnd w:id="330"/>
    </w:p>
    <w:p w14:paraId="628F5191" w14:textId="4A02D86F" w:rsidR="002A36D4" w:rsidRPr="009E4AA5" w:rsidRDefault="002A36D4" w:rsidP="00CD1E5E">
      <w:pPr>
        <w:pStyle w:val="ProbeNormalChar"/>
      </w:pPr>
      <w:bookmarkStart w:id="331" w:name="_Ref125954685"/>
      <w:r w:rsidRPr="009E4AA5">
        <w:t>If the engagement team is required by law or regulation of a specific jurisdiction to use a specific layout or wording of the auditor’s report, the auditor’s report refers to International Standards on Auditing only if the auditor’s report includes, at a minimum, each of the following elements:</w:t>
      </w:r>
      <w:bookmarkEnd w:id="326"/>
      <w:bookmarkEnd w:id="331"/>
    </w:p>
    <w:p w14:paraId="628F5192" w14:textId="77777777" w:rsidR="002A36D4" w:rsidRPr="009E4AA5" w:rsidRDefault="002A36D4" w:rsidP="00660889">
      <w:pPr>
        <w:pStyle w:val="Bullet1"/>
      </w:pPr>
      <w:r w:rsidRPr="009E4AA5">
        <w:t xml:space="preserve">A </w:t>
      </w:r>
      <w:proofErr w:type="gramStart"/>
      <w:r w:rsidRPr="009E4AA5">
        <w:t>title;</w:t>
      </w:r>
      <w:proofErr w:type="gramEnd"/>
    </w:p>
    <w:p w14:paraId="628F5193" w14:textId="77777777" w:rsidR="002A36D4" w:rsidRPr="009E4AA5" w:rsidRDefault="002A36D4" w:rsidP="00660889">
      <w:pPr>
        <w:pStyle w:val="Bullet1"/>
      </w:pPr>
      <w:r w:rsidRPr="009E4AA5">
        <w:lastRenderedPageBreak/>
        <w:t xml:space="preserve">An addressee, as required by the circumstances of the </w:t>
      </w:r>
      <w:proofErr w:type="gramStart"/>
      <w:r w:rsidRPr="009E4AA5">
        <w:t>engagement;</w:t>
      </w:r>
      <w:proofErr w:type="gramEnd"/>
    </w:p>
    <w:p w14:paraId="628F5194" w14:textId="796E9C1B" w:rsidR="002A36D4" w:rsidRPr="009E4AA5" w:rsidRDefault="002D1A1C" w:rsidP="00660889">
      <w:pPr>
        <w:pStyle w:val="Bullet1"/>
      </w:pPr>
      <w:r w:rsidRPr="002D1A1C">
        <w:t xml:space="preserve">An Opinion section containing an expression of opinion on the financial statements and a reference to the applicable financial reporting framework used to prepare the financial statements (including identifying the jurisdiction of origin of the financial reporting framework that is not International Financial Reporting Standards or International Public Sector Accounting </w:t>
      </w:r>
      <w:r w:rsidRPr="00A16D55">
        <w:t>Standards</w:t>
      </w:r>
      <w:proofErr w:type="gramStart"/>
      <w:r w:rsidR="00AB7132" w:rsidRPr="00A16D55">
        <w:t>)</w:t>
      </w:r>
      <w:r w:rsidR="00AB7132">
        <w:t xml:space="preserve"> </w:t>
      </w:r>
      <w:r w:rsidR="002A36D4" w:rsidRPr="009E4AA5">
        <w:t>;</w:t>
      </w:r>
      <w:proofErr w:type="gramEnd"/>
    </w:p>
    <w:p w14:paraId="2ACFCD9D" w14:textId="1A7DC89D" w:rsidR="00AB7132" w:rsidRDefault="00AB7132" w:rsidP="00660889">
      <w:pPr>
        <w:pStyle w:val="Bullet1"/>
      </w:pPr>
      <w:r w:rsidRPr="00AB7132">
        <w:t xml:space="preserve">An identification of the entity’s financial statements that have been </w:t>
      </w:r>
      <w:proofErr w:type="gramStart"/>
      <w:r w:rsidRPr="00AB7132">
        <w:t>audited.</w:t>
      </w:r>
      <w:r>
        <w:t>.</w:t>
      </w:r>
      <w:proofErr w:type="gramEnd"/>
    </w:p>
    <w:p w14:paraId="2D7C5EEC" w14:textId="096EFB5F" w:rsidR="00A76490" w:rsidRDefault="00A76490" w:rsidP="00660889">
      <w:pPr>
        <w:pStyle w:val="Bullet1"/>
      </w:pPr>
      <w:r w:rsidRPr="00A76490">
        <w:t xml:space="preserve">A statement that the auditor is independent of the entity in accordance with the relevant ethical requirements relating to the </w:t>
      </w:r>
      <w:proofErr w:type="gramStart"/>
      <w:r w:rsidRPr="00A76490">
        <w:t>audit, and</w:t>
      </w:r>
      <w:proofErr w:type="gramEnd"/>
      <w:r w:rsidRPr="00A76490">
        <w:t xml:space="preserve"> has fulfilled the auditor’s other ethical responsibilities in accordance with these requirements. The statement shall identify the jurisdiction of origin of the relevant ethical requirements or refer to the IESBA Code.</w:t>
      </w:r>
    </w:p>
    <w:p w14:paraId="35263054" w14:textId="2032C923" w:rsidR="00A76490" w:rsidRDefault="00A76490" w:rsidP="00660889">
      <w:pPr>
        <w:pStyle w:val="Bullet1"/>
      </w:pPr>
      <w:r w:rsidRPr="00A76490">
        <w:t xml:space="preserve">Where applicable, a section that addresses, and is not inconsistent with, the reporting requirements in paragraph </w:t>
      </w:r>
      <w:r w:rsidR="00DF7A61">
        <w:fldChar w:fldCharType="begin"/>
      </w:r>
      <w:r w:rsidR="00DF7A61">
        <w:instrText xml:space="preserve"> REF _Ref125954393 \r \h </w:instrText>
      </w:r>
      <w:r w:rsidR="00DF7A61">
        <w:fldChar w:fldCharType="separate"/>
      </w:r>
      <w:r w:rsidR="007A27C5">
        <w:t>6.14.3</w:t>
      </w:r>
      <w:r w:rsidR="00DF7A61">
        <w:fldChar w:fldCharType="end"/>
      </w:r>
      <w:r w:rsidRPr="00A76490">
        <w:t>.</w:t>
      </w:r>
    </w:p>
    <w:p w14:paraId="626F03AD" w14:textId="5A3F6826" w:rsidR="008A0903" w:rsidRDefault="008A0903" w:rsidP="00660889">
      <w:pPr>
        <w:pStyle w:val="Bullet1"/>
      </w:pPr>
      <w:r w:rsidRPr="008A0903">
        <w:t>Where applicable, a Basis for Qualified (or Adverse) Opinion section that addresses, and is not inconsistent with, the reporting requirements in paragraph</w:t>
      </w:r>
      <w:r w:rsidR="0006470C">
        <w:t xml:space="preserve"> </w:t>
      </w:r>
      <w:r w:rsidR="0006470C">
        <w:fldChar w:fldCharType="begin"/>
      </w:r>
      <w:r w:rsidR="0006470C">
        <w:instrText xml:space="preserve"> REF _Ref127190264 \r \h </w:instrText>
      </w:r>
      <w:r w:rsidR="0006470C">
        <w:fldChar w:fldCharType="separate"/>
      </w:r>
      <w:r w:rsidR="007A27C5">
        <w:t>6.10.1</w:t>
      </w:r>
      <w:r w:rsidR="0006470C">
        <w:fldChar w:fldCharType="end"/>
      </w:r>
      <w:r w:rsidRPr="008A0903">
        <w:t>.</w:t>
      </w:r>
    </w:p>
    <w:p w14:paraId="14C0FF5A" w14:textId="77BDF3F6" w:rsidR="008A0903" w:rsidRDefault="008A0903" w:rsidP="00660889">
      <w:pPr>
        <w:pStyle w:val="Bullet1"/>
      </w:pPr>
      <w:r w:rsidRPr="008A0903">
        <w:t xml:space="preserve">Where applicable, a section that includes the information required by ISA 701, or additional information about the audit that is prescribed by law or regulation and that addresses, and is not inconsistent with, the reporting requirements </w:t>
      </w:r>
      <w:r w:rsidR="00D209DF">
        <w:t xml:space="preserve">noted in paragraph </w:t>
      </w:r>
      <w:r w:rsidR="00D209DF">
        <w:fldChar w:fldCharType="begin"/>
      </w:r>
      <w:r w:rsidR="00D209DF">
        <w:instrText xml:space="preserve"> REF _Ref125957786 \r \h </w:instrText>
      </w:r>
      <w:r w:rsidR="00D209DF">
        <w:fldChar w:fldCharType="separate"/>
      </w:r>
      <w:r w:rsidR="007A27C5">
        <w:t>6.15.8</w:t>
      </w:r>
      <w:r w:rsidR="00D209DF">
        <w:fldChar w:fldCharType="end"/>
      </w:r>
      <w:r w:rsidR="006E64F0">
        <w:t>.</w:t>
      </w:r>
    </w:p>
    <w:p w14:paraId="1BB90892" w14:textId="6DE40607" w:rsidR="006E64F0" w:rsidRDefault="006E64F0" w:rsidP="00660889">
      <w:pPr>
        <w:pStyle w:val="Bullet1"/>
      </w:pPr>
      <w:r w:rsidRPr="006E64F0">
        <w:t>Where applicable, a section that addresses the reporting requirements in paragraph</w:t>
      </w:r>
      <w:r w:rsidR="009B77DD">
        <w:t xml:space="preserve"> </w:t>
      </w:r>
      <w:r w:rsidR="00E479A8">
        <w:fldChar w:fldCharType="begin"/>
      </w:r>
      <w:r w:rsidR="00E479A8">
        <w:instrText xml:space="preserve"> REF _Ref125957851 \r \h </w:instrText>
      </w:r>
      <w:r w:rsidR="00E479A8">
        <w:fldChar w:fldCharType="separate"/>
      </w:r>
      <w:r w:rsidR="007A27C5">
        <w:t>7.1.8</w:t>
      </w:r>
      <w:r w:rsidR="00E479A8">
        <w:fldChar w:fldCharType="end"/>
      </w:r>
      <w:r w:rsidRPr="006E64F0">
        <w:t>.</w:t>
      </w:r>
    </w:p>
    <w:p w14:paraId="628F5195" w14:textId="1B245585" w:rsidR="002A36D4" w:rsidRPr="009E4AA5" w:rsidRDefault="002A36D4" w:rsidP="00660889">
      <w:pPr>
        <w:pStyle w:val="Bullet1"/>
      </w:pPr>
      <w:r w:rsidRPr="009E4AA5">
        <w:t>A description of the responsibilit</w:t>
      </w:r>
      <w:r w:rsidR="007100A5">
        <w:t>ies</w:t>
      </w:r>
      <w:r w:rsidRPr="009E4AA5">
        <w:t xml:space="preserve"> of management (or other appropriate term, see paragraph 7.6.42) for the preparat</w:t>
      </w:r>
      <w:r w:rsidR="0090654F" w:rsidRPr="009E4AA5">
        <w:t>ion of the financial statements</w:t>
      </w:r>
      <w:r w:rsidR="007100A5">
        <w:t xml:space="preserve"> </w:t>
      </w:r>
      <w:r w:rsidR="00E640DA">
        <w:t>a</w:t>
      </w:r>
      <w:r w:rsidR="007100A5" w:rsidRPr="007100A5">
        <w:t xml:space="preserve">nd an identification of those responsible for the oversight of the financial reporting process that addresses, and is not inconsistent with, the requirements </w:t>
      </w:r>
      <w:r w:rsidR="007100A5" w:rsidRPr="00E640DA">
        <w:t xml:space="preserve">in </w:t>
      </w:r>
      <w:r w:rsidR="007100A5" w:rsidRPr="009B77DD">
        <w:t>paragraphs</w:t>
      </w:r>
      <w:r w:rsidR="00E640DA" w:rsidRPr="00E640DA">
        <w:t xml:space="preserve"> </w:t>
      </w:r>
      <w:r w:rsidR="00E640DA" w:rsidRPr="00E640DA">
        <w:fldChar w:fldCharType="begin"/>
      </w:r>
      <w:r w:rsidR="00E640DA" w:rsidRPr="00E640DA">
        <w:instrText xml:space="preserve"> REF _Ref125907751 \r \h </w:instrText>
      </w:r>
      <w:r w:rsidR="00E640DA">
        <w:instrText xml:space="preserve"> \* MERGEFORMAT </w:instrText>
      </w:r>
      <w:r w:rsidR="00E640DA" w:rsidRPr="00E640DA">
        <w:fldChar w:fldCharType="separate"/>
      </w:r>
      <w:r w:rsidR="007A27C5">
        <w:t>6.15.1</w:t>
      </w:r>
      <w:r w:rsidR="00E640DA" w:rsidRPr="00E640DA">
        <w:fldChar w:fldCharType="end"/>
      </w:r>
      <w:r w:rsidR="00767058">
        <w:t>.</w:t>
      </w:r>
    </w:p>
    <w:p w14:paraId="60E95F3F" w14:textId="5BFF8E3C" w:rsidR="00373DF8" w:rsidRDefault="00650CEB" w:rsidP="00660889">
      <w:pPr>
        <w:pStyle w:val="Bullet1"/>
      </w:pPr>
      <w:r w:rsidRPr="00650CEB">
        <w:t>A reference to International Standards on Auditing and the law or regulation, and a description of the auditor’s responsibilities for an audit of the financial statements that addresses, and is not inconsistent with, the requirements in paragraphs</w:t>
      </w:r>
      <w:r w:rsidR="00E640DA">
        <w:t xml:space="preserve"> </w:t>
      </w:r>
      <w:r w:rsidR="009B77DD">
        <w:fldChar w:fldCharType="begin"/>
      </w:r>
      <w:r w:rsidR="009B77DD">
        <w:instrText xml:space="preserve"> REF _Ref124943583 \r \h </w:instrText>
      </w:r>
      <w:r w:rsidR="009B77DD">
        <w:fldChar w:fldCharType="separate"/>
      </w:r>
      <w:r w:rsidR="007A27C5">
        <w:t>6.15.2</w:t>
      </w:r>
      <w:r w:rsidR="009B77DD">
        <w:fldChar w:fldCharType="end"/>
      </w:r>
      <w:r w:rsidRPr="00650CEB">
        <w:t>.</w:t>
      </w:r>
    </w:p>
    <w:p w14:paraId="3A58AD8C" w14:textId="6FDD3C60" w:rsidR="00373DF8" w:rsidRDefault="00650CEB" w:rsidP="00660889">
      <w:pPr>
        <w:pStyle w:val="Bullet1"/>
      </w:pPr>
      <w:r w:rsidRPr="00650CEB">
        <w:t xml:space="preserve">For audits of complete sets of </w:t>
      </w:r>
      <w:proofErr w:type="gramStart"/>
      <w:r w:rsidRPr="00650CEB">
        <w:t>general purpose</w:t>
      </w:r>
      <w:proofErr w:type="gramEnd"/>
      <w:r w:rsidRPr="00650CEB">
        <w:t xml:space="preserve"> financial statements of listed entities, the name of the engagement partner unless, in rare circumstances, such disclosure is reasonably expected to lead to a significant personal security threat.</w:t>
      </w:r>
    </w:p>
    <w:p w14:paraId="628F519A" w14:textId="6F4B646D" w:rsidR="002A36D4" w:rsidRPr="009E4AA5" w:rsidRDefault="002A36D4" w:rsidP="00660889">
      <w:pPr>
        <w:pStyle w:val="Bullet1"/>
      </w:pPr>
      <w:r w:rsidRPr="009E4AA5">
        <w:t xml:space="preserve">The auditor’s </w:t>
      </w:r>
      <w:proofErr w:type="gramStart"/>
      <w:r w:rsidRPr="009E4AA5">
        <w:t>signature;</w:t>
      </w:r>
      <w:proofErr w:type="gramEnd"/>
      <w:r w:rsidRPr="009E4AA5">
        <w:t xml:space="preserve"> </w:t>
      </w:r>
    </w:p>
    <w:p w14:paraId="628F519B" w14:textId="77777777" w:rsidR="002A36D4" w:rsidRPr="009E4AA5" w:rsidRDefault="002A36D4" w:rsidP="00660889">
      <w:pPr>
        <w:pStyle w:val="Bullet1"/>
      </w:pPr>
      <w:r w:rsidRPr="009E4AA5">
        <w:t>The date of the auditor’s report; and</w:t>
      </w:r>
    </w:p>
    <w:p w14:paraId="628F519C" w14:textId="4DB56EF2" w:rsidR="002A36D4" w:rsidRPr="009E4AA5" w:rsidRDefault="002A36D4" w:rsidP="00660889">
      <w:pPr>
        <w:pStyle w:val="Bullet1"/>
      </w:pPr>
      <w:r w:rsidRPr="009E4AA5">
        <w:t>The auditor’s address</w:t>
      </w:r>
      <w:r w:rsidR="003E5B20" w:rsidRPr="009E4AA5">
        <w:t>. (</w:t>
      </w:r>
      <w:r w:rsidRPr="009E4AA5">
        <w:t>ISA 700.</w:t>
      </w:r>
      <w:r w:rsidR="00912975">
        <w:t>50</w:t>
      </w:r>
      <w:r w:rsidRPr="009E4AA5">
        <w:t>)</w:t>
      </w:r>
    </w:p>
    <w:p w14:paraId="628F519D" w14:textId="4F3BC44A" w:rsidR="002A36D4" w:rsidRPr="009E4AA5" w:rsidRDefault="00DD2786" w:rsidP="00CD1E5E">
      <w:pPr>
        <w:pStyle w:val="ProbeNormalChar"/>
      </w:pPr>
      <w:r w:rsidRPr="009E4AA5">
        <w:t xml:space="preserve">The </w:t>
      </w:r>
      <w:r w:rsidR="005435E0">
        <w:t>engagement team</w:t>
      </w:r>
      <w:r w:rsidR="005435E0" w:rsidRPr="009E4AA5">
        <w:t xml:space="preserve"> </w:t>
      </w:r>
      <w:r w:rsidR="002A36D4" w:rsidRPr="009E4AA5">
        <w:t>may be required to conduct an audit in accordance with the auditing standards of a specific jurisdiction (the “national auditing standards”</w:t>
      </w:r>
      <w:proofErr w:type="gramStart"/>
      <w:r w:rsidR="002A36D4" w:rsidRPr="009E4AA5">
        <w:t>), but</w:t>
      </w:r>
      <w:proofErr w:type="gramEnd"/>
      <w:r w:rsidR="002A36D4" w:rsidRPr="009E4AA5">
        <w:t xml:space="preserve"> may additionally have complied with the ISAs in the conduct of the audit</w:t>
      </w:r>
      <w:r w:rsidR="00504007" w:rsidRPr="009E4AA5">
        <w:t xml:space="preserve">. </w:t>
      </w:r>
      <w:r w:rsidR="002A36D4" w:rsidRPr="009E4AA5">
        <w:t xml:space="preserve">If this is the case, the auditor’s report may refer to International Standards on Auditing in addition to the national auditing standards, but the </w:t>
      </w:r>
      <w:r w:rsidR="005435E0">
        <w:t>engagement team</w:t>
      </w:r>
      <w:r w:rsidR="005435E0" w:rsidRPr="009E4AA5">
        <w:t xml:space="preserve"> </w:t>
      </w:r>
      <w:r w:rsidR="002A36D4" w:rsidRPr="009E4AA5">
        <w:t>does so only if:</w:t>
      </w:r>
    </w:p>
    <w:p w14:paraId="628F519E" w14:textId="77777777" w:rsidR="002A36D4" w:rsidRPr="009E4AA5" w:rsidRDefault="002A36D4" w:rsidP="00660889">
      <w:pPr>
        <w:pStyle w:val="Bullet1"/>
      </w:pPr>
      <w:r w:rsidRPr="009E4AA5">
        <w:t xml:space="preserve">There is no conflict between the requirements in the national auditing standards and those in ISAs that would lead the </w:t>
      </w:r>
      <w:r w:rsidR="00DD2786" w:rsidRPr="009E4AA5">
        <w:t>engagement team</w:t>
      </w:r>
      <w:r w:rsidRPr="009E4AA5">
        <w:t xml:space="preserve"> (</w:t>
      </w:r>
      <w:proofErr w:type="spellStart"/>
      <w:r w:rsidRPr="009E4AA5">
        <w:t>i</w:t>
      </w:r>
      <w:proofErr w:type="spellEnd"/>
      <w:r w:rsidRPr="009E4AA5">
        <w:t xml:space="preserve">) to form a different opinion, or (ii) not to include an Emphasis of Matter paragraph that, in the </w:t>
      </w:r>
      <w:proofErr w:type="gramStart"/>
      <w:r w:rsidRPr="009E4AA5">
        <w:t>particular circumstances</w:t>
      </w:r>
      <w:proofErr w:type="gramEnd"/>
      <w:r w:rsidRPr="009E4AA5">
        <w:t>, is required by ISAs; and</w:t>
      </w:r>
    </w:p>
    <w:p w14:paraId="628F519F" w14:textId="0B8E9FF7" w:rsidR="002A36D4" w:rsidRPr="009E4AA5" w:rsidRDefault="002A36D4" w:rsidP="00660889">
      <w:pPr>
        <w:pStyle w:val="Bullet1"/>
      </w:pPr>
      <w:r w:rsidRPr="009E4AA5">
        <w:t>The auditor’s report includes, at a minimum, each of th</w:t>
      </w:r>
      <w:r w:rsidR="00DD2786" w:rsidRPr="009E4AA5">
        <w:t xml:space="preserve">e elements set out in </w:t>
      </w:r>
      <w:r w:rsidR="00DD2786" w:rsidRPr="00CC5A66">
        <w:t xml:space="preserve">paragraph </w:t>
      </w:r>
      <w:r w:rsidR="00AF0A8D">
        <w:fldChar w:fldCharType="begin"/>
      </w:r>
      <w:r w:rsidR="00AF0A8D">
        <w:instrText xml:space="preserve"> REF _Ref125954685 \r \h </w:instrText>
      </w:r>
      <w:r w:rsidR="00AF0A8D">
        <w:fldChar w:fldCharType="separate"/>
      </w:r>
      <w:r w:rsidR="007A27C5">
        <w:t>6.15.9</w:t>
      </w:r>
      <w:r w:rsidR="00AF0A8D">
        <w:fldChar w:fldCharType="end"/>
      </w:r>
      <w:r w:rsidR="005435E0">
        <w:t xml:space="preserve"> </w:t>
      </w:r>
      <w:r w:rsidRPr="009E4AA5">
        <w:t xml:space="preserve">when the </w:t>
      </w:r>
      <w:r w:rsidR="005435E0">
        <w:t>engagement team</w:t>
      </w:r>
      <w:r w:rsidR="005435E0" w:rsidRPr="009E4AA5">
        <w:t xml:space="preserve"> </w:t>
      </w:r>
      <w:r w:rsidRPr="009E4AA5">
        <w:t>uses the layout or wording specified by the national auditing standards</w:t>
      </w:r>
      <w:r w:rsidR="00504007" w:rsidRPr="009E4AA5">
        <w:t xml:space="preserve">. </w:t>
      </w:r>
      <w:r w:rsidRPr="009E4AA5">
        <w:t xml:space="preserve">Reference to law or regulation in </w:t>
      </w:r>
      <w:r w:rsidR="00DD2786" w:rsidRPr="009E4AA5">
        <w:t>that paragraph</w:t>
      </w:r>
      <w:r w:rsidRPr="009E4AA5">
        <w:t xml:space="preserve"> is read as reference to the national auditing sta</w:t>
      </w:r>
      <w:r w:rsidR="0090654F" w:rsidRPr="009E4AA5">
        <w:t xml:space="preserve">ndards. </w:t>
      </w:r>
      <w:r w:rsidRPr="009E4AA5">
        <w:t>The auditor’s report thereby identifies such national auditing standards</w:t>
      </w:r>
      <w:r w:rsidR="003E5B20" w:rsidRPr="009E4AA5">
        <w:t>. (</w:t>
      </w:r>
      <w:r w:rsidRPr="009E4AA5">
        <w:t>ISA 700.</w:t>
      </w:r>
      <w:r w:rsidR="005867BF" w:rsidRPr="009E4AA5" w:rsidDel="005867BF">
        <w:t xml:space="preserve"> </w:t>
      </w:r>
      <w:r w:rsidR="005867BF">
        <w:t>51</w:t>
      </w:r>
      <w:r w:rsidRPr="009E4AA5">
        <w:t>)</w:t>
      </w:r>
    </w:p>
    <w:p w14:paraId="628F51A0" w14:textId="4C8B9536" w:rsidR="002A36D4" w:rsidRPr="009E4AA5" w:rsidRDefault="002A36D4" w:rsidP="00CD1E5E">
      <w:pPr>
        <w:pStyle w:val="ProbeNormalChar"/>
      </w:pPr>
      <w:r w:rsidRPr="009E4AA5">
        <w:t>When the auditor’s report refers to both the national auditing standards and International Standards on Auditing, the auditor’s report identifies the jurisdiction of origin of the national auditing standards</w:t>
      </w:r>
      <w:r w:rsidR="003E5B20" w:rsidRPr="009E4AA5">
        <w:t>. (</w:t>
      </w:r>
      <w:r w:rsidRPr="009E4AA5">
        <w:t>ISA 700.</w:t>
      </w:r>
      <w:r w:rsidR="003E597D">
        <w:t>52</w:t>
      </w:r>
      <w:r w:rsidRPr="009E4AA5">
        <w:t>)</w:t>
      </w:r>
    </w:p>
    <w:p w14:paraId="628F51A1" w14:textId="04896597" w:rsidR="002A36D4" w:rsidRPr="009E4AA5" w:rsidRDefault="002A36D4" w:rsidP="00CD1E5E">
      <w:pPr>
        <w:pStyle w:val="ProbeNormalChar"/>
      </w:pPr>
      <w:r w:rsidRPr="009E4AA5">
        <w:lastRenderedPageBreak/>
        <w:t>If supplementary information that is not required by the applicable financial reporting framework is presented with the audited financial statements, the engagement team evaluates whether</w:t>
      </w:r>
      <w:r w:rsidR="00A94B8F">
        <w:t>,</w:t>
      </w:r>
      <w:r w:rsidR="006B3E39">
        <w:t xml:space="preserve"> in </w:t>
      </w:r>
      <w:r w:rsidR="003D2B2A">
        <w:t>their</w:t>
      </w:r>
      <w:r w:rsidR="006B3E39">
        <w:t xml:space="preserve"> judgment,</w:t>
      </w:r>
      <w:r w:rsidRPr="009E4AA5">
        <w:t xml:space="preserve"> such supplementary </w:t>
      </w:r>
      <w:r w:rsidRPr="009E4AA5" w:rsidDel="003D2B2A">
        <w:t>information</w:t>
      </w:r>
      <w:r w:rsidR="003D2B2A">
        <w:t xml:space="preserve"> is nevertheless an integral part of the financial statements due to its nature or how it is presented</w:t>
      </w:r>
      <w:r w:rsidR="0090654F" w:rsidRPr="009E4AA5">
        <w:t>.</w:t>
      </w:r>
      <w:r w:rsidR="00867895">
        <w:t xml:space="preserve"> </w:t>
      </w:r>
      <w:r w:rsidR="00867895" w:rsidRPr="00867895">
        <w:t>When it is an integral part of the financial statements, the supplementary information shall be covered by the auditor’s opinion.</w:t>
      </w:r>
      <w:r w:rsidR="0090654F" w:rsidRPr="009E4AA5">
        <w:t xml:space="preserve"> </w:t>
      </w:r>
      <w:r w:rsidR="003E5B20" w:rsidRPr="009E4AA5">
        <w:t>(</w:t>
      </w:r>
      <w:r w:rsidRPr="009E4AA5">
        <w:t>ISA 700.</w:t>
      </w:r>
      <w:r w:rsidR="00867895">
        <w:t>53</w:t>
      </w:r>
      <w:r w:rsidRPr="009E4AA5">
        <w:t>)</w:t>
      </w:r>
    </w:p>
    <w:p w14:paraId="628F51A2" w14:textId="5CF99C9E" w:rsidR="002A36D4" w:rsidRPr="009E4AA5" w:rsidRDefault="00612BC7" w:rsidP="00CD1E5E">
      <w:pPr>
        <w:pStyle w:val="ProbeNormalChar"/>
      </w:pPr>
      <w:r w:rsidRPr="00612BC7">
        <w:t>If supplementary information that is not required by the applicable financial reporting framework is not considered an integral part of the audited financial statements, the</w:t>
      </w:r>
      <w:r>
        <w:t xml:space="preserve"> engagement team</w:t>
      </w:r>
      <w:r w:rsidRPr="00612BC7">
        <w:t xml:space="preserve"> evaluate</w:t>
      </w:r>
      <w:r>
        <w:t>s</w:t>
      </w:r>
      <w:r w:rsidRPr="00612BC7">
        <w:t xml:space="preserve"> whether such supplementary information is presented in a way that sufficiently and clearly differentiates it from the audited financial statements. If this is not the case, then the </w:t>
      </w:r>
      <w:r w:rsidR="00BF2C2D">
        <w:t>engagement team</w:t>
      </w:r>
      <w:r w:rsidRPr="00612BC7">
        <w:t xml:space="preserve"> ask</w:t>
      </w:r>
      <w:r w:rsidR="00C637FD">
        <w:t>s</w:t>
      </w:r>
      <w:r w:rsidRPr="00612BC7">
        <w:t xml:space="preserve"> management to change how the unaudited supplementary information is presented. If management refuses to do so, the </w:t>
      </w:r>
      <w:r w:rsidR="007307E4">
        <w:t>engagement team</w:t>
      </w:r>
      <w:r w:rsidRPr="00612BC7">
        <w:t xml:space="preserve"> shall identify the unaudited supplementary information and explain in the auditor’s report that such supplementary information has not been audited.</w:t>
      </w:r>
      <w:r w:rsidR="003E5B20" w:rsidRPr="009E4AA5">
        <w:t xml:space="preserve"> (</w:t>
      </w:r>
      <w:r w:rsidR="002A36D4" w:rsidRPr="009E4AA5">
        <w:t>ISA 700.</w:t>
      </w:r>
      <w:r>
        <w:t>54</w:t>
      </w:r>
      <w:r w:rsidR="002A36D4" w:rsidRPr="009E4AA5">
        <w:t>)</w:t>
      </w:r>
    </w:p>
    <w:p w14:paraId="628F51A3" w14:textId="77777777" w:rsidR="00ED644B" w:rsidRPr="009E4AA5" w:rsidRDefault="002A36D4" w:rsidP="00CD1E5E">
      <w:pPr>
        <w:pStyle w:val="ProbeNormalChar"/>
      </w:pPr>
      <w:r w:rsidRPr="009E4AA5">
        <w:t>When the opinion on the financial statements</w:t>
      </w:r>
      <w:r w:rsidR="00ED644B" w:rsidRPr="009E4AA5">
        <w:t xml:space="preserve"> is modified:</w:t>
      </w:r>
    </w:p>
    <w:p w14:paraId="628F51A4" w14:textId="0E1AD39A" w:rsidR="002A36D4" w:rsidRDefault="009A2805" w:rsidP="00E97B88">
      <w:pPr>
        <w:pStyle w:val="Bullet1"/>
      </w:pPr>
      <w:r>
        <w:t xml:space="preserve"> The engagement team</w:t>
      </w:r>
      <w:r w:rsidR="002A36D4" w:rsidRPr="009E4AA5">
        <w:t xml:space="preserve"> uses the heading “Qualified Opinion,” “Adverse Opinion,” or “Disclaimer of Opinion,” as appropriate</w:t>
      </w:r>
      <w:r>
        <w:t xml:space="preserve"> for the Opinion section</w:t>
      </w:r>
      <w:r w:rsidR="003E5B20" w:rsidRPr="009E4AA5">
        <w:t>. (</w:t>
      </w:r>
      <w:r w:rsidR="002A36D4" w:rsidRPr="009E4AA5">
        <w:t>ISA 705.16)</w:t>
      </w:r>
    </w:p>
    <w:p w14:paraId="06676212" w14:textId="5D588D2A" w:rsidR="003A6725" w:rsidRDefault="00F55237" w:rsidP="00E97B88">
      <w:pPr>
        <w:pStyle w:val="Bullet1"/>
      </w:pPr>
      <w:r>
        <w:t>The engagement team a</w:t>
      </w:r>
      <w:r w:rsidRPr="00F55237">
        <w:t>mend</w:t>
      </w:r>
      <w:r w:rsidR="0013344B">
        <w:t>s</w:t>
      </w:r>
      <w:r w:rsidRPr="00F55237">
        <w:t xml:space="preserve"> the heading “Basis for Opinion” required by paragraph </w:t>
      </w:r>
      <w:r w:rsidR="00391A69">
        <w:fldChar w:fldCharType="begin"/>
      </w:r>
      <w:r w:rsidR="00391A69">
        <w:instrText xml:space="preserve"> REF _Ref125907751 \r \h </w:instrText>
      </w:r>
      <w:r w:rsidR="00E75161">
        <w:instrText xml:space="preserve"> \* MERGEFORMAT </w:instrText>
      </w:r>
      <w:r w:rsidR="00391A69">
        <w:fldChar w:fldCharType="separate"/>
      </w:r>
      <w:r w:rsidR="007A27C5">
        <w:t>6.15.1</w:t>
      </w:r>
      <w:r w:rsidR="00391A69">
        <w:fldChar w:fldCharType="end"/>
      </w:r>
      <w:r w:rsidRPr="00F55237">
        <w:t xml:space="preserve"> to “Basis for Qualified Opinion,” “Basis for Adverse Opinion,” or “Basis for Disclaimer of Opinion,” as appropriate</w:t>
      </w:r>
      <w:r w:rsidR="003A6725">
        <w:t>. (ISA 705.20)</w:t>
      </w:r>
    </w:p>
    <w:p w14:paraId="6F78AFE6" w14:textId="3CFB1FBD" w:rsidR="00F5393A" w:rsidRPr="009E4AA5" w:rsidRDefault="003A6725" w:rsidP="00E97B88">
      <w:pPr>
        <w:pStyle w:val="Bullet1"/>
      </w:pPr>
      <w:r>
        <w:t xml:space="preserve">In the Basis for Opinion section </w:t>
      </w:r>
      <w:r w:rsidR="00525F16" w:rsidRPr="00525F16">
        <w:t>include</w:t>
      </w:r>
      <w:r w:rsidR="0013344B">
        <w:t>s</w:t>
      </w:r>
      <w:r w:rsidR="00525F16" w:rsidRPr="00525F16">
        <w:t xml:space="preserve"> a description of the matter giving rise to the modification.</w:t>
      </w:r>
      <w:r w:rsidR="00B6075F">
        <w:t xml:space="preserve"> (ISA 705.20)</w:t>
      </w:r>
    </w:p>
    <w:p w14:paraId="628F51A5" w14:textId="1138C991" w:rsidR="002A36D4" w:rsidRPr="009E4AA5" w:rsidRDefault="002A36D4" w:rsidP="00E97B88">
      <w:pPr>
        <w:pStyle w:val="Bullet1"/>
      </w:pPr>
      <w:r w:rsidRPr="009E4AA5">
        <w:t xml:space="preserve">If there is a material misstatement of the financial statements that relates to specific amounts in the financial statements (including quantitative disclosures), the </w:t>
      </w:r>
      <w:r w:rsidR="00B6075F">
        <w:t>engagement team</w:t>
      </w:r>
      <w:r w:rsidR="00B6075F" w:rsidRPr="009E4AA5">
        <w:t xml:space="preserve"> </w:t>
      </w:r>
      <w:r w:rsidRPr="009E4AA5">
        <w:t xml:space="preserve">includes in the </w:t>
      </w:r>
      <w:r w:rsidR="00B6075F">
        <w:t>Basis for Opinion section</w:t>
      </w:r>
      <w:r w:rsidRPr="009E4AA5">
        <w:t xml:space="preserve"> a description and quantification of the financial effects of the misstatement, unless impracticable. If it is not practicable to quantify the financial effects, </w:t>
      </w:r>
      <w:r w:rsidR="00EB1524" w:rsidRPr="009E4AA5">
        <w:t>this fact is stated</w:t>
      </w:r>
      <w:r w:rsidRPr="009E4AA5">
        <w:t xml:space="preserve"> in </w:t>
      </w:r>
      <w:r w:rsidR="00B6075F">
        <w:t>this section</w:t>
      </w:r>
      <w:r w:rsidR="003E5B20" w:rsidRPr="009E4AA5">
        <w:t>. (</w:t>
      </w:r>
      <w:r w:rsidRPr="009E4AA5">
        <w:t>ISA 705.</w:t>
      </w:r>
      <w:r w:rsidR="00B6075F">
        <w:t>21</w:t>
      </w:r>
      <w:r w:rsidRPr="009E4AA5">
        <w:t>)</w:t>
      </w:r>
    </w:p>
    <w:p w14:paraId="628F51A6" w14:textId="4A99728D" w:rsidR="002A36D4" w:rsidRPr="009E4AA5" w:rsidRDefault="002A36D4" w:rsidP="00E97B88">
      <w:pPr>
        <w:pStyle w:val="Bullet1"/>
      </w:pPr>
      <w:r w:rsidRPr="009E4AA5">
        <w:t xml:space="preserve">If there is a material misstatement of the financial statements that relates to narrative disclosures, the </w:t>
      </w:r>
      <w:r w:rsidR="004A3466">
        <w:t xml:space="preserve">engagement team </w:t>
      </w:r>
      <w:r w:rsidRPr="009E4AA5">
        <w:t xml:space="preserve">includes in the </w:t>
      </w:r>
      <w:r w:rsidR="004A3466">
        <w:t>Basis for Opinion section</w:t>
      </w:r>
      <w:r w:rsidRPr="009E4AA5">
        <w:t xml:space="preserve"> an explanation of how the disclosures are misstated</w:t>
      </w:r>
      <w:r w:rsidR="003E5B20" w:rsidRPr="009E4AA5">
        <w:t>. (</w:t>
      </w:r>
      <w:r w:rsidRPr="009E4AA5">
        <w:t>ISA 705.</w:t>
      </w:r>
      <w:r w:rsidR="004A3466">
        <w:t>22</w:t>
      </w:r>
      <w:r w:rsidRPr="009E4AA5">
        <w:t>)</w:t>
      </w:r>
    </w:p>
    <w:p w14:paraId="628F51A7" w14:textId="02E6ECEC" w:rsidR="002A36D4" w:rsidRPr="009E4AA5" w:rsidRDefault="002A36D4" w:rsidP="00E97B88">
      <w:pPr>
        <w:pStyle w:val="Bullet1"/>
      </w:pPr>
      <w:r w:rsidRPr="009E4AA5">
        <w:t xml:space="preserve">If there is a material misstatement of the financial statements that relates to the non-disclosure of information required to be disclosed, the </w:t>
      </w:r>
      <w:r w:rsidR="004B26D6">
        <w:t xml:space="preserve">engagement team </w:t>
      </w:r>
      <w:r w:rsidR="00B72231" w:rsidRPr="009E4AA5">
        <w:t xml:space="preserve">(after </w:t>
      </w:r>
      <w:r w:rsidR="004B26D6">
        <w:t>they</w:t>
      </w:r>
      <w:r w:rsidR="00B72231" w:rsidRPr="009E4AA5">
        <w:t xml:space="preserve"> discussed the non-disclosure with those charged with governance)</w:t>
      </w:r>
      <w:r w:rsidRPr="009E4AA5">
        <w:t xml:space="preserve">: </w:t>
      </w:r>
    </w:p>
    <w:p w14:paraId="628F51A8" w14:textId="701BC38B" w:rsidR="002A36D4" w:rsidRPr="009E4AA5" w:rsidRDefault="002A36D4" w:rsidP="00E97B88">
      <w:pPr>
        <w:pStyle w:val="Bullet2"/>
      </w:pPr>
      <w:r w:rsidRPr="009E4AA5">
        <w:t xml:space="preserve">Describes in the </w:t>
      </w:r>
      <w:r w:rsidR="004B26D6">
        <w:t>Basis for Opinion section</w:t>
      </w:r>
      <w:r w:rsidRPr="009E4AA5">
        <w:t xml:space="preserve"> the nature of the omitted information; and </w:t>
      </w:r>
    </w:p>
    <w:p w14:paraId="628F51A9" w14:textId="7BCC71DF" w:rsidR="002A36D4" w:rsidRPr="009E4AA5" w:rsidRDefault="002A36D4" w:rsidP="00E97B88">
      <w:pPr>
        <w:pStyle w:val="Bullet2"/>
      </w:pPr>
      <w:r w:rsidRPr="009E4AA5">
        <w:t>Unless prohibited by law or regulation, includes the omitted disclosures, provided it is practicable to do so and the engagement team has obtained sufficient appropriate audit evidence about the omitted information</w:t>
      </w:r>
      <w:r w:rsidR="003E5B20" w:rsidRPr="009E4AA5">
        <w:t>. (</w:t>
      </w:r>
      <w:r w:rsidRPr="009E4AA5">
        <w:t>ISA 705.</w:t>
      </w:r>
      <w:r w:rsidR="00234118">
        <w:t>23</w:t>
      </w:r>
      <w:r w:rsidRPr="009E4AA5">
        <w:t>)</w:t>
      </w:r>
    </w:p>
    <w:p w14:paraId="628F51AA" w14:textId="6D39725E" w:rsidR="002A36D4" w:rsidRPr="009E4AA5" w:rsidRDefault="00B72231" w:rsidP="00E97B88">
      <w:pPr>
        <w:pStyle w:val="Bullet1"/>
      </w:pPr>
      <w:r w:rsidRPr="009E4AA5">
        <w:t>If</w:t>
      </w:r>
      <w:r w:rsidR="002A36D4" w:rsidRPr="009E4AA5">
        <w:t xml:space="preserve"> the modification results from an inability to obtain sufficient appropriate audit evidence, the </w:t>
      </w:r>
      <w:r w:rsidR="00234118">
        <w:t>engagement team</w:t>
      </w:r>
      <w:r w:rsidR="00234118" w:rsidRPr="009E4AA5">
        <w:t xml:space="preserve"> </w:t>
      </w:r>
      <w:r w:rsidR="002A36D4" w:rsidRPr="009E4AA5">
        <w:t xml:space="preserve">includes in the </w:t>
      </w:r>
      <w:r w:rsidR="00234118">
        <w:t>Basis for Opinion section</w:t>
      </w:r>
      <w:r w:rsidR="002A36D4" w:rsidRPr="009E4AA5">
        <w:t xml:space="preserve"> the reasons for that inability</w:t>
      </w:r>
      <w:r w:rsidR="003E5B20" w:rsidRPr="009E4AA5">
        <w:t>. (</w:t>
      </w:r>
      <w:r w:rsidR="002A36D4" w:rsidRPr="009E4AA5">
        <w:t>ISA 705.</w:t>
      </w:r>
      <w:r w:rsidR="00234118">
        <w:t>24</w:t>
      </w:r>
      <w:r w:rsidR="002A36D4" w:rsidRPr="009E4AA5">
        <w:t>)</w:t>
      </w:r>
    </w:p>
    <w:p w14:paraId="628F51AD" w14:textId="0CD461B7" w:rsidR="002A36D4" w:rsidRPr="009E4AA5" w:rsidRDefault="002A36D4" w:rsidP="00CD1E5E">
      <w:pPr>
        <w:pStyle w:val="ProbeNormalChar"/>
      </w:pPr>
      <w:r w:rsidRPr="009E4AA5">
        <w:t xml:space="preserve">When the </w:t>
      </w:r>
      <w:r w:rsidR="00B72231" w:rsidRPr="009E4AA5">
        <w:t>opinion on the financial statements is qualified</w:t>
      </w:r>
      <w:r w:rsidRPr="009E4AA5">
        <w:t xml:space="preserve"> due to a material misstatement in the financial statements, the </w:t>
      </w:r>
      <w:r w:rsidR="001D0B65">
        <w:t>engagement team</w:t>
      </w:r>
      <w:r w:rsidRPr="009E4AA5">
        <w:t xml:space="preserve"> </w:t>
      </w:r>
      <w:r w:rsidR="00B72231" w:rsidRPr="009E4AA5">
        <w:t>states that, in our</w:t>
      </w:r>
      <w:r w:rsidRPr="009E4AA5">
        <w:t xml:space="preserve"> opinion, except for the effects of the matter(s) described in the Basis for Qualified Opinion </w:t>
      </w:r>
      <w:r w:rsidR="001D0B65">
        <w:t>section</w:t>
      </w:r>
      <w:r w:rsidRPr="009E4AA5">
        <w:t>:</w:t>
      </w:r>
    </w:p>
    <w:p w14:paraId="628F51AE" w14:textId="3B226C16" w:rsidR="002A36D4" w:rsidRPr="009E4AA5" w:rsidRDefault="002A36D4" w:rsidP="00E97B88">
      <w:pPr>
        <w:pStyle w:val="Bullet1"/>
      </w:pPr>
      <w:r w:rsidRPr="009E4AA5">
        <w:t xml:space="preserve">The </w:t>
      </w:r>
      <w:r w:rsidR="001952CD">
        <w:t xml:space="preserve">accompanying </w:t>
      </w:r>
      <w:r w:rsidRPr="009E4AA5">
        <w:t>financial statements present fairly, in all material respects (or give a true and fair view</w:t>
      </w:r>
      <w:r w:rsidR="001952CD">
        <w:t xml:space="preserve"> of …</w:t>
      </w:r>
      <w:r w:rsidRPr="009E4AA5">
        <w:t xml:space="preserve">) in accordance with the applicable financial reporting framework when reporting in accordance with a fair presentation framework; or </w:t>
      </w:r>
    </w:p>
    <w:p w14:paraId="628F51AF" w14:textId="0B1574B0" w:rsidR="002A36D4" w:rsidRPr="009E4AA5" w:rsidRDefault="002A36D4" w:rsidP="00E97B88">
      <w:pPr>
        <w:pStyle w:val="Bullet1"/>
      </w:pPr>
      <w:r w:rsidRPr="009E4AA5">
        <w:t>The</w:t>
      </w:r>
      <w:r w:rsidR="001952CD">
        <w:t xml:space="preserve"> accompanying</w:t>
      </w:r>
      <w:r w:rsidRPr="009E4AA5">
        <w:t xml:space="preserve"> financial statements have been prepared, in all material respects, in accordance with the applicable financial framework when reporting in accordance with a compliance framework. </w:t>
      </w:r>
      <w:r w:rsidR="001952CD">
        <w:t>(ISA 705.17)</w:t>
      </w:r>
    </w:p>
    <w:p w14:paraId="628F51B1" w14:textId="4FE571D0" w:rsidR="00992F12" w:rsidRPr="00222C21" w:rsidRDefault="002A36D4" w:rsidP="00CD1E5E">
      <w:pPr>
        <w:pStyle w:val="ProbeNormalChar"/>
      </w:pPr>
      <w:r w:rsidRPr="009E4AA5">
        <w:lastRenderedPageBreak/>
        <w:t xml:space="preserve">When the modification arises from an inability to obtain sufficient appropriate audit evidence, the </w:t>
      </w:r>
      <w:r w:rsidR="00B72231" w:rsidRPr="009E4AA5">
        <w:t>report</w:t>
      </w:r>
      <w:r w:rsidRPr="009E4AA5">
        <w:t xml:space="preserve"> uses the corresponding phrase </w:t>
      </w:r>
      <w:r w:rsidR="00504007" w:rsidRPr="009E4AA5">
        <w:t>“</w:t>
      </w:r>
      <w:r w:rsidRPr="009E4AA5">
        <w:t>except for the possible effects of the matter(s) ...” for the modified opinion</w:t>
      </w:r>
      <w:r w:rsidR="003E5B20" w:rsidRPr="009E4AA5">
        <w:t>. (</w:t>
      </w:r>
      <w:r w:rsidRPr="009E4AA5">
        <w:t>ISA 705.</w:t>
      </w:r>
      <w:r w:rsidR="00CE61CD">
        <w:t>17</w:t>
      </w:r>
      <w:r w:rsidRPr="009E4AA5">
        <w:t>)</w:t>
      </w:r>
    </w:p>
    <w:p w14:paraId="628F51B2" w14:textId="0E478DD8" w:rsidR="002A36D4" w:rsidRPr="009E4AA5" w:rsidRDefault="002A36D4" w:rsidP="00CD1E5E">
      <w:pPr>
        <w:pStyle w:val="ProbeNormalChar"/>
      </w:pPr>
      <w:r w:rsidRPr="009E4AA5">
        <w:t>When an adverse opinion</w:t>
      </w:r>
      <w:r w:rsidR="00B72231" w:rsidRPr="009E4AA5">
        <w:t xml:space="preserve"> is expressed on the financial statements</w:t>
      </w:r>
      <w:r w:rsidRPr="009E4AA5">
        <w:t xml:space="preserve">, the </w:t>
      </w:r>
      <w:r w:rsidR="00DC7048">
        <w:t>engagement team</w:t>
      </w:r>
      <w:r w:rsidR="00DC7048" w:rsidRPr="009E4AA5">
        <w:t xml:space="preserve"> </w:t>
      </w:r>
      <w:r w:rsidRPr="009E4AA5">
        <w:t>states</w:t>
      </w:r>
      <w:r w:rsidR="00DC7048">
        <w:t xml:space="preserve"> that</w:t>
      </w:r>
      <w:r w:rsidRPr="009E4AA5">
        <w:t xml:space="preserve">, in </w:t>
      </w:r>
      <w:r w:rsidR="00B72231" w:rsidRPr="009E4AA5">
        <w:t xml:space="preserve">our </w:t>
      </w:r>
      <w:r w:rsidRPr="009E4AA5">
        <w:t xml:space="preserve">opinion, because of the significance of the matter(s) described in the Basis for Adverse Opinion </w:t>
      </w:r>
      <w:r w:rsidR="00DC7048">
        <w:t>section</w:t>
      </w:r>
      <w:r w:rsidRPr="009E4AA5">
        <w:t>:</w:t>
      </w:r>
    </w:p>
    <w:p w14:paraId="628F51B3" w14:textId="77777777" w:rsidR="002A36D4" w:rsidRPr="009E4AA5" w:rsidRDefault="002A36D4" w:rsidP="00E97B88">
      <w:pPr>
        <w:pStyle w:val="Bullet1"/>
      </w:pPr>
      <w:r w:rsidRPr="00C20F84">
        <w:t>The</w:t>
      </w:r>
      <w:r w:rsidRPr="009E4AA5">
        <w:t xml:space="preserve"> financial statements do not present fairly (or give a true and fair view) in accordance with the applicable financial reporting framework when reporting in accordance with a fair presentation framework; or </w:t>
      </w:r>
    </w:p>
    <w:p w14:paraId="628F51B4" w14:textId="304C2788" w:rsidR="002A36D4" w:rsidRPr="009E4AA5" w:rsidRDefault="002A36D4" w:rsidP="00E97B88">
      <w:pPr>
        <w:pStyle w:val="Bullet1"/>
      </w:pPr>
      <w:r w:rsidRPr="009E4AA5">
        <w:t>The financial statements have not been prepared, in all material respects, in accordance with the applicable financial reporting framework when reporting in accordance with a compliance framework</w:t>
      </w:r>
      <w:r w:rsidR="003E5B20" w:rsidRPr="009E4AA5">
        <w:t>. (</w:t>
      </w:r>
      <w:r w:rsidRPr="009E4AA5">
        <w:t>ISA 705.</w:t>
      </w:r>
      <w:r w:rsidR="00DC7048">
        <w:t>18</w:t>
      </w:r>
      <w:r w:rsidRPr="009E4AA5">
        <w:t>)</w:t>
      </w:r>
    </w:p>
    <w:p w14:paraId="628F51B5" w14:textId="2D0299E3" w:rsidR="002A36D4" w:rsidRPr="009E4AA5" w:rsidRDefault="002A36D4" w:rsidP="00CD1E5E">
      <w:pPr>
        <w:pStyle w:val="ProbeNormalChar"/>
      </w:pPr>
      <w:r w:rsidRPr="009E4AA5">
        <w:t xml:space="preserve">When </w:t>
      </w:r>
      <w:r w:rsidR="00B72231" w:rsidRPr="009E4AA5">
        <w:t>an opinion is disclaimed</w:t>
      </w:r>
      <w:r w:rsidRPr="009E4AA5">
        <w:t xml:space="preserve"> due to an inability to obtain sufficient appropriate audit evidence, </w:t>
      </w:r>
      <w:r w:rsidR="000C69DE">
        <w:t>the engagement team</w:t>
      </w:r>
      <w:r w:rsidRPr="009E4AA5">
        <w:t xml:space="preserve">: </w:t>
      </w:r>
    </w:p>
    <w:p w14:paraId="1DCEA380" w14:textId="165E15B3" w:rsidR="00D82C25" w:rsidRDefault="000C69DE" w:rsidP="00E97B88">
      <w:pPr>
        <w:pStyle w:val="Bullet1"/>
      </w:pPr>
      <w:r>
        <w:t xml:space="preserve">States that the auditor does not express an opinion on the </w:t>
      </w:r>
      <w:r w:rsidR="00D82C25">
        <w:t xml:space="preserve">accompanying </w:t>
      </w:r>
      <w:r w:rsidR="00D82C25" w:rsidRPr="009E4AA5">
        <w:t xml:space="preserve">financial </w:t>
      </w:r>
      <w:proofErr w:type="gramStart"/>
      <w:r w:rsidR="00D82C25" w:rsidRPr="009E4AA5">
        <w:t>statements</w:t>
      </w:r>
      <w:r w:rsidR="00F32CF4">
        <w:t>;</w:t>
      </w:r>
      <w:proofErr w:type="gramEnd"/>
    </w:p>
    <w:p w14:paraId="16A2F68C" w14:textId="29D89D6B" w:rsidR="00D93FED" w:rsidRDefault="00D82C25" w:rsidP="00660889">
      <w:pPr>
        <w:pStyle w:val="Bullet1"/>
      </w:pPr>
      <w:r>
        <w:t xml:space="preserve">States that </w:t>
      </w:r>
      <w:r w:rsidR="002A36D4" w:rsidRPr="009E4AA5">
        <w:t xml:space="preserve">because of the significance of the matter(s) described in the Basis for Disclaimer of Opinion </w:t>
      </w:r>
      <w:r>
        <w:t>section</w:t>
      </w:r>
      <w:r w:rsidR="002A36D4" w:rsidRPr="009E4AA5">
        <w:t xml:space="preserve">, </w:t>
      </w:r>
      <w:r w:rsidR="00B72231" w:rsidRPr="009E4AA5">
        <w:t xml:space="preserve">we have </w:t>
      </w:r>
      <w:r w:rsidR="002A36D4" w:rsidRPr="009E4AA5">
        <w:t>not been able to obtain sufficient appropriate audit evidence to provide a basis for an a</w:t>
      </w:r>
      <w:r w:rsidR="0090654F" w:rsidRPr="009E4AA5">
        <w:t>udit opinion</w:t>
      </w:r>
      <w:r>
        <w:t xml:space="preserve"> on the financial statements</w:t>
      </w:r>
      <w:r w:rsidR="0090654F" w:rsidRPr="009E4AA5">
        <w:t>; and</w:t>
      </w:r>
      <w:r w:rsidR="003E5B20" w:rsidRPr="009E4AA5">
        <w:t xml:space="preserve"> </w:t>
      </w:r>
    </w:p>
    <w:p w14:paraId="358D92BB" w14:textId="2947928B" w:rsidR="00A514E9" w:rsidRDefault="00D93FED" w:rsidP="00E97B88">
      <w:pPr>
        <w:pStyle w:val="Bullet1"/>
      </w:pPr>
      <w:r w:rsidRPr="00D93FED">
        <w:t>Amend</w:t>
      </w:r>
      <w:r w:rsidR="00C1219E">
        <w:t>s</w:t>
      </w:r>
      <w:r w:rsidRPr="00D93FED">
        <w:t xml:space="preserve"> the statement required by paragraph</w:t>
      </w:r>
      <w:r w:rsidR="004343EB">
        <w:t xml:space="preserve"> </w:t>
      </w:r>
      <w:r w:rsidR="008059F3">
        <w:fldChar w:fldCharType="begin"/>
      </w:r>
      <w:r w:rsidR="008059F3">
        <w:instrText xml:space="preserve"> REF _Ref125907751 \r \h </w:instrText>
      </w:r>
      <w:r w:rsidR="008059F3">
        <w:fldChar w:fldCharType="separate"/>
      </w:r>
      <w:r w:rsidR="007A27C5">
        <w:t>6.15.1</w:t>
      </w:r>
      <w:r w:rsidR="008059F3">
        <w:fldChar w:fldCharType="end"/>
      </w:r>
      <w:r w:rsidRPr="00D93FED">
        <w:t xml:space="preserve">, which indicates that the financial statements have been audited, to state that the auditor was engaged to audit the financial statements. </w:t>
      </w:r>
      <w:r w:rsidR="003E5B20" w:rsidRPr="009E4AA5">
        <w:t>(</w:t>
      </w:r>
      <w:r w:rsidR="002A36D4" w:rsidRPr="009E4AA5">
        <w:t>ISA 705.</w:t>
      </w:r>
      <w:r w:rsidR="002C34FE" w:rsidRPr="009E4AA5" w:rsidDel="002C34FE">
        <w:t xml:space="preserve"> </w:t>
      </w:r>
      <w:r w:rsidR="00F32CF4">
        <w:t>19</w:t>
      </w:r>
      <w:r w:rsidR="002A36D4" w:rsidRPr="009E4AA5">
        <w:t>)</w:t>
      </w:r>
    </w:p>
    <w:p w14:paraId="40321250" w14:textId="23A152DD" w:rsidR="008E40F5" w:rsidRPr="009E4AA5" w:rsidRDefault="000D1DD4" w:rsidP="00E97B88">
      <w:pPr>
        <w:pStyle w:val="Bullet1"/>
      </w:pPr>
      <w:r>
        <w:t>A</w:t>
      </w:r>
      <w:r w:rsidR="00BD18D6" w:rsidRPr="00BD18D6">
        <w:t>mend</w:t>
      </w:r>
      <w:r w:rsidR="00C1219E">
        <w:t>s</w:t>
      </w:r>
      <w:r w:rsidR="00BD18D6" w:rsidRPr="00BD18D6">
        <w:t xml:space="preserve"> the description of the auditor’s responsibilities required by paragraphs </w:t>
      </w:r>
      <w:r w:rsidR="007E2F41">
        <w:fldChar w:fldCharType="begin"/>
      </w:r>
      <w:r w:rsidR="007E2F41">
        <w:instrText xml:space="preserve"> REF _Ref124943583 \r \h </w:instrText>
      </w:r>
      <w:r w:rsidR="007E2F41">
        <w:fldChar w:fldCharType="separate"/>
      </w:r>
      <w:r w:rsidR="007A27C5">
        <w:t>6.15.2</w:t>
      </w:r>
      <w:r w:rsidR="007E2F41">
        <w:fldChar w:fldCharType="end"/>
      </w:r>
      <w:r w:rsidR="00BD18D6" w:rsidRPr="00BD18D6">
        <w:t xml:space="preserve"> to include only the following:</w:t>
      </w:r>
    </w:p>
    <w:p w14:paraId="02B3CA4D" w14:textId="435D839F" w:rsidR="00295187" w:rsidRDefault="00514FF0" w:rsidP="00E97B88">
      <w:pPr>
        <w:pStyle w:val="Bullet2"/>
      </w:pPr>
      <w:r w:rsidRPr="00514FF0">
        <w:t xml:space="preserve">A statement that the auditor’s responsibility is to conduct an audit of the entity’s financial statements in accordance with International Standards on Auditing and to issue an auditor’s </w:t>
      </w:r>
      <w:proofErr w:type="gramStart"/>
      <w:r w:rsidRPr="00514FF0">
        <w:t>report;</w:t>
      </w:r>
      <w:proofErr w:type="gramEnd"/>
    </w:p>
    <w:p w14:paraId="3F3D67D7" w14:textId="2D669943" w:rsidR="00514FF0" w:rsidRDefault="00514FF0" w:rsidP="00E97B88">
      <w:pPr>
        <w:pStyle w:val="Bullet2"/>
      </w:pPr>
      <w:r w:rsidRPr="00514FF0">
        <w:t xml:space="preserve">A statement that, however, because of the matter(s) described in the Basis for Disclaimer of Opinion section, the </w:t>
      </w:r>
      <w:r w:rsidR="00AC285F">
        <w:t>auditor</w:t>
      </w:r>
      <w:r w:rsidRPr="00514FF0">
        <w:t xml:space="preserve"> </w:t>
      </w:r>
      <w:proofErr w:type="gramStart"/>
      <w:r w:rsidRPr="00514FF0">
        <w:t>was not able to</w:t>
      </w:r>
      <w:proofErr w:type="gramEnd"/>
      <w:r w:rsidRPr="00514FF0">
        <w:t xml:space="preserve"> obtain sufficient appropriate audit evidence to provide a basis for an audit opinion on the financial statements; and</w:t>
      </w:r>
    </w:p>
    <w:p w14:paraId="10B74453" w14:textId="0E609BF5" w:rsidR="00514FF0" w:rsidRDefault="000D1DD4" w:rsidP="00E97B88">
      <w:pPr>
        <w:pStyle w:val="Bullet2"/>
      </w:pPr>
      <w:r w:rsidRPr="000D1DD4">
        <w:t>The statement about auditor independence and other ethical responsibilities required by paragraph</w:t>
      </w:r>
      <w:r w:rsidR="005C4E5F">
        <w:t xml:space="preserve"> </w:t>
      </w:r>
      <w:r w:rsidR="00760CD4">
        <w:fldChar w:fldCharType="begin"/>
      </w:r>
      <w:r w:rsidR="00760CD4">
        <w:instrText xml:space="preserve"> REF _Ref125907751 \r \h </w:instrText>
      </w:r>
      <w:r w:rsidR="00E75161">
        <w:instrText xml:space="preserve"> \* MERGEFORMAT </w:instrText>
      </w:r>
      <w:r w:rsidR="00760CD4">
        <w:fldChar w:fldCharType="separate"/>
      </w:r>
      <w:r w:rsidR="007A27C5">
        <w:t>6.15.1</w:t>
      </w:r>
      <w:r w:rsidR="00760CD4">
        <w:fldChar w:fldCharType="end"/>
      </w:r>
      <w:r w:rsidRPr="000D1DD4">
        <w:t>.</w:t>
      </w:r>
      <w:r w:rsidR="00EE6E63">
        <w:t xml:space="preserve"> (ISA 705.28)</w:t>
      </w:r>
    </w:p>
    <w:p w14:paraId="167F048C" w14:textId="40AB9C94" w:rsidR="003C2358" w:rsidRDefault="00511440" w:rsidP="00CD1E5E">
      <w:pPr>
        <w:pStyle w:val="ProbeNormalChar"/>
      </w:pPr>
      <w:r>
        <w:t>T</w:t>
      </w:r>
      <w:r w:rsidRPr="00511440">
        <w:t xml:space="preserve">he </w:t>
      </w:r>
      <w:r>
        <w:t>engagement partner does</w:t>
      </w:r>
      <w:r w:rsidRPr="00511440">
        <w:t xml:space="preserve"> not communicate a matter in the Key Audit Matters section of the auditor</w:t>
      </w:r>
      <w:r w:rsidRPr="00511440">
        <w:rPr>
          <w:rFonts w:hint="cs"/>
        </w:rPr>
        <w:t>’</w:t>
      </w:r>
      <w:r w:rsidRPr="00511440">
        <w:t xml:space="preserve">s report when required to modify the opinion in accordance with ISA 705 (Revised) </w:t>
      </w:r>
      <w:proofErr w:type="gramStart"/>
      <w:r w:rsidRPr="00511440">
        <w:t>as a result of</w:t>
      </w:r>
      <w:proofErr w:type="gramEnd"/>
      <w:r w:rsidRPr="00511440">
        <w:t xml:space="preserve"> the matter. </w:t>
      </w:r>
      <w:r w:rsidR="005F6A61">
        <w:t>(ISA 701.</w:t>
      </w:r>
      <w:r>
        <w:t>12</w:t>
      </w:r>
      <w:r w:rsidR="005F6A61">
        <w:t>)</w:t>
      </w:r>
    </w:p>
    <w:p w14:paraId="628F51B8" w14:textId="228EAFEA" w:rsidR="002A36D4" w:rsidRDefault="002A36D4" w:rsidP="00CD1E5E">
      <w:pPr>
        <w:pStyle w:val="ProbeNormalChar"/>
      </w:pPr>
      <w:r w:rsidRPr="009E4AA5">
        <w:t xml:space="preserve">When </w:t>
      </w:r>
      <w:r w:rsidR="00B72231" w:rsidRPr="009E4AA5">
        <w:t>a qualified or adverse opinion is expressed</w:t>
      </w:r>
      <w:r w:rsidRPr="009E4AA5">
        <w:t xml:space="preserve">, the </w:t>
      </w:r>
      <w:r w:rsidR="00642C74">
        <w:t xml:space="preserve">engagement team </w:t>
      </w:r>
      <w:r w:rsidR="006818B2">
        <w:t>amend</w:t>
      </w:r>
      <w:r w:rsidR="00B35D4A">
        <w:t>s</w:t>
      </w:r>
      <w:r w:rsidR="006818B2">
        <w:t xml:space="preserve"> the statement about whether the </w:t>
      </w:r>
      <w:r w:rsidRPr="009E4AA5">
        <w:t>audit evidence obtained is sufficient and appropriate to provide a basis for the audit opinion</w:t>
      </w:r>
      <w:r w:rsidR="00442BAC">
        <w:t>, to include the word “qualified” or “adverse”, as appropriate</w:t>
      </w:r>
      <w:r w:rsidR="003E5B20" w:rsidRPr="009E4AA5">
        <w:t>. (</w:t>
      </w:r>
      <w:r w:rsidRPr="009E4AA5">
        <w:t>ISA 705.</w:t>
      </w:r>
      <w:r w:rsidR="00442BAC">
        <w:t>25</w:t>
      </w:r>
      <w:r w:rsidRPr="009E4AA5">
        <w:t>)</w:t>
      </w:r>
    </w:p>
    <w:p w14:paraId="7B3E4F6A" w14:textId="7E84459D" w:rsidR="00630D72" w:rsidRDefault="00630D72" w:rsidP="00CD1E5E">
      <w:pPr>
        <w:pStyle w:val="ProbeNormalChar"/>
      </w:pPr>
      <w:r w:rsidRPr="0097068F">
        <w:t xml:space="preserve">When the </w:t>
      </w:r>
      <w:r>
        <w:t>engagement team</w:t>
      </w:r>
      <w:r w:rsidRPr="0097068F">
        <w:t xml:space="preserve"> expresses a qualified or adverse opinion in accordance with </w:t>
      </w:r>
      <w:r>
        <w:t xml:space="preserve">section </w:t>
      </w:r>
      <w:r>
        <w:fldChar w:fldCharType="begin"/>
      </w:r>
      <w:r>
        <w:instrText xml:space="preserve"> REF _Ref288563871 \r \h </w:instrText>
      </w:r>
      <w:r>
        <w:fldChar w:fldCharType="separate"/>
      </w:r>
      <w:r w:rsidR="007A27C5">
        <w:t>6.8</w:t>
      </w:r>
      <w:r>
        <w:fldChar w:fldCharType="end"/>
      </w:r>
      <w:r>
        <w:t xml:space="preserve"> to </w:t>
      </w:r>
      <w:r>
        <w:fldChar w:fldCharType="begin"/>
      </w:r>
      <w:r>
        <w:instrText xml:space="preserve"> REF _Ref125907567 \r \h </w:instrText>
      </w:r>
      <w:r>
        <w:fldChar w:fldCharType="separate"/>
      </w:r>
      <w:r w:rsidR="007A27C5">
        <w:t>6.12</w:t>
      </w:r>
      <w:r>
        <w:fldChar w:fldCharType="end"/>
      </w:r>
      <w:r w:rsidRPr="0097068F">
        <w:t xml:space="preserve">, the </w:t>
      </w:r>
      <w:r>
        <w:t>engagement team considers</w:t>
      </w:r>
      <w:r w:rsidRPr="0097068F">
        <w:t xml:space="preserve"> the implications of the matter giving rise to the modification of opinion for the statement</w:t>
      </w:r>
      <w:r>
        <w:t xml:space="preserve"> related to the “Other information” when the other information has been obtained prior to the date of the auditor’s report as </w:t>
      </w:r>
      <w:r w:rsidRPr="00A61DD2">
        <w:t xml:space="preserve">explained </w:t>
      </w:r>
      <w:r w:rsidR="005A234E">
        <w:t xml:space="preserve">in </w:t>
      </w:r>
      <w:r w:rsidRPr="00A61DD2">
        <w:t xml:space="preserve">paragraph </w:t>
      </w:r>
      <w:r w:rsidRPr="00A61DD2">
        <w:fldChar w:fldCharType="begin"/>
      </w:r>
      <w:r w:rsidRPr="00A61DD2">
        <w:instrText xml:space="preserve"> REF _Ref125907751 \r \h </w:instrText>
      </w:r>
      <w:r>
        <w:instrText xml:space="preserve"> \* MERGEFORMAT </w:instrText>
      </w:r>
      <w:r w:rsidRPr="00A61DD2">
        <w:fldChar w:fldCharType="separate"/>
      </w:r>
      <w:r w:rsidR="007A27C5">
        <w:t>6.15.1</w:t>
      </w:r>
      <w:r w:rsidRPr="00A61DD2">
        <w:fldChar w:fldCharType="end"/>
      </w:r>
      <w:r w:rsidRPr="0097068F">
        <w:t>.</w:t>
      </w:r>
      <w:r>
        <w:t xml:space="preserve"> (ISA 720.23)</w:t>
      </w:r>
    </w:p>
    <w:p w14:paraId="647BEE2C" w14:textId="448FB938" w:rsidR="00851ECD" w:rsidRDefault="00851ECD" w:rsidP="00CD1E5E">
      <w:pPr>
        <w:pStyle w:val="ProbeNormalChar"/>
      </w:pPr>
      <w:bookmarkStart w:id="332" w:name="_Ref127189544"/>
      <w:r w:rsidRPr="00094699">
        <w:t xml:space="preserve">The </w:t>
      </w:r>
      <w:r>
        <w:t>eng</w:t>
      </w:r>
      <w:r w:rsidR="00630D72">
        <w:t>a</w:t>
      </w:r>
      <w:r>
        <w:t>gement team</w:t>
      </w:r>
      <w:r w:rsidRPr="00094699">
        <w:t xml:space="preserve"> shall not communicate a matter in the </w:t>
      </w:r>
      <w:r>
        <w:t>“</w:t>
      </w:r>
      <w:r w:rsidRPr="00094699">
        <w:t>Key Audit Matters</w:t>
      </w:r>
      <w:r>
        <w:t>”</w:t>
      </w:r>
      <w:r w:rsidRPr="00094699">
        <w:t xml:space="preserve"> section of the auditor’s report when the </w:t>
      </w:r>
      <w:r>
        <w:t>engagement team</w:t>
      </w:r>
      <w:r w:rsidRPr="00094699">
        <w:t xml:space="preserve"> would be required to modify the opinion in accordance </w:t>
      </w:r>
      <w:r>
        <w:t xml:space="preserve">sections </w:t>
      </w:r>
      <w:r>
        <w:fldChar w:fldCharType="begin"/>
      </w:r>
      <w:r>
        <w:instrText xml:space="preserve"> REF _Ref288563871 \r \h </w:instrText>
      </w:r>
      <w:r>
        <w:fldChar w:fldCharType="separate"/>
      </w:r>
      <w:r w:rsidR="007A27C5">
        <w:t>6.8</w:t>
      </w:r>
      <w:r>
        <w:fldChar w:fldCharType="end"/>
      </w:r>
      <w:r>
        <w:t xml:space="preserve"> to section </w:t>
      </w:r>
      <w:r>
        <w:fldChar w:fldCharType="begin"/>
      </w:r>
      <w:r>
        <w:instrText xml:space="preserve"> REF _Ref125906295 \r \h </w:instrText>
      </w:r>
      <w:r>
        <w:fldChar w:fldCharType="separate"/>
      </w:r>
      <w:r w:rsidR="007A27C5">
        <w:t>6.13</w:t>
      </w:r>
      <w:r>
        <w:fldChar w:fldCharType="end"/>
      </w:r>
      <w:r w:rsidRPr="00094699">
        <w:t xml:space="preserve"> as a result of the matter.</w:t>
      </w:r>
      <w:r>
        <w:t xml:space="preserve"> (ISA 701.12)</w:t>
      </w:r>
      <w:bookmarkEnd w:id="332"/>
    </w:p>
    <w:p w14:paraId="016CFC95" w14:textId="7ADA2A88" w:rsidR="00851ECD" w:rsidRPr="003E39F1" w:rsidRDefault="00851ECD" w:rsidP="00CD1E5E">
      <w:pPr>
        <w:pStyle w:val="ProbeNormalChar"/>
      </w:pPr>
      <w:bookmarkStart w:id="333" w:name="_Ref125906093"/>
      <w:r w:rsidRPr="004D1310">
        <w:t xml:space="preserve">A matter giving rise to a modified opinion in </w:t>
      </w:r>
      <w:r w:rsidRPr="00094699">
        <w:t xml:space="preserve">accordance </w:t>
      </w:r>
      <w:r>
        <w:t xml:space="preserve">with sections </w:t>
      </w:r>
      <w:r>
        <w:fldChar w:fldCharType="begin"/>
      </w:r>
      <w:r>
        <w:instrText xml:space="preserve"> REF _Ref288563871 \r \h </w:instrText>
      </w:r>
      <w:r>
        <w:fldChar w:fldCharType="separate"/>
      </w:r>
      <w:r w:rsidR="007A27C5">
        <w:t>6.8</w:t>
      </w:r>
      <w:r>
        <w:fldChar w:fldCharType="end"/>
      </w:r>
      <w:r>
        <w:t xml:space="preserve"> to section </w:t>
      </w:r>
      <w:r>
        <w:fldChar w:fldCharType="begin"/>
      </w:r>
      <w:r>
        <w:instrText xml:space="preserve"> REF _Ref125906295 \r \h </w:instrText>
      </w:r>
      <w:r>
        <w:fldChar w:fldCharType="separate"/>
      </w:r>
      <w:r w:rsidR="007A27C5">
        <w:t>6.13</w:t>
      </w:r>
      <w:r>
        <w:fldChar w:fldCharType="end"/>
      </w:r>
      <w:r w:rsidRPr="004D1310">
        <w:t xml:space="preserve">, or a material uncertainty related to events or conditions that may cast significant doubt on the </w:t>
      </w:r>
      <w:r>
        <w:t>client</w:t>
      </w:r>
      <w:r w:rsidRPr="004D1310">
        <w:t xml:space="preserve">’s ability to continue as a going concern in accordance with </w:t>
      </w:r>
      <w:r>
        <w:t xml:space="preserve">section </w:t>
      </w:r>
      <w:r>
        <w:fldChar w:fldCharType="begin"/>
      </w:r>
      <w:r>
        <w:instrText xml:space="preserve"> REF _Ref280009096 \r \h </w:instrText>
      </w:r>
      <w:r>
        <w:fldChar w:fldCharType="separate"/>
      </w:r>
      <w:r w:rsidR="007A27C5">
        <w:t>6.2</w:t>
      </w:r>
      <w:r>
        <w:fldChar w:fldCharType="end"/>
      </w:r>
      <w:r w:rsidRPr="004D1310">
        <w:t xml:space="preserve"> are by their nature key audit matters. </w:t>
      </w:r>
      <w:r w:rsidRPr="003E39F1">
        <w:t xml:space="preserve">However, in such circumstances, these matters are not described in the “Key Audit Matters” section of the auditor’s report and the requirements in paragraphs </w:t>
      </w:r>
      <w:r w:rsidRPr="003E39F1">
        <w:fldChar w:fldCharType="begin"/>
      </w:r>
      <w:r w:rsidRPr="003E39F1">
        <w:instrText xml:space="preserve"> REF _Ref125906448 \r \h </w:instrText>
      </w:r>
      <w:r>
        <w:instrText xml:space="preserve"> \* MERGEFORMAT </w:instrText>
      </w:r>
      <w:r w:rsidRPr="003E39F1">
        <w:fldChar w:fldCharType="separate"/>
      </w:r>
      <w:r w:rsidR="007A27C5">
        <w:t>6.15.7</w:t>
      </w:r>
      <w:r w:rsidRPr="003E39F1">
        <w:fldChar w:fldCharType="end"/>
      </w:r>
      <w:r w:rsidRPr="003E39F1">
        <w:t xml:space="preserve"> and </w:t>
      </w:r>
      <w:r w:rsidR="00E808A5">
        <w:fldChar w:fldCharType="begin"/>
      </w:r>
      <w:r w:rsidR="00E808A5">
        <w:instrText xml:space="preserve"> REF _Ref125906504 \r \h </w:instrText>
      </w:r>
      <w:r w:rsidR="00E808A5">
        <w:fldChar w:fldCharType="separate"/>
      </w:r>
      <w:r w:rsidR="007A27C5">
        <w:t>6.18.4</w:t>
      </w:r>
      <w:r w:rsidR="00E808A5">
        <w:fldChar w:fldCharType="end"/>
      </w:r>
      <w:r w:rsidRPr="003E39F1">
        <w:t xml:space="preserve"> do not apply. Rather, the engagement team:</w:t>
      </w:r>
      <w:bookmarkEnd w:id="333"/>
    </w:p>
    <w:p w14:paraId="4D229780" w14:textId="77777777" w:rsidR="00851ECD" w:rsidRPr="003E39F1" w:rsidRDefault="00851ECD" w:rsidP="00E97B88">
      <w:pPr>
        <w:pStyle w:val="Bullet1"/>
      </w:pPr>
      <w:r w:rsidRPr="003E39F1">
        <w:t>Report</w:t>
      </w:r>
      <w:r>
        <w:t>s</w:t>
      </w:r>
      <w:r w:rsidRPr="003E39F1">
        <w:t xml:space="preserve"> on these matter(s) in accordance with the applicable ISA(s); and</w:t>
      </w:r>
    </w:p>
    <w:p w14:paraId="431AEC42" w14:textId="0C55CE34" w:rsidR="00851ECD" w:rsidRDefault="00851ECD" w:rsidP="00E97B88">
      <w:pPr>
        <w:pStyle w:val="Bullet1"/>
      </w:pPr>
      <w:r w:rsidRPr="00E704BA">
        <w:lastRenderedPageBreak/>
        <w:t>Include a reference to the Basis for Qualified (Adverse) Opinion or the Material Uncertainty Related to Going Concern section(s) in the Key Audit Matters section.</w:t>
      </w:r>
      <w:r>
        <w:t xml:space="preserve"> (ISA 701.15)</w:t>
      </w:r>
    </w:p>
    <w:p w14:paraId="4F0C9603" w14:textId="57EBB377" w:rsidR="00F843C5" w:rsidRDefault="002A36D4" w:rsidP="00CD1E5E">
      <w:pPr>
        <w:pStyle w:val="ProbeNormalChar"/>
      </w:pPr>
      <w:r w:rsidRPr="009E4AA5">
        <w:t xml:space="preserve">When an opinion </w:t>
      </w:r>
      <w:r w:rsidR="00D84A2F" w:rsidRPr="009E4AA5">
        <w:t xml:space="preserve">is disclaimed </w:t>
      </w:r>
      <w:r w:rsidRPr="009E4AA5">
        <w:t xml:space="preserve">due to an inability to obtain sufficient appropriate audit evidence, </w:t>
      </w:r>
      <w:r w:rsidR="005D6A8E">
        <w:t>t</w:t>
      </w:r>
      <w:r w:rsidR="00F843C5">
        <w:t xml:space="preserve">he </w:t>
      </w:r>
      <w:r w:rsidR="001C731E">
        <w:t xml:space="preserve">auditor’s </w:t>
      </w:r>
      <w:r w:rsidR="00F843C5">
        <w:t>report do</w:t>
      </w:r>
      <w:r w:rsidR="006C1254">
        <w:t>es</w:t>
      </w:r>
      <w:r w:rsidR="00F843C5">
        <w:t xml:space="preserve"> not include the following elements required by paragraph</w:t>
      </w:r>
      <w:r w:rsidR="00025219">
        <w:t xml:space="preserve"> </w:t>
      </w:r>
      <w:r w:rsidR="00025219">
        <w:fldChar w:fldCharType="begin"/>
      </w:r>
      <w:r w:rsidR="00025219">
        <w:instrText xml:space="preserve"> REF _Ref125907751 \r \h </w:instrText>
      </w:r>
      <w:r w:rsidR="00025219">
        <w:fldChar w:fldCharType="separate"/>
      </w:r>
      <w:r w:rsidR="007A27C5">
        <w:t>6.15.1</w:t>
      </w:r>
      <w:r w:rsidR="00025219">
        <w:fldChar w:fldCharType="end"/>
      </w:r>
      <w:r w:rsidR="005D6A8E">
        <w:t>:</w:t>
      </w:r>
      <w:r w:rsidR="00F843C5">
        <w:t xml:space="preserve"> </w:t>
      </w:r>
    </w:p>
    <w:p w14:paraId="1AF6CC1D" w14:textId="77777777" w:rsidR="0011053B" w:rsidRDefault="0011053B" w:rsidP="00E97B88">
      <w:pPr>
        <w:pStyle w:val="Bullet1"/>
      </w:pPr>
      <w:r w:rsidRPr="0011053B">
        <w:t>A reference to the section of the auditor’s report where the auditor’s responsibilities are described; and</w:t>
      </w:r>
    </w:p>
    <w:p w14:paraId="628F51B9" w14:textId="56FF68DE" w:rsidR="002A36D4" w:rsidRPr="009E4AA5" w:rsidRDefault="0011053B" w:rsidP="00E97B88">
      <w:pPr>
        <w:pStyle w:val="Bullet1"/>
      </w:pPr>
      <w:r w:rsidRPr="0011053B">
        <w:t xml:space="preserve">A statement about whether the audit evidence obtained is sufficient and appropriate to provide a basis for the auditor’s </w:t>
      </w:r>
      <w:proofErr w:type="gramStart"/>
      <w:r w:rsidRPr="0011053B">
        <w:t>opinion.</w:t>
      </w:r>
      <w:r w:rsidR="002A36D4" w:rsidRPr="009E4AA5">
        <w:t>(</w:t>
      </w:r>
      <w:proofErr w:type="gramEnd"/>
      <w:r w:rsidR="002A36D4" w:rsidRPr="009E4AA5">
        <w:t>ISA 705.</w:t>
      </w:r>
      <w:r w:rsidR="005D6A8E">
        <w:t>26</w:t>
      </w:r>
      <w:r w:rsidR="002A36D4" w:rsidRPr="009E4AA5">
        <w:t>)</w:t>
      </w:r>
    </w:p>
    <w:p w14:paraId="37E27E34" w14:textId="12396D21" w:rsidR="00A74C68" w:rsidRDefault="00A74C68" w:rsidP="00CD1E5E">
      <w:pPr>
        <w:pStyle w:val="ProbeNormalChar"/>
      </w:pPr>
      <w:r>
        <w:t xml:space="preserve">When an adverse opinion or disclaimer of opinion is expressed, </w:t>
      </w:r>
      <w:r w:rsidR="00AB29E3">
        <w:t xml:space="preserve">the engagement team </w:t>
      </w:r>
      <w:r w:rsidR="00AB29E3" w:rsidRPr="00AB29E3">
        <w:t>describe</w:t>
      </w:r>
      <w:r w:rsidR="00AB29E3">
        <w:t>s</w:t>
      </w:r>
      <w:r w:rsidR="00AB29E3" w:rsidRPr="00AB29E3">
        <w:t xml:space="preserve"> in the Basis for Opinion section the reasons for any other matters of which the auditor is aware that would have required a modification to the opinion, and the effects thereof.</w:t>
      </w:r>
      <w:r w:rsidR="00AB29E3">
        <w:t xml:space="preserve"> (ISA 705.27)</w:t>
      </w:r>
    </w:p>
    <w:p w14:paraId="628F51BA" w14:textId="1CD2B1CA" w:rsidR="002A36D4" w:rsidRPr="009E4AA5" w:rsidRDefault="002A36D4" w:rsidP="00CD1E5E">
      <w:pPr>
        <w:pStyle w:val="ProbeNormalChar"/>
      </w:pPr>
      <w:r w:rsidRPr="009E4AA5">
        <w:t xml:space="preserve">When an Emphasis of Matter paragraph </w:t>
      </w:r>
      <w:r w:rsidR="009463E5" w:rsidRPr="009E4AA5">
        <w:t xml:space="preserve">is included </w:t>
      </w:r>
      <w:r w:rsidRPr="009E4AA5">
        <w:t>in the auditor’s report</w:t>
      </w:r>
      <w:r w:rsidR="009463E5" w:rsidRPr="009E4AA5">
        <w:t xml:space="preserve"> (refer section</w:t>
      </w:r>
      <w:r w:rsidR="000F7DE0">
        <w:t xml:space="preserve"> </w:t>
      </w:r>
      <w:r w:rsidR="00D74470">
        <w:fldChar w:fldCharType="begin"/>
      </w:r>
      <w:r w:rsidR="00D74470">
        <w:instrText xml:space="preserve"> REF _Ref286233100 \r \h </w:instrText>
      </w:r>
      <w:r w:rsidR="00D74470">
        <w:fldChar w:fldCharType="separate"/>
      </w:r>
      <w:r w:rsidR="007A27C5">
        <w:t>6.14</w:t>
      </w:r>
      <w:r w:rsidR="00D74470">
        <w:fldChar w:fldCharType="end"/>
      </w:r>
      <w:r w:rsidR="009463E5" w:rsidRPr="009E4AA5">
        <w:t> )</w:t>
      </w:r>
      <w:r w:rsidRPr="009E4AA5">
        <w:t xml:space="preserve">, the </w:t>
      </w:r>
      <w:r w:rsidR="009463E5" w:rsidRPr="009E4AA5">
        <w:t>report</w:t>
      </w:r>
      <w:r w:rsidRPr="009E4AA5">
        <w:t>:</w:t>
      </w:r>
    </w:p>
    <w:p w14:paraId="628F51BC" w14:textId="7BEF5996" w:rsidR="002A36D4" w:rsidRPr="009E4AA5" w:rsidRDefault="002A36D4" w:rsidP="00660889">
      <w:pPr>
        <w:pStyle w:val="Bullet1"/>
      </w:pPr>
      <w:r w:rsidRPr="009E4AA5">
        <w:t>Include</w:t>
      </w:r>
      <w:r w:rsidR="00DD2786" w:rsidRPr="009E4AA5">
        <w:t>s</w:t>
      </w:r>
      <w:r w:rsidRPr="009E4AA5">
        <w:t xml:space="preserve"> </w:t>
      </w:r>
      <w:r w:rsidR="006B5E86">
        <w:t>the</w:t>
      </w:r>
      <w:r w:rsidR="007659E5">
        <w:t xml:space="preserve"> paragraph </w:t>
      </w:r>
      <w:r w:rsidR="007659E5" w:rsidRPr="007659E5">
        <w:t>within a separate section of the auditor’s report with an appropriate heading that includes the term “Emphasis of Matter”</w:t>
      </w:r>
      <w:r w:rsidR="006B5E86" w:rsidRPr="009E4AA5">
        <w:t xml:space="preserve"> </w:t>
      </w:r>
    </w:p>
    <w:p w14:paraId="628F51BD" w14:textId="347F254C" w:rsidR="002A36D4" w:rsidRPr="009E4AA5" w:rsidRDefault="002A36D4" w:rsidP="00E97B88">
      <w:pPr>
        <w:pStyle w:val="Bullet1"/>
      </w:pPr>
      <w:r w:rsidRPr="009E4AA5">
        <w:t>Include</w:t>
      </w:r>
      <w:r w:rsidR="00DD2786" w:rsidRPr="009E4AA5">
        <w:t>s</w:t>
      </w:r>
      <w:r w:rsidRPr="009E4AA5">
        <w:t xml:space="preserve"> in the paragraph a clear reference to the matter being emphasised and to where relevant disclosures that fully describe the matter can be found in the financial statements</w:t>
      </w:r>
      <w:r w:rsidR="00CC2059">
        <w:t xml:space="preserve">. </w:t>
      </w:r>
      <w:r w:rsidR="00CC2059" w:rsidRPr="00CC2059">
        <w:t>The paragraph shall refer only to information presented or disclosed in the financial statements</w:t>
      </w:r>
      <w:r w:rsidRPr="009E4AA5">
        <w:t xml:space="preserve">; and </w:t>
      </w:r>
    </w:p>
    <w:p w14:paraId="628F51BE" w14:textId="1F66E3B8" w:rsidR="002A36D4" w:rsidRPr="009E4AA5" w:rsidRDefault="002A36D4" w:rsidP="00E97B88">
      <w:pPr>
        <w:pStyle w:val="Bullet1"/>
      </w:pPr>
      <w:r w:rsidRPr="009E4AA5">
        <w:t>Indicate</w:t>
      </w:r>
      <w:r w:rsidR="00DD2786" w:rsidRPr="009E4AA5">
        <w:t>s</w:t>
      </w:r>
      <w:r w:rsidRPr="009E4AA5">
        <w:t xml:space="preserve"> that the auditor’s opinion is not modified in respect of the matter emphasised</w:t>
      </w:r>
      <w:r w:rsidR="003E5B20" w:rsidRPr="009E4AA5">
        <w:t>. (</w:t>
      </w:r>
      <w:r w:rsidRPr="009E4AA5">
        <w:t>ISA 706.</w:t>
      </w:r>
      <w:r w:rsidR="00CC2059">
        <w:t>9</w:t>
      </w:r>
      <w:r w:rsidRPr="009E4AA5">
        <w:t>)</w:t>
      </w:r>
    </w:p>
    <w:p w14:paraId="628F51BF" w14:textId="493ABFDE" w:rsidR="0058602B" w:rsidRPr="009E4AA5" w:rsidRDefault="0058602B" w:rsidP="00CD1E5E">
      <w:pPr>
        <w:pStyle w:val="ProbeNormalChar"/>
      </w:pPr>
      <w:r w:rsidRPr="009E4AA5">
        <w:t xml:space="preserve">The user auditor does not refer to the work of a service auditor in the user auditor’s report containing an unmodified opinion unless required </w:t>
      </w:r>
      <w:r w:rsidR="0090654F" w:rsidRPr="009E4AA5">
        <w:t xml:space="preserve">by law or regulation to do so. </w:t>
      </w:r>
      <w:r w:rsidRPr="009E4AA5">
        <w:t>If such reference is required by law or regulation, the user auditor’s report indicates that the reference does not diminish the user auditor’s responsibility for the audit opinion. (ISA 402.21)</w:t>
      </w:r>
    </w:p>
    <w:p w14:paraId="628F51C0" w14:textId="6DDF8010" w:rsidR="0058602B" w:rsidRPr="009E4AA5" w:rsidRDefault="0058602B" w:rsidP="00CD1E5E">
      <w:pPr>
        <w:pStyle w:val="ProbeNormalChar"/>
      </w:pPr>
      <w:r w:rsidRPr="009E4AA5">
        <w:t>If reference to the work of a service auditor is relevant to an understanding of a modification to the user auditor’s opinion, the user auditor’s report indicates that such reference does not diminish the user auditor’s responsibility for that opinion</w:t>
      </w:r>
      <w:r w:rsidR="003E5B20" w:rsidRPr="009E4AA5">
        <w:t>. (</w:t>
      </w:r>
      <w:r w:rsidRPr="009E4AA5">
        <w:t>ISA 402.22)</w:t>
      </w:r>
    </w:p>
    <w:p w14:paraId="628F51C1" w14:textId="3240CC8A" w:rsidR="0058602B" w:rsidRPr="009E4AA5" w:rsidRDefault="0058602B" w:rsidP="00CD1E5E">
      <w:pPr>
        <w:pStyle w:val="ProbeNormalChar"/>
      </w:pPr>
      <w:r w:rsidRPr="009E4AA5">
        <w:t xml:space="preserve">The </w:t>
      </w:r>
      <w:r w:rsidR="00061317" w:rsidRPr="009E4AA5">
        <w:t xml:space="preserve">report </w:t>
      </w:r>
      <w:r w:rsidRPr="009E4AA5">
        <w:t xml:space="preserve">does not refer to the work of an auditor’s expert in </w:t>
      </w:r>
      <w:r w:rsidR="00061317" w:rsidRPr="009E4AA5">
        <w:t>a</w:t>
      </w:r>
      <w:r w:rsidRPr="009E4AA5">
        <w:t xml:space="preserve"> report containing an unmodified opinion unless required by law or regulation to do so. If such reference is required by law or regulation, the </w:t>
      </w:r>
      <w:r w:rsidR="00061317" w:rsidRPr="009E4AA5">
        <w:t>report</w:t>
      </w:r>
      <w:r w:rsidRPr="009E4AA5">
        <w:t xml:space="preserve"> indicates that the reference does not reduce our responsibility for the auditor’s opinion</w:t>
      </w:r>
      <w:r w:rsidR="003E5B20" w:rsidRPr="009E4AA5">
        <w:t>. (</w:t>
      </w:r>
      <w:r w:rsidRPr="009E4AA5">
        <w:t>ISA 620.14)</w:t>
      </w:r>
    </w:p>
    <w:p w14:paraId="628F51C2" w14:textId="7AF3A52B" w:rsidR="0058602B" w:rsidRPr="009E4AA5" w:rsidRDefault="0058602B" w:rsidP="00CD1E5E">
      <w:pPr>
        <w:pStyle w:val="ProbeNormalChar"/>
      </w:pPr>
      <w:r w:rsidRPr="009E4AA5">
        <w:t xml:space="preserve">If the </w:t>
      </w:r>
      <w:r w:rsidR="007E6549" w:rsidRPr="009E4AA5">
        <w:t>report</w:t>
      </w:r>
      <w:r w:rsidRPr="009E4AA5">
        <w:t xml:space="preserve"> </w:t>
      </w:r>
      <w:proofErr w:type="gramStart"/>
      <w:r w:rsidRPr="009E4AA5">
        <w:t>makes reference</w:t>
      </w:r>
      <w:proofErr w:type="gramEnd"/>
      <w:r w:rsidRPr="009E4AA5">
        <w:t xml:space="preserve"> to the work of an auditor’s expert because such reference is relevant to an understanding of a modification to the opinion, the </w:t>
      </w:r>
      <w:r w:rsidR="007E6549" w:rsidRPr="009E4AA5">
        <w:t>report</w:t>
      </w:r>
      <w:r w:rsidRPr="009E4AA5">
        <w:t xml:space="preserve"> indicates that such reference does not reduce </w:t>
      </w:r>
      <w:r w:rsidR="007E6549" w:rsidRPr="009E4AA5">
        <w:t>our</w:t>
      </w:r>
      <w:r w:rsidRPr="009E4AA5">
        <w:t xml:space="preserve"> responsibility for that opinion</w:t>
      </w:r>
      <w:r w:rsidR="003E5B20" w:rsidRPr="009E4AA5">
        <w:t>. (</w:t>
      </w:r>
      <w:r w:rsidRPr="009E4AA5">
        <w:t>ISA 620.15)</w:t>
      </w:r>
    </w:p>
    <w:p w14:paraId="628F51C3" w14:textId="23BF175E" w:rsidR="002A36D4" w:rsidRPr="009E4AA5" w:rsidRDefault="00683679" w:rsidP="00B7426E">
      <w:pPr>
        <w:pStyle w:val="Heading2"/>
        <w:rPr>
          <w:rFonts w:hint="eastAsia"/>
        </w:rPr>
      </w:pPr>
      <w:bookmarkStart w:id="334" w:name="_Toc175041892"/>
      <w:bookmarkStart w:id="335" w:name="_Ref181876582"/>
      <w:bookmarkStart w:id="336" w:name="_Ref181877826"/>
      <w:bookmarkStart w:id="337" w:name="_Toc207431443"/>
      <w:bookmarkStart w:id="338" w:name="_Ref238034030"/>
      <w:bookmarkStart w:id="339" w:name="_Ref238271389"/>
      <w:bookmarkStart w:id="340" w:name="_Ref285449385"/>
      <w:bookmarkStart w:id="341" w:name="_Ref285449402"/>
      <w:bookmarkStart w:id="342" w:name="_Ref286237831"/>
      <w:bookmarkStart w:id="343" w:name="_Toc290561113"/>
      <w:bookmarkStart w:id="344" w:name="_Toc398052090"/>
      <w:bookmarkStart w:id="345" w:name="_Toc398053304"/>
      <w:bookmarkStart w:id="346" w:name="_Toc127347297"/>
      <w:r w:rsidRPr="009E4AA5">
        <w:t xml:space="preserve">Reporting outside the client, including </w:t>
      </w:r>
      <w:r w:rsidR="002362EA">
        <w:t>R</w:t>
      </w:r>
      <w:r w:rsidR="002A36D4" w:rsidRPr="009E4AA5">
        <w:t>eportable Irregularities</w:t>
      </w:r>
      <w:bookmarkEnd w:id="334"/>
      <w:bookmarkEnd w:id="335"/>
      <w:bookmarkEnd w:id="336"/>
      <w:bookmarkEnd w:id="337"/>
      <w:bookmarkEnd w:id="338"/>
      <w:bookmarkEnd w:id="339"/>
      <w:bookmarkEnd w:id="340"/>
      <w:bookmarkEnd w:id="341"/>
      <w:bookmarkEnd w:id="342"/>
      <w:bookmarkEnd w:id="343"/>
      <w:bookmarkEnd w:id="344"/>
      <w:bookmarkEnd w:id="345"/>
      <w:bookmarkEnd w:id="346"/>
      <w:r w:rsidR="002A36D4" w:rsidRPr="009E4AA5">
        <w:t xml:space="preserve"> </w:t>
      </w:r>
    </w:p>
    <w:p w14:paraId="628F51C4" w14:textId="77777777" w:rsidR="003E45EA" w:rsidRPr="003E45EA" w:rsidRDefault="003E45EA" w:rsidP="001C5237">
      <w:pPr>
        <w:pStyle w:val="Heading5"/>
        <w:rPr>
          <w:rFonts w:hint="eastAsia"/>
        </w:rPr>
      </w:pPr>
      <w:r w:rsidRPr="003E45EA">
        <w:t>Policy</w:t>
      </w:r>
    </w:p>
    <w:p w14:paraId="628F51C5" w14:textId="7014570F" w:rsidR="002A36D4" w:rsidRPr="009E4AA5" w:rsidRDefault="002A36D4" w:rsidP="00CD1E5E">
      <w:pPr>
        <w:pStyle w:val="ProbeNormalChar"/>
      </w:pPr>
      <w:r w:rsidRPr="009E4AA5">
        <w:t xml:space="preserve">If the engagement team identifies or suspects a fraud, the engagement team determines whether there is a responsibility to report the occurrence or suspicion to a party outside the </w:t>
      </w:r>
      <w:r w:rsidR="00812176" w:rsidRPr="009E4AA5">
        <w:t>client</w:t>
      </w:r>
      <w:r w:rsidR="00504007" w:rsidRPr="009E4AA5">
        <w:t xml:space="preserve">. </w:t>
      </w:r>
      <w:r w:rsidRPr="009E4AA5">
        <w:t>Although the professional duty to maintain the confidentiality of client information may preclude such reporting, the legal responsibilities may override the duty of confidentiality in some circumstances. (ISA 240.43)</w:t>
      </w:r>
    </w:p>
    <w:p w14:paraId="628F51C6" w14:textId="575CBEC7" w:rsidR="002A36D4" w:rsidRPr="009E4AA5" w:rsidRDefault="002A36D4" w:rsidP="00CD1E5E">
      <w:pPr>
        <w:pStyle w:val="ProbeNormalChar"/>
      </w:pPr>
      <w:r w:rsidRPr="009E4AA5">
        <w:t xml:space="preserve">If the engagement team identifies or suspects non-compliance with laws and regulations, the engagement team determines whether </w:t>
      </w:r>
      <w:r w:rsidR="00812176" w:rsidRPr="009E4AA5">
        <w:t>we have</w:t>
      </w:r>
      <w:r w:rsidRPr="009E4AA5">
        <w:t xml:space="preserve"> a responsibility to report the identified or suspected non-compliance to parties outside the entity. (ISA 250.28)</w:t>
      </w:r>
    </w:p>
    <w:p w14:paraId="628F51C7" w14:textId="19B0A3B5" w:rsidR="000441F8" w:rsidRPr="009E4AA5" w:rsidRDefault="000441F8" w:rsidP="00CD1E5E">
      <w:pPr>
        <w:pStyle w:val="ProbeNormalChar"/>
      </w:pPr>
      <w:r w:rsidRPr="009E4AA5">
        <w:t>Subject to the provisions of paragraph</w:t>
      </w:r>
      <w:r w:rsidR="00BD2B3E">
        <w:t xml:space="preserve"> </w:t>
      </w:r>
      <w:r w:rsidR="00BD2B3E">
        <w:fldChar w:fldCharType="begin"/>
      </w:r>
      <w:r w:rsidR="00BD2B3E">
        <w:instrText xml:space="preserve"> REF _Ref286237989 \r \h </w:instrText>
      </w:r>
      <w:r w:rsidR="00BD2B3E">
        <w:fldChar w:fldCharType="separate"/>
      </w:r>
      <w:r w:rsidR="007A27C5">
        <w:t>6.16.4</w:t>
      </w:r>
      <w:r w:rsidR="00BD2B3E">
        <w:fldChar w:fldCharType="end"/>
      </w:r>
      <w:r w:rsidRPr="009E4AA5">
        <w:t xml:space="preserve"> and if the engagement team suspects that management or those charged with governance are involved in non-compliance, the engagement team communicates the matter to the next higher level of authority at the entity, if it exists, such as an audit committee or supervisory board</w:t>
      </w:r>
      <w:r w:rsidR="00504007" w:rsidRPr="009E4AA5">
        <w:t xml:space="preserve">. </w:t>
      </w:r>
      <w:r w:rsidRPr="009E4AA5">
        <w:t>Where no higher authority exists, or if the engagement team believes that the communication may not be acted upon or is unsure as to the person to whom to report, the engagement team considers the need to obtain legal advice. (ISA 250.24)</w:t>
      </w:r>
    </w:p>
    <w:p w14:paraId="628F51C8" w14:textId="77777777" w:rsidR="0080774F" w:rsidRPr="009E4AA5" w:rsidRDefault="0080774F" w:rsidP="00CD1E5E">
      <w:pPr>
        <w:pStyle w:val="ProbeNormalChar"/>
      </w:pPr>
      <w:bookmarkStart w:id="347" w:name="_Ref286237989"/>
      <w:r w:rsidRPr="009E4AA5">
        <w:t>The engagement team sends a written report to IRBA if the team is satisfied or has reason to believe that a reportable irregularity (as defined in the APA) as taken place or is taking place.</w:t>
      </w:r>
      <w:bookmarkEnd w:id="347"/>
    </w:p>
    <w:p w14:paraId="628F51C9" w14:textId="77777777" w:rsidR="002A36D4" w:rsidRPr="009E4AA5" w:rsidRDefault="002A36D4" w:rsidP="00FD7844">
      <w:pPr>
        <w:pStyle w:val="Heading3"/>
        <w:rPr>
          <w:rFonts w:hint="eastAsia"/>
        </w:rPr>
      </w:pPr>
      <w:bookmarkStart w:id="348" w:name="_Toc290561114"/>
      <w:bookmarkStart w:id="349" w:name="_Ref238028417"/>
      <w:bookmarkStart w:id="350" w:name="_Ref238034003"/>
      <w:bookmarkStart w:id="351" w:name="_Ref238034014"/>
      <w:bookmarkStart w:id="352" w:name="_Ref238034021"/>
      <w:bookmarkStart w:id="353" w:name="_Ref238265496"/>
      <w:bookmarkStart w:id="354" w:name="_Ref238265633"/>
      <w:bookmarkStart w:id="355" w:name="_Ref238265638"/>
      <w:bookmarkStart w:id="356" w:name="_Ref238265646"/>
      <w:bookmarkStart w:id="357" w:name="_Ref238271441"/>
      <w:bookmarkStart w:id="358" w:name="_Ref238271448"/>
      <w:bookmarkStart w:id="359" w:name="_Ref238271461"/>
      <w:bookmarkStart w:id="360" w:name="_Ref238271465"/>
      <w:bookmarkStart w:id="361" w:name="_Ref238271472"/>
      <w:bookmarkStart w:id="362" w:name="_Ref238271485"/>
      <w:bookmarkStart w:id="363" w:name="_Ref238271503"/>
      <w:bookmarkStart w:id="364" w:name="_Ref238271510"/>
      <w:bookmarkStart w:id="365" w:name="_Ref238271515"/>
      <w:bookmarkStart w:id="366" w:name="_Ref238271518"/>
      <w:bookmarkStart w:id="367" w:name="_Ref238271522"/>
      <w:bookmarkStart w:id="368" w:name="_Ref238271531"/>
      <w:bookmarkStart w:id="369" w:name="_Ref238271534"/>
      <w:bookmarkStart w:id="370" w:name="_Ref238271551"/>
      <w:bookmarkStart w:id="371" w:name="_Ref238271555"/>
      <w:bookmarkStart w:id="372" w:name="_Ref238271558"/>
      <w:bookmarkStart w:id="373" w:name="_Ref238271563"/>
      <w:bookmarkStart w:id="374" w:name="_Ref238271581"/>
      <w:bookmarkStart w:id="375" w:name="_Ref238379594"/>
      <w:bookmarkStart w:id="376" w:name="_Ref238379637"/>
      <w:bookmarkStart w:id="377" w:name="_Ref238379641"/>
      <w:bookmarkStart w:id="378" w:name="_Ref238476596"/>
      <w:bookmarkStart w:id="379" w:name="_Ref238892351"/>
      <w:bookmarkStart w:id="380" w:name="_Ref238895491"/>
      <w:bookmarkStart w:id="381" w:name="_Ref238895494"/>
      <w:bookmarkStart w:id="382" w:name="_Ref238895499"/>
      <w:bookmarkStart w:id="383" w:name="_Ref238895510"/>
      <w:bookmarkStart w:id="384" w:name="_Ref238980179"/>
      <w:bookmarkStart w:id="385" w:name="_Ref238980189"/>
      <w:bookmarkStart w:id="386" w:name="_Ref238980274"/>
      <w:bookmarkStart w:id="387" w:name="_Ref239042937"/>
      <w:bookmarkStart w:id="388" w:name="_Ref239042942"/>
      <w:bookmarkStart w:id="389" w:name="_Ref239043069"/>
      <w:bookmarkStart w:id="390" w:name="_Ref239043151"/>
      <w:bookmarkStart w:id="391" w:name="_Ref239044208"/>
      <w:bookmarkStart w:id="392" w:name="_Ref239044274"/>
      <w:bookmarkStart w:id="393" w:name="_Ref239044296"/>
      <w:bookmarkStart w:id="394" w:name="_Ref239046497"/>
      <w:bookmarkStart w:id="395" w:name="_Ref237932678"/>
      <w:bookmarkStart w:id="396" w:name="_Ref237932688"/>
      <w:bookmarkStart w:id="397" w:name="_Ref237932704"/>
      <w:bookmarkStart w:id="398" w:name="_Ref237932715"/>
      <w:bookmarkStart w:id="399" w:name="_Ref272160068"/>
      <w:r w:rsidRPr="009E4AA5">
        <w:lastRenderedPageBreak/>
        <w:t>Report to management and those charged with governance</w:t>
      </w:r>
      <w:bookmarkEnd w:id="348"/>
    </w:p>
    <w:p w14:paraId="628F51CA" w14:textId="77777777" w:rsidR="002A36D4" w:rsidRPr="009E4AA5" w:rsidRDefault="002A36D4" w:rsidP="00B7426E">
      <w:pPr>
        <w:pStyle w:val="Heading2"/>
        <w:rPr>
          <w:rFonts w:hint="eastAsia"/>
        </w:rPr>
      </w:pPr>
      <w:bookmarkStart w:id="400" w:name="_Ref285455283"/>
      <w:bookmarkStart w:id="401" w:name="_Ref285455324"/>
      <w:bookmarkStart w:id="402" w:name="_Ref285455345"/>
      <w:bookmarkStart w:id="403" w:name="_Ref285455358"/>
      <w:bookmarkStart w:id="404" w:name="_Ref285455373"/>
      <w:bookmarkStart w:id="405" w:name="_Ref285455398"/>
      <w:bookmarkStart w:id="406" w:name="_Ref285455410"/>
      <w:bookmarkStart w:id="407" w:name="_Ref285455422"/>
      <w:bookmarkStart w:id="408" w:name="_Ref285455450"/>
      <w:bookmarkStart w:id="409" w:name="_Ref285455468"/>
      <w:bookmarkStart w:id="410" w:name="_Ref285455504"/>
      <w:bookmarkStart w:id="411" w:name="_Ref285455514"/>
      <w:bookmarkStart w:id="412" w:name="_Ref285455524"/>
      <w:bookmarkStart w:id="413" w:name="_Ref285455548"/>
      <w:bookmarkStart w:id="414" w:name="_Ref285455557"/>
      <w:bookmarkStart w:id="415" w:name="_Ref285455594"/>
      <w:bookmarkStart w:id="416" w:name="_Ref285455607"/>
      <w:bookmarkStart w:id="417" w:name="_Ref285455629"/>
      <w:bookmarkStart w:id="418" w:name="_Ref285455676"/>
      <w:bookmarkStart w:id="419" w:name="_Ref285455681"/>
      <w:bookmarkStart w:id="420" w:name="_Ref285455707"/>
      <w:bookmarkStart w:id="421" w:name="_Ref285455754"/>
      <w:bookmarkStart w:id="422" w:name="_Ref285455804"/>
      <w:bookmarkStart w:id="423" w:name="_Ref285455835"/>
      <w:bookmarkStart w:id="424" w:name="_Ref285455857"/>
      <w:bookmarkStart w:id="425" w:name="_Ref285455885"/>
      <w:bookmarkStart w:id="426" w:name="_Ref285455900"/>
      <w:bookmarkStart w:id="427" w:name="_Ref285455917"/>
      <w:bookmarkStart w:id="428" w:name="_Ref285455931"/>
      <w:bookmarkStart w:id="429" w:name="_Ref285456220"/>
      <w:bookmarkStart w:id="430" w:name="_Ref285456233"/>
      <w:bookmarkStart w:id="431" w:name="_Ref285456244"/>
      <w:bookmarkStart w:id="432" w:name="_Ref285456266"/>
      <w:bookmarkStart w:id="433" w:name="_Ref285456307"/>
      <w:bookmarkStart w:id="434" w:name="_Ref285456368"/>
      <w:bookmarkStart w:id="435" w:name="_Ref285456379"/>
      <w:bookmarkStart w:id="436" w:name="_Ref285456396"/>
      <w:bookmarkStart w:id="437" w:name="_Ref285456410"/>
      <w:bookmarkStart w:id="438" w:name="_Ref285456441"/>
      <w:bookmarkStart w:id="439" w:name="_Ref285456455"/>
      <w:bookmarkStart w:id="440" w:name="_Ref285456578"/>
      <w:bookmarkStart w:id="441" w:name="_Ref285456602"/>
      <w:bookmarkStart w:id="442" w:name="_Ref285456624"/>
      <w:bookmarkStart w:id="443" w:name="_Ref285456655"/>
      <w:bookmarkStart w:id="444" w:name="_Ref285456673"/>
      <w:bookmarkStart w:id="445" w:name="_Ref285456684"/>
      <w:bookmarkStart w:id="446" w:name="_Toc290561115"/>
      <w:bookmarkStart w:id="447" w:name="_Toc398052091"/>
      <w:bookmarkStart w:id="448" w:name="_Toc398053305"/>
      <w:bookmarkStart w:id="449" w:name="_Toc127347298"/>
      <w:r w:rsidRPr="009E4AA5">
        <w:t>Communication with those charged with governance</w:t>
      </w:r>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r w:rsidRPr="009E4AA5">
        <w:t xml:space="preserve"> </w:t>
      </w:r>
    </w:p>
    <w:p w14:paraId="628F51CB" w14:textId="77777777" w:rsidR="003E45EA" w:rsidRPr="003E45EA" w:rsidRDefault="003E45EA" w:rsidP="001C5237">
      <w:pPr>
        <w:pStyle w:val="Heading5"/>
        <w:rPr>
          <w:rFonts w:hint="eastAsia"/>
        </w:rPr>
      </w:pPr>
      <w:r w:rsidRPr="003E45EA">
        <w:t>Policy</w:t>
      </w:r>
    </w:p>
    <w:p w14:paraId="628F51CC" w14:textId="2273858B" w:rsidR="000441F8" w:rsidRPr="009E4AA5" w:rsidRDefault="000441F8" w:rsidP="00CD1E5E">
      <w:pPr>
        <w:pStyle w:val="ProbeNormalChar"/>
      </w:pPr>
      <w:r w:rsidRPr="009E4AA5">
        <w:t>The engagement team determines the appropriate person(s) within the client’s governance structure with whom to communicate. (ISA 260.11)</w:t>
      </w:r>
    </w:p>
    <w:p w14:paraId="628F51CD" w14:textId="44D6D753" w:rsidR="000441F8" w:rsidRPr="009E4AA5" w:rsidRDefault="000441F8" w:rsidP="00CD1E5E">
      <w:pPr>
        <w:pStyle w:val="ProbeNormalChar"/>
      </w:pPr>
      <w:r w:rsidRPr="009E4AA5">
        <w:t>If the engagement team communicates with a subgroup of those charged with governance, for example, an audit committee, or an individual, the engagement team determines whether the engagement team also needs to communicate with the governing body. (ISA 260.12)</w:t>
      </w:r>
    </w:p>
    <w:p w14:paraId="628F51CE" w14:textId="010F5CFA" w:rsidR="000441F8" w:rsidRPr="009E4AA5" w:rsidRDefault="000441F8" w:rsidP="00CD1E5E">
      <w:pPr>
        <w:pStyle w:val="ProbeNormalChar"/>
      </w:pPr>
      <w:r w:rsidRPr="009E4AA5">
        <w:t xml:space="preserve">In some cases, all of those charged with governance are involved in managing the client, for example, a small business where a single owner manages the entity and no </w:t>
      </w:r>
      <w:r w:rsidR="00504007" w:rsidRPr="009E4AA5">
        <w:t xml:space="preserve">one else has a governance role. </w:t>
      </w:r>
      <w:r w:rsidRPr="009E4AA5">
        <w:t xml:space="preserve">In these cases, if matters required by this section are communicated to management, and </w:t>
      </w:r>
      <w:proofErr w:type="gramStart"/>
      <w:r w:rsidRPr="009E4AA5">
        <w:t>those person(s)</w:t>
      </w:r>
      <w:proofErr w:type="gramEnd"/>
      <w:r w:rsidRPr="009E4AA5">
        <w:t xml:space="preserve"> also have governance responsibilities, the matters need not be communicated again</w:t>
      </w:r>
      <w:r w:rsidR="00504007" w:rsidRPr="009E4AA5">
        <w:t xml:space="preserve">. </w:t>
      </w:r>
      <w:r w:rsidRPr="009E4AA5">
        <w:t>The engagement team nonetheless satisfies itself that communication with management adequately informs all of those charged with governance. (ISA 260.13)</w:t>
      </w:r>
    </w:p>
    <w:p w14:paraId="628F51CF" w14:textId="456EA3C8" w:rsidR="000441F8" w:rsidRPr="009E4AA5" w:rsidRDefault="000441F8" w:rsidP="00CD1E5E">
      <w:pPr>
        <w:pStyle w:val="ProbeNormalChar"/>
      </w:pPr>
      <w:r w:rsidRPr="009E4AA5">
        <w:t xml:space="preserve">The engagement team communicates with those charged with governance on a timely basis. </w:t>
      </w:r>
      <w:r w:rsidR="00706BAC" w:rsidRPr="009E4AA5">
        <w:t>(ISA </w:t>
      </w:r>
      <w:r w:rsidR="00706BAC">
        <w:t>260.21</w:t>
      </w:r>
      <w:r w:rsidR="00706BAC" w:rsidRPr="009E4AA5">
        <w:t>)</w:t>
      </w:r>
    </w:p>
    <w:p w14:paraId="628F51D0" w14:textId="408E1C01" w:rsidR="000441F8" w:rsidRPr="009E4AA5" w:rsidRDefault="000441F8" w:rsidP="00CD1E5E">
      <w:pPr>
        <w:pStyle w:val="ProbeNormalChar"/>
      </w:pPr>
      <w:r w:rsidRPr="009E4AA5">
        <w:t>The engagement team evaluates whether the two-way communication between the engagement team and those charged with governance has been adequate for the purpose of the audit</w:t>
      </w:r>
      <w:r w:rsidR="00504007" w:rsidRPr="009E4AA5">
        <w:t xml:space="preserve">. </w:t>
      </w:r>
      <w:r w:rsidRPr="009E4AA5">
        <w:t xml:space="preserve">If it has not, the engagement team evaluates the effect, if any, on the auditor’s assessment of the risks of material misstatement and ability to obtain sufficient appropriate audit </w:t>
      </w:r>
      <w:proofErr w:type="gramStart"/>
      <w:r w:rsidRPr="009E4AA5">
        <w:t>evidence, and</w:t>
      </w:r>
      <w:proofErr w:type="gramEnd"/>
      <w:r w:rsidRPr="009E4AA5">
        <w:t xml:space="preserve"> takes appropriate action. (ISA 260.22)</w:t>
      </w:r>
    </w:p>
    <w:p w14:paraId="46CD51C1" w14:textId="02E17340" w:rsidR="001820B6" w:rsidRDefault="001820B6" w:rsidP="00CD1E5E">
      <w:pPr>
        <w:pStyle w:val="ProbeNormalChar"/>
      </w:pPr>
      <w:bookmarkStart w:id="450" w:name="_Ref286238941"/>
      <w:r w:rsidRPr="009816B5">
        <w:t>In addition</w:t>
      </w:r>
      <w:r>
        <w:t xml:space="preserve"> to communication to those charged with governance of the client</w:t>
      </w:r>
      <w:r w:rsidRPr="009816B5">
        <w:t xml:space="preserve">, in certain circumstances, the </w:t>
      </w:r>
      <w:r>
        <w:t>engagement team</w:t>
      </w:r>
      <w:r w:rsidRPr="009816B5">
        <w:t xml:space="preserve"> is required by law or regulation to communicate about certain matters with other relevant parties, such as regulators or prudential supervisors.</w:t>
      </w:r>
      <w:r>
        <w:t xml:space="preserve"> (ISA 540.38)</w:t>
      </w:r>
    </w:p>
    <w:p w14:paraId="628F51D1" w14:textId="1932A414" w:rsidR="00066F47" w:rsidRPr="009E4AA5" w:rsidRDefault="00066F47" w:rsidP="00CD1E5E">
      <w:pPr>
        <w:pStyle w:val="ProbeNormalChar"/>
      </w:pPr>
      <w:bookmarkStart w:id="451" w:name="_Ref127188669"/>
      <w:r w:rsidRPr="009E4AA5">
        <w:t>The following matters must be communicated to those charged with governance of the client:</w:t>
      </w:r>
      <w:bookmarkEnd w:id="450"/>
      <w:bookmarkEnd w:id="451"/>
    </w:p>
    <w:p w14:paraId="628F51D2" w14:textId="77777777" w:rsidR="000441F8" w:rsidRPr="009E4AA5" w:rsidRDefault="000441F8" w:rsidP="00660889">
      <w:pPr>
        <w:pStyle w:val="Bullet1"/>
      </w:pPr>
      <w:r w:rsidRPr="009E4AA5">
        <w:t xml:space="preserve">Our responsibilities in relation to the financial statement audit, including that: </w:t>
      </w:r>
    </w:p>
    <w:p w14:paraId="628F51D3" w14:textId="77777777" w:rsidR="000441F8" w:rsidRPr="009E4AA5" w:rsidRDefault="000441F8" w:rsidP="00660889">
      <w:pPr>
        <w:pStyle w:val="Bullet2"/>
      </w:pPr>
      <w:r w:rsidRPr="009E4AA5">
        <w:t xml:space="preserve">The engagement team is responsible for forming and expressing an opinion on the financial statements that have been prepared by management with the oversight of those charged with governance; and </w:t>
      </w:r>
    </w:p>
    <w:p w14:paraId="628F51D4" w14:textId="26D52A55" w:rsidR="000441F8" w:rsidRPr="009E4AA5" w:rsidRDefault="000441F8" w:rsidP="00660889">
      <w:pPr>
        <w:pStyle w:val="Bullet2"/>
      </w:pPr>
      <w:r w:rsidRPr="009E4AA5">
        <w:t>The audit of the financial statements does not relieve management or those charged with governance of their responsibilities. (ISA 260.14)</w:t>
      </w:r>
    </w:p>
    <w:p w14:paraId="628F51D5" w14:textId="5AC5BBCB" w:rsidR="000441F8" w:rsidRPr="009E4AA5" w:rsidRDefault="000441F8" w:rsidP="00660889">
      <w:pPr>
        <w:pStyle w:val="Bullet1"/>
      </w:pPr>
      <w:r w:rsidRPr="009E4AA5">
        <w:t>An overview of the planned scope and timing of the audit. (ISA 260.15)</w:t>
      </w:r>
    </w:p>
    <w:p w14:paraId="628F51D6" w14:textId="77777777" w:rsidR="000441F8" w:rsidRPr="009E4AA5" w:rsidRDefault="000441F8" w:rsidP="00660889">
      <w:pPr>
        <w:pStyle w:val="Bullet1"/>
      </w:pPr>
      <w:r w:rsidRPr="009E4AA5">
        <w:t xml:space="preserve">In the case of audits of listed entities: </w:t>
      </w:r>
    </w:p>
    <w:p w14:paraId="628F51D7" w14:textId="77777777" w:rsidR="000441F8" w:rsidRPr="009E4AA5" w:rsidRDefault="000441F8" w:rsidP="00660889">
      <w:pPr>
        <w:pStyle w:val="Bullet2"/>
      </w:pPr>
      <w:r w:rsidRPr="009E4AA5">
        <w:t>A statement that the engagement team and others in the firm as appropriate, the firm and, when applicable, network firms have complied with relevant ethical requirements regarding independence; and</w:t>
      </w:r>
    </w:p>
    <w:p w14:paraId="628F51D8" w14:textId="77777777" w:rsidR="000441F8" w:rsidRPr="009E4AA5" w:rsidRDefault="000441F8" w:rsidP="00660889">
      <w:pPr>
        <w:pStyle w:val="Bullet2"/>
      </w:pPr>
      <w:r w:rsidRPr="009E4AA5">
        <w:t>All relationships and other matters bet</w:t>
      </w:r>
      <w:r w:rsidR="00504007" w:rsidRPr="009E4AA5">
        <w:t xml:space="preserve">ween the firm, network firms, </w:t>
      </w:r>
      <w:r w:rsidRPr="009E4AA5">
        <w:t>and the client that, in the team’s judgment, may reasonably be thought to bear on independence</w:t>
      </w:r>
      <w:r w:rsidR="00504007" w:rsidRPr="009E4AA5">
        <w:t xml:space="preserve">. </w:t>
      </w:r>
      <w:r w:rsidRPr="009E4AA5">
        <w:t>This includes total fees charged during the period covered by the financial statements for audit and non-audit services provided by the firm and network firms to the client and components controlled by the client</w:t>
      </w:r>
      <w:r w:rsidR="00504007" w:rsidRPr="009E4AA5">
        <w:t xml:space="preserve">. </w:t>
      </w:r>
      <w:r w:rsidRPr="009E4AA5">
        <w:t xml:space="preserve">These fees are allocated to categories that are appropriate to assist those charged with governance in assessing the effect of services on the independence of the engagement team; and </w:t>
      </w:r>
    </w:p>
    <w:p w14:paraId="628F51D9" w14:textId="2F47E38C" w:rsidR="000441F8" w:rsidRPr="009E4AA5" w:rsidRDefault="000441F8" w:rsidP="00660889">
      <w:pPr>
        <w:pStyle w:val="Bullet2"/>
      </w:pPr>
      <w:r w:rsidRPr="009E4AA5">
        <w:t>The related safeguards that have been applied to eliminate identified threats to independence or reduce them to an acceptable level</w:t>
      </w:r>
      <w:r w:rsidR="003E5B20" w:rsidRPr="009E4AA5">
        <w:t>. (</w:t>
      </w:r>
      <w:r w:rsidRPr="009E4AA5">
        <w:t>ISA 260.17 and ISA 260.20)</w:t>
      </w:r>
    </w:p>
    <w:p w14:paraId="628F51DA" w14:textId="73F14900" w:rsidR="000441F8" w:rsidRPr="009E4AA5" w:rsidRDefault="000441F8" w:rsidP="00E97B88">
      <w:pPr>
        <w:pStyle w:val="Bullet1"/>
      </w:pPr>
      <w:r w:rsidRPr="009E4AA5">
        <w:t>The form, timing and expected general content of communications</w:t>
      </w:r>
      <w:r w:rsidR="003E5B20" w:rsidRPr="009E4AA5">
        <w:t>. (</w:t>
      </w:r>
      <w:r w:rsidRPr="009E4AA5">
        <w:t>ISA 260.18)</w:t>
      </w:r>
    </w:p>
    <w:p w14:paraId="628F51DB" w14:textId="77777777" w:rsidR="00066F47" w:rsidRPr="009E4AA5" w:rsidRDefault="00066F47" w:rsidP="00E97B88">
      <w:pPr>
        <w:pStyle w:val="Bullet1"/>
      </w:pPr>
      <w:r w:rsidRPr="009E4AA5">
        <w:t>Fraud involving management, employees who have significant roles in internal control; or others where the fraud results in a material misstateme</w:t>
      </w:r>
      <w:r w:rsidR="0090654F" w:rsidRPr="009E4AA5">
        <w:t>nt in the financial statements.</w:t>
      </w:r>
    </w:p>
    <w:p w14:paraId="628F51DC" w14:textId="0A8A685C" w:rsidR="00066F47" w:rsidRPr="009E4AA5" w:rsidRDefault="00066F47" w:rsidP="00E97B88">
      <w:pPr>
        <w:pStyle w:val="Bullet1"/>
      </w:pPr>
      <w:r w:rsidRPr="009E4AA5">
        <w:lastRenderedPageBreak/>
        <w:t>Any suspicions the team may have regarding fraud that involves management. (ISA 240.41)</w:t>
      </w:r>
    </w:p>
    <w:p w14:paraId="628F51DD" w14:textId="7AD23F80" w:rsidR="00066F47" w:rsidRPr="009E4AA5" w:rsidRDefault="00066F47" w:rsidP="00E97B88">
      <w:pPr>
        <w:pStyle w:val="Bullet1"/>
      </w:pPr>
      <w:r w:rsidRPr="009E4AA5">
        <w:t>Any other matters related to fraud that are, in the engagement team’s opinion, relevant to the responsibilities of those charged with governance</w:t>
      </w:r>
      <w:r w:rsidR="003E5B20" w:rsidRPr="009E4AA5">
        <w:t>. (</w:t>
      </w:r>
      <w:r w:rsidRPr="009E4AA5">
        <w:t>ISA 240.42)</w:t>
      </w:r>
    </w:p>
    <w:p w14:paraId="628F51DE" w14:textId="3DFC997E" w:rsidR="00066F47" w:rsidRPr="009E4AA5" w:rsidRDefault="00066F47" w:rsidP="00E97B88">
      <w:pPr>
        <w:pStyle w:val="Bullet1"/>
      </w:pPr>
      <w:r w:rsidRPr="009E4AA5">
        <w:t xml:space="preserve">Identified or suspected instances of non-compliance with laws and regulation (unless clearly inconsequential or where all of those charged with governance are involved in management of the </w:t>
      </w:r>
      <w:proofErr w:type="gramStart"/>
      <w:r w:rsidRPr="009E4AA5">
        <w:t>entity, and</w:t>
      </w:r>
      <w:proofErr w:type="gramEnd"/>
      <w:r w:rsidRPr="009E4AA5">
        <w:t xml:space="preserve"> are already aware of the non-compliance</w:t>
      </w:r>
      <w:r w:rsidR="00474DC5" w:rsidRPr="009E4AA5">
        <w:t>)</w:t>
      </w:r>
      <w:r w:rsidRPr="009E4AA5">
        <w:t>. (ISA 250.22) This communication is done as soon as practicable if considered intentional. (ISA 250.23)</w:t>
      </w:r>
    </w:p>
    <w:p w14:paraId="628F51DF" w14:textId="77777777" w:rsidR="00066F47" w:rsidRPr="009E4AA5" w:rsidRDefault="00066F47" w:rsidP="00E97B88">
      <w:pPr>
        <w:pStyle w:val="Bullet1"/>
      </w:pPr>
      <w:r w:rsidRPr="009E4AA5">
        <w:t xml:space="preserve">The </w:t>
      </w:r>
      <w:r w:rsidR="00AD6DE6" w:rsidRPr="009E4AA5">
        <w:t>engagement team’s</w:t>
      </w:r>
      <w:r w:rsidRPr="009E4AA5">
        <w:t xml:space="preserve"> views about significant qualitative aspects of the </w:t>
      </w:r>
      <w:r w:rsidR="00AD6DE6" w:rsidRPr="009E4AA5">
        <w:t>client’s</w:t>
      </w:r>
      <w:r w:rsidRPr="009E4AA5">
        <w:t xml:space="preserve"> accounting practices, including accounting policies, accounting estimates and f</w:t>
      </w:r>
      <w:r w:rsidR="00474DC5" w:rsidRPr="009E4AA5">
        <w:t xml:space="preserve">inancial statement disclosures. </w:t>
      </w:r>
      <w:r w:rsidR="00AD6DE6" w:rsidRPr="009E4AA5">
        <w:t xml:space="preserve">This includes an explanation why the engagement team </w:t>
      </w:r>
      <w:r w:rsidRPr="009E4AA5">
        <w:t xml:space="preserve">considers a significant accounting practice, that is acceptable under the applicable financial reporting framework, not to be </w:t>
      </w:r>
      <w:r w:rsidR="00AD6DE6" w:rsidRPr="009E4AA5">
        <w:t xml:space="preserve">the </w:t>
      </w:r>
      <w:r w:rsidRPr="009E4AA5">
        <w:t xml:space="preserve">most appropriate to the </w:t>
      </w:r>
      <w:proofErr w:type="gramStart"/>
      <w:r w:rsidRPr="009E4AA5">
        <w:t>particular circumstances</w:t>
      </w:r>
      <w:proofErr w:type="gramEnd"/>
      <w:r w:rsidRPr="009E4AA5">
        <w:t xml:space="preserve"> of the </w:t>
      </w:r>
      <w:r w:rsidR="00AD6DE6" w:rsidRPr="009E4AA5">
        <w:t>client</w:t>
      </w:r>
      <w:r w:rsidR="0090654F" w:rsidRPr="009E4AA5">
        <w:t>.</w:t>
      </w:r>
    </w:p>
    <w:p w14:paraId="69C40B41" w14:textId="29548061" w:rsidR="00FB3714" w:rsidRDefault="00FB3714" w:rsidP="00E97B88">
      <w:pPr>
        <w:pStyle w:val="Bullet1"/>
      </w:pPr>
      <w:r>
        <w:t>With regards to the qualitative a</w:t>
      </w:r>
      <w:r w:rsidR="009816B5">
        <w:t xml:space="preserve">spects of the client’s accounting practices, </w:t>
      </w:r>
      <w:r w:rsidR="009816B5" w:rsidRPr="009816B5">
        <w:t xml:space="preserve">the </w:t>
      </w:r>
      <w:r w:rsidR="00360251">
        <w:t>engagement team</w:t>
      </w:r>
      <w:r w:rsidR="009816B5" w:rsidRPr="009816B5">
        <w:t xml:space="preserve"> consider</w:t>
      </w:r>
      <w:r w:rsidR="00360251">
        <w:t>s</w:t>
      </w:r>
      <w:r w:rsidR="009816B5" w:rsidRPr="009816B5">
        <w:t xml:space="preserve"> the matters, if any, to communicate regarding accounting estimates and </w:t>
      </w:r>
      <w:proofErr w:type="gramStart"/>
      <w:r w:rsidR="009816B5" w:rsidRPr="009816B5">
        <w:t>take</w:t>
      </w:r>
      <w:r w:rsidR="00FF3B05">
        <w:t>s</w:t>
      </w:r>
      <w:r w:rsidR="009816B5" w:rsidRPr="009816B5">
        <w:t xml:space="preserve"> into account</w:t>
      </w:r>
      <w:proofErr w:type="gramEnd"/>
      <w:r w:rsidR="009816B5" w:rsidRPr="009816B5">
        <w:t xml:space="preserve"> whether the reasons given to the risks of material misstatement relate to estimation uncertainty, or the effects of complexity, subjectivity or other inherent risk factors in making accounting estimates and related disclosures. </w:t>
      </w:r>
      <w:r w:rsidR="00360251">
        <w:t>(ISA 540.38)</w:t>
      </w:r>
    </w:p>
    <w:p w14:paraId="628F51E0" w14:textId="12C0ECCA" w:rsidR="00980A17" w:rsidRPr="009E4AA5" w:rsidRDefault="00980A17" w:rsidP="00E97B88">
      <w:pPr>
        <w:pStyle w:val="Bullet1"/>
      </w:pPr>
      <w:r w:rsidRPr="009E4AA5">
        <w:t>Significant deficiencies in internal control identified during the audit (see also section </w:t>
      </w:r>
      <w:r w:rsidR="00F44C86">
        <w:fldChar w:fldCharType="begin"/>
      </w:r>
      <w:r w:rsidR="00F44C86">
        <w:instrText xml:space="preserve"> REF _Ref127183884 \r \h </w:instrText>
      </w:r>
      <w:r w:rsidR="00F44C86">
        <w:fldChar w:fldCharType="separate"/>
      </w:r>
      <w:r w:rsidR="007A27C5">
        <w:t>6.19</w:t>
      </w:r>
      <w:r w:rsidR="00F44C86">
        <w:fldChar w:fldCharType="end"/>
      </w:r>
      <w:r w:rsidRPr="009E4AA5">
        <w:t>). (ISA 265.9)</w:t>
      </w:r>
    </w:p>
    <w:p w14:paraId="628F51E1" w14:textId="77777777" w:rsidR="00066F47" w:rsidRPr="009E4AA5" w:rsidRDefault="00066F47" w:rsidP="00E97B88">
      <w:pPr>
        <w:pStyle w:val="Bullet1"/>
      </w:pPr>
      <w:r w:rsidRPr="009E4AA5">
        <w:t>Significant difficulties, if any</w:t>
      </w:r>
      <w:r w:rsidR="0090654F" w:rsidRPr="009E4AA5">
        <w:t>, encountered during the audit.</w:t>
      </w:r>
    </w:p>
    <w:p w14:paraId="628F51E2" w14:textId="77777777" w:rsidR="00066F47" w:rsidRPr="009E4AA5" w:rsidRDefault="00066F47" w:rsidP="00E97B88">
      <w:pPr>
        <w:pStyle w:val="Bullet1"/>
      </w:pPr>
      <w:r w:rsidRPr="009E4AA5">
        <w:t xml:space="preserve">Unless all of those charged with governance are involved in </w:t>
      </w:r>
      <w:r w:rsidR="00E61647" w:rsidRPr="009E4AA5">
        <w:t>management</w:t>
      </w:r>
      <w:r w:rsidRPr="009E4AA5">
        <w:t xml:space="preserve">: </w:t>
      </w:r>
    </w:p>
    <w:p w14:paraId="628F51E3" w14:textId="77777777" w:rsidR="00E61647" w:rsidRPr="009E4AA5" w:rsidRDefault="00066F47" w:rsidP="00E97B88">
      <w:pPr>
        <w:pStyle w:val="Bullet2"/>
      </w:pPr>
      <w:r w:rsidRPr="009E4AA5">
        <w:t>Significant matters, if any, arising from the audit that were discussed, or subject to corr</w:t>
      </w:r>
      <w:r w:rsidR="0090654F" w:rsidRPr="009E4AA5">
        <w:t xml:space="preserve">espondence with </w:t>
      </w:r>
      <w:proofErr w:type="gramStart"/>
      <w:r w:rsidR="0090654F" w:rsidRPr="009E4AA5">
        <w:t>management;</w:t>
      </w:r>
      <w:proofErr w:type="gramEnd"/>
    </w:p>
    <w:p w14:paraId="628F51E4" w14:textId="1ECA398F" w:rsidR="00E61647" w:rsidRPr="009E4AA5" w:rsidRDefault="00066F47" w:rsidP="00660889">
      <w:pPr>
        <w:pStyle w:val="Bullet2"/>
      </w:pPr>
      <w:r w:rsidRPr="009E4AA5">
        <w:t xml:space="preserve">Written representations the </w:t>
      </w:r>
      <w:r w:rsidR="00AD6DE6" w:rsidRPr="009E4AA5">
        <w:t>engagement team</w:t>
      </w:r>
      <w:r w:rsidR="00E61647" w:rsidRPr="009E4AA5">
        <w:t xml:space="preserve"> is requesting.</w:t>
      </w:r>
      <w:r w:rsidR="00484D44" w:rsidRPr="009E4AA5">
        <w:t xml:space="preserve"> (ISA 260.16)</w:t>
      </w:r>
    </w:p>
    <w:p w14:paraId="628F51E5" w14:textId="4F0EDEF7" w:rsidR="00E61647" w:rsidRPr="009E4AA5" w:rsidRDefault="00E61647" w:rsidP="00E97B88">
      <w:pPr>
        <w:pStyle w:val="Bullet1"/>
      </w:pPr>
      <w:r w:rsidRPr="009E4AA5">
        <w:t>Significant matters in connection with related parties</w:t>
      </w:r>
      <w:r w:rsidR="003E5B20" w:rsidRPr="009E4AA5">
        <w:t>. (</w:t>
      </w:r>
      <w:r w:rsidRPr="009E4AA5">
        <w:t>ISA 550.27)</w:t>
      </w:r>
    </w:p>
    <w:p w14:paraId="628F51E6" w14:textId="088C9688" w:rsidR="00E61647" w:rsidRPr="009E4AA5" w:rsidRDefault="00E61647" w:rsidP="00E97B88">
      <w:pPr>
        <w:pStyle w:val="Bullet1"/>
      </w:pPr>
      <w:r w:rsidRPr="009E4AA5">
        <w:t>Events or conditions identified that may cast significant doubt on the client’s ability to continue as a going concern, including whether the events or conditions constitute a material uncertainty</w:t>
      </w:r>
      <w:r w:rsidR="00474DC5" w:rsidRPr="009E4AA5">
        <w:t xml:space="preserve"> </w:t>
      </w:r>
      <w:r w:rsidRPr="009E4AA5">
        <w:t xml:space="preserve">whether the use of the going concern assumption is appropriate in the preparation and presentation of the financial </w:t>
      </w:r>
      <w:proofErr w:type="gramStart"/>
      <w:r w:rsidRPr="009E4AA5">
        <w:t>statements;</w:t>
      </w:r>
      <w:proofErr w:type="gramEnd"/>
      <w:r w:rsidRPr="009E4AA5">
        <w:t xml:space="preserve"> and the adequacy of related disclosures in the financial statements</w:t>
      </w:r>
      <w:r w:rsidR="003E5B20" w:rsidRPr="009E4AA5">
        <w:t>. (</w:t>
      </w:r>
      <w:r w:rsidRPr="009E4AA5">
        <w:t>ISA 570.23)</w:t>
      </w:r>
    </w:p>
    <w:p w14:paraId="628F51E7" w14:textId="537720C0" w:rsidR="00456326" w:rsidRPr="009E4AA5" w:rsidRDefault="00456326" w:rsidP="00E97B88">
      <w:pPr>
        <w:pStyle w:val="Bullet1"/>
      </w:pPr>
      <w:r w:rsidRPr="009E4AA5">
        <w:t>If other information is included in documents containing financial statements and the engagement team believes that revision of the other information is necessary but management refuses to make the revision</w:t>
      </w:r>
      <w:r w:rsidR="003E5B20" w:rsidRPr="009E4AA5">
        <w:t>. (</w:t>
      </w:r>
      <w:r w:rsidRPr="009E4AA5">
        <w:t>ISA 720.10</w:t>
      </w:r>
      <w:r w:rsidR="000441F8" w:rsidRPr="009E4AA5">
        <w:t>,</w:t>
      </w:r>
      <w:r w:rsidRPr="009E4AA5">
        <w:t xml:space="preserve"> ISA 720.13</w:t>
      </w:r>
      <w:r w:rsidR="000441F8" w:rsidRPr="009E4AA5">
        <w:t xml:space="preserve"> and ISA 720.16</w:t>
      </w:r>
      <w:r w:rsidRPr="009E4AA5">
        <w:t>)</w:t>
      </w:r>
    </w:p>
    <w:p w14:paraId="628F51E8" w14:textId="1C304F40" w:rsidR="00711E77" w:rsidRPr="009E4AA5" w:rsidRDefault="00500FB4" w:rsidP="00E97B88">
      <w:pPr>
        <w:pStyle w:val="Bullet1"/>
      </w:pPr>
      <w:r w:rsidRPr="009E4AA5">
        <w:t>U</w:t>
      </w:r>
      <w:r w:rsidR="00711E77" w:rsidRPr="009E4AA5">
        <w:t>ncorrected misstatements and the effect that they, individually or in aggregate, may have on the opinion in the auditor’s report, unless prohibited by law or regulation</w:t>
      </w:r>
      <w:r w:rsidR="00504007" w:rsidRPr="009E4AA5">
        <w:t xml:space="preserve">. </w:t>
      </w:r>
      <w:r w:rsidR="00711E77" w:rsidRPr="009E4AA5">
        <w:t>The communication shall identify material uncorrec</w:t>
      </w:r>
      <w:r w:rsidRPr="009E4AA5">
        <w:t>ted misstatements individually and request</w:t>
      </w:r>
      <w:r w:rsidR="00711E77" w:rsidRPr="009E4AA5">
        <w:t xml:space="preserve"> that uncorrected misstatements be corrected</w:t>
      </w:r>
      <w:r w:rsidR="003E5B20" w:rsidRPr="009E4AA5">
        <w:t>. (</w:t>
      </w:r>
      <w:r w:rsidR="00711E77" w:rsidRPr="009E4AA5">
        <w:t>ISA 450.12)</w:t>
      </w:r>
    </w:p>
    <w:p w14:paraId="628F51E9" w14:textId="045D1A81" w:rsidR="00711E77" w:rsidRPr="009E4AA5" w:rsidRDefault="00500FB4" w:rsidP="00E97B88">
      <w:pPr>
        <w:pStyle w:val="Bullet1"/>
      </w:pPr>
      <w:r w:rsidRPr="009E4AA5">
        <w:t>T</w:t>
      </w:r>
      <w:r w:rsidR="00711E77" w:rsidRPr="009E4AA5">
        <w:t>he effect of uncorrected misstatements related to prior periods on the relevant classes of transactions, account balances or disclosures, and the financial statements as a whole</w:t>
      </w:r>
      <w:r w:rsidR="003E5B20" w:rsidRPr="009E4AA5">
        <w:t>. (</w:t>
      </w:r>
      <w:r w:rsidR="00711E77" w:rsidRPr="009E4AA5">
        <w:t>ISA 450.13)</w:t>
      </w:r>
    </w:p>
    <w:p w14:paraId="628F51EA" w14:textId="02CE6896" w:rsidR="00711E77" w:rsidRPr="009E4AA5" w:rsidRDefault="00711E77" w:rsidP="00E97B88">
      <w:pPr>
        <w:pStyle w:val="Bullet1"/>
      </w:pPr>
      <w:r w:rsidRPr="009E4AA5">
        <w:t>When the engagement team expects to modify the opinion in the auditor’s report, the circumstances that led to the expected modification and the proposed wording of the modification</w:t>
      </w:r>
      <w:r w:rsidR="003E5B20" w:rsidRPr="009E4AA5">
        <w:t>. (</w:t>
      </w:r>
      <w:r w:rsidRPr="009E4AA5">
        <w:t>ISA 705.</w:t>
      </w:r>
      <w:r w:rsidR="00F374D6">
        <w:t>30</w:t>
      </w:r>
      <w:r w:rsidRPr="009E4AA5">
        <w:t>)</w:t>
      </w:r>
    </w:p>
    <w:p w14:paraId="628F51EB" w14:textId="438EEBED" w:rsidR="00711E77" w:rsidRPr="009E4AA5" w:rsidRDefault="00711E77" w:rsidP="00E97B88">
      <w:pPr>
        <w:pStyle w:val="Bullet1"/>
      </w:pPr>
      <w:r w:rsidRPr="009E4AA5">
        <w:t xml:space="preserve">If the engagement team expects to include an Emphasis of Matter or an Other Matter paragraph in the auditor’s report, the </w:t>
      </w:r>
      <w:r w:rsidR="00B31D24" w:rsidRPr="009E4AA5">
        <w:t>circumstances</w:t>
      </w:r>
      <w:r w:rsidRPr="009E4AA5">
        <w:t xml:space="preserve"> regarding this expectation and the proposed wording of this paragraph</w:t>
      </w:r>
      <w:r w:rsidR="003E5B20" w:rsidRPr="009E4AA5">
        <w:t>. (</w:t>
      </w:r>
      <w:r w:rsidRPr="009E4AA5">
        <w:t>ISA 706.</w:t>
      </w:r>
      <w:r w:rsidR="00C26EE5">
        <w:t>12</w:t>
      </w:r>
      <w:r w:rsidRPr="009E4AA5">
        <w:t>)</w:t>
      </w:r>
    </w:p>
    <w:p w14:paraId="628F51EC" w14:textId="1885741F" w:rsidR="00980A17" w:rsidRPr="009E4AA5" w:rsidRDefault="00980A17" w:rsidP="00E97B88">
      <w:pPr>
        <w:pStyle w:val="Bullet1"/>
      </w:pPr>
      <w:r w:rsidRPr="009E4AA5">
        <w:t xml:space="preserve">Before withdrawing as contemplated by </w:t>
      </w:r>
      <w:r w:rsidRPr="002E3015">
        <w:t>paragraph</w:t>
      </w:r>
      <w:r w:rsidR="009D45BE" w:rsidRPr="002E3015">
        <w:t xml:space="preserve"> </w:t>
      </w:r>
      <w:r w:rsidR="002E3015" w:rsidRPr="002E3015">
        <w:fldChar w:fldCharType="begin"/>
      </w:r>
      <w:r w:rsidR="002E3015" w:rsidRPr="002E3015">
        <w:instrText xml:space="preserve"> REF _Ref286238680 \r \h </w:instrText>
      </w:r>
      <w:r w:rsidR="002E3015">
        <w:instrText xml:space="preserve"> \* MERGEFORMAT </w:instrText>
      </w:r>
      <w:r w:rsidR="002E3015" w:rsidRPr="002E3015">
        <w:fldChar w:fldCharType="separate"/>
      </w:r>
      <w:r w:rsidR="007A27C5">
        <w:t>6.8.5</w:t>
      </w:r>
      <w:r w:rsidR="002E3015" w:rsidRPr="002E3015">
        <w:fldChar w:fldCharType="end"/>
      </w:r>
      <w:r w:rsidRPr="009E4AA5">
        <w:t>, communicating regarding misstatements identified during the audit that would have given rise to a modification of the opinion</w:t>
      </w:r>
      <w:r w:rsidR="003E5B20" w:rsidRPr="009E4AA5">
        <w:t>. (</w:t>
      </w:r>
      <w:r w:rsidRPr="009E4AA5">
        <w:t>ISA 705.14)</w:t>
      </w:r>
    </w:p>
    <w:p w14:paraId="628F51ED" w14:textId="0FD86E40" w:rsidR="000441F8" w:rsidRPr="009E4AA5" w:rsidRDefault="000441F8" w:rsidP="00E97B88">
      <w:pPr>
        <w:pStyle w:val="Bullet1"/>
      </w:pPr>
      <w:r w:rsidRPr="009E4AA5">
        <w:lastRenderedPageBreak/>
        <w:t>Significant findings from the audit if, in the engagement team’s professional judgment, oral communication would not be adequate</w:t>
      </w:r>
      <w:r w:rsidR="00504007" w:rsidRPr="009E4AA5">
        <w:t xml:space="preserve">. </w:t>
      </w:r>
      <w:r w:rsidRPr="009E4AA5">
        <w:t xml:space="preserve">Written communications need not include all matters that arose </w:t>
      </w:r>
      <w:proofErr w:type="gramStart"/>
      <w:r w:rsidRPr="009E4AA5">
        <w:t>during the course of</w:t>
      </w:r>
      <w:proofErr w:type="gramEnd"/>
      <w:r w:rsidRPr="009E4AA5">
        <w:t xml:space="preserve"> the audit</w:t>
      </w:r>
      <w:r w:rsidR="003E5B20" w:rsidRPr="009E4AA5">
        <w:t>. (</w:t>
      </w:r>
      <w:r w:rsidRPr="009E4AA5">
        <w:t>ISA 260.19)</w:t>
      </w:r>
    </w:p>
    <w:p w14:paraId="09CCB318" w14:textId="7D0A4691" w:rsidR="00437A85" w:rsidRPr="009E4AA5" w:rsidRDefault="000441F8" w:rsidP="00E97B88">
      <w:pPr>
        <w:pStyle w:val="Bullet1"/>
      </w:pPr>
      <w:r w:rsidRPr="009E4AA5">
        <w:t>Other matters, if any, arising from the audit that the engagement team considers significant to the oversight of the financial reporting process. (ISA 260.16)</w:t>
      </w:r>
    </w:p>
    <w:p w14:paraId="6441B135" w14:textId="29EE3037" w:rsidR="00A273BB" w:rsidRDefault="00A273BB" w:rsidP="00B7426E">
      <w:pPr>
        <w:pStyle w:val="Heading2"/>
        <w:rPr>
          <w:rFonts w:hint="eastAsia"/>
        </w:rPr>
      </w:pPr>
      <w:bookmarkStart w:id="452" w:name="_Toc127347299"/>
      <w:bookmarkStart w:id="453" w:name="_Ref286238402"/>
      <w:bookmarkStart w:id="454" w:name="_Toc290561116"/>
      <w:bookmarkStart w:id="455" w:name="_Toc398052092"/>
      <w:bookmarkStart w:id="456" w:name="_Toc398053306"/>
      <w:r>
        <w:t>Key audit matters</w:t>
      </w:r>
      <w:bookmarkEnd w:id="452"/>
    </w:p>
    <w:p w14:paraId="7E99C796" w14:textId="04AC69FA" w:rsidR="008E7F38" w:rsidRDefault="00543573" w:rsidP="00CD1E5E">
      <w:pPr>
        <w:pStyle w:val="ProbeNormalChar"/>
      </w:pPr>
      <w:bookmarkStart w:id="457" w:name="_Ref121927752"/>
      <w:r>
        <w:t>T</w:t>
      </w:r>
      <w:r w:rsidRPr="00754C80">
        <w:t xml:space="preserve">he </w:t>
      </w:r>
      <w:r>
        <w:t>engagement team</w:t>
      </w:r>
      <w:r w:rsidRPr="00754C80">
        <w:t xml:space="preserve"> communicate</w:t>
      </w:r>
      <w:r>
        <w:t>s</w:t>
      </w:r>
      <w:r w:rsidRPr="00754C80">
        <w:t xml:space="preserve"> key audit matters in the auditor</w:t>
      </w:r>
      <w:r w:rsidRPr="00754C80">
        <w:rPr>
          <w:rFonts w:hint="cs"/>
        </w:rPr>
        <w:t>’</w:t>
      </w:r>
      <w:r w:rsidRPr="00754C80">
        <w:t xml:space="preserve">s report in accordance with </w:t>
      </w:r>
      <w:r>
        <w:t>this section</w:t>
      </w:r>
    </w:p>
    <w:p w14:paraId="3FA03521" w14:textId="79159B75" w:rsidR="003D4522" w:rsidRDefault="00754C80" w:rsidP="00E97B88">
      <w:pPr>
        <w:pStyle w:val="Bullet1"/>
      </w:pPr>
      <w:r w:rsidRPr="00754C80">
        <w:t xml:space="preserve">For audits of complete sets of </w:t>
      </w:r>
      <w:proofErr w:type="gramStart"/>
      <w:r w:rsidRPr="00754C80">
        <w:t>general purpose</w:t>
      </w:r>
      <w:proofErr w:type="gramEnd"/>
      <w:r w:rsidRPr="00754C80">
        <w:t xml:space="preserve"> financial statements of listed entities.</w:t>
      </w:r>
      <w:r w:rsidR="00577EA2">
        <w:t xml:space="preserve"> (ISA 700.30)</w:t>
      </w:r>
      <w:r w:rsidR="00543573">
        <w:t>, or</w:t>
      </w:r>
    </w:p>
    <w:p w14:paraId="0E92CF70" w14:textId="5D7D0101" w:rsidR="00577EA2" w:rsidRDefault="008E7F38" w:rsidP="00E97B88">
      <w:pPr>
        <w:pStyle w:val="Bullet1"/>
      </w:pPr>
      <w:r w:rsidRPr="008E7F38">
        <w:t>When the auditor is otherwise required by law or regulation or decides to communicate key audit matters in the auditor</w:t>
      </w:r>
      <w:r w:rsidRPr="008E7F38">
        <w:rPr>
          <w:rFonts w:hint="cs"/>
        </w:rPr>
        <w:t>’</w:t>
      </w:r>
      <w:r w:rsidRPr="008E7F38">
        <w:t>s report.</w:t>
      </w:r>
      <w:r w:rsidR="00543573">
        <w:t xml:space="preserve"> (ISA 700.31)</w:t>
      </w:r>
    </w:p>
    <w:p w14:paraId="18F0F7F0" w14:textId="3876C63F" w:rsidR="007C4549" w:rsidRDefault="007C4549" w:rsidP="00CD1E5E">
      <w:pPr>
        <w:pStyle w:val="ProbeNormalChar"/>
      </w:pPr>
      <w:bookmarkStart w:id="458" w:name="_Ref126143247"/>
      <w:r w:rsidRPr="000A6122">
        <w:t xml:space="preserve">The </w:t>
      </w:r>
      <w:r>
        <w:t xml:space="preserve">engagement team </w:t>
      </w:r>
      <w:r w:rsidRPr="000A6122">
        <w:t>determine</w:t>
      </w:r>
      <w:r>
        <w:t>s</w:t>
      </w:r>
      <w:r w:rsidRPr="000A6122">
        <w:t xml:space="preserve">, from the matters communicated with those charged with governance, those matters that required significant auditor attention in performing the audit. In making this determination, the </w:t>
      </w:r>
      <w:r>
        <w:t>engagement team</w:t>
      </w:r>
      <w:r w:rsidRPr="000A6122">
        <w:t xml:space="preserve"> </w:t>
      </w:r>
      <w:proofErr w:type="gramStart"/>
      <w:r w:rsidRPr="000A6122">
        <w:t>take</w:t>
      </w:r>
      <w:r w:rsidR="008212E2">
        <w:t>s</w:t>
      </w:r>
      <w:r w:rsidRPr="000A6122">
        <w:t xml:space="preserve"> into account</w:t>
      </w:r>
      <w:proofErr w:type="gramEnd"/>
      <w:r w:rsidRPr="000A6122">
        <w:t xml:space="preserve"> the following:</w:t>
      </w:r>
      <w:bookmarkEnd w:id="457"/>
      <w:bookmarkEnd w:id="458"/>
    </w:p>
    <w:p w14:paraId="6F646390" w14:textId="77777777" w:rsidR="007C4549" w:rsidRDefault="007C4549" w:rsidP="00E97B88">
      <w:pPr>
        <w:pStyle w:val="Bullet1"/>
      </w:pPr>
      <w:r w:rsidRPr="00E1637C">
        <w:t>Areas of higher assessed risk of material misstatement, or significant risks identified in accordance with ISA 315 (Revised).</w:t>
      </w:r>
    </w:p>
    <w:p w14:paraId="794C800C" w14:textId="77777777" w:rsidR="007C4549" w:rsidRDefault="007C4549" w:rsidP="00E97B88">
      <w:pPr>
        <w:pStyle w:val="Bullet1"/>
      </w:pPr>
      <w:r w:rsidRPr="00E1637C">
        <w:t>Significant auditor judgments relating to areas in the financial statements that involved significant management judgment, including accounting estimates that have been identified as having high estimation uncertainty.</w:t>
      </w:r>
    </w:p>
    <w:p w14:paraId="06D94C91" w14:textId="77777777" w:rsidR="007C4549" w:rsidRDefault="007C4549" w:rsidP="00E97B88">
      <w:pPr>
        <w:pStyle w:val="Bullet1"/>
      </w:pPr>
      <w:r w:rsidRPr="00E1637C">
        <w:t>The effect on the audit of significant events or transactions that occurred during the period.</w:t>
      </w:r>
      <w:r>
        <w:t xml:space="preserve"> (ISA 701.9)</w:t>
      </w:r>
    </w:p>
    <w:p w14:paraId="327F3496" w14:textId="55F25BD7" w:rsidR="00CE2821" w:rsidRDefault="00DB57B7" w:rsidP="00CD1E5E">
      <w:pPr>
        <w:pStyle w:val="ProbeNormalChar"/>
      </w:pPr>
      <w:bookmarkStart w:id="459" w:name="_Ref124945919"/>
      <w:r w:rsidRPr="00721AC2">
        <w:t xml:space="preserve">The </w:t>
      </w:r>
      <w:r>
        <w:t>engagement team</w:t>
      </w:r>
      <w:r w:rsidRPr="00721AC2">
        <w:t xml:space="preserve"> determine</w:t>
      </w:r>
      <w:r>
        <w:t>s</w:t>
      </w:r>
      <w:r w:rsidRPr="00721AC2">
        <w:t xml:space="preserve"> which of the matters determined in </w:t>
      </w:r>
      <w:r w:rsidR="00D835CD">
        <w:t xml:space="preserve">accordance with paragraph </w:t>
      </w:r>
      <w:r w:rsidR="00754FFD">
        <w:fldChar w:fldCharType="begin"/>
      </w:r>
      <w:r w:rsidR="00754FFD">
        <w:instrText xml:space="preserve"> REF _Ref126143247 \r \h </w:instrText>
      </w:r>
      <w:r w:rsidR="00754FFD">
        <w:fldChar w:fldCharType="separate"/>
      </w:r>
      <w:r w:rsidR="007A27C5">
        <w:t>6.18.2</w:t>
      </w:r>
      <w:r w:rsidR="00754FFD">
        <w:fldChar w:fldCharType="end"/>
      </w:r>
      <w:r w:rsidR="000778F6">
        <w:t xml:space="preserve"> </w:t>
      </w:r>
      <w:r w:rsidRPr="00721AC2">
        <w:t>were of most significance in the audit of the financial statements of the current period and therefore are the key audit matters.</w:t>
      </w:r>
      <w:r>
        <w:t xml:space="preserve"> (ISA 701.10)</w:t>
      </w:r>
      <w:bookmarkEnd w:id="459"/>
    </w:p>
    <w:p w14:paraId="0B2A90BC" w14:textId="77777777" w:rsidR="006F6980" w:rsidRPr="00A21A6C" w:rsidRDefault="006F6980" w:rsidP="00CD1E5E">
      <w:pPr>
        <w:pStyle w:val="ProbeNormalChar"/>
      </w:pPr>
      <w:bookmarkStart w:id="460" w:name="_Ref125906504"/>
      <w:r w:rsidRPr="00A21A6C">
        <w:t>The engagement team describes each key audit matter in the auditor’s report unless:</w:t>
      </w:r>
      <w:bookmarkEnd w:id="460"/>
    </w:p>
    <w:p w14:paraId="7AFF28F3" w14:textId="77777777" w:rsidR="006F6980" w:rsidRPr="00A21A6C" w:rsidRDefault="006F6980" w:rsidP="00E97B88">
      <w:pPr>
        <w:pStyle w:val="Bullet1"/>
      </w:pPr>
      <w:r w:rsidRPr="00A21A6C">
        <w:t>Law or regulation precludes public disclosure about the matter; or</w:t>
      </w:r>
    </w:p>
    <w:p w14:paraId="29D2FC5F" w14:textId="222BC3FA" w:rsidR="006F6980" w:rsidRPr="00A21A6C" w:rsidRDefault="006F6980" w:rsidP="00E97B88">
      <w:pPr>
        <w:pStyle w:val="Bullet1"/>
      </w:pPr>
      <w:r w:rsidRPr="00A21A6C">
        <w:t xml:space="preserve">In extremely rare circumstances, the </w:t>
      </w:r>
      <w:r w:rsidR="00235F2F">
        <w:t>engagement team</w:t>
      </w:r>
      <w:r w:rsidRPr="00A21A6C">
        <w:t xml:space="preserve"> determines that the matter should not be communicated in the auditor’s report because the adverse consequences of doing so would reasonably be expected to outweigh the public interest benefits of such communication. This shall not apply if the entity has publicly disclosed information about the matter. (ISA 701.14)</w:t>
      </w:r>
    </w:p>
    <w:p w14:paraId="57512E2B" w14:textId="6581238E" w:rsidR="00DB57B7" w:rsidRDefault="00DB57B7" w:rsidP="00CD1E5E">
      <w:pPr>
        <w:pStyle w:val="ProbeNormalChar"/>
      </w:pPr>
      <w:r w:rsidRPr="006A137B">
        <w:t xml:space="preserve">The </w:t>
      </w:r>
      <w:r>
        <w:t>engagement team</w:t>
      </w:r>
      <w:r w:rsidRPr="006A137B">
        <w:t xml:space="preserve"> communicate</w:t>
      </w:r>
      <w:r>
        <w:t>s</w:t>
      </w:r>
      <w:r w:rsidRPr="006A137B">
        <w:t xml:space="preserve"> with those charged with governance:</w:t>
      </w:r>
    </w:p>
    <w:p w14:paraId="60650DAC" w14:textId="77777777" w:rsidR="00DB57B7" w:rsidRDefault="00DB57B7" w:rsidP="00E97B88">
      <w:pPr>
        <w:pStyle w:val="Bullet1"/>
      </w:pPr>
      <w:r w:rsidRPr="006A137B">
        <w:t xml:space="preserve">Those matters the </w:t>
      </w:r>
      <w:r>
        <w:t>engagement team</w:t>
      </w:r>
      <w:r w:rsidRPr="006A137B">
        <w:t xml:space="preserve"> has determined to be the key audit matters; or</w:t>
      </w:r>
    </w:p>
    <w:p w14:paraId="0A7C1D25" w14:textId="39507E9F" w:rsidR="00CE2821" w:rsidRDefault="00DB57B7" w:rsidP="00E97B88">
      <w:pPr>
        <w:pStyle w:val="Bullet1"/>
      </w:pPr>
      <w:r w:rsidRPr="00F87E13">
        <w:t xml:space="preserve">If applicable, depending on the facts and circumstances of the </w:t>
      </w:r>
      <w:r w:rsidR="00CC7C36">
        <w:t>client</w:t>
      </w:r>
      <w:r w:rsidRPr="00F87E13">
        <w:t xml:space="preserve"> and the audit, the </w:t>
      </w:r>
      <w:r>
        <w:t>engagement team</w:t>
      </w:r>
      <w:r w:rsidRPr="00F87E13">
        <w:t>’s determination that there are no key audit matters to communicate in the auditor’s report.</w:t>
      </w:r>
      <w:r>
        <w:t xml:space="preserve"> (ISA 701.17)</w:t>
      </w:r>
    </w:p>
    <w:p w14:paraId="4354907D" w14:textId="62DF64E8" w:rsidR="00CE2821" w:rsidRDefault="00CE2821" w:rsidP="00CD1E5E">
      <w:pPr>
        <w:pStyle w:val="ProbeNormalChar"/>
      </w:pPr>
      <w:r w:rsidRPr="00001FD5">
        <w:t xml:space="preserve">The </w:t>
      </w:r>
      <w:r>
        <w:t>engagement team</w:t>
      </w:r>
      <w:r w:rsidRPr="00001FD5">
        <w:t xml:space="preserve"> include</w:t>
      </w:r>
      <w:r>
        <w:t>s</w:t>
      </w:r>
      <w:r w:rsidRPr="00001FD5">
        <w:t xml:space="preserve"> in the audit documentation</w:t>
      </w:r>
      <w:r w:rsidR="00396CCF">
        <w:t>:</w:t>
      </w:r>
    </w:p>
    <w:p w14:paraId="1E37D778" w14:textId="62C6F974" w:rsidR="00CE2821" w:rsidRDefault="00CE2821" w:rsidP="00E97B88">
      <w:pPr>
        <w:pStyle w:val="Bullet1"/>
      </w:pPr>
      <w:r w:rsidRPr="002B2F90">
        <w:t xml:space="preserve">The matters that required significant auditor attention as determined in accordance with </w:t>
      </w:r>
      <w:r w:rsidRPr="00056670">
        <w:t xml:space="preserve">paragraph </w:t>
      </w:r>
      <w:r w:rsidR="00056670" w:rsidRPr="00056670">
        <w:fldChar w:fldCharType="begin"/>
      </w:r>
      <w:r w:rsidR="00056670" w:rsidRPr="00056670">
        <w:instrText xml:space="preserve"> REF _Ref121927752 \r \h </w:instrText>
      </w:r>
      <w:r w:rsidR="00056670">
        <w:instrText xml:space="preserve"> \* MERGEFORMAT </w:instrText>
      </w:r>
      <w:r w:rsidR="00056670" w:rsidRPr="00056670">
        <w:fldChar w:fldCharType="separate"/>
      </w:r>
      <w:r w:rsidR="007A27C5">
        <w:t>6.18.1</w:t>
      </w:r>
      <w:r w:rsidR="00056670" w:rsidRPr="00056670">
        <w:fldChar w:fldCharType="end"/>
      </w:r>
      <w:r w:rsidRPr="00056670">
        <w:t>,</w:t>
      </w:r>
      <w:r w:rsidRPr="002B2F90">
        <w:t xml:space="preserve"> and the rationale for the auditor’s determination as to whether or not each of these matters is a key audit matter in accordance </w:t>
      </w:r>
      <w:r w:rsidRPr="00056670">
        <w:t xml:space="preserve">with paragraph </w:t>
      </w:r>
      <w:r w:rsidR="00056670" w:rsidRPr="00056670">
        <w:fldChar w:fldCharType="begin"/>
      </w:r>
      <w:r w:rsidR="00056670" w:rsidRPr="00056670">
        <w:instrText xml:space="preserve"> REF _Ref124945919 \r \h </w:instrText>
      </w:r>
      <w:r w:rsidR="00056670">
        <w:instrText xml:space="preserve"> \* MERGEFORMAT </w:instrText>
      </w:r>
      <w:r w:rsidR="00056670" w:rsidRPr="00056670">
        <w:fldChar w:fldCharType="separate"/>
      </w:r>
      <w:r w:rsidR="007A27C5">
        <w:t>6.18.3</w:t>
      </w:r>
      <w:r w:rsidR="00056670" w:rsidRPr="00056670">
        <w:fldChar w:fldCharType="end"/>
      </w:r>
      <w:r>
        <w:t>;</w:t>
      </w:r>
      <w:r w:rsidRPr="00F0270D">
        <w:t xml:space="preserve"> </w:t>
      </w:r>
    </w:p>
    <w:p w14:paraId="5F51C8B8" w14:textId="13DE6BB0" w:rsidR="00CE2821" w:rsidRDefault="00CE2821" w:rsidP="00E97B88">
      <w:pPr>
        <w:pStyle w:val="Bullet1"/>
      </w:pPr>
      <w:r>
        <w:t>W</w:t>
      </w:r>
      <w:r w:rsidRPr="00F0270D">
        <w:t xml:space="preserve">here applicable, the rationale for the </w:t>
      </w:r>
      <w:r>
        <w:t>engagement team</w:t>
      </w:r>
      <w:r w:rsidRPr="00F0270D">
        <w:t xml:space="preserve">’s determination that there are no key audit matters to communicate in the auditor’s report or that the only key audit matters to communicate are those matters addressed by </w:t>
      </w:r>
      <w:r w:rsidRPr="00D520FC">
        <w:t xml:space="preserve">paragraph </w:t>
      </w:r>
      <w:r w:rsidR="00B748E5">
        <w:fldChar w:fldCharType="begin"/>
      </w:r>
      <w:r w:rsidR="00B748E5">
        <w:instrText xml:space="preserve"> REF _Ref125906093 \r \h </w:instrText>
      </w:r>
      <w:r w:rsidR="00B748E5">
        <w:fldChar w:fldCharType="separate"/>
      </w:r>
      <w:r w:rsidR="007A27C5">
        <w:t>6.15.23</w:t>
      </w:r>
      <w:r w:rsidR="00B748E5">
        <w:fldChar w:fldCharType="end"/>
      </w:r>
      <w:r w:rsidR="00D520FC" w:rsidRPr="00D520FC">
        <w:fldChar w:fldCharType="begin"/>
      </w:r>
      <w:r w:rsidR="00D520FC" w:rsidRPr="00D520FC">
        <w:instrText xml:space="preserve"> REF _Ref125906722 \r \h </w:instrText>
      </w:r>
      <w:r w:rsidR="00D520FC">
        <w:instrText xml:space="preserve"> \* MERGEFORMAT </w:instrText>
      </w:r>
      <w:r w:rsidR="00D520FC" w:rsidRPr="00D520FC">
        <w:fldChar w:fldCharType="separate"/>
      </w:r>
      <w:r w:rsidR="007A27C5">
        <w:t>6.5.10</w:t>
      </w:r>
      <w:r w:rsidR="00D520FC" w:rsidRPr="00D520FC">
        <w:fldChar w:fldCharType="end"/>
      </w:r>
      <w:r w:rsidR="00B748E5">
        <w:t xml:space="preserve"> </w:t>
      </w:r>
      <w:r>
        <w:t>; and</w:t>
      </w:r>
    </w:p>
    <w:p w14:paraId="5F8E288A" w14:textId="77777777" w:rsidR="00CE2821" w:rsidRDefault="00CE2821" w:rsidP="00E97B88">
      <w:pPr>
        <w:pStyle w:val="Bullet1"/>
      </w:pPr>
      <w:r w:rsidRPr="002B2F90">
        <w:t>Where applicable, the rationale for the auditor’s determination not to communicate in the auditor’s report a matter determined to be a key audit matter.</w:t>
      </w:r>
      <w:r>
        <w:t xml:space="preserve"> (ISA 701.18)</w:t>
      </w:r>
    </w:p>
    <w:p w14:paraId="628F51EF" w14:textId="77E34101" w:rsidR="000D67C3" w:rsidRDefault="000441F8" w:rsidP="00B7426E">
      <w:pPr>
        <w:pStyle w:val="Heading2"/>
        <w:rPr>
          <w:rFonts w:hint="eastAsia"/>
        </w:rPr>
      </w:pPr>
      <w:bookmarkStart w:id="461" w:name="_Ref127183884"/>
      <w:bookmarkStart w:id="462" w:name="_Toc127347300"/>
      <w:r w:rsidRPr="009E4AA5">
        <w:lastRenderedPageBreak/>
        <w:t>Communication with management</w:t>
      </w:r>
      <w:r w:rsidR="00980A17" w:rsidRPr="009E4AA5">
        <w:t>, including communication of control deficiencies</w:t>
      </w:r>
      <w:bookmarkEnd w:id="453"/>
      <w:bookmarkEnd w:id="454"/>
      <w:bookmarkEnd w:id="455"/>
      <w:bookmarkEnd w:id="456"/>
      <w:bookmarkEnd w:id="461"/>
      <w:bookmarkEnd w:id="462"/>
    </w:p>
    <w:p w14:paraId="628F51F0" w14:textId="77777777" w:rsidR="0036263D" w:rsidRDefault="0036263D" w:rsidP="0036263D">
      <w:pPr>
        <w:pStyle w:val="Heading5"/>
        <w:rPr>
          <w:rFonts w:hint="eastAsia"/>
        </w:rPr>
      </w:pPr>
      <w:r>
        <w:t>Policy</w:t>
      </w:r>
    </w:p>
    <w:p w14:paraId="628F51F1" w14:textId="0E422728" w:rsidR="002A36D4" w:rsidRPr="009E4AA5" w:rsidRDefault="002A36D4" w:rsidP="00CD1E5E">
      <w:pPr>
        <w:pStyle w:val="ProbeNormalChar"/>
      </w:pPr>
      <w:r w:rsidRPr="009E4AA5">
        <w:t xml:space="preserve">If the engagement team identifies a fraud or has obtained information that indicates that a fraud may exist, the engagement team communicates these matters on a timely basis to the appropriate level of management </w:t>
      </w:r>
      <w:proofErr w:type="gramStart"/>
      <w:r w:rsidRPr="009E4AA5">
        <w:t>in order to</w:t>
      </w:r>
      <w:proofErr w:type="gramEnd"/>
      <w:r w:rsidRPr="009E4AA5">
        <w:t xml:space="preserve"> inform those with primary responsibility for the prevention and detection of fraud of matters relevant to their responsibilities. (ISA 240.40)</w:t>
      </w:r>
    </w:p>
    <w:p w14:paraId="628F51F2" w14:textId="6CCC6F9F" w:rsidR="002A36D4" w:rsidRPr="009E4AA5" w:rsidRDefault="002A36D4" w:rsidP="00CD1E5E">
      <w:pPr>
        <w:pStyle w:val="ProbeNormalChar"/>
      </w:pPr>
      <w:r w:rsidRPr="009E4AA5">
        <w:t xml:space="preserve">The engagement team includes in the audit documentation communications </w:t>
      </w:r>
      <w:r w:rsidR="00474DC5" w:rsidRPr="009E4AA5">
        <w:t xml:space="preserve">about fraud made to management, </w:t>
      </w:r>
      <w:r w:rsidRPr="009E4AA5">
        <w:t>those charged with governance</w:t>
      </w:r>
      <w:r w:rsidR="005C6490">
        <w:t>,</w:t>
      </w:r>
      <w:r w:rsidR="000441F8" w:rsidRPr="009E4AA5">
        <w:t xml:space="preserve"> </w:t>
      </w:r>
      <w:r w:rsidRPr="009E4AA5">
        <w:t>regulators and others</w:t>
      </w:r>
      <w:r w:rsidR="000441F8" w:rsidRPr="009E4AA5">
        <w:t xml:space="preserve"> (refer section </w:t>
      </w:r>
      <w:r w:rsidR="005C6490">
        <w:fldChar w:fldCharType="begin"/>
      </w:r>
      <w:r w:rsidR="005C6490">
        <w:instrText xml:space="preserve"> REF _Ref285455283 \r \h </w:instrText>
      </w:r>
      <w:r w:rsidR="005C6490">
        <w:fldChar w:fldCharType="separate"/>
      </w:r>
      <w:r w:rsidR="007A27C5">
        <w:t>6.17</w:t>
      </w:r>
      <w:r w:rsidR="005C6490">
        <w:fldChar w:fldCharType="end"/>
      </w:r>
      <w:r w:rsidR="000441F8" w:rsidRPr="009E4AA5">
        <w:t>)</w:t>
      </w:r>
      <w:r w:rsidRPr="009E4AA5">
        <w:t>. (ISA 240.46)</w:t>
      </w:r>
    </w:p>
    <w:p w14:paraId="628F51F3" w14:textId="3EFF9B55" w:rsidR="002A36D4" w:rsidRPr="009E4AA5" w:rsidRDefault="002A36D4" w:rsidP="00CD1E5E">
      <w:pPr>
        <w:pStyle w:val="ProbeNormalChar"/>
      </w:pPr>
      <w:r w:rsidRPr="009E4AA5">
        <w:t xml:space="preserve">Where matters required by this </w:t>
      </w:r>
      <w:smartTag w:uri="urn:schemas-microsoft-com:office:smarttags" w:element="stockticker">
        <w:r w:rsidRPr="009E4AA5">
          <w:t>ISA</w:t>
        </w:r>
      </w:smartTag>
      <w:r w:rsidRPr="009E4AA5">
        <w:t xml:space="preserve"> (ISA 260.23) to be communicated are communicated orally, the engagement team includes them in the audit documentation, and when and to whom they were communicated</w:t>
      </w:r>
      <w:r w:rsidR="00504007" w:rsidRPr="009E4AA5">
        <w:t xml:space="preserve">. </w:t>
      </w:r>
      <w:r w:rsidRPr="009E4AA5">
        <w:t>Where matters have been communicated in writing, the engagement team retains a copy of the communication as part of the audit documentation</w:t>
      </w:r>
      <w:r w:rsidR="003E5B20" w:rsidRPr="009E4AA5">
        <w:t>. (</w:t>
      </w:r>
      <w:r w:rsidRPr="009E4AA5">
        <w:t>ISA 260.23)</w:t>
      </w:r>
    </w:p>
    <w:p w14:paraId="628F51F4" w14:textId="6EF6DBE6" w:rsidR="002A36D4" w:rsidRPr="009E4AA5" w:rsidRDefault="002A36D4" w:rsidP="00CD1E5E">
      <w:pPr>
        <w:pStyle w:val="ProbeNormalChar"/>
      </w:pPr>
      <w:r w:rsidRPr="009E4AA5">
        <w:t xml:space="preserve">The engagement team determines whether, </w:t>
      </w:r>
      <w:proofErr w:type="gramStart"/>
      <w:r w:rsidRPr="009E4AA5">
        <w:t>on the basis of</w:t>
      </w:r>
      <w:proofErr w:type="gramEnd"/>
      <w:r w:rsidRPr="009E4AA5">
        <w:t xml:space="preserve"> the audit work performed,</w:t>
      </w:r>
      <w:r w:rsidR="00980A17" w:rsidRPr="009E4AA5">
        <w:t xml:space="preserve"> deficiencies in internal control were identified</w:t>
      </w:r>
      <w:r w:rsidRPr="009E4AA5">
        <w:t>. (ISA 265.7)</w:t>
      </w:r>
    </w:p>
    <w:p w14:paraId="628F51F5" w14:textId="0F5F0676" w:rsidR="002A36D4" w:rsidRPr="009E4AA5" w:rsidRDefault="002A36D4" w:rsidP="00CD1E5E">
      <w:pPr>
        <w:pStyle w:val="ProbeNormalChar"/>
      </w:pPr>
      <w:r w:rsidRPr="009E4AA5">
        <w:t xml:space="preserve">If the engagement team identifies one or more deficiencies in internal control, the engagement team determines, </w:t>
      </w:r>
      <w:proofErr w:type="gramStart"/>
      <w:r w:rsidRPr="009E4AA5">
        <w:t>on the basis of</w:t>
      </w:r>
      <w:proofErr w:type="gramEnd"/>
      <w:r w:rsidRPr="009E4AA5">
        <w:t xml:space="preserve"> the audit work performed, whether, individually or in combination, they constitute significant deficiencies. </w:t>
      </w:r>
      <w:r w:rsidR="00706BAC" w:rsidRPr="009E4AA5">
        <w:t>(ISA </w:t>
      </w:r>
      <w:r w:rsidR="00706BAC">
        <w:t>265.8</w:t>
      </w:r>
      <w:r w:rsidR="00706BAC" w:rsidRPr="009E4AA5">
        <w:t>)</w:t>
      </w:r>
    </w:p>
    <w:p w14:paraId="628F51F6" w14:textId="4B8792BE" w:rsidR="002A36D4" w:rsidRPr="009E4AA5" w:rsidRDefault="002A36D4" w:rsidP="00CD1E5E">
      <w:pPr>
        <w:pStyle w:val="ProbeNormalChar"/>
      </w:pPr>
      <w:r w:rsidRPr="009E4AA5">
        <w:t>The engagement team communicates in writing significant deficiencies in internal control identified during the audit to those charged with governance on a timely basis. (ISA 265.9)</w:t>
      </w:r>
    </w:p>
    <w:p w14:paraId="628F51F7" w14:textId="166C90BF" w:rsidR="002A36D4" w:rsidRPr="009E4AA5" w:rsidRDefault="00980A17" w:rsidP="00CD1E5E">
      <w:pPr>
        <w:pStyle w:val="ProbeNormalChar"/>
      </w:pPr>
      <w:r w:rsidRPr="009E4AA5">
        <w:t>Significant deficiencies are communicated to those charged with governance (refer section </w:t>
      </w:r>
      <w:r w:rsidR="005C6490">
        <w:fldChar w:fldCharType="begin"/>
      </w:r>
      <w:r w:rsidR="005C6490">
        <w:instrText xml:space="preserve"> REF _Ref285455283 \r \h </w:instrText>
      </w:r>
      <w:r w:rsidR="005C6490">
        <w:fldChar w:fldCharType="separate"/>
      </w:r>
      <w:r w:rsidR="007A27C5">
        <w:t>6.17</w:t>
      </w:r>
      <w:r w:rsidR="005C6490">
        <w:fldChar w:fldCharType="end"/>
      </w:r>
      <w:r w:rsidRPr="009E4AA5">
        <w:t>), but t</w:t>
      </w:r>
      <w:r w:rsidR="002A36D4" w:rsidRPr="009E4AA5">
        <w:t xml:space="preserve">he engagement team also communicates to management at an appropriate level of responsibility on a timely basis: </w:t>
      </w:r>
    </w:p>
    <w:p w14:paraId="628F51F8" w14:textId="77777777" w:rsidR="002A36D4" w:rsidRPr="009E4AA5" w:rsidRDefault="002A36D4" w:rsidP="00E97B88">
      <w:pPr>
        <w:pStyle w:val="Bullet1"/>
      </w:pPr>
      <w:r w:rsidRPr="009E4AA5">
        <w:t xml:space="preserve">In writing, significant deficiencies in internal control that the engagement team has communicated or intends to communicate to those charged with governance, unless it would be inappropriate to communicate directly to management in the circumstances; and </w:t>
      </w:r>
    </w:p>
    <w:p w14:paraId="628F51F9" w14:textId="2B154D81" w:rsidR="002A36D4" w:rsidRPr="009E4AA5" w:rsidRDefault="002A36D4" w:rsidP="00E97B88">
      <w:pPr>
        <w:pStyle w:val="Bullet1"/>
      </w:pPr>
      <w:r w:rsidRPr="009E4AA5">
        <w:t xml:space="preserve">Other deficiencies in internal control identified during the audit that have not been communicated to management by other parties and that, in the </w:t>
      </w:r>
      <w:r w:rsidR="00980A17" w:rsidRPr="009E4AA5">
        <w:t>team’s</w:t>
      </w:r>
      <w:r w:rsidRPr="009E4AA5">
        <w:t xml:space="preserve"> judgment, are of sufficient importance to merit management’s attention. (ISA 265.10)</w:t>
      </w:r>
    </w:p>
    <w:p w14:paraId="628F51FA" w14:textId="77777777" w:rsidR="002A36D4" w:rsidRPr="009E4AA5" w:rsidRDefault="002A36D4" w:rsidP="00CD1E5E">
      <w:pPr>
        <w:pStyle w:val="ProbeNormalChar"/>
      </w:pPr>
      <w:r w:rsidRPr="009E4AA5">
        <w:t>The engagement team includes in the written communication of significant deficiencies in internal control:</w:t>
      </w:r>
    </w:p>
    <w:p w14:paraId="628F51FB" w14:textId="77777777" w:rsidR="002A36D4" w:rsidRPr="009E4AA5" w:rsidRDefault="002A36D4" w:rsidP="00E97B88">
      <w:pPr>
        <w:pStyle w:val="Bullet1"/>
      </w:pPr>
      <w:r w:rsidRPr="009E4AA5">
        <w:t>A description of the deficiencies and an explanation of their potential effects; and</w:t>
      </w:r>
    </w:p>
    <w:p w14:paraId="628F51FC" w14:textId="77777777" w:rsidR="002A36D4" w:rsidRPr="009E4AA5" w:rsidRDefault="002A36D4" w:rsidP="00E97B88">
      <w:pPr>
        <w:pStyle w:val="Bullet1"/>
      </w:pPr>
      <w:r w:rsidRPr="009E4AA5">
        <w:t xml:space="preserve">Sufficient information to enable those charged with governance and management to understand the context of the communication. In particular, the engagement team explains that: </w:t>
      </w:r>
    </w:p>
    <w:p w14:paraId="628F51FD" w14:textId="25540944" w:rsidR="002A36D4" w:rsidRPr="009E4AA5" w:rsidRDefault="002A36D4" w:rsidP="00E97B88">
      <w:pPr>
        <w:pStyle w:val="Bullet1"/>
      </w:pPr>
      <w:r w:rsidRPr="009E4AA5">
        <w:t xml:space="preserve">The purpose of the audit was for the </w:t>
      </w:r>
      <w:r w:rsidR="00C9749C">
        <w:t>engagement partner</w:t>
      </w:r>
      <w:r w:rsidRPr="009E4AA5">
        <w:t xml:space="preserve"> to express an opinion on the financial </w:t>
      </w:r>
      <w:proofErr w:type="gramStart"/>
      <w:r w:rsidRPr="009E4AA5">
        <w:t>statements;</w:t>
      </w:r>
      <w:proofErr w:type="gramEnd"/>
    </w:p>
    <w:p w14:paraId="628F51FE" w14:textId="77777777" w:rsidR="002A36D4" w:rsidRPr="009E4AA5" w:rsidRDefault="002A36D4" w:rsidP="00E97B88">
      <w:pPr>
        <w:pStyle w:val="Bullet1"/>
      </w:pPr>
      <w:r w:rsidRPr="009E4AA5">
        <w:t xml:space="preserve">The audit included consideration of internal control relevant to the preparation of the financial statements </w:t>
      </w:r>
      <w:proofErr w:type="gramStart"/>
      <w:r w:rsidRPr="009E4AA5">
        <w:t>in order to</w:t>
      </w:r>
      <w:proofErr w:type="gramEnd"/>
      <w:r w:rsidRPr="009E4AA5">
        <w:t xml:space="preserve"> design audit procedures that are appropriate in the circumstances, but not for the purpose of expressing an opinion on the effectiveness of internal control; and</w:t>
      </w:r>
    </w:p>
    <w:p w14:paraId="628F51FF" w14:textId="6B4B1677" w:rsidR="002A36D4" w:rsidRPr="009E4AA5" w:rsidRDefault="002A36D4" w:rsidP="00E97B88">
      <w:pPr>
        <w:pStyle w:val="Bullet1"/>
      </w:pPr>
      <w:r w:rsidRPr="009E4AA5">
        <w:t>The matters being reported are limited to those deficiencies that the engagement team has identified during the audit and that the engagement team has concluded are of sufficient importance to merit being reported</w:t>
      </w:r>
      <w:r w:rsidR="003E5B20" w:rsidRPr="009E4AA5">
        <w:t>. (</w:t>
      </w:r>
      <w:r w:rsidRPr="009E4AA5">
        <w:t>ISA 265.11)</w:t>
      </w:r>
    </w:p>
    <w:p w14:paraId="628F5200" w14:textId="3AA9D3CF" w:rsidR="002A36D4" w:rsidRPr="009E4AA5" w:rsidRDefault="002A36D4" w:rsidP="00CD1E5E">
      <w:pPr>
        <w:pStyle w:val="ProbeNormalChar"/>
      </w:pPr>
      <w:bookmarkStart w:id="463" w:name="_Ref127188631"/>
      <w:r w:rsidRPr="009E4AA5">
        <w:t>The engagement team communicates on a timely basis all misstatements accumulated during the audit with the appropriate level of management, unless prohibited by law or regulation</w:t>
      </w:r>
      <w:r w:rsidR="00980A17" w:rsidRPr="009E4AA5">
        <w:t>, and management is requested</w:t>
      </w:r>
      <w:r w:rsidRPr="009E4AA5">
        <w:t xml:space="preserve"> to correct those misstatements</w:t>
      </w:r>
      <w:r w:rsidR="003E5B20" w:rsidRPr="009E4AA5">
        <w:t xml:space="preserve">. </w:t>
      </w:r>
      <w:bookmarkEnd w:id="463"/>
      <w:r w:rsidR="003E5B20" w:rsidRPr="009E4AA5">
        <w:t>(</w:t>
      </w:r>
      <w:r w:rsidRPr="009E4AA5">
        <w:t>ISA 450.8)</w:t>
      </w:r>
    </w:p>
    <w:p w14:paraId="628F5201" w14:textId="77777777" w:rsidR="002A36D4" w:rsidRPr="009E4AA5" w:rsidRDefault="002A36D4" w:rsidP="00FD7844">
      <w:pPr>
        <w:pStyle w:val="Heading3"/>
        <w:rPr>
          <w:rFonts w:hint="eastAsia"/>
        </w:rPr>
      </w:pPr>
      <w:bookmarkStart w:id="464" w:name="_Toc290561117"/>
      <w:r w:rsidRPr="009E4AA5">
        <w:lastRenderedPageBreak/>
        <w:t>Senior’s final checklist</w:t>
      </w:r>
      <w:r w:rsidR="00C73A03" w:rsidRPr="009E4AA5">
        <w:t xml:space="preserve"> and </w:t>
      </w:r>
      <w:r w:rsidRPr="009E4AA5">
        <w:t>Manager’s final checklist</w:t>
      </w:r>
      <w:bookmarkEnd w:id="464"/>
    </w:p>
    <w:p w14:paraId="628F5202" w14:textId="77777777" w:rsidR="00C73A03" w:rsidRPr="009E4AA5" w:rsidRDefault="00C73A03" w:rsidP="00B7426E">
      <w:pPr>
        <w:pStyle w:val="Heading2"/>
        <w:rPr>
          <w:rFonts w:hint="eastAsia"/>
        </w:rPr>
      </w:pPr>
      <w:bookmarkStart w:id="465" w:name="_Toc290561118"/>
      <w:bookmarkStart w:id="466" w:name="_Toc398052093"/>
      <w:bookmarkStart w:id="467" w:name="_Toc398053307"/>
      <w:bookmarkStart w:id="468" w:name="_Toc127347301"/>
      <w:r w:rsidRPr="009E4AA5">
        <w:t>Senior and manager review</w:t>
      </w:r>
      <w:bookmarkEnd w:id="465"/>
      <w:bookmarkEnd w:id="466"/>
      <w:bookmarkEnd w:id="467"/>
      <w:bookmarkEnd w:id="468"/>
    </w:p>
    <w:p w14:paraId="628F5203" w14:textId="77777777" w:rsidR="003E45EA" w:rsidRPr="003E45EA" w:rsidRDefault="003E45EA" w:rsidP="001C5237">
      <w:pPr>
        <w:pStyle w:val="Heading5"/>
        <w:rPr>
          <w:rFonts w:hint="eastAsia"/>
        </w:rPr>
      </w:pPr>
      <w:r w:rsidRPr="003E45EA">
        <w:t>Policy</w:t>
      </w:r>
    </w:p>
    <w:p w14:paraId="628F5204" w14:textId="202F7A5A" w:rsidR="00D20559" w:rsidRPr="009E4AA5" w:rsidRDefault="00D20559" w:rsidP="00CD1E5E">
      <w:pPr>
        <w:pStyle w:val="ProbeNormalChar"/>
      </w:pPr>
      <w:r w:rsidRPr="009E4AA5">
        <w:t>Based on the audit procedures performed and the audit evidence obtained, the engagement team evaluates before the conclusion of the audit whether the assessments of the risks of material misstatement at the assertion level remain appropriate</w:t>
      </w:r>
      <w:r w:rsidR="003E5B20" w:rsidRPr="009E4AA5">
        <w:t>. (</w:t>
      </w:r>
      <w:r w:rsidRPr="009E4AA5">
        <w:t>ISA 330.25)</w:t>
      </w:r>
    </w:p>
    <w:p w14:paraId="628F5205" w14:textId="5875937A" w:rsidR="00E213FA" w:rsidRPr="009E4AA5" w:rsidRDefault="00E213FA" w:rsidP="00CD1E5E">
      <w:pPr>
        <w:pStyle w:val="ProbeNormalChar"/>
      </w:pPr>
      <w:r w:rsidRPr="009E4AA5">
        <w:t>The engagement team concludes whether sufficient appropriate audit evidence has been obtained by considering all relevant evidence, regardless of whether it appears to corroborate or to contradict the assertions in the financial statements</w:t>
      </w:r>
      <w:r w:rsidR="0090654F" w:rsidRPr="009E4AA5">
        <w:t>.</w:t>
      </w:r>
      <w:r w:rsidRPr="009E4AA5">
        <w:t xml:space="preserve"> (ISA 330.26)</w:t>
      </w:r>
    </w:p>
    <w:p w14:paraId="628F5206" w14:textId="31A7A5C8" w:rsidR="00992F12" w:rsidRDefault="00E213FA" w:rsidP="00CD1E5E">
      <w:pPr>
        <w:pStyle w:val="ProbeNormalChar"/>
      </w:pPr>
      <w:r w:rsidRPr="009E4AA5">
        <w:t>If the engagement team has not obtained sufficient appropriate audit evidence as to a material financial statement assertion, the engagement team shall attempt to obtain further audit evidence. If further evidence cannot be obtained the opinion in the auditor’s report is qualified or disclaimed</w:t>
      </w:r>
      <w:r w:rsidR="003E5B20" w:rsidRPr="009E4AA5">
        <w:t>. (</w:t>
      </w:r>
      <w:r w:rsidRPr="009E4AA5">
        <w:t>ISA 330.27)</w:t>
      </w:r>
    </w:p>
    <w:p w14:paraId="628F5207" w14:textId="77777777" w:rsidR="00992F12" w:rsidRDefault="00992F12" w:rsidP="00992F12">
      <w:pPr>
        <w:rPr>
          <w:rFonts w:cs="Times New Roman"/>
          <w:kern w:val="8"/>
          <w:lang w:bidi="he-IL"/>
        </w:rPr>
      </w:pPr>
      <w:r>
        <w:br w:type="page"/>
      </w:r>
    </w:p>
    <w:p w14:paraId="628F5208" w14:textId="77777777" w:rsidR="002A36D4" w:rsidRPr="009E4AA5" w:rsidRDefault="002A36D4" w:rsidP="00FD7844">
      <w:pPr>
        <w:pStyle w:val="Heading3"/>
        <w:rPr>
          <w:rFonts w:hint="eastAsia"/>
        </w:rPr>
      </w:pPr>
      <w:bookmarkStart w:id="469" w:name="_Toc290561119"/>
      <w:commentRangeStart w:id="470"/>
      <w:commentRangeStart w:id="471"/>
      <w:r w:rsidRPr="009E4AA5">
        <w:lastRenderedPageBreak/>
        <w:t xml:space="preserve">EQCR </w:t>
      </w:r>
      <w:commentRangeEnd w:id="470"/>
      <w:r w:rsidR="007A3E0D">
        <w:rPr>
          <w:rStyle w:val="CommentReference"/>
          <w:rFonts w:eastAsiaTheme="minorHAnsi"/>
          <w:caps w:val="0"/>
          <w:color w:val="auto"/>
          <w:spacing w:val="0"/>
          <w:lang w:bidi="ar-SA"/>
        </w:rPr>
        <w:commentReference w:id="470"/>
      </w:r>
      <w:commentRangeEnd w:id="471"/>
      <w:r w:rsidR="003E2774">
        <w:rPr>
          <w:rStyle w:val="CommentReference"/>
          <w:rFonts w:eastAsiaTheme="minorHAnsi"/>
          <w:caps w:val="0"/>
          <w:color w:val="auto"/>
          <w:spacing w:val="0"/>
          <w:lang w:bidi="ar-SA"/>
        </w:rPr>
        <w:commentReference w:id="471"/>
      </w:r>
      <w:r w:rsidRPr="009E4AA5">
        <w:t>checklist</w:t>
      </w:r>
      <w:bookmarkEnd w:id="469"/>
    </w:p>
    <w:p w14:paraId="628F5209" w14:textId="77777777" w:rsidR="009E1CDA" w:rsidRPr="009E4AA5" w:rsidRDefault="009E1CDA" w:rsidP="00B7426E">
      <w:pPr>
        <w:pStyle w:val="Heading2"/>
        <w:rPr>
          <w:rFonts w:hint="eastAsia"/>
        </w:rPr>
      </w:pPr>
      <w:bookmarkStart w:id="473" w:name="_Toc290561120"/>
      <w:bookmarkStart w:id="474" w:name="_Toc398052094"/>
      <w:bookmarkStart w:id="475" w:name="_Toc398053308"/>
      <w:bookmarkStart w:id="476" w:name="_Toc127347302"/>
      <w:r w:rsidRPr="009E4AA5">
        <w:t>Engagement Quality Control Review</w:t>
      </w:r>
      <w:bookmarkEnd w:id="473"/>
      <w:bookmarkEnd w:id="474"/>
      <w:bookmarkEnd w:id="475"/>
      <w:bookmarkEnd w:id="476"/>
    </w:p>
    <w:p w14:paraId="628F520A" w14:textId="77777777" w:rsidR="003E45EA" w:rsidRPr="003E45EA" w:rsidRDefault="003E45EA" w:rsidP="001C5237">
      <w:pPr>
        <w:pStyle w:val="Heading5"/>
        <w:rPr>
          <w:rFonts w:hint="eastAsia"/>
        </w:rPr>
      </w:pPr>
      <w:r w:rsidRPr="003E45EA">
        <w:t>Policy</w:t>
      </w:r>
    </w:p>
    <w:p w14:paraId="628F520B" w14:textId="2AFF09CB" w:rsidR="00D170DB" w:rsidRPr="009E4AA5" w:rsidRDefault="00D170DB" w:rsidP="00CD1E5E">
      <w:pPr>
        <w:pStyle w:val="ProbeNormalChar"/>
      </w:pPr>
      <w:r w:rsidRPr="009E4AA5">
        <w:t xml:space="preserve">For audits of financial statements of listed clients, and those other audit engagements, if any, for which the firm’s </w:t>
      </w:r>
      <w:r w:rsidR="00D22CDA">
        <w:t>system of quality management</w:t>
      </w:r>
      <w:r w:rsidRPr="009E4AA5">
        <w:t xml:space="preserve"> determined that an engagement quality control review is required, the engagement partner:</w:t>
      </w:r>
    </w:p>
    <w:p w14:paraId="628F520C" w14:textId="77777777" w:rsidR="00D170DB" w:rsidRPr="009E4AA5" w:rsidRDefault="00D170DB" w:rsidP="00E97B88">
      <w:pPr>
        <w:pStyle w:val="Bullet1"/>
      </w:pPr>
      <w:r w:rsidRPr="009E4AA5">
        <w:t xml:space="preserve">Ensures that an engagement quality control reviewer is </w:t>
      </w:r>
      <w:proofErr w:type="gramStart"/>
      <w:r w:rsidRPr="009E4AA5">
        <w:t>appointed;</w:t>
      </w:r>
      <w:proofErr w:type="gramEnd"/>
      <w:r w:rsidRPr="009E4AA5">
        <w:t xml:space="preserve"> </w:t>
      </w:r>
    </w:p>
    <w:p w14:paraId="628F520D" w14:textId="77777777" w:rsidR="00D170DB" w:rsidRPr="009E4AA5" w:rsidRDefault="00D170DB" w:rsidP="00E97B88">
      <w:pPr>
        <w:pStyle w:val="Bullet1"/>
      </w:pPr>
      <w:r w:rsidRPr="009E4AA5">
        <w:t>Discusses significant matters arising during the audit engagement, including those identified during the engagement quality control review, with the engagement quality control reviewer; and</w:t>
      </w:r>
    </w:p>
    <w:p w14:paraId="628F520E" w14:textId="078FCA2B" w:rsidR="00D170DB" w:rsidRPr="009E4AA5" w:rsidRDefault="00D170DB" w:rsidP="00E97B88">
      <w:pPr>
        <w:pStyle w:val="Bullet1"/>
      </w:pPr>
      <w:r w:rsidRPr="009E4AA5">
        <w:t xml:space="preserve">Does not date the auditor’s report until the completion of the engagement quality control review. (ISA 220.19) </w:t>
      </w:r>
    </w:p>
    <w:p w14:paraId="628F520F" w14:textId="77777777" w:rsidR="00D170DB" w:rsidRPr="009E4AA5" w:rsidRDefault="00D170DB" w:rsidP="00CD1E5E">
      <w:pPr>
        <w:pStyle w:val="ProbeNormalChar"/>
      </w:pPr>
      <w:r w:rsidRPr="009E4AA5">
        <w:t>The engagement quality control reviewer performs an objective evaluation of the significant judgments made by the engagement team, and the conclusions reached in fo</w:t>
      </w:r>
      <w:r w:rsidR="00474DC5" w:rsidRPr="009E4AA5">
        <w:t xml:space="preserve">rmulating the auditor’s report. </w:t>
      </w:r>
      <w:r w:rsidRPr="009E4AA5">
        <w:t>This evaluation involves:</w:t>
      </w:r>
    </w:p>
    <w:p w14:paraId="628F5210" w14:textId="77777777" w:rsidR="00D170DB" w:rsidRPr="009E4AA5" w:rsidRDefault="00D170DB" w:rsidP="00E97B88">
      <w:pPr>
        <w:pStyle w:val="Bullet1"/>
      </w:pPr>
      <w:r w:rsidRPr="009E4AA5">
        <w:t xml:space="preserve">Discussion of significant matters with the engagement partner and/or </w:t>
      </w:r>
      <w:proofErr w:type="gramStart"/>
      <w:r w:rsidRPr="009E4AA5">
        <w:t>team;</w:t>
      </w:r>
      <w:proofErr w:type="gramEnd"/>
    </w:p>
    <w:p w14:paraId="628F5211" w14:textId="77777777" w:rsidR="00D170DB" w:rsidRPr="009E4AA5" w:rsidRDefault="00D170DB" w:rsidP="00E97B88">
      <w:pPr>
        <w:pStyle w:val="Bullet1"/>
      </w:pPr>
      <w:r w:rsidRPr="009E4AA5">
        <w:t xml:space="preserve">Review of the financial statements and the proposed auditor’s </w:t>
      </w:r>
      <w:proofErr w:type="gramStart"/>
      <w:r w:rsidRPr="009E4AA5">
        <w:t>report;</w:t>
      </w:r>
      <w:proofErr w:type="gramEnd"/>
    </w:p>
    <w:p w14:paraId="628F5212" w14:textId="77777777" w:rsidR="00D170DB" w:rsidRPr="009E4AA5" w:rsidRDefault="00D170DB" w:rsidP="00E97B88">
      <w:pPr>
        <w:pStyle w:val="Bullet1"/>
      </w:pPr>
      <w:r w:rsidRPr="009E4AA5">
        <w:t>Review of selected audit documentation relating to the significant judgments the engagement team made</w:t>
      </w:r>
      <w:r w:rsidR="00474DC5" w:rsidRPr="009E4AA5">
        <w:t>,</w:t>
      </w:r>
      <w:r w:rsidRPr="009E4AA5">
        <w:t xml:space="preserve"> and</w:t>
      </w:r>
      <w:r w:rsidR="00F56273" w:rsidRPr="009E4AA5">
        <w:t xml:space="preserve"> the conclusions it </w:t>
      </w:r>
      <w:proofErr w:type="gramStart"/>
      <w:r w:rsidR="00F56273" w:rsidRPr="009E4AA5">
        <w:t>reached;</w:t>
      </w:r>
      <w:proofErr w:type="gramEnd"/>
    </w:p>
    <w:p w14:paraId="628F5213" w14:textId="324B854D" w:rsidR="00D170DB" w:rsidRPr="009E4AA5" w:rsidRDefault="00D170DB" w:rsidP="00E97B88">
      <w:pPr>
        <w:pStyle w:val="Bullet1"/>
      </w:pPr>
      <w:r w:rsidRPr="009E4AA5">
        <w:t xml:space="preserve">Evaluation of the conclusions reached in formulating the auditor’s report and consideration of whether the proposed </w:t>
      </w:r>
      <w:r w:rsidR="00F56273" w:rsidRPr="009E4AA5">
        <w:t>auditor’s report is appropriate;</w:t>
      </w:r>
      <w:r w:rsidRPr="009E4AA5">
        <w:t xml:space="preserve"> (ISA 220.20) </w:t>
      </w:r>
    </w:p>
    <w:p w14:paraId="628F5214" w14:textId="77777777" w:rsidR="00D170DB" w:rsidRPr="009E4AA5" w:rsidRDefault="00D170DB" w:rsidP="00E97B88">
      <w:pPr>
        <w:pStyle w:val="Bullet1"/>
      </w:pPr>
      <w:r w:rsidRPr="009E4AA5">
        <w:t xml:space="preserve">Considering the engagement team’s evaluation of the firm’s independence in relation to the audit </w:t>
      </w:r>
      <w:proofErr w:type="gramStart"/>
      <w:r w:rsidRPr="009E4AA5">
        <w:t>engagement;</w:t>
      </w:r>
      <w:proofErr w:type="gramEnd"/>
      <w:r w:rsidRPr="009E4AA5">
        <w:t xml:space="preserve"> </w:t>
      </w:r>
    </w:p>
    <w:p w14:paraId="628F5215" w14:textId="77777777" w:rsidR="00D170DB" w:rsidRPr="009E4AA5" w:rsidRDefault="00D170DB" w:rsidP="00E97B88">
      <w:pPr>
        <w:pStyle w:val="Bullet1"/>
      </w:pPr>
      <w:r w:rsidRPr="009E4AA5">
        <w:t>Considering whether appropriate consultation has taken place on matters involving differences of opinion or other difficult or contentious matters, and the conclusions arising from those consultations; and</w:t>
      </w:r>
    </w:p>
    <w:p w14:paraId="628F5217" w14:textId="16459EDC" w:rsidR="00992F12" w:rsidRPr="00222C21" w:rsidRDefault="00D170DB" w:rsidP="00992F12">
      <w:pPr>
        <w:pStyle w:val="Bullet1"/>
      </w:pPr>
      <w:r w:rsidRPr="009E4AA5">
        <w:t>Considering whether audit documentation selected for review reflects the work performed in relation to the significant judgments and supports the conclusions reached. (</w:t>
      </w:r>
      <w:r w:rsidR="00F753B0" w:rsidRPr="009E4AA5">
        <w:t>ISA 220.21</w:t>
      </w:r>
      <w:r w:rsidRPr="009E4AA5">
        <w:t>)</w:t>
      </w:r>
    </w:p>
    <w:p w14:paraId="628F5218" w14:textId="77777777" w:rsidR="002A36D4" w:rsidRPr="009E4AA5" w:rsidRDefault="002A36D4" w:rsidP="00FD7844">
      <w:pPr>
        <w:pStyle w:val="Heading3"/>
        <w:rPr>
          <w:rFonts w:hint="eastAsia"/>
        </w:rPr>
      </w:pPr>
      <w:bookmarkStart w:id="477" w:name="_Toc290561121"/>
      <w:r w:rsidRPr="009E4AA5">
        <w:t>Partner sign-off</w:t>
      </w:r>
      <w:bookmarkEnd w:id="477"/>
    </w:p>
    <w:p w14:paraId="628F5219" w14:textId="77777777" w:rsidR="00C73A03" w:rsidRPr="009E4AA5" w:rsidRDefault="00C73A03" w:rsidP="00B7426E">
      <w:pPr>
        <w:pStyle w:val="Heading2"/>
        <w:rPr>
          <w:rFonts w:hint="eastAsia"/>
        </w:rPr>
      </w:pPr>
      <w:bookmarkStart w:id="478" w:name="_Toc290561122"/>
      <w:bookmarkStart w:id="479" w:name="_Toc398052095"/>
      <w:bookmarkStart w:id="480" w:name="_Toc398053309"/>
      <w:bookmarkStart w:id="481" w:name="_Toc127347303"/>
      <w:r w:rsidRPr="009E4AA5">
        <w:t>The engagement partner’s review of work performed</w:t>
      </w:r>
      <w:bookmarkEnd w:id="478"/>
      <w:bookmarkEnd w:id="479"/>
      <w:bookmarkEnd w:id="480"/>
      <w:bookmarkEnd w:id="481"/>
    </w:p>
    <w:p w14:paraId="628F521A" w14:textId="77777777" w:rsidR="003E45EA" w:rsidRPr="003E45EA" w:rsidRDefault="003E45EA" w:rsidP="001C5237">
      <w:pPr>
        <w:pStyle w:val="Heading5"/>
        <w:rPr>
          <w:rFonts w:hint="eastAsia"/>
        </w:rPr>
      </w:pPr>
      <w:r w:rsidRPr="003E45EA">
        <w:t>Policy</w:t>
      </w:r>
    </w:p>
    <w:p w14:paraId="628F521B" w14:textId="07EC2721" w:rsidR="00C73A03" w:rsidRPr="009E4AA5" w:rsidRDefault="00C73A03" w:rsidP="00CD1E5E">
      <w:pPr>
        <w:pStyle w:val="ProbeNormalChar"/>
      </w:pPr>
      <w:r w:rsidRPr="009E4AA5">
        <w:t>On or before the date of the auditor’s report, the engagement partner reviews of the audit documentation and has discussions with the engagement team to ensure that sufficient appropriate audit evidence has been obtained to support the conclusions reached and for the auditor’s report to be issued</w:t>
      </w:r>
      <w:r w:rsidR="003E5B20" w:rsidRPr="009E4AA5">
        <w:t>. (</w:t>
      </w:r>
      <w:r w:rsidRPr="009E4AA5">
        <w:t>ISA 220.17)</w:t>
      </w:r>
    </w:p>
    <w:p w14:paraId="628F521C" w14:textId="77777777" w:rsidR="002A36D4" w:rsidRPr="009E4AA5" w:rsidRDefault="002A36D4" w:rsidP="00B7426E">
      <w:pPr>
        <w:pStyle w:val="Heading2"/>
        <w:rPr>
          <w:rFonts w:hint="eastAsia"/>
        </w:rPr>
      </w:pPr>
      <w:bookmarkStart w:id="482" w:name="_Ref285456754"/>
      <w:bookmarkStart w:id="483" w:name="_Ref285456765"/>
      <w:bookmarkStart w:id="484" w:name="_Ref285456776"/>
      <w:bookmarkStart w:id="485" w:name="_Toc290561123"/>
      <w:bookmarkStart w:id="486" w:name="_Toc398052096"/>
      <w:bookmarkStart w:id="487" w:name="_Toc398053310"/>
      <w:bookmarkStart w:id="488" w:name="_Toc127347304"/>
      <w:r w:rsidRPr="009E4AA5">
        <w:t>Final file assembly</w:t>
      </w:r>
      <w:bookmarkEnd w:id="395"/>
      <w:bookmarkEnd w:id="396"/>
      <w:bookmarkEnd w:id="397"/>
      <w:bookmarkEnd w:id="398"/>
      <w:bookmarkEnd w:id="399"/>
      <w:bookmarkEnd w:id="482"/>
      <w:bookmarkEnd w:id="483"/>
      <w:bookmarkEnd w:id="484"/>
      <w:bookmarkEnd w:id="485"/>
      <w:bookmarkEnd w:id="486"/>
      <w:bookmarkEnd w:id="487"/>
      <w:bookmarkEnd w:id="488"/>
      <w:r w:rsidRPr="009E4AA5">
        <w:t xml:space="preserve"> </w:t>
      </w:r>
    </w:p>
    <w:p w14:paraId="628F521D" w14:textId="77777777" w:rsidR="003E45EA" w:rsidRPr="003E45EA" w:rsidRDefault="003E45EA" w:rsidP="001C5237">
      <w:pPr>
        <w:pStyle w:val="Heading5"/>
        <w:rPr>
          <w:rFonts w:hint="eastAsia"/>
        </w:rPr>
      </w:pPr>
      <w:r w:rsidRPr="003E45EA">
        <w:t>Policy</w:t>
      </w:r>
    </w:p>
    <w:p w14:paraId="628F521E" w14:textId="77777777" w:rsidR="002A36D4" w:rsidRPr="009E4AA5" w:rsidRDefault="002A36D4" w:rsidP="00CD1E5E">
      <w:pPr>
        <w:pStyle w:val="ProbeNormalChar"/>
      </w:pPr>
      <w:r w:rsidRPr="009E4AA5">
        <w:t>If, in exceptional circumstances, the engagement team performs new or additional audit procedures or draws new conclusions after the date of the auditor’s report, the engagement team documents:</w:t>
      </w:r>
    </w:p>
    <w:p w14:paraId="628F521F" w14:textId="77777777" w:rsidR="002A36D4" w:rsidRPr="009E4AA5" w:rsidRDefault="002A36D4" w:rsidP="00E97B88">
      <w:pPr>
        <w:pStyle w:val="Bullet1"/>
      </w:pPr>
      <w:r w:rsidRPr="009E4AA5">
        <w:t xml:space="preserve">The circumstances </w:t>
      </w:r>
      <w:proofErr w:type="gramStart"/>
      <w:r w:rsidRPr="009E4AA5">
        <w:t>encountered;</w:t>
      </w:r>
      <w:proofErr w:type="gramEnd"/>
    </w:p>
    <w:p w14:paraId="628F5220" w14:textId="77777777" w:rsidR="002A36D4" w:rsidRPr="009E4AA5" w:rsidRDefault="002A36D4" w:rsidP="00E97B88">
      <w:pPr>
        <w:pStyle w:val="Bullet1"/>
      </w:pPr>
      <w:r w:rsidRPr="009E4AA5">
        <w:t>The new or additional audit procedures performed, audit evidence obtained, and conclusions reached, and their effect on the auditor’s report; and</w:t>
      </w:r>
    </w:p>
    <w:p w14:paraId="628F5221" w14:textId="09A5E23A" w:rsidR="002A36D4" w:rsidRPr="009E4AA5" w:rsidRDefault="002A36D4" w:rsidP="00E97B88">
      <w:pPr>
        <w:pStyle w:val="Bullet1"/>
      </w:pPr>
      <w:r w:rsidRPr="009E4AA5">
        <w:t>When and by whom the resulting changes to audit documentation were made and reviewed. (ISA 230.13)</w:t>
      </w:r>
    </w:p>
    <w:p w14:paraId="628F5222" w14:textId="3BE47841" w:rsidR="002A36D4" w:rsidRPr="009E4AA5" w:rsidRDefault="002A36D4" w:rsidP="00CD1E5E">
      <w:pPr>
        <w:pStyle w:val="ProbeNormalChar"/>
      </w:pPr>
      <w:r w:rsidRPr="009E4AA5">
        <w:t>The engagement team assembles the audit documentation in an audit file and completes the administrative process of assembling the final audit file on a timely basis after the date of the auditor’s report. (ISA 230.14)</w:t>
      </w:r>
    </w:p>
    <w:p w14:paraId="628F5223" w14:textId="46E61D65" w:rsidR="002A36D4" w:rsidRPr="009E4AA5" w:rsidRDefault="002A36D4" w:rsidP="00CD1E5E">
      <w:pPr>
        <w:pStyle w:val="ProbeNormalChar"/>
      </w:pPr>
      <w:r w:rsidRPr="009E4AA5">
        <w:lastRenderedPageBreak/>
        <w:t>After the assembly of the final audit file has been completed, the engagement team does not delete or discard audit documentation of any nature before the end of its retention period. (ISA 230.15)</w:t>
      </w:r>
    </w:p>
    <w:p w14:paraId="628F5224" w14:textId="77777777" w:rsidR="002A36D4" w:rsidRPr="009E4AA5" w:rsidRDefault="002A36D4" w:rsidP="00CD1E5E">
      <w:pPr>
        <w:pStyle w:val="ProbeNormalChar"/>
      </w:pPr>
      <w:r w:rsidRPr="009E4AA5">
        <w:t xml:space="preserve">In </w:t>
      </w:r>
      <w:r w:rsidR="00347B2C" w:rsidRPr="009E4AA5">
        <w:t xml:space="preserve">any </w:t>
      </w:r>
      <w:r w:rsidRPr="009E4AA5">
        <w:t>circumstances where the engagement team finds it necessary to modify existing audit documentation or add new audit documentation after the assembly of the final audit file has been completed, regardless of the nature of the modifications or additions the engagement team documents:</w:t>
      </w:r>
    </w:p>
    <w:p w14:paraId="628F5225" w14:textId="77777777" w:rsidR="002A36D4" w:rsidRPr="009E4AA5" w:rsidRDefault="002A36D4" w:rsidP="00E97B88">
      <w:pPr>
        <w:pStyle w:val="Bullet1"/>
      </w:pPr>
      <w:r w:rsidRPr="009E4AA5">
        <w:t>The specific reasons for making them; and</w:t>
      </w:r>
    </w:p>
    <w:p w14:paraId="628F5226" w14:textId="050285FC" w:rsidR="00A62DF9" w:rsidRDefault="002A36D4" w:rsidP="00E97B88">
      <w:pPr>
        <w:pStyle w:val="Bullet1"/>
      </w:pPr>
      <w:r w:rsidRPr="009E4AA5">
        <w:t>When and by whom they were made and reviewed</w:t>
      </w:r>
      <w:r w:rsidR="003E5B20" w:rsidRPr="009E4AA5">
        <w:t>. (</w:t>
      </w:r>
      <w:r w:rsidR="00347B2C" w:rsidRPr="009E4AA5">
        <w:t>ISA 230.16)</w:t>
      </w:r>
    </w:p>
    <w:p w14:paraId="628F5227" w14:textId="77777777" w:rsidR="002A36D4" w:rsidRPr="00A62DF9" w:rsidRDefault="00A62DF9" w:rsidP="00A62DF9">
      <w:pPr>
        <w:spacing w:before="100" w:after="200" w:line="276" w:lineRule="auto"/>
        <w:rPr>
          <w:rFonts w:cs="Tahoma"/>
          <w:sz w:val="24"/>
        </w:rPr>
      </w:pPr>
      <w:r>
        <w:br w:type="page"/>
      </w:r>
    </w:p>
    <w:p w14:paraId="628F5228" w14:textId="77777777" w:rsidR="006E6360" w:rsidRPr="00075A47" w:rsidRDefault="00657629" w:rsidP="003402C3">
      <w:pPr>
        <w:pStyle w:val="Chapter"/>
        <w:rPr>
          <w:rFonts w:hint="eastAsia"/>
        </w:rPr>
      </w:pPr>
      <w:bookmarkStart w:id="489" w:name="_Toc398052097"/>
      <w:bookmarkStart w:id="490" w:name="_Toc398053311"/>
      <w:bookmarkStart w:id="491" w:name="_Toc127347305"/>
      <w:bookmarkStart w:id="492" w:name="_Ref239043099"/>
      <w:bookmarkStart w:id="493" w:name="_Ref239043104"/>
      <w:bookmarkStart w:id="494" w:name="_Ref239043108"/>
      <w:bookmarkStart w:id="495" w:name="_Ref239043112"/>
      <w:bookmarkStart w:id="496" w:name="_Ref239044240"/>
      <w:bookmarkStart w:id="497" w:name="_Ref239044253"/>
      <w:bookmarkStart w:id="498" w:name="_Ref239044267"/>
      <w:bookmarkStart w:id="499" w:name="_Ref239044280"/>
      <w:bookmarkStart w:id="500" w:name="_Ref239044290"/>
      <w:bookmarkStart w:id="501" w:name="_Toc290561125"/>
      <w:bookmarkStart w:id="502" w:name="_Ref238380035"/>
      <w:r w:rsidRPr="00075A47">
        <w:lastRenderedPageBreak/>
        <w:t>Chapter 7:</w:t>
      </w:r>
      <w:r w:rsidR="00A03CF5" w:rsidRPr="00075A47">
        <w:t xml:space="preserve"> </w:t>
      </w:r>
      <w:r w:rsidR="00926008" w:rsidRPr="00075A47">
        <w:t>Special Considerations</w:t>
      </w:r>
      <w:bookmarkEnd w:id="489"/>
      <w:bookmarkEnd w:id="490"/>
      <w:bookmarkEnd w:id="491"/>
    </w:p>
    <w:p w14:paraId="628F5229" w14:textId="77777777" w:rsidR="006E3B1B" w:rsidRDefault="006E3B1B">
      <w:pPr>
        <w:spacing w:before="100" w:after="200" w:line="276" w:lineRule="auto"/>
      </w:pPr>
      <w:r>
        <w:br w:type="page"/>
      </w:r>
    </w:p>
    <w:p w14:paraId="628F522A" w14:textId="77777777" w:rsidR="006E6360" w:rsidRPr="009E4AA5" w:rsidRDefault="006E2452" w:rsidP="00B7426E">
      <w:pPr>
        <w:pStyle w:val="Heading2"/>
        <w:rPr>
          <w:rFonts w:hint="eastAsia"/>
        </w:rPr>
      </w:pPr>
      <w:bookmarkStart w:id="503" w:name="_Toc398052098"/>
      <w:bookmarkStart w:id="504" w:name="_Toc398053312"/>
      <w:bookmarkStart w:id="505" w:name="_Ref124934823"/>
      <w:bookmarkStart w:id="506" w:name="_Ref125904901"/>
      <w:bookmarkStart w:id="507" w:name="_Toc127347306"/>
      <w:bookmarkEnd w:id="492"/>
      <w:bookmarkEnd w:id="493"/>
      <w:bookmarkEnd w:id="494"/>
      <w:bookmarkEnd w:id="495"/>
      <w:bookmarkEnd w:id="496"/>
      <w:bookmarkEnd w:id="497"/>
      <w:bookmarkEnd w:id="498"/>
      <w:bookmarkEnd w:id="499"/>
      <w:bookmarkEnd w:id="500"/>
      <w:bookmarkEnd w:id="501"/>
      <w:r>
        <w:lastRenderedPageBreak/>
        <w:t>O</w:t>
      </w:r>
      <w:r w:rsidR="006E6360" w:rsidRPr="009E4AA5">
        <w:t>ther information in documents containing audited financial statements</w:t>
      </w:r>
      <w:bookmarkEnd w:id="503"/>
      <w:bookmarkEnd w:id="504"/>
      <w:bookmarkEnd w:id="505"/>
      <w:bookmarkEnd w:id="506"/>
      <w:bookmarkEnd w:id="507"/>
      <w:r w:rsidR="006E6360" w:rsidRPr="009E4AA5">
        <w:t xml:space="preserve"> </w:t>
      </w:r>
    </w:p>
    <w:p w14:paraId="628F522B" w14:textId="77777777" w:rsidR="003E45EA" w:rsidRPr="003E45EA" w:rsidRDefault="003E45EA" w:rsidP="001C5237">
      <w:pPr>
        <w:pStyle w:val="Heading5"/>
        <w:rPr>
          <w:rFonts w:hint="eastAsia"/>
        </w:rPr>
      </w:pPr>
      <w:r w:rsidRPr="003E45EA">
        <w:t>Policy</w:t>
      </w:r>
    </w:p>
    <w:p w14:paraId="2C3B3D0F" w14:textId="73902F6C" w:rsidR="00520EE0" w:rsidRDefault="00B92937" w:rsidP="00CD1E5E">
      <w:pPr>
        <w:pStyle w:val="ProbeNormalChar"/>
      </w:pPr>
      <w:r w:rsidRPr="00B92937">
        <w:t xml:space="preserve">The </w:t>
      </w:r>
      <w:r w:rsidR="00736921">
        <w:t>engagement team</w:t>
      </w:r>
      <w:r w:rsidRPr="00B92937">
        <w:t>:</w:t>
      </w:r>
    </w:p>
    <w:p w14:paraId="7D27F593" w14:textId="5DCE4991" w:rsidR="00B92937" w:rsidRDefault="00B92937" w:rsidP="00E97B88">
      <w:pPr>
        <w:pStyle w:val="Bullet1"/>
      </w:pPr>
      <w:r w:rsidRPr="00B92937">
        <w:t>Determine</w:t>
      </w:r>
      <w:r w:rsidR="004D52CC">
        <w:t>s</w:t>
      </w:r>
      <w:r w:rsidRPr="00B92937">
        <w:t xml:space="preserve">, through discussion with management, which document(s) comprises the annual report, and the </w:t>
      </w:r>
      <w:r w:rsidR="009D50BF">
        <w:t>client</w:t>
      </w:r>
      <w:r w:rsidRPr="00B92937">
        <w:t>’s planned manner and timing of the issuance of such document(s)</w:t>
      </w:r>
    </w:p>
    <w:p w14:paraId="6260587B" w14:textId="3EC42FB4" w:rsidR="00B92937" w:rsidRDefault="00B92937" w:rsidP="00E97B88">
      <w:pPr>
        <w:pStyle w:val="Bullet1"/>
      </w:pPr>
      <w:r w:rsidRPr="00B92937">
        <w:t>Make</w:t>
      </w:r>
      <w:r w:rsidR="004D52CC">
        <w:t>s</w:t>
      </w:r>
      <w:r w:rsidRPr="00B92937">
        <w:t xml:space="preserve"> appropriate arrangements with management to obtain in a timely manner and, if possible, prior to the date of the auditor’s report, the final version of the document(s) comprising the annual report; and</w:t>
      </w:r>
    </w:p>
    <w:p w14:paraId="00CA32D3" w14:textId="6E48FCEA" w:rsidR="00B92937" w:rsidRDefault="00736921" w:rsidP="00E97B88">
      <w:pPr>
        <w:pStyle w:val="Bullet1"/>
      </w:pPr>
      <w:r w:rsidRPr="00736921">
        <w:t xml:space="preserve">When some or all of the document(s) determined in (a) will not be available until after the date of the auditor’s report, request management to provide a written representation that the final version of the document(s) will be provided to the </w:t>
      </w:r>
      <w:r w:rsidR="006E52FD">
        <w:t>engagement team</w:t>
      </w:r>
      <w:r w:rsidRPr="00736921">
        <w:t xml:space="preserve"> when available, and prior to its issuance by the </w:t>
      </w:r>
      <w:r w:rsidR="006E52FD">
        <w:t>client</w:t>
      </w:r>
      <w:r w:rsidRPr="00736921">
        <w:t xml:space="preserve">, such that the </w:t>
      </w:r>
      <w:r w:rsidR="006E52FD">
        <w:t>engagement team</w:t>
      </w:r>
      <w:r w:rsidRPr="00736921">
        <w:t xml:space="preserve"> can complete the procedures required by </w:t>
      </w:r>
      <w:r w:rsidR="00FB371B">
        <w:t>ISA 720</w:t>
      </w:r>
      <w:r w:rsidRPr="00736921">
        <w:t>.</w:t>
      </w:r>
      <w:r>
        <w:t xml:space="preserve"> (ISA 720.13)</w:t>
      </w:r>
    </w:p>
    <w:p w14:paraId="628F522C" w14:textId="309893C5" w:rsidR="00831354" w:rsidRPr="009E4AA5" w:rsidRDefault="00831354" w:rsidP="00CD1E5E">
      <w:pPr>
        <w:pStyle w:val="ProbeNormalChar"/>
      </w:pPr>
      <w:bookmarkStart w:id="508" w:name="_Ref124945533"/>
      <w:r w:rsidRPr="009E4AA5">
        <w:t>The engagement team reads the other information</w:t>
      </w:r>
      <w:r w:rsidR="00AB3003">
        <w:t xml:space="preserve"> and</w:t>
      </w:r>
      <w:r w:rsidR="002E66DE">
        <w:t>, in doing so</w:t>
      </w:r>
      <w:bookmarkEnd w:id="508"/>
    </w:p>
    <w:p w14:paraId="218C27FA" w14:textId="7C6D387F" w:rsidR="00496E80" w:rsidRDefault="00387662" w:rsidP="00E97B88">
      <w:pPr>
        <w:pStyle w:val="Bullet1"/>
      </w:pPr>
      <w:r w:rsidRPr="00387662">
        <w:t>Consider</w:t>
      </w:r>
      <w:r w:rsidR="00E67A14">
        <w:t>s</w:t>
      </w:r>
      <w:r w:rsidRPr="00387662">
        <w:t xml:space="preserve"> whether there is a material inconsistency between the other information and the financial statements. As the basis for this consideration, the </w:t>
      </w:r>
      <w:r w:rsidR="002E66DE">
        <w:t>engagement team</w:t>
      </w:r>
      <w:r w:rsidRPr="00387662">
        <w:t xml:space="preserve"> compare</w:t>
      </w:r>
      <w:r w:rsidR="00D60EE8">
        <w:t>s</w:t>
      </w:r>
      <w:r w:rsidRPr="00387662">
        <w:t xml:space="preserve"> selected amounts or other items in the other information with such amounts or other items in the financial statements </w:t>
      </w:r>
      <w:r w:rsidR="00A06CF9">
        <w:t xml:space="preserve">to evaluate their </w:t>
      </w:r>
      <w:proofErr w:type="gramStart"/>
      <w:r w:rsidR="00A06CF9">
        <w:t>consistency;</w:t>
      </w:r>
      <w:proofErr w:type="gramEnd"/>
      <w:r w:rsidRPr="00387662">
        <w:t xml:space="preserve"> </w:t>
      </w:r>
    </w:p>
    <w:p w14:paraId="56DA3809" w14:textId="02E383B7" w:rsidR="00387662" w:rsidRDefault="00387662" w:rsidP="00E97B88">
      <w:pPr>
        <w:pStyle w:val="Bullet1"/>
      </w:pPr>
      <w:r w:rsidRPr="00387662">
        <w:t>Consider</w:t>
      </w:r>
      <w:r w:rsidR="00D60EE8">
        <w:t>s</w:t>
      </w:r>
      <w:r w:rsidRPr="00387662">
        <w:t xml:space="preserve"> whether there is a material inconsistency between the other information and the </w:t>
      </w:r>
      <w:r w:rsidR="00DA67EE">
        <w:t>engagement team</w:t>
      </w:r>
      <w:r w:rsidRPr="00387662">
        <w:t>’s knowledge obtained in the audit, in the context of audit evidence obtained and conclusions reached in the audit</w:t>
      </w:r>
      <w:r w:rsidR="00B16D89">
        <w:t>; and</w:t>
      </w:r>
    </w:p>
    <w:p w14:paraId="77D6FB9C" w14:textId="7CDC977A" w:rsidR="00DA67EE" w:rsidRDefault="00B16D89" w:rsidP="00E97B88">
      <w:pPr>
        <w:pStyle w:val="Bullet1"/>
      </w:pPr>
      <w:r>
        <w:t>R</w:t>
      </w:r>
      <w:r w:rsidRPr="00B16D89">
        <w:t>emain</w:t>
      </w:r>
      <w:r w:rsidR="00F72052">
        <w:t>s</w:t>
      </w:r>
      <w:r w:rsidRPr="00B16D89">
        <w:t xml:space="preserve"> alert for indications that the other information not related to the financial statements or the auditor’s knowledge obtained in the audit appears to be materially misstated.</w:t>
      </w:r>
      <w:r>
        <w:t xml:space="preserve"> (ISA 720.14 and 15)</w:t>
      </w:r>
    </w:p>
    <w:p w14:paraId="628F522E" w14:textId="4CDAC34D" w:rsidR="00831354" w:rsidRPr="009E4AA5" w:rsidRDefault="00831354" w:rsidP="00CD1E5E">
      <w:pPr>
        <w:pStyle w:val="ProbeNormalChar"/>
      </w:pPr>
      <w:r w:rsidRPr="009E4AA5">
        <w:t xml:space="preserve">If, on reading the other information, the engagement team identifies </w:t>
      </w:r>
      <w:r w:rsidR="00C03710">
        <w:t xml:space="preserve">that </w:t>
      </w:r>
      <w:r w:rsidRPr="009E4AA5">
        <w:t>a material inconsistency</w:t>
      </w:r>
      <w:r w:rsidR="00B95CF9">
        <w:t xml:space="preserve"> appears to exist (or becomes aware tha</w:t>
      </w:r>
      <w:r w:rsidR="00D60EE8">
        <w:t>t</w:t>
      </w:r>
      <w:r w:rsidR="00B95CF9">
        <w:t xml:space="preserve"> the other information appears to be materially misstated)</w:t>
      </w:r>
      <w:r w:rsidRPr="009E4AA5">
        <w:t xml:space="preserve">, the engagement team </w:t>
      </w:r>
      <w:r w:rsidR="00B95CF9">
        <w:t>discuss</w:t>
      </w:r>
      <w:r w:rsidR="00F72052">
        <w:t>es</w:t>
      </w:r>
      <w:r w:rsidR="00B95CF9">
        <w:t xml:space="preserve"> the matter with management and, if necessary, perform</w:t>
      </w:r>
      <w:r w:rsidR="00F72052">
        <w:t>s</w:t>
      </w:r>
      <w:r w:rsidR="00B95CF9">
        <w:t xml:space="preserve"> other procedures to conclude whether</w:t>
      </w:r>
      <w:r w:rsidR="00F72052">
        <w:t>:</w:t>
      </w:r>
      <w:r w:rsidR="003E5B20" w:rsidRPr="009E4AA5">
        <w:t xml:space="preserve"> (</w:t>
      </w:r>
      <w:r w:rsidRPr="009E4AA5">
        <w:t>ISA 720.8)</w:t>
      </w:r>
    </w:p>
    <w:p w14:paraId="2FBDF2B7" w14:textId="0FC01403" w:rsidR="00B95CF9" w:rsidRDefault="004D4FAE" w:rsidP="00E97B88">
      <w:pPr>
        <w:pStyle w:val="Bullet1"/>
      </w:pPr>
      <w:r w:rsidRPr="004D4FAE">
        <w:t xml:space="preserve">A material misstatement of the other information </w:t>
      </w:r>
      <w:proofErr w:type="gramStart"/>
      <w:r w:rsidRPr="004D4FAE">
        <w:t>exists;</w:t>
      </w:r>
      <w:proofErr w:type="gramEnd"/>
    </w:p>
    <w:p w14:paraId="62B09771" w14:textId="0E661F23" w:rsidR="00B95CF9" w:rsidRDefault="004D4FAE" w:rsidP="00E97B88">
      <w:pPr>
        <w:pStyle w:val="Bullet1"/>
      </w:pPr>
      <w:r w:rsidRPr="004D4FAE">
        <w:t>A material misstatement of the financial statements exists; or</w:t>
      </w:r>
    </w:p>
    <w:p w14:paraId="1CEFE25D" w14:textId="007D916A" w:rsidR="00B95CF9" w:rsidRDefault="004D4FAE" w:rsidP="00E97B88">
      <w:pPr>
        <w:pStyle w:val="Bullet1"/>
      </w:pPr>
      <w:r w:rsidRPr="004D4FAE">
        <w:t xml:space="preserve">The </w:t>
      </w:r>
      <w:r w:rsidR="00D60EE8">
        <w:t>engagement team</w:t>
      </w:r>
      <w:r w:rsidRPr="004D4FAE">
        <w:t>’s understanding of the entity and its environment needs to be updated.</w:t>
      </w:r>
      <w:r w:rsidR="007F6454">
        <w:t xml:space="preserve"> (ISA 720.16)</w:t>
      </w:r>
    </w:p>
    <w:p w14:paraId="7024162E" w14:textId="16A4A729" w:rsidR="00B95CF9" w:rsidRDefault="0046566F" w:rsidP="00CD1E5E">
      <w:pPr>
        <w:pStyle w:val="ProbeNormalChar"/>
      </w:pPr>
      <w:r w:rsidRPr="0046566F">
        <w:t xml:space="preserve">If the </w:t>
      </w:r>
      <w:r w:rsidR="00D60EE8">
        <w:t>engagement team</w:t>
      </w:r>
      <w:r w:rsidRPr="0046566F">
        <w:t xml:space="preserve"> concludes that a material misstatement of the other information exists, the </w:t>
      </w:r>
      <w:r w:rsidR="00D60EE8">
        <w:t>engagement team</w:t>
      </w:r>
      <w:r w:rsidRPr="0046566F">
        <w:t xml:space="preserve"> request</w:t>
      </w:r>
      <w:r w:rsidR="00D60EE8">
        <w:t>s</w:t>
      </w:r>
      <w:r w:rsidRPr="0046566F">
        <w:t xml:space="preserve"> management to correct the other information. If management:</w:t>
      </w:r>
    </w:p>
    <w:p w14:paraId="2A481DA7" w14:textId="3D9608FC" w:rsidR="007F6454" w:rsidRDefault="007F3119" w:rsidP="00E97B88">
      <w:pPr>
        <w:pStyle w:val="Bullet1"/>
      </w:pPr>
      <w:r w:rsidRPr="007F3119">
        <w:t xml:space="preserve">Agrees to make the correction, the </w:t>
      </w:r>
      <w:r w:rsidR="00D60EE8">
        <w:t>engagement team</w:t>
      </w:r>
      <w:r w:rsidRPr="007F3119">
        <w:t xml:space="preserve"> determine</w:t>
      </w:r>
      <w:r w:rsidR="00D60EE8">
        <w:t>s</w:t>
      </w:r>
      <w:r w:rsidRPr="007F3119">
        <w:t xml:space="preserve"> that the correction has been made; or</w:t>
      </w:r>
    </w:p>
    <w:p w14:paraId="7A05D44D" w14:textId="727578A8" w:rsidR="007F6454" w:rsidRDefault="009B5204" w:rsidP="00E97B88">
      <w:pPr>
        <w:pStyle w:val="Bullet1"/>
      </w:pPr>
      <w:r w:rsidRPr="009B5204">
        <w:t xml:space="preserve">Refuses to make the correction, the </w:t>
      </w:r>
      <w:r w:rsidR="00D60EE8">
        <w:t>engagement team</w:t>
      </w:r>
      <w:r w:rsidRPr="009B5204">
        <w:t xml:space="preserve"> communicate</w:t>
      </w:r>
      <w:r w:rsidR="00D60EE8">
        <w:t>s</w:t>
      </w:r>
      <w:r w:rsidRPr="009B5204">
        <w:t xml:space="preserve"> the matter with those charged with governance and request that the correction be made.</w:t>
      </w:r>
      <w:r w:rsidR="00EA08CB">
        <w:t xml:space="preserve"> (ISA 720.17)</w:t>
      </w:r>
    </w:p>
    <w:p w14:paraId="59674D3C" w14:textId="1696B760" w:rsidR="00EA08CB" w:rsidRDefault="00E045D6" w:rsidP="00CD1E5E">
      <w:pPr>
        <w:pStyle w:val="ProbeNormalChar"/>
      </w:pPr>
      <w:r w:rsidRPr="00E045D6">
        <w:t xml:space="preserve">If the </w:t>
      </w:r>
      <w:r w:rsidR="009B3C22">
        <w:t>engagement team</w:t>
      </w:r>
      <w:r w:rsidRPr="00E045D6">
        <w:t xml:space="preserve"> concludes that a material misstatement exists in other information obtained prior to the date of the auditor’s report, and the other information is not corrected after communicating with those charged with governance, the </w:t>
      </w:r>
      <w:r w:rsidR="009B3C22">
        <w:t>engagement team</w:t>
      </w:r>
      <w:r w:rsidRPr="00E045D6">
        <w:t xml:space="preserve"> take</w:t>
      </w:r>
      <w:r w:rsidR="009B3C22">
        <w:t>s</w:t>
      </w:r>
      <w:r w:rsidRPr="00E045D6">
        <w:t xml:space="preserve"> appropriate action, including:</w:t>
      </w:r>
    </w:p>
    <w:p w14:paraId="2D02E05B" w14:textId="0D86BE40" w:rsidR="00EA08CB" w:rsidRDefault="00E045D6" w:rsidP="00E97B88">
      <w:pPr>
        <w:pStyle w:val="Bullet1"/>
      </w:pPr>
      <w:r w:rsidRPr="00E045D6">
        <w:t xml:space="preserve">Considering the implications for the auditor’s report and communicating with those charged with governance about how the </w:t>
      </w:r>
      <w:r w:rsidR="00311A84">
        <w:t>engagement team</w:t>
      </w:r>
      <w:r w:rsidRPr="00E045D6">
        <w:t xml:space="preserve"> plans to address the material misstatement in the auditor’s</w:t>
      </w:r>
      <w:r w:rsidR="00424EAA">
        <w:t xml:space="preserve"> report</w:t>
      </w:r>
      <w:r w:rsidRPr="00E045D6">
        <w:t>; or</w:t>
      </w:r>
    </w:p>
    <w:p w14:paraId="1D295F84" w14:textId="1C034B70" w:rsidR="00EA08CB" w:rsidRDefault="00E045D6" w:rsidP="00E97B88">
      <w:pPr>
        <w:pStyle w:val="Bullet1"/>
      </w:pPr>
      <w:r w:rsidRPr="00E045D6">
        <w:t>Withdrawing from the engagement, where withdrawal is possible under applicable law or regulation</w:t>
      </w:r>
      <w:r w:rsidR="00D52AA3">
        <w:t>. (ISA 720.18)</w:t>
      </w:r>
    </w:p>
    <w:p w14:paraId="56AE8CB2" w14:textId="3678B2C2" w:rsidR="00EA08CB" w:rsidRDefault="00D52AA3" w:rsidP="00CD1E5E">
      <w:pPr>
        <w:pStyle w:val="ProbeNormalChar"/>
      </w:pPr>
      <w:r w:rsidRPr="00D52AA3">
        <w:t xml:space="preserve">If the </w:t>
      </w:r>
      <w:r w:rsidR="009B3C22">
        <w:t>engagement team</w:t>
      </w:r>
      <w:r w:rsidRPr="00D52AA3">
        <w:t xml:space="preserve"> concludes that a material misstatement exists in other information obtained after the date of the auditor’s report, the </w:t>
      </w:r>
      <w:r w:rsidR="009B3C22">
        <w:t>engagement team</w:t>
      </w:r>
      <w:r w:rsidRPr="00D52AA3">
        <w:t>:</w:t>
      </w:r>
    </w:p>
    <w:p w14:paraId="7F391532" w14:textId="513E388A" w:rsidR="00EA08CB" w:rsidRDefault="00D52AA3" w:rsidP="00E97B88">
      <w:pPr>
        <w:pStyle w:val="Bullet1"/>
      </w:pPr>
      <w:r w:rsidRPr="00D52AA3">
        <w:t>If the other information is corrected, perform</w:t>
      </w:r>
      <w:r w:rsidR="009B3C22">
        <w:t>s</w:t>
      </w:r>
      <w:r w:rsidRPr="00D52AA3">
        <w:t xml:space="preserve"> the procedures necessary in the circumstances; or</w:t>
      </w:r>
    </w:p>
    <w:p w14:paraId="7B259DE2" w14:textId="01E02666" w:rsidR="00EA08CB" w:rsidRDefault="00D52AA3" w:rsidP="00E97B88">
      <w:pPr>
        <w:pStyle w:val="Bullet1"/>
      </w:pPr>
      <w:r w:rsidRPr="00D52AA3">
        <w:lastRenderedPageBreak/>
        <w:t>If the other information is not corrected after communicating with those charged with governance, take</w:t>
      </w:r>
      <w:r w:rsidR="009B3C22">
        <w:t>s</w:t>
      </w:r>
      <w:r w:rsidRPr="00D52AA3">
        <w:t xml:space="preserve"> appropriate action considering the </w:t>
      </w:r>
      <w:r w:rsidR="00564F0A">
        <w:t>engagement team</w:t>
      </w:r>
      <w:r w:rsidRPr="00D52AA3">
        <w:t>’s legal rights and obligations, to seek to have the uncorrected material misstatement appropriately brought to the attention of users for whom the auditor’s report is prepared.</w:t>
      </w:r>
      <w:r w:rsidR="00A26DD6">
        <w:t xml:space="preserve"> (ISA 720.19)</w:t>
      </w:r>
    </w:p>
    <w:p w14:paraId="2564B930" w14:textId="4B969938" w:rsidR="00A26DD6" w:rsidRDefault="0065089E" w:rsidP="00CD1E5E">
      <w:pPr>
        <w:pStyle w:val="ProbeNormalChar"/>
      </w:pPr>
      <w:r>
        <w:t>I</w:t>
      </w:r>
      <w:r w:rsidR="00A26DD6" w:rsidRPr="00A26DD6">
        <w:t xml:space="preserve">f, as a result of performing the procedures in </w:t>
      </w:r>
      <w:r w:rsidR="00A26DD6" w:rsidRPr="00736095">
        <w:t xml:space="preserve">paragraphs </w:t>
      </w:r>
      <w:r w:rsidR="00736095" w:rsidRPr="00736095">
        <w:fldChar w:fldCharType="begin"/>
      </w:r>
      <w:r w:rsidR="00736095" w:rsidRPr="00736095">
        <w:instrText xml:space="preserve"> REF _Ref124945533 \r \h </w:instrText>
      </w:r>
      <w:r w:rsidR="00736095">
        <w:instrText xml:space="preserve"> \* MERGEFORMAT </w:instrText>
      </w:r>
      <w:r w:rsidR="00736095" w:rsidRPr="00736095">
        <w:fldChar w:fldCharType="separate"/>
      </w:r>
      <w:r w:rsidR="007A27C5">
        <w:t>7.1.2</w:t>
      </w:r>
      <w:r w:rsidR="00736095" w:rsidRPr="00736095">
        <w:fldChar w:fldCharType="end"/>
      </w:r>
      <w:r w:rsidR="00A26DD6" w:rsidRPr="00A26DD6">
        <w:t xml:space="preserve">, the </w:t>
      </w:r>
      <w:r w:rsidR="009B3C22">
        <w:t>engagement team</w:t>
      </w:r>
      <w:r w:rsidR="00A26DD6" w:rsidRPr="00A26DD6">
        <w:t xml:space="preserve"> concludes that a material misstatement in the financial statements exists or the </w:t>
      </w:r>
      <w:r w:rsidR="009B3C22">
        <w:t>engagement team</w:t>
      </w:r>
      <w:r w:rsidR="00A26DD6" w:rsidRPr="00A26DD6">
        <w:t xml:space="preserve">’s understanding of the </w:t>
      </w:r>
      <w:r w:rsidR="009B3C22">
        <w:t>client</w:t>
      </w:r>
      <w:r w:rsidR="00A26DD6" w:rsidRPr="00A26DD6">
        <w:t xml:space="preserve"> and its environment needs to be updated, the </w:t>
      </w:r>
      <w:r w:rsidR="009B3C22">
        <w:t>engagement team</w:t>
      </w:r>
      <w:r w:rsidR="00A26DD6" w:rsidRPr="00A26DD6">
        <w:t xml:space="preserve"> respond</w:t>
      </w:r>
      <w:r w:rsidR="009B3C22">
        <w:t>s</w:t>
      </w:r>
      <w:r w:rsidR="00A26DD6" w:rsidRPr="00A26DD6">
        <w:t xml:space="preserve"> appropriately in accordance with the other ISAs</w:t>
      </w:r>
      <w:r w:rsidR="00220898">
        <w:t>. (ISA 720.20)</w:t>
      </w:r>
    </w:p>
    <w:p w14:paraId="56DD2B83" w14:textId="15423FDF" w:rsidR="00437A85" w:rsidRPr="00437A85" w:rsidRDefault="00437A85" w:rsidP="00CD1E5E">
      <w:pPr>
        <w:pStyle w:val="ProbeNormalChar"/>
      </w:pPr>
      <w:bookmarkStart w:id="509" w:name="_Ref125957851"/>
      <w:r w:rsidRPr="00437A85">
        <w:t>If the engagement team is required by law or regulation of a specific jurisdiction to refer to the other information in the auditor’s report using a specific layout or wording, the auditor’s report refer</w:t>
      </w:r>
      <w:r w:rsidR="00C024BA">
        <w:t>s</w:t>
      </w:r>
      <w:r w:rsidRPr="00437A85">
        <w:t xml:space="preserve"> to International Standards on Auditing only if the auditor’s report includes, at a minimum:</w:t>
      </w:r>
      <w:bookmarkEnd w:id="509"/>
    </w:p>
    <w:p w14:paraId="7DDB2BF5" w14:textId="77777777" w:rsidR="00437A85" w:rsidRPr="00437A85" w:rsidRDefault="00437A85" w:rsidP="00E97B88">
      <w:pPr>
        <w:pStyle w:val="Bullet1"/>
      </w:pPr>
      <w:r w:rsidRPr="00437A85">
        <w:t xml:space="preserve">Identification of the other information obtained by the engagement team prior to the date of the auditor’s </w:t>
      </w:r>
      <w:proofErr w:type="gramStart"/>
      <w:r w:rsidRPr="00437A85">
        <w:t>report;</w:t>
      </w:r>
      <w:proofErr w:type="gramEnd"/>
    </w:p>
    <w:p w14:paraId="5C32615E" w14:textId="77777777" w:rsidR="00437A85" w:rsidRPr="00437A85" w:rsidRDefault="00437A85" w:rsidP="00E97B88">
      <w:pPr>
        <w:pStyle w:val="Bullet1"/>
      </w:pPr>
      <w:r w:rsidRPr="00437A85">
        <w:t>A description of the auditor’s responsibilities with respect to the other information; and</w:t>
      </w:r>
    </w:p>
    <w:p w14:paraId="13CE4DA9" w14:textId="77777777" w:rsidR="00437A85" w:rsidRPr="00437A85" w:rsidRDefault="00437A85" w:rsidP="00E97B88">
      <w:pPr>
        <w:pStyle w:val="Bullet1"/>
      </w:pPr>
      <w:r w:rsidRPr="00437A85">
        <w:t>An explicit statement addressing the outcome of the engagement team’s work for this purpose. (ISA 720.24)</w:t>
      </w:r>
    </w:p>
    <w:p w14:paraId="360A826F" w14:textId="42C6A951" w:rsidR="0065089E" w:rsidRDefault="00B4742F" w:rsidP="00CD1E5E">
      <w:pPr>
        <w:pStyle w:val="ProbeNormalChar"/>
      </w:pPr>
      <w:r>
        <w:t>The engagement team</w:t>
      </w:r>
      <w:r w:rsidRPr="00B4742F">
        <w:t xml:space="preserve"> include</w:t>
      </w:r>
      <w:r>
        <w:t>s</w:t>
      </w:r>
      <w:r w:rsidRPr="00B4742F">
        <w:t xml:space="preserve"> in the audit documentation:</w:t>
      </w:r>
    </w:p>
    <w:p w14:paraId="7F4A9BD2" w14:textId="70584630" w:rsidR="00B4742F" w:rsidRDefault="00551E46" w:rsidP="00E97B88">
      <w:pPr>
        <w:pStyle w:val="Bullet1"/>
      </w:pPr>
      <w:r w:rsidRPr="00551E46">
        <w:t xml:space="preserve">Documentation of the procedures performed under this </w:t>
      </w:r>
      <w:proofErr w:type="gramStart"/>
      <w:r w:rsidR="007A6E50">
        <w:t>section</w:t>
      </w:r>
      <w:r>
        <w:t>;</w:t>
      </w:r>
      <w:proofErr w:type="gramEnd"/>
    </w:p>
    <w:p w14:paraId="7321F701" w14:textId="234EA697" w:rsidR="00551E46" w:rsidRDefault="00551E46" w:rsidP="00E97B88">
      <w:pPr>
        <w:pStyle w:val="Bullet1"/>
      </w:pPr>
      <w:r w:rsidRPr="00551E46">
        <w:t xml:space="preserve">The final version of the other information on which the </w:t>
      </w:r>
      <w:r w:rsidR="007A6E50">
        <w:t>engagement team</w:t>
      </w:r>
      <w:r w:rsidRPr="00551E46">
        <w:t xml:space="preserve"> has performed the work required under this ISA.</w:t>
      </w:r>
      <w:r>
        <w:t xml:space="preserve"> (ISA 720.25)</w:t>
      </w:r>
    </w:p>
    <w:p w14:paraId="628F5238" w14:textId="77777777" w:rsidR="004F4C5D" w:rsidRPr="009E4AA5" w:rsidRDefault="00B31BD3" w:rsidP="00B7426E">
      <w:pPr>
        <w:pStyle w:val="Heading2"/>
        <w:rPr>
          <w:rFonts w:hint="eastAsia"/>
        </w:rPr>
      </w:pPr>
      <w:bookmarkStart w:id="510" w:name="_Ref285456922"/>
      <w:bookmarkStart w:id="511" w:name="_Ref285457021"/>
      <w:bookmarkStart w:id="512" w:name="_Toc290561126"/>
      <w:bookmarkStart w:id="513" w:name="_Toc398052099"/>
      <w:bookmarkStart w:id="514" w:name="_Toc398053313"/>
      <w:bookmarkStart w:id="515" w:name="_Toc127347307"/>
      <w:r w:rsidRPr="009E4AA5">
        <w:t>Segment information</w:t>
      </w:r>
      <w:bookmarkEnd w:id="502"/>
      <w:bookmarkEnd w:id="510"/>
      <w:bookmarkEnd w:id="511"/>
      <w:bookmarkEnd w:id="512"/>
      <w:bookmarkEnd w:id="513"/>
      <w:bookmarkEnd w:id="514"/>
      <w:bookmarkEnd w:id="515"/>
      <w:r w:rsidRPr="009E4AA5">
        <w:t xml:space="preserve"> </w:t>
      </w:r>
    </w:p>
    <w:p w14:paraId="628F5239" w14:textId="77777777" w:rsidR="003E45EA" w:rsidRPr="003E45EA" w:rsidRDefault="003E45EA" w:rsidP="001C5237">
      <w:pPr>
        <w:pStyle w:val="Heading5"/>
        <w:rPr>
          <w:rFonts w:hint="eastAsia"/>
        </w:rPr>
      </w:pPr>
      <w:r w:rsidRPr="003E45EA">
        <w:t>Policy</w:t>
      </w:r>
    </w:p>
    <w:p w14:paraId="628F523A" w14:textId="77777777" w:rsidR="00744809" w:rsidRPr="009E4AA5" w:rsidRDefault="00744809" w:rsidP="00CD1E5E">
      <w:pPr>
        <w:pStyle w:val="ProbeNormalChar"/>
      </w:pPr>
      <w:r w:rsidRPr="009E4AA5">
        <w:t>The engagement team obtains sufficient appropriate audit evidence regarding the presentation and disclosure of segment information in accordance with the applicable financial reporting framework by:</w:t>
      </w:r>
    </w:p>
    <w:p w14:paraId="628F523B" w14:textId="77777777" w:rsidR="00744809" w:rsidRPr="009E4AA5" w:rsidRDefault="00744809" w:rsidP="00E97B88">
      <w:pPr>
        <w:pStyle w:val="Bullet1"/>
      </w:pPr>
      <w:r w:rsidRPr="009E4AA5">
        <w:t xml:space="preserve">Obtaining an understanding of the methods used by management in </w:t>
      </w:r>
      <w:r w:rsidR="0090654F" w:rsidRPr="009E4AA5">
        <w:t>determining segment information</w:t>
      </w:r>
      <w:r w:rsidRPr="009E4AA5">
        <w:t xml:space="preserve"> and:</w:t>
      </w:r>
    </w:p>
    <w:p w14:paraId="628F523C" w14:textId="77777777" w:rsidR="00744809" w:rsidRPr="009E4AA5" w:rsidRDefault="00744809" w:rsidP="00E97B88">
      <w:pPr>
        <w:pStyle w:val="Bullet2"/>
      </w:pPr>
      <w:r w:rsidRPr="009E4AA5">
        <w:t>Evaluating whether such methods are likely to result in disclosure in accordance with the applicable financial reporting framework; and</w:t>
      </w:r>
    </w:p>
    <w:p w14:paraId="628F523D" w14:textId="77777777" w:rsidR="00744809" w:rsidRPr="009E4AA5" w:rsidRDefault="00744809" w:rsidP="00E97B88">
      <w:pPr>
        <w:pStyle w:val="Bullet2"/>
      </w:pPr>
      <w:r w:rsidRPr="009E4AA5">
        <w:t>Where appropriate, testing the applicati</w:t>
      </w:r>
      <w:r w:rsidR="0090654F" w:rsidRPr="009E4AA5">
        <w:t>on of such methods.</w:t>
      </w:r>
    </w:p>
    <w:p w14:paraId="628F523E" w14:textId="7F8347FF" w:rsidR="00992F12" w:rsidRDefault="00744809" w:rsidP="00E97B88">
      <w:pPr>
        <w:pStyle w:val="Bullet1"/>
      </w:pPr>
      <w:r w:rsidRPr="009E4AA5">
        <w:t>Performing analytical procedures or other audit procedures appropriate in the circumstances</w:t>
      </w:r>
      <w:r w:rsidR="003E5B20" w:rsidRPr="009E4AA5">
        <w:t>. (</w:t>
      </w:r>
      <w:r w:rsidRPr="009E4AA5">
        <w:t>ISA 501.13)</w:t>
      </w:r>
    </w:p>
    <w:p w14:paraId="628F523F" w14:textId="77777777" w:rsidR="00992F12" w:rsidRDefault="00992F12" w:rsidP="00992F12">
      <w:pPr>
        <w:rPr>
          <w:rFonts w:cs="Tahoma"/>
        </w:rPr>
      </w:pPr>
      <w:r>
        <w:br w:type="page"/>
      </w:r>
    </w:p>
    <w:p w14:paraId="628F5240" w14:textId="77777777" w:rsidR="004F4C5D" w:rsidRPr="009E4AA5" w:rsidRDefault="006F711C" w:rsidP="00B7426E">
      <w:pPr>
        <w:pStyle w:val="Heading2"/>
        <w:rPr>
          <w:rFonts w:hint="eastAsia"/>
        </w:rPr>
      </w:pPr>
      <w:bookmarkStart w:id="516" w:name="_Ref238894907"/>
      <w:bookmarkStart w:id="517" w:name="_Ref238894912"/>
      <w:bookmarkStart w:id="518" w:name="_Ref238894919"/>
      <w:bookmarkStart w:id="519" w:name="_Ref238895033"/>
      <w:bookmarkStart w:id="520" w:name="_Ref238895141"/>
      <w:bookmarkStart w:id="521" w:name="_Ref238895144"/>
      <w:bookmarkStart w:id="522" w:name="_Ref238895155"/>
      <w:bookmarkStart w:id="523" w:name="_Ref238895230"/>
      <w:bookmarkStart w:id="524" w:name="_Ref238895233"/>
      <w:bookmarkStart w:id="525" w:name="_Ref238895238"/>
      <w:bookmarkStart w:id="526" w:name="_Ref238895245"/>
      <w:bookmarkStart w:id="527" w:name="_Ref238895252"/>
      <w:bookmarkStart w:id="528" w:name="_Ref238895305"/>
      <w:bookmarkStart w:id="529" w:name="_Ref238895312"/>
      <w:bookmarkStart w:id="530" w:name="_Ref238895318"/>
      <w:bookmarkStart w:id="531" w:name="_Ref238895321"/>
      <w:bookmarkStart w:id="532" w:name="_Ref238895325"/>
      <w:bookmarkStart w:id="533" w:name="_Ref238895328"/>
      <w:bookmarkStart w:id="534" w:name="_Ref238895434"/>
      <w:bookmarkStart w:id="535" w:name="_Ref238895446"/>
      <w:bookmarkStart w:id="536" w:name="_Ref238895455"/>
      <w:bookmarkStart w:id="537" w:name="_Ref238895461"/>
      <w:bookmarkStart w:id="538" w:name="_Ref238895517"/>
      <w:bookmarkStart w:id="539" w:name="_Toc290561127"/>
      <w:bookmarkStart w:id="540" w:name="_Toc398052100"/>
      <w:bookmarkStart w:id="541" w:name="_Toc398053314"/>
      <w:bookmarkStart w:id="542" w:name="_Toc127347308"/>
      <w:r w:rsidRPr="009E4AA5">
        <w:lastRenderedPageBreak/>
        <w:t>G</w:t>
      </w:r>
      <w:r w:rsidR="00B31BD3" w:rsidRPr="009E4AA5">
        <w:t>roup financial statements</w:t>
      </w:r>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r w:rsidR="004F4C5D" w:rsidRPr="009E4AA5">
        <w:t xml:space="preserve"> </w:t>
      </w:r>
    </w:p>
    <w:p w14:paraId="628F5241" w14:textId="77777777" w:rsidR="003E45EA" w:rsidRPr="003E45EA" w:rsidRDefault="003E45EA" w:rsidP="001C5237">
      <w:pPr>
        <w:pStyle w:val="Heading5"/>
        <w:rPr>
          <w:rFonts w:hint="eastAsia"/>
        </w:rPr>
      </w:pPr>
      <w:r w:rsidRPr="003E45EA">
        <w:t>Policy</w:t>
      </w:r>
    </w:p>
    <w:p w14:paraId="628F5242" w14:textId="38D823E7" w:rsidR="00656543" w:rsidRPr="009E4AA5" w:rsidRDefault="00656543" w:rsidP="00CD1E5E">
      <w:pPr>
        <w:pStyle w:val="ProbeNormalChar"/>
      </w:pPr>
      <w:r w:rsidRPr="009E4AA5">
        <w:t>The group engagement partner is responsible for the direction, supervision and performance of the group audit engagement in compliance with professional standards and applicable legal and regulatory requirements, and whether the auditor’s report that is issued is app</w:t>
      </w:r>
      <w:r w:rsidR="0090654F" w:rsidRPr="009E4AA5">
        <w:t xml:space="preserve">ropriate in the circumstances. </w:t>
      </w:r>
      <w:r w:rsidRPr="009E4AA5">
        <w:t>As a result, the auditor’s report on the group financial statements does not refer to a component auditor, unless required by law or regulation to include such reference. If such reference is required by law or regulation, the auditor’s report indicates that the reference does not diminish the group engagement partner’s or the group engagement partner’s responsibility for the group audit opinion. (ISA 600.11)</w:t>
      </w:r>
    </w:p>
    <w:p w14:paraId="628F5243" w14:textId="17E21718" w:rsidR="00656543" w:rsidRPr="009E4AA5" w:rsidRDefault="00656543" w:rsidP="00CD1E5E">
      <w:pPr>
        <w:pStyle w:val="ProbeNormalChar"/>
      </w:pPr>
      <w:r w:rsidRPr="009E4AA5">
        <w:t>In applying ISA 220, the group engagement partner determines whether sufficient appropriate audit evidence can reasonably be expected to be obtained in relation to the consolidation process and the financial information of the components on which to base the group audit opinion</w:t>
      </w:r>
      <w:r w:rsidR="00504007" w:rsidRPr="009E4AA5">
        <w:t xml:space="preserve">. </w:t>
      </w:r>
      <w:r w:rsidRPr="009E4AA5">
        <w:t>For this purpose, the group engagement team obtains an understanding of the group, its components, and their environments that is sufficient to identify components that are likely</w:t>
      </w:r>
      <w:r w:rsidR="0090654F" w:rsidRPr="009E4AA5">
        <w:t xml:space="preserve"> to be significant components. </w:t>
      </w:r>
      <w:r w:rsidRPr="009E4AA5">
        <w:t>Where component auditors will perform work on the financial information of such components, the group engagement partner evaluates whether the group engagement team will be able to be involved in the work of those component auditors to the extent necessary to obtain sufficient appropriate audit evidence</w:t>
      </w:r>
      <w:r w:rsidR="003E5B20" w:rsidRPr="009E4AA5">
        <w:t>. (</w:t>
      </w:r>
      <w:r w:rsidRPr="009E4AA5">
        <w:t>ISA 600.12)</w:t>
      </w:r>
    </w:p>
    <w:p w14:paraId="628F5244" w14:textId="77777777" w:rsidR="00656543" w:rsidRPr="009E4AA5" w:rsidRDefault="00656543" w:rsidP="00CD1E5E">
      <w:pPr>
        <w:pStyle w:val="ProbeNormalChar"/>
      </w:pPr>
      <w:r w:rsidRPr="009E4AA5">
        <w:t>If the group engagement partner concludes that:</w:t>
      </w:r>
    </w:p>
    <w:p w14:paraId="628F5245" w14:textId="77777777" w:rsidR="00656543" w:rsidRPr="009E4AA5" w:rsidRDefault="00656543" w:rsidP="00E97B88">
      <w:pPr>
        <w:pStyle w:val="Bullet1"/>
      </w:pPr>
      <w:r w:rsidRPr="009E4AA5">
        <w:t>it will not be possible for the group engagement team to obtain sufficient appropriate audit evidence due to restrictions imposed by group management; and</w:t>
      </w:r>
    </w:p>
    <w:p w14:paraId="628F5246" w14:textId="77777777" w:rsidR="00656543" w:rsidRPr="009E4AA5" w:rsidRDefault="00656543" w:rsidP="00E97B88">
      <w:pPr>
        <w:pStyle w:val="Bullet1"/>
      </w:pPr>
      <w:r w:rsidRPr="009E4AA5">
        <w:t>the possible effect of this inability will result in a disclaimer of opinion on</w:t>
      </w:r>
      <w:r w:rsidR="0090654F" w:rsidRPr="009E4AA5">
        <w:t xml:space="preserve"> the group financial statements </w:t>
      </w:r>
      <w:r w:rsidRPr="009E4AA5">
        <w:t xml:space="preserve">the group </w:t>
      </w:r>
      <w:r w:rsidR="00474DC5" w:rsidRPr="009E4AA5">
        <w:t xml:space="preserve">engagement partner shall </w:t>
      </w:r>
      <w:proofErr w:type="gramStart"/>
      <w:r w:rsidR="00474DC5" w:rsidRPr="009E4AA5">
        <w:t>either;</w:t>
      </w:r>
      <w:proofErr w:type="gramEnd"/>
    </w:p>
    <w:p w14:paraId="628F5247" w14:textId="77777777" w:rsidR="00656543" w:rsidRPr="009E4AA5" w:rsidRDefault="00656543" w:rsidP="00E97B88">
      <w:pPr>
        <w:pStyle w:val="Bullet1"/>
      </w:pPr>
      <w:r w:rsidRPr="009E4AA5">
        <w:t>in the case of a new engagement, not accept the engagement, or, in the case of a continuing engagement, withdraw from the engagement, where withdrawal is possible under applicable law or regulation; or</w:t>
      </w:r>
    </w:p>
    <w:p w14:paraId="628F5248" w14:textId="579CC517" w:rsidR="00F97477" w:rsidRPr="009E4AA5" w:rsidRDefault="00656543" w:rsidP="00E97B88">
      <w:pPr>
        <w:pStyle w:val="Bullet1"/>
      </w:pPr>
      <w:r w:rsidRPr="009E4AA5">
        <w:t>where law or regulation prohibits an auditor from declining an engagement or where withdrawal from an engagement is not otherwise possible, having performed the audit of the group financial statements to the extent possible, disclaim an opinion on the group financial statements</w:t>
      </w:r>
      <w:r w:rsidR="003E5B20" w:rsidRPr="009E4AA5">
        <w:t>. (</w:t>
      </w:r>
      <w:r w:rsidRPr="009E4AA5">
        <w:t>ISA 600.13)</w:t>
      </w:r>
      <w:r w:rsidR="00DB70CE" w:rsidRPr="009E4AA5">
        <w:t xml:space="preserve"> </w:t>
      </w:r>
    </w:p>
    <w:p w14:paraId="628F5249" w14:textId="3441E73C" w:rsidR="00DB70CE" w:rsidRPr="009E4AA5" w:rsidRDefault="00DB70CE" w:rsidP="00CD1E5E">
      <w:pPr>
        <w:pStyle w:val="ProbeNormalChar"/>
      </w:pPr>
      <w:r w:rsidRPr="009E4AA5">
        <w:t>The group engagement team establishes an overall group audit strategy and develops a group audit plan in accordance with ISA 300</w:t>
      </w:r>
      <w:r w:rsidR="003E5B20" w:rsidRPr="009E4AA5">
        <w:t>. (</w:t>
      </w:r>
      <w:r w:rsidRPr="009E4AA5">
        <w:t>ISA 600.15)</w:t>
      </w:r>
    </w:p>
    <w:p w14:paraId="628F524A" w14:textId="5F50C781" w:rsidR="00F97477" w:rsidRPr="009E4AA5" w:rsidRDefault="00F97477" w:rsidP="00CD1E5E">
      <w:pPr>
        <w:pStyle w:val="ProbeNormalChar"/>
      </w:pPr>
      <w:r w:rsidRPr="009E4AA5">
        <w:t>The group engagement partner reviews the overall group audit strategy and group audit plan. (ISA 600.16)</w:t>
      </w:r>
    </w:p>
    <w:p w14:paraId="628F524B" w14:textId="77777777" w:rsidR="00656543" w:rsidRPr="009E4AA5" w:rsidRDefault="00656543" w:rsidP="00CD1E5E">
      <w:pPr>
        <w:pStyle w:val="ProbeNormalChar"/>
      </w:pPr>
      <w:bookmarkStart w:id="543" w:name="_Ref127252939"/>
      <w:r w:rsidRPr="009E4AA5">
        <w:t>In group audits, the engagement team is required to identify and assess the risks of material misstatement through obtaining an understanding of t</w:t>
      </w:r>
      <w:r w:rsidR="0090654F" w:rsidRPr="009E4AA5">
        <w:t xml:space="preserve">he entity and its environment. </w:t>
      </w:r>
      <w:r w:rsidRPr="009E4AA5">
        <w:t>The group engagement team:</w:t>
      </w:r>
      <w:bookmarkEnd w:id="543"/>
    </w:p>
    <w:p w14:paraId="628F524C" w14:textId="77777777" w:rsidR="00656543" w:rsidRPr="009E4AA5" w:rsidRDefault="00656543" w:rsidP="00E97B88">
      <w:pPr>
        <w:pStyle w:val="Bullet1"/>
      </w:pPr>
      <w:r w:rsidRPr="009E4AA5">
        <w:t>Enhances its understanding of the group, its components, and their environments, including group-wide controls, obtained during the acceptance or continuance stage; and</w:t>
      </w:r>
    </w:p>
    <w:p w14:paraId="628F524D" w14:textId="3902907B" w:rsidR="00656543" w:rsidRPr="009E4AA5" w:rsidRDefault="00656543" w:rsidP="00E97B88">
      <w:pPr>
        <w:pStyle w:val="Bullet1"/>
      </w:pPr>
      <w:r w:rsidRPr="009E4AA5">
        <w:t>Obtains an understanding of the consolidation process, including the instructions issued by group management to components</w:t>
      </w:r>
      <w:r w:rsidR="003E5B20" w:rsidRPr="009E4AA5">
        <w:t>. (</w:t>
      </w:r>
      <w:r w:rsidRPr="009E4AA5">
        <w:t>ISA 600.17)</w:t>
      </w:r>
    </w:p>
    <w:p w14:paraId="628F524E" w14:textId="77777777" w:rsidR="00656543" w:rsidRPr="009E4AA5" w:rsidRDefault="00656543" w:rsidP="00CD1E5E">
      <w:pPr>
        <w:pStyle w:val="ProbeNormalChar"/>
      </w:pPr>
      <w:r w:rsidRPr="009E4AA5">
        <w:t>The group engagement team obtains an understanding that is sufficient to:</w:t>
      </w:r>
    </w:p>
    <w:p w14:paraId="628F524F" w14:textId="77777777" w:rsidR="00656543" w:rsidRPr="009E4AA5" w:rsidRDefault="00656543" w:rsidP="00E97B88">
      <w:pPr>
        <w:pStyle w:val="Bullet1"/>
      </w:pPr>
      <w:r w:rsidRPr="009E4AA5">
        <w:t>Confirm or revise its initial identification of components that are likely to be significant; and</w:t>
      </w:r>
    </w:p>
    <w:p w14:paraId="628F5250" w14:textId="326D98C0" w:rsidR="00656543" w:rsidRPr="009E4AA5" w:rsidRDefault="00656543" w:rsidP="00E97B88">
      <w:pPr>
        <w:pStyle w:val="Bullet1"/>
      </w:pPr>
      <w:r w:rsidRPr="009E4AA5">
        <w:t>Assess the risks of material misstatement of the group financial statements, whether due to fraud or error</w:t>
      </w:r>
      <w:r w:rsidR="003E5B20" w:rsidRPr="009E4AA5">
        <w:t>. (</w:t>
      </w:r>
      <w:r w:rsidRPr="009E4AA5">
        <w:t>ISA 600.18)</w:t>
      </w:r>
    </w:p>
    <w:p w14:paraId="628F5251" w14:textId="77777777" w:rsidR="00656543" w:rsidRPr="009E4AA5" w:rsidRDefault="00656543" w:rsidP="00CD1E5E">
      <w:pPr>
        <w:pStyle w:val="ProbeNormalChar"/>
      </w:pPr>
      <w:bookmarkStart w:id="544" w:name="_Ref127346421"/>
      <w:r w:rsidRPr="009E4AA5">
        <w:t>If the group engagement team plans to request a component auditor to perform work on the financial information of a component, the group engagement team obtains an understanding of the following:</w:t>
      </w:r>
      <w:bookmarkEnd w:id="544"/>
    </w:p>
    <w:p w14:paraId="628F5252" w14:textId="77777777" w:rsidR="00656543" w:rsidRPr="009E4AA5" w:rsidRDefault="00656543" w:rsidP="00E97B88">
      <w:pPr>
        <w:pStyle w:val="Bullet1"/>
      </w:pPr>
      <w:r w:rsidRPr="009E4AA5">
        <w:t>Whether the component auditor understands and will comply with the ethical requirements that are relevant to the group audit and</w:t>
      </w:r>
      <w:proofErr w:type="gramStart"/>
      <w:r w:rsidRPr="009E4AA5">
        <w:t>, in particular, is</w:t>
      </w:r>
      <w:proofErr w:type="gramEnd"/>
      <w:r w:rsidRPr="009E4AA5">
        <w:t xml:space="preserve"> independent.</w:t>
      </w:r>
    </w:p>
    <w:p w14:paraId="628F5253" w14:textId="77777777" w:rsidR="00656543" w:rsidRPr="009E4AA5" w:rsidRDefault="00656543" w:rsidP="00E97B88">
      <w:pPr>
        <w:pStyle w:val="Bullet1"/>
      </w:pPr>
      <w:r w:rsidRPr="009E4AA5">
        <w:t>The component auditor’s professional competence.</w:t>
      </w:r>
    </w:p>
    <w:p w14:paraId="628F5254" w14:textId="77777777" w:rsidR="00656543" w:rsidRPr="009E4AA5" w:rsidRDefault="00656543" w:rsidP="00E97B88">
      <w:pPr>
        <w:pStyle w:val="Bullet1"/>
      </w:pPr>
      <w:r w:rsidRPr="009E4AA5">
        <w:lastRenderedPageBreak/>
        <w:t>Whether the group engagement team will be able to be involved in the work of the component auditor to the extent necessary to obtain sufficient appropriate audit evidence.</w:t>
      </w:r>
    </w:p>
    <w:p w14:paraId="628F5255" w14:textId="3189BDF7" w:rsidR="00656543" w:rsidRPr="009E4AA5" w:rsidRDefault="00656543" w:rsidP="00E97B88">
      <w:pPr>
        <w:pStyle w:val="Bullet1"/>
      </w:pPr>
      <w:r w:rsidRPr="009E4AA5">
        <w:t>Whether the component auditor operates in a regulatory environment that actively oversees auditors</w:t>
      </w:r>
      <w:r w:rsidR="003E5B20" w:rsidRPr="009E4AA5">
        <w:t>. (</w:t>
      </w:r>
      <w:r w:rsidRPr="009E4AA5">
        <w:t>ISA 600.19)</w:t>
      </w:r>
    </w:p>
    <w:p w14:paraId="628F5256" w14:textId="464419FD" w:rsidR="003C50C5" w:rsidRPr="009E4AA5" w:rsidRDefault="00DF4B99" w:rsidP="00CD1E5E">
      <w:pPr>
        <w:pStyle w:val="ProbeNormalChar"/>
      </w:pPr>
      <w:r w:rsidRPr="009E4AA5">
        <w:t xml:space="preserve">If a component auditor does not meet the independence requirements that are relevant to the group audit, or the group engagement team has serious concerns about the other matters listed in paragraph </w:t>
      </w:r>
      <w:commentRangeStart w:id="545"/>
      <w:commentRangeStart w:id="546"/>
      <w:commentRangeStart w:id="547"/>
      <w:commentRangeEnd w:id="545"/>
      <w:r w:rsidR="003C0CBE">
        <w:rPr>
          <w:rStyle w:val="CommentReference"/>
          <w:bCs w:val="0"/>
          <w:kern w:val="0"/>
          <w:lang w:bidi="ar-SA"/>
        </w:rPr>
        <w:commentReference w:id="545"/>
      </w:r>
      <w:commentRangeEnd w:id="546"/>
      <w:r w:rsidR="00DB71F8">
        <w:rPr>
          <w:rStyle w:val="CommentReference"/>
          <w:bCs w:val="0"/>
          <w:kern w:val="0"/>
          <w:lang w:bidi="ar-SA"/>
        </w:rPr>
        <w:commentReference w:id="546"/>
      </w:r>
      <w:commentRangeEnd w:id="547"/>
      <w:r w:rsidR="002F0F40">
        <w:rPr>
          <w:rStyle w:val="CommentReference"/>
          <w:bCs w:val="0"/>
          <w:kern w:val="0"/>
          <w:lang w:bidi="ar-SA"/>
        </w:rPr>
        <w:commentReference w:id="547"/>
      </w:r>
      <w:r w:rsidR="002F0F40">
        <w:fldChar w:fldCharType="begin"/>
      </w:r>
      <w:r w:rsidR="002F0F40">
        <w:instrText xml:space="preserve"> REF _Ref127346421 \r \h </w:instrText>
      </w:r>
      <w:r w:rsidR="002F0F40">
        <w:fldChar w:fldCharType="separate"/>
      </w:r>
      <w:r w:rsidR="007A27C5">
        <w:t>7.3.8</w:t>
      </w:r>
      <w:r w:rsidR="002F0F40">
        <w:fldChar w:fldCharType="end"/>
      </w:r>
      <w:r w:rsidRPr="009E4AA5">
        <w:t xml:space="preserve">, the group engagement team obtains sufficient appropriate audit evidence relating to the financial information of the component without requesting that component auditor to perform work on the financial information of that component. </w:t>
      </w:r>
      <w:r w:rsidR="00706BAC" w:rsidRPr="009E4AA5">
        <w:t>(ISA </w:t>
      </w:r>
      <w:r w:rsidR="00706BAC">
        <w:t>600.20</w:t>
      </w:r>
      <w:r w:rsidR="00706BAC" w:rsidRPr="009E4AA5">
        <w:t>)</w:t>
      </w:r>
    </w:p>
    <w:p w14:paraId="628F5257" w14:textId="77777777" w:rsidR="00DF4B99" w:rsidRPr="009E4AA5" w:rsidRDefault="00DF4B99" w:rsidP="00CD1E5E">
      <w:pPr>
        <w:pStyle w:val="ProbeNormalChar"/>
      </w:pPr>
      <w:r w:rsidRPr="009E4AA5">
        <w:t xml:space="preserve">The group engagement team determines the following: </w:t>
      </w:r>
    </w:p>
    <w:p w14:paraId="628F5258" w14:textId="77777777" w:rsidR="003C50C5" w:rsidRPr="009E4AA5" w:rsidRDefault="003C50C5" w:rsidP="00E97B88">
      <w:pPr>
        <w:pStyle w:val="Bullet1"/>
      </w:pPr>
      <w:r w:rsidRPr="009E4AA5">
        <w:t xml:space="preserve">Materiality for the group financial statements </w:t>
      </w:r>
      <w:proofErr w:type="gramStart"/>
      <w:r w:rsidRPr="009E4AA5">
        <w:t>as a whole when</w:t>
      </w:r>
      <w:proofErr w:type="gramEnd"/>
      <w:r w:rsidRPr="009E4AA5">
        <w:t xml:space="preserve"> establishing the overall group audit strategy.</w:t>
      </w:r>
    </w:p>
    <w:p w14:paraId="628F5259" w14:textId="77777777" w:rsidR="003C50C5" w:rsidRPr="009E4AA5" w:rsidRDefault="003C50C5" w:rsidP="00E97B88">
      <w:pPr>
        <w:pStyle w:val="Bullet1"/>
      </w:pPr>
      <w:r w:rsidRPr="009E4AA5">
        <w:t>If, in the specific circumstances of the group, there are particular classes of transactions, account balances or disclosures in the group financial statements for which misstatements of lesser amounts than materiality for the group financial statements as a whole could reasonably be expected to influence the economic decisions of users taken on the basis of the group financial statements, the materiality level or levels to be applied to those particular classes of transactions, account balances or disclosures.</w:t>
      </w:r>
    </w:p>
    <w:p w14:paraId="628F525A" w14:textId="77777777" w:rsidR="003C50C5" w:rsidRPr="009E4AA5" w:rsidRDefault="003C50C5" w:rsidP="00E97B88">
      <w:pPr>
        <w:pStyle w:val="Bullet1"/>
      </w:pPr>
      <w:r w:rsidRPr="009E4AA5">
        <w:t xml:space="preserve">Component materiality for those components where component auditors will perform an audit or a review for purposes of the group </w:t>
      </w:r>
      <w:r w:rsidR="0090654F" w:rsidRPr="009E4AA5">
        <w:t xml:space="preserve">audit. </w:t>
      </w:r>
      <w:r w:rsidRPr="009E4AA5">
        <w:t xml:space="preserve">To reduce to an appropriately low level the probability that the aggregate of uncorrected and undetected misstatements in the group financial statements exceeds materiality for the group financial </w:t>
      </w:r>
      <w:proofErr w:type="gramStart"/>
      <w:r w:rsidRPr="009E4AA5">
        <w:t>statements as a whole, component</w:t>
      </w:r>
      <w:proofErr w:type="gramEnd"/>
      <w:r w:rsidRPr="009E4AA5">
        <w:t xml:space="preserve"> materiality shall be lower than materiality for the group financial statements as a whole.</w:t>
      </w:r>
    </w:p>
    <w:p w14:paraId="628F525B" w14:textId="79D0D6D3" w:rsidR="00656543" w:rsidRPr="009E4AA5" w:rsidRDefault="003C50C5" w:rsidP="00E97B88">
      <w:pPr>
        <w:pStyle w:val="Bullet1"/>
      </w:pPr>
      <w:r w:rsidRPr="009E4AA5">
        <w:t>The threshold above which misstatements cannot be regarded as clearly trivial to the group financial statements</w:t>
      </w:r>
      <w:r w:rsidR="003E5B20" w:rsidRPr="009E4AA5">
        <w:t>. (</w:t>
      </w:r>
      <w:r w:rsidRPr="009E4AA5">
        <w:t>ISA 600.21)</w:t>
      </w:r>
    </w:p>
    <w:p w14:paraId="628F525C" w14:textId="5BCE4434" w:rsidR="00656543" w:rsidRPr="009E4AA5" w:rsidRDefault="00656543" w:rsidP="00CD1E5E">
      <w:pPr>
        <w:pStyle w:val="ProbeNormalChar"/>
      </w:pPr>
      <w:r w:rsidRPr="009E4AA5">
        <w:t>Where component auditors will perform an audit for purposes of the group audit, the group engagement team evaluates the appropriateness of performance materiality determined at the component level</w:t>
      </w:r>
      <w:r w:rsidR="003E5B20" w:rsidRPr="009E4AA5">
        <w:t>. (</w:t>
      </w:r>
      <w:r w:rsidRPr="009E4AA5">
        <w:t>ISA 600.22)</w:t>
      </w:r>
    </w:p>
    <w:p w14:paraId="628F525D" w14:textId="77777777" w:rsidR="00656543" w:rsidRPr="009E4AA5" w:rsidRDefault="00656543" w:rsidP="00CD1E5E">
      <w:pPr>
        <w:pStyle w:val="ProbeNormalChar"/>
      </w:pPr>
      <w:r w:rsidRPr="009E4AA5">
        <w:t>If a component is subject to audit by statute, regulation or other reason, and the group engagement team decides to use that audit to provide audit evidence for the group audit, the group engagement team determines whether:</w:t>
      </w:r>
    </w:p>
    <w:p w14:paraId="628F525E" w14:textId="77777777" w:rsidR="00656543" w:rsidRPr="009E4AA5" w:rsidRDefault="00656543" w:rsidP="00E97B88">
      <w:pPr>
        <w:pStyle w:val="Bullet1"/>
      </w:pPr>
      <w:r w:rsidRPr="009E4AA5">
        <w:t>materiality for the component financial statements as a whole; and</w:t>
      </w:r>
    </w:p>
    <w:p w14:paraId="628F525F" w14:textId="77777777" w:rsidR="00656543" w:rsidRPr="009E4AA5" w:rsidRDefault="00656543" w:rsidP="00E97B88">
      <w:pPr>
        <w:pStyle w:val="Bullet1"/>
      </w:pPr>
      <w:r w:rsidRPr="009E4AA5">
        <w:t>performance materiality at the component level</w:t>
      </w:r>
    </w:p>
    <w:p w14:paraId="628F5260" w14:textId="131B59EE" w:rsidR="00992F12" w:rsidRDefault="00185BE3" w:rsidP="00CD1E5E">
      <w:pPr>
        <w:pStyle w:val="ProbeNormal-NoNum"/>
      </w:pPr>
      <w:r>
        <w:t>m</w:t>
      </w:r>
      <w:r w:rsidRPr="009E4AA5">
        <w:t xml:space="preserve">eet </w:t>
      </w:r>
      <w:r w:rsidR="00656543" w:rsidRPr="009E4AA5">
        <w:t>the requirements of ISA</w:t>
      </w:r>
      <w:r>
        <w:t xml:space="preserve"> 600</w:t>
      </w:r>
      <w:r w:rsidR="003E5B20" w:rsidRPr="009E4AA5">
        <w:t>. (</w:t>
      </w:r>
      <w:r w:rsidR="00656543" w:rsidRPr="009E4AA5">
        <w:t>ISA 600.23)</w:t>
      </w:r>
    </w:p>
    <w:p w14:paraId="628F5261" w14:textId="77777777" w:rsidR="00992F12" w:rsidRDefault="00992F12" w:rsidP="00992F12">
      <w:pPr>
        <w:rPr>
          <w:rFonts w:cs="Times New Roman"/>
          <w:kern w:val="8"/>
          <w:lang w:bidi="he-IL"/>
        </w:rPr>
      </w:pPr>
      <w:r>
        <w:br w:type="page"/>
      </w:r>
    </w:p>
    <w:p w14:paraId="628F5262" w14:textId="152052B4" w:rsidR="00920B41" w:rsidRPr="009E4AA5" w:rsidRDefault="00656543" w:rsidP="00CD1E5E">
      <w:pPr>
        <w:pStyle w:val="ProbeNormalChar"/>
      </w:pPr>
      <w:r w:rsidRPr="009E4AA5">
        <w:lastRenderedPageBreak/>
        <w:t>The engagement team is required to design and implement appropriate responses to address</w:t>
      </w:r>
      <w:r w:rsidR="00920B41" w:rsidRPr="009E4AA5">
        <w:t xml:space="preserve"> the assessed risks of material </w:t>
      </w:r>
      <w:r w:rsidRPr="009E4AA5">
        <w:t>misstatemen</w:t>
      </w:r>
      <w:r w:rsidR="0090654F" w:rsidRPr="009E4AA5">
        <w:t xml:space="preserve">t of the financial statements. </w:t>
      </w:r>
      <w:r w:rsidRPr="009E4AA5">
        <w:t>The group engagement team determines the type of work to be performed by the group engagement team, or the component auditors on its behalf, on the financial information of the components (see paragraphs</w:t>
      </w:r>
      <w:r w:rsidR="007B0EDA">
        <w:t xml:space="preserve"> </w:t>
      </w:r>
      <w:r w:rsidR="007B0EDA">
        <w:fldChar w:fldCharType="begin"/>
      </w:r>
      <w:r w:rsidR="007B0EDA">
        <w:instrText xml:space="preserve"> REF _Ref127252731 \r \h </w:instrText>
      </w:r>
      <w:r w:rsidR="007B0EDA">
        <w:fldChar w:fldCharType="separate"/>
      </w:r>
      <w:r w:rsidR="007A27C5">
        <w:t>7.3.15</w:t>
      </w:r>
      <w:r w:rsidR="007B0EDA">
        <w:fldChar w:fldCharType="end"/>
      </w:r>
      <w:r w:rsidR="007B0EDA">
        <w:t xml:space="preserve"> -</w:t>
      </w:r>
      <w:r w:rsidR="007B0EDA">
        <w:fldChar w:fldCharType="begin"/>
      </w:r>
      <w:r w:rsidR="007B0EDA">
        <w:instrText xml:space="preserve"> REF _Ref127252847 \r \h </w:instrText>
      </w:r>
      <w:r w:rsidR="007B0EDA">
        <w:fldChar w:fldCharType="separate"/>
      </w:r>
      <w:r w:rsidR="007A27C5">
        <w:t>7.3.19</w:t>
      </w:r>
      <w:r w:rsidR="007B0EDA">
        <w:fldChar w:fldCharType="end"/>
      </w:r>
      <w:r w:rsidRPr="009E4AA5">
        <w:t>)</w:t>
      </w:r>
      <w:r w:rsidR="00504007" w:rsidRPr="009E4AA5">
        <w:t xml:space="preserve">. </w:t>
      </w:r>
      <w:r w:rsidRPr="009E4AA5">
        <w:t>The group engagement team also determines the nature, timing and extent of its involvement in the work of the component auditors (see paragraphs</w:t>
      </w:r>
      <w:r w:rsidR="007B0EDA">
        <w:t xml:space="preserve"> </w:t>
      </w:r>
      <w:r w:rsidR="007B0EDA">
        <w:fldChar w:fldCharType="begin"/>
      </w:r>
      <w:r w:rsidR="007B0EDA">
        <w:instrText xml:space="preserve"> REF _Ref127252875 \r \h </w:instrText>
      </w:r>
      <w:r w:rsidR="007B0EDA">
        <w:fldChar w:fldCharType="separate"/>
      </w:r>
      <w:r w:rsidR="007A27C5">
        <w:t>7.3.20</w:t>
      </w:r>
      <w:r w:rsidR="007B0EDA">
        <w:fldChar w:fldCharType="end"/>
      </w:r>
      <w:r w:rsidR="007B0EDA">
        <w:t xml:space="preserve"> and </w:t>
      </w:r>
      <w:r w:rsidR="007B0EDA">
        <w:fldChar w:fldCharType="begin"/>
      </w:r>
      <w:r w:rsidR="007B0EDA">
        <w:instrText xml:space="preserve"> REF _Ref127252884 \r \h </w:instrText>
      </w:r>
      <w:r w:rsidR="007B0EDA">
        <w:fldChar w:fldCharType="separate"/>
      </w:r>
      <w:r w:rsidR="007A27C5">
        <w:t>7.3.21</w:t>
      </w:r>
      <w:r w:rsidR="007B0EDA">
        <w:fldChar w:fldCharType="end"/>
      </w:r>
      <w:r w:rsidRPr="009E4AA5">
        <w:t>)</w:t>
      </w:r>
      <w:r w:rsidR="003E5B20" w:rsidRPr="009E4AA5">
        <w:t>. (</w:t>
      </w:r>
      <w:r w:rsidRPr="009E4AA5">
        <w:t>ISA 600.24)</w:t>
      </w:r>
    </w:p>
    <w:p w14:paraId="628F5263" w14:textId="45BAE4F3" w:rsidR="00920B41" w:rsidRPr="009E4AA5" w:rsidRDefault="00920B41" w:rsidP="00CD1E5E">
      <w:pPr>
        <w:pStyle w:val="ProbeNormalChar"/>
      </w:pPr>
      <w:bookmarkStart w:id="549" w:name="_Ref127252975"/>
      <w:r w:rsidRPr="009E4AA5">
        <w:t xml:space="preserve">If the nature, timing and extent of the work to be performed on the consolidation process or the financial information of the components are based on an expectation that group-wide controls are operating effectively, or if substantive procedures alone cannot provide sufficient appropriate audit evidence at the assertion level, the group engagement team tests, or requests a component auditor to test, the operating effectiveness of those controls. </w:t>
      </w:r>
      <w:bookmarkEnd w:id="549"/>
      <w:r w:rsidR="00706BAC" w:rsidRPr="009E4AA5">
        <w:t>(ISA 6</w:t>
      </w:r>
      <w:r w:rsidR="00706BAC">
        <w:t>00.25</w:t>
      </w:r>
      <w:r w:rsidR="00706BAC" w:rsidRPr="009E4AA5">
        <w:t>)</w:t>
      </w:r>
    </w:p>
    <w:p w14:paraId="628F5264" w14:textId="2DEE1280" w:rsidR="00656543" w:rsidRPr="009E4AA5" w:rsidRDefault="00656543" w:rsidP="00CD1E5E">
      <w:pPr>
        <w:pStyle w:val="ProbeNormalChar"/>
      </w:pPr>
      <w:bookmarkStart w:id="550" w:name="_Ref127252731"/>
      <w:r w:rsidRPr="009E4AA5">
        <w:t>For a component that is significant due to its individual financial significance to the group, the group engagement team, or a component auditor on its behalf, performs an audit of the financial information of the component using component materiality</w:t>
      </w:r>
      <w:r w:rsidR="003E5B20" w:rsidRPr="009E4AA5">
        <w:t xml:space="preserve">. </w:t>
      </w:r>
      <w:bookmarkEnd w:id="550"/>
      <w:r w:rsidR="003E5B20" w:rsidRPr="009E4AA5">
        <w:t>(</w:t>
      </w:r>
      <w:r w:rsidRPr="009E4AA5">
        <w:t>ISA 600.26)</w:t>
      </w:r>
    </w:p>
    <w:p w14:paraId="628F5265" w14:textId="77777777" w:rsidR="00656543" w:rsidRPr="009E4AA5" w:rsidRDefault="00656543" w:rsidP="00CD1E5E">
      <w:pPr>
        <w:pStyle w:val="ProbeNormalChar"/>
      </w:pPr>
      <w:r w:rsidRPr="009E4AA5">
        <w:t>For a component that is significant because it is likely to include significant risks of material misstatement of the group financial statements due to its specific nature or circumstances, the group engagement team, or a component auditor on its behalf, performs one or more of the following:</w:t>
      </w:r>
    </w:p>
    <w:p w14:paraId="628F5266" w14:textId="77777777" w:rsidR="00656543" w:rsidRPr="009E4AA5" w:rsidRDefault="00656543" w:rsidP="00E97B88">
      <w:pPr>
        <w:pStyle w:val="Bullet1"/>
      </w:pPr>
      <w:r w:rsidRPr="009E4AA5">
        <w:t>An audit of the financial information of the component using component materiality.</w:t>
      </w:r>
    </w:p>
    <w:p w14:paraId="628F5267" w14:textId="77777777" w:rsidR="00656543" w:rsidRPr="009E4AA5" w:rsidRDefault="00656543" w:rsidP="00E97B88">
      <w:pPr>
        <w:pStyle w:val="Bullet1"/>
      </w:pPr>
      <w:r w:rsidRPr="009E4AA5">
        <w:t>An audit of one or more account balances, classes of transactions or disclosures relating to the likely significant risks of material misstatement of the group financial statements.</w:t>
      </w:r>
    </w:p>
    <w:p w14:paraId="628F5268" w14:textId="21487246" w:rsidR="00656543" w:rsidRPr="009E4AA5" w:rsidRDefault="00656543" w:rsidP="00E97B88">
      <w:pPr>
        <w:pStyle w:val="Bullet1"/>
      </w:pPr>
      <w:r w:rsidRPr="009E4AA5">
        <w:t>Specified audit procedures relating to the likely significant risks of material misstatement of the group financial statements</w:t>
      </w:r>
      <w:r w:rsidR="003E5B20" w:rsidRPr="009E4AA5">
        <w:t>. (</w:t>
      </w:r>
      <w:r w:rsidRPr="009E4AA5">
        <w:t>ISA 600.27)</w:t>
      </w:r>
    </w:p>
    <w:p w14:paraId="628F5269" w14:textId="73549CA0" w:rsidR="00656543" w:rsidRPr="009E4AA5" w:rsidRDefault="00656543" w:rsidP="00CD1E5E">
      <w:pPr>
        <w:pStyle w:val="ProbeNormalChar"/>
      </w:pPr>
      <w:r w:rsidRPr="009E4AA5">
        <w:t>For components that are not significant components, the group engagement team performs analytical procedures at group level</w:t>
      </w:r>
      <w:r w:rsidR="003E5B20" w:rsidRPr="009E4AA5">
        <w:t>. (</w:t>
      </w:r>
      <w:r w:rsidRPr="009E4AA5">
        <w:t>ISA 600.28)</w:t>
      </w:r>
    </w:p>
    <w:p w14:paraId="628F526A" w14:textId="77777777" w:rsidR="006F1394" w:rsidRPr="009E4AA5" w:rsidRDefault="006F1394" w:rsidP="00CD1E5E">
      <w:pPr>
        <w:pStyle w:val="ProbeNormalChar"/>
      </w:pPr>
      <w:r w:rsidRPr="009E4AA5">
        <w:t xml:space="preserve"> </w:t>
      </w:r>
      <w:bookmarkStart w:id="551" w:name="_Ref127252751"/>
      <w:r w:rsidRPr="009E4AA5">
        <w:t>If the group engagement team does not consider that sufficient appropriate audit evidence on which to base the group audit opinion will be obtained from:</w:t>
      </w:r>
      <w:bookmarkEnd w:id="551"/>
    </w:p>
    <w:p w14:paraId="628F526B" w14:textId="77777777" w:rsidR="006F1394" w:rsidRPr="009E4AA5" w:rsidRDefault="006F1394" w:rsidP="00E97B88">
      <w:pPr>
        <w:pStyle w:val="Bullet1"/>
      </w:pPr>
      <w:r w:rsidRPr="009E4AA5">
        <w:t xml:space="preserve">the work performed on the financial information of significant </w:t>
      </w:r>
      <w:proofErr w:type="gramStart"/>
      <w:r w:rsidRPr="009E4AA5">
        <w:t>components;</w:t>
      </w:r>
      <w:proofErr w:type="gramEnd"/>
    </w:p>
    <w:p w14:paraId="628F526C" w14:textId="77777777" w:rsidR="006F1394" w:rsidRPr="009E4AA5" w:rsidRDefault="006F1394" w:rsidP="00E97B88">
      <w:pPr>
        <w:pStyle w:val="Bullet1"/>
      </w:pPr>
      <w:r w:rsidRPr="009E4AA5">
        <w:t>the work performed on group-wide controls and the consolidation process; and</w:t>
      </w:r>
    </w:p>
    <w:p w14:paraId="628F526D" w14:textId="77777777" w:rsidR="006F1394" w:rsidRPr="009E4AA5" w:rsidRDefault="006F1394" w:rsidP="00E97B88">
      <w:pPr>
        <w:pStyle w:val="Bullet1"/>
      </w:pPr>
      <w:r w:rsidRPr="009E4AA5">
        <w:t>the analytical proce</w:t>
      </w:r>
      <w:r w:rsidR="0036086F" w:rsidRPr="009E4AA5">
        <w:t xml:space="preserve">dures performed at group </w:t>
      </w:r>
      <w:proofErr w:type="gramStart"/>
      <w:r w:rsidR="0036086F" w:rsidRPr="009E4AA5">
        <w:t>level;</w:t>
      </w:r>
      <w:proofErr w:type="gramEnd"/>
    </w:p>
    <w:p w14:paraId="628F526E" w14:textId="77777777" w:rsidR="006F1394" w:rsidRPr="009E4AA5" w:rsidRDefault="006F1394" w:rsidP="00E97B88">
      <w:pPr>
        <w:pStyle w:val="Bullet1"/>
      </w:pPr>
      <w:r w:rsidRPr="009E4AA5">
        <w:t>the group engagement team selects components that are not significant components and performs, or requests a component auditor to perform, one or more of the following on the financial information of the individual components selected:</w:t>
      </w:r>
    </w:p>
    <w:p w14:paraId="628F526F" w14:textId="77777777" w:rsidR="006F1394" w:rsidRPr="009E4AA5" w:rsidRDefault="006F1394" w:rsidP="00E97B88">
      <w:pPr>
        <w:pStyle w:val="Bullet2"/>
      </w:pPr>
      <w:r w:rsidRPr="009E4AA5">
        <w:t>An audit of the financial information of the component using component materiality.</w:t>
      </w:r>
    </w:p>
    <w:p w14:paraId="628F5270" w14:textId="77777777" w:rsidR="006F1394" w:rsidRPr="009E4AA5" w:rsidRDefault="006F1394" w:rsidP="00E97B88">
      <w:pPr>
        <w:pStyle w:val="Bullet2"/>
      </w:pPr>
      <w:r w:rsidRPr="009E4AA5">
        <w:t>An audit of one or more account balances, classes of transactions or disclosures.</w:t>
      </w:r>
    </w:p>
    <w:p w14:paraId="628F5271" w14:textId="77777777" w:rsidR="006F1394" w:rsidRPr="009E4AA5" w:rsidRDefault="006F1394" w:rsidP="00E97B88">
      <w:pPr>
        <w:pStyle w:val="Bullet2"/>
      </w:pPr>
      <w:r w:rsidRPr="009E4AA5">
        <w:t>A review of the financial information of the component using component materiality.</w:t>
      </w:r>
    </w:p>
    <w:p w14:paraId="628F5272" w14:textId="77777777" w:rsidR="006F1394" w:rsidRPr="009E4AA5" w:rsidRDefault="006F1394" w:rsidP="00E97B88">
      <w:pPr>
        <w:pStyle w:val="Bullet2"/>
      </w:pPr>
      <w:r w:rsidRPr="009E4AA5">
        <w:t>Specified procedures.</w:t>
      </w:r>
    </w:p>
    <w:p w14:paraId="628F5273" w14:textId="1009A4FB" w:rsidR="00992F12" w:rsidRDefault="006F1394" w:rsidP="00CD1E5E">
      <w:pPr>
        <w:pStyle w:val="ProbeNormalChar"/>
      </w:pPr>
      <w:bookmarkStart w:id="552" w:name="_Ref127252847"/>
      <w:r w:rsidRPr="009E4AA5">
        <w:t xml:space="preserve">The group engagement team varies the selection of components over </w:t>
      </w:r>
      <w:proofErr w:type="gramStart"/>
      <w:r w:rsidRPr="009E4AA5">
        <w:t>a period of time</w:t>
      </w:r>
      <w:proofErr w:type="gramEnd"/>
      <w:r w:rsidR="003E5B20" w:rsidRPr="009E4AA5">
        <w:t xml:space="preserve">. </w:t>
      </w:r>
      <w:bookmarkEnd w:id="552"/>
      <w:r w:rsidR="003E5B20" w:rsidRPr="009E4AA5">
        <w:t>(</w:t>
      </w:r>
      <w:r w:rsidRPr="009E4AA5">
        <w:t>ISA 600.29)</w:t>
      </w:r>
    </w:p>
    <w:p w14:paraId="628F5274" w14:textId="77777777" w:rsidR="00992F12" w:rsidRDefault="00992F12" w:rsidP="00992F12">
      <w:pPr>
        <w:rPr>
          <w:rFonts w:cs="Times New Roman"/>
          <w:kern w:val="8"/>
          <w:lang w:bidi="he-IL"/>
        </w:rPr>
      </w:pPr>
      <w:r>
        <w:br w:type="page"/>
      </w:r>
    </w:p>
    <w:p w14:paraId="628F5275" w14:textId="77777777" w:rsidR="00656543" w:rsidRPr="009E4AA5" w:rsidRDefault="00656543" w:rsidP="00CD1E5E">
      <w:pPr>
        <w:pStyle w:val="ProbeNormalChar"/>
      </w:pPr>
      <w:bookmarkStart w:id="553" w:name="_Ref127252875"/>
      <w:r w:rsidRPr="009E4AA5">
        <w:lastRenderedPageBreak/>
        <w:t>If a component auditor performs an audit of the financial information of a significant component, the group engagement team is involved in the component auditor’s risk assessment to identify significant risks of material misstatement of the group financial statements</w:t>
      </w:r>
      <w:r w:rsidR="00504007" w:rsidRPr="009E4AA5">
        <w:t xml:space="preserve">. </w:t>
      </w:r>
      <w:r w:rsidRPr="009E4AA5">
        <w:t>The nature, timing and extent of this involvement are affected by the group engagement team’s understanding of the component auditor, but at a minimum includes:</w:t>
      </w:r>
      <w:bookmarkEnd w:id="553"/>
    </w:p>
    <w:p w14:paraId="628F5276" w14:textId="77777777" w:rsidR="00656543" w:rsidRPr="009E4AA5" w:rsidRDefault="00656543" w:rsidP="00E97B88">
      <w:pPr>
        <w:pStyle w:val="Bullet1"/>
      </w:pPr>
      <w:r w:rsidRPr="009E4AA5">
        <w:t xml:space="preserve">Discussing with the component auditor or component management those of the component’s business activities that are significant to the </w:t>
      </w:r>
      <w:proofErr w:type="gramStart"/>
      <w:r w:rsidRPr="009E4AA5">
        <w:t>group;</w:t>
      </w:r>
      <w:proofErr w:type="gramEnd"/>
    </w:p>
    <w:p w14:paraId="628F5277" w14:textId="77777777" w:rsidR="00656543" w:rsidRPr="009E4AA5" w:rsidRDefault="00656543" w:rsidP="00E97B88">
      <w:pPr>
        <w:pStyle w:val="Bullet1"/>
      </w:pPr>
      <w:r w:rsidRPr="009E4AA5">
        <w:t>Discussing with the component auditor the susceptibility of the component to material misstatement of the financial information due to fraud or error; and</w:t>
      </w:r>
    </w:p>
    <w:p w14:paraId="628F5278" w14:textId="5D0AF897" w:rsidR="00656543" w:rsidRPr="009E4AA5" w:rsidRDefault="00656543" w:rsidP="00E97B88">
      <w:pPr>
        <w:pStyle w:val="Bullet1"/>
      </w:pPr>
      <w:r w:rsidRPr="009E4AA5">
        <w:t>Reviewing the component auditor’s documentation of identified significant risks of material misstatement of the group financial statements</w:t>
      </w:r>
      <w:r w:rsidR="00504007" w:rsidRPr="009E4AA5">
        <w:t xml:space="preserve">. </w:t>
      </w:r>
      <w:r w:rsidRPr="009E4AA5">
        <w:t xml:space="preserve">Such documentation may take the form of a memorandum that reflects the component auditor’s conclusion </w:t>
      </w:r>
      <w:proofErr w:type="gramStart"/>
      <w:r w:rsidRPr="009E4AA5">
        <w:t>with regard to</w:t>
      </w:r>
      <w:proofErr w:type="gramEnd"/>
      <w:r w:rsidRPr="009E4AA5">
        <w:t xml:space="preserve"> the identified significant risks</w:t>
      </w:r>
      <w:r w:rsidR="003E5B20" w:rsidRPr="009E4AA5">
        <w:t>. (</w:t>
      </w:r>
      <w:r w:rsidRPr="009E4AA5">
        <w:t>ISA 600.30)</w:t>
      </w:r>
    </w:p>
    <w:p w14:paraId="628F5279" w14:textId="08EF96AB" w:rsidR="00656543" w:rsidRPr="009E4AA5" w:rsidRDefault="00656543" w:rsidP="00CD1E5E">
      <w:pPr>
        <w:pStyle w:val="ProbeNormalChar"/>
      </w:pPr>
      <w:bookmarkStart w:id="554" w:name="_Ref127252884"/>
      <w:r w:rsidRPr="009E4AA5">
        <w:t>If significant risks of material misstatement of the group financial statements have been identified in a component on which a component auditor performs the work, the group engagement team evaluates the appropriateness of the further audit procedures to be performed to respond to the identified significant risks of material misstatement of t</w:t>
      </w:r>
      <w:r w:rsidR="0036086F" w:rsidRPr="009E4AA5">
        <w:t xml:space="preserve">he group financial statements. </w:t>
      </w:r>
      <w:r w:rsidRPr="009E4AA5">
        <w:t>Based on its understanding of the component auditor, the group engagement team determines whether it is necessary to be involved in the further audit procedures</w:t>
      </w:r>
      <w:r w:rsidR="003E5B20" w:rsidRPr="009E4AA5">
        <w:t xml:space="preserve">. </w:t>
      </w:r>
      <w:bookmarkEnd w:id="554"/>
      <w:r w:rsidR="003E5B20" w:rsidRPr="009E4AA5">
        <w:t>(</w:t>
      </w:r>
      <w:r w:rsidRPr="009E4AA5">
        <w:t>ISA 600.31)</w:t>
      </w:r>
    </w:p>
    <w:p w14:paraId="628F527A" w14:textId="1F35A353" w:rsidR="008F51BF" w:rsidRPr="009E4AA5" w:rsidRDefault="00C56628" w:rsidP="00CD1E5E">
      <w:pPr>
        <w:pStyle w:val="ProbeNormalChar"/>
      </w:pPr>
      <w:r w:rsidRPr="009E4AA5">
        <w:t xml:space="preserve">In accordance with paragraph </w:t>
      </w:r>
      <w:r w:rsidR="00707E33">
        <w:fldChar w:fldCharType="begin"/>
      </w:r>
      <w:r w:rsidR="00707E33">
        <w:instrText xml:space="preserve"> REF _Ref127252939 \r \h </w:instrText>
      </w:r>
      <w:r w:rsidR="00707E33">
        <w:fldChar w:fldCharType="separate"/>
      </w:r>
      <w:r w:rsidR="007A27C5">
        <w:t>7.3.6</w:t>
      </w:r>
      <w:r w:rsidR="00707E33">
        <w:fldChar w:fldCharType="end"/>
      </w:r>
      <w:r w:rsidRPr="009E4AA5">
        <w:t>, the group engagement team obtains an understanding of group-wide controls and the consolidation process, including the instructions issued by group management to components</w:t>
      </w:r>
      <w:r w:rsidR="00504007" w:rsidRPr="009E4AA5">
        <w:t xml:space="preserve">. </w:t>
      </w:r>
      <w:r w:rsidRPr="009E4AA5">
        <w:t xml:space="preserve">In accordance with paragraph </w:t>
      </w:r>
      <w:r w:rsidR="000031D3">
        <w:fldChar w:fldCharType="begin"/>
      </w:r>
      <w:r w:rsidR="000031D3">
        <w:instrText xml:space="preserve"> REF _Ref127252975 \r \h </w:instrText>
      </w:r>
      <w:r w:rsidR="000031D3">
        <w:fldChar w:fldCharType="separate"/>
      </w:r>
      <w:r w:rsidR="007A27C5">
        <w:t>7.3.14</w:t>
      </w:r>
      <w:r w:rsidR="000031D3">
        <w:fldChar w:fldCharType="end"/>
      </w:r>
      <w:r w:rsidRPr="009E4AA5">
        <w:t>, the group engagement team, or component auditor at the request of the group engagement team, tests the operating effectiveness of group-wide controls if the nature, timing and extent of the work to be performed on the consolidation process is based on an expectation that</w:t>
      </w:r>
      <w:r w:rsidR="00920B41" w:rsidRPr="009E4AA5">
        <w:t xml:space="preserve"> </w:t>
      </w:r>
      <w:r w:rsidRPr="009E4AA5">
        <w:t>group-wide controls are operating effectively, or if substantive procedures alone cannot provide sufficient appropriate audit evidence at the assertion level</w:t>
      </w:r>
      <w:r w:rsidR="003E5B20" w:rsidRPr="009E4AA5">
        <w:t>. (</w:t>
      </w:r>
      <w:r w:rsidRPr="009E4AA5">
        <w:t>ISA 600.32)</w:t>
      </w:r>
    </w:p>
    <w:p w14:paraId="628F527B" w14:textId="7A9E10D5" w:rsidR="002D1641" w:rsidRPr="009E4AA5" w:rsidRDefault="002D1641" w:rsidP="00CD1E5E">
      <w:pPr>
        <w:pStyle w:val="ProbeNormalChar"/>
      </w:pPr>
      <w:r w:rsidRPr="009E4AA5">
        <w:t>The group engagement team designs and performs further audit procedures on the consolidation process to respond to the assessed risks of material misstatement of the group financial statements arising f</w:t>
      </w:r>
      <w:r w:rsidR="0036086F" w:rsidRPr="009E4AA5">
        <w:t xml:space="preserve">rom the consolidation process. </w:t>
      </w:r>
      <w:r w:rsidRPr="009E4AA5">
        <w:t>This includes evaluating whether all components have been included in the group financial statements</w:t>
      </w:r>
      <w:r w:rsidR="003E5B20" w:rsidRPr="009E4AA5">
        <w:t>. (</w:t>
      </w:r>
      <w:r w:rsidRPr="009E4AA5">
        <w:t>ISA 600.33)</w:t>
      </w:r>
    </w:p>
    <w:p w14:paraId="628F527C" w14:textId="1CF8C3D3" w:rsidR="002D1641" w:rsidRPr="009E4AA5" w:rsidRDefault="002D1641" w:rsidP="00CD1E5E">
      <w:pPr>
        <w:pStyle w:val="ProbeNormalChar"/>
      </w:pPr>
      <w:r w:rsidRPr="009E4AA5">
        <w:t>The group engagement team evaluates the appropriateness, completeness and accuracy of consolidation adjustments and reclassifications, and evaluates whether any fraud risk factors or indicators of possible management bias exist</w:t>
      </w:r>
      <w:r w:rsidR="003E5B20" w:rsidRPr="009E4AA5">
        <w:t>. (</w:t>
      </w:r>
      <w:r w:rsidRPr="009E4AA5">
        <w:t>ISA 600.34)</w:t>
      </w:r>
    </w:p>
    <w:p w14:paraId="628F527D" w14:textId="0E7D46A7" w:rsidR="002D1641" w:rsidRPr="009E4AA5" w:rsidRDefault="002D1641" w:rsidP="00CD1E5E">
      <w:pPr>
        <w:pStyle w:val="ProbeNormalChar"/>
      </w:pPr>
      <w:r w:rsidRPr="009E4AA5">
        <w:t>If the financial information of a component has not been prepared in accordance with the same accounting policies applied to the group financial statements, the group engagement team evaluates whether the financial information of that component has been appropriately adjusted for purposes of preparing and presenting the group financial statements</w:t>
      </w:r>
      <w:r w:rsidR="003E5B20" w:rsidRPr="009E4AA5">
        <w:t>. (</w:t>
      </w:r>
      <w:r w:rsidRPr="009E4AA5">
        <w:t>ISA 600.35)</w:t>
      </w:r>
    </w:p>
    <w:p w14:paraId="628F527E" w14:textId="657C8934" w:rsidR="002D1641" w:rsidRPr="009E4AA5" w:rsidRDefault="002D1641" w:rsidP="00CD1E5E">
      <w:pPr>
        <w:pStyle w:val="ProbeNormalChar"/>
      </w:pPr>
      <w:r w:rsidRPr="009E4AA5">
        <w:t>The group engagement team determines whether the financial information identified in the component auditor’s communication (see paragraph</w:t>
      </w:r>
      <w:r w:rsidR="00886D71" w:rsidRPr="009E4AA5">
        <w:t> </w:t>
      </w:r>
      <w:r w:rsidR="00B42699">
        <w:fldChar w:fldCharType="begin"/>
      </w:r>
      <w:r w:rsidR="00B42699">
        <w:instrText xml:space="preserve"> REF _Ref127253046 \r \h </w:instrText>
      </w:r>
      <w:r w:rsidR="00B42699">
        <w:fldChar w:fldCharType="separate"/>
      </w:r>
      <w:r w:rsidR="007A27C5">
        <w:t>7.3.31</w:t>
      </w:r>
      <w:r w:rsidR="00B42699">
        <w:fldChar w:fldCharType="end"/>
      </w:r>
      <w:r w:rsidR="00333D5E" w:rsidRPr="009E4AA5">
        <w:t>)</w:t>
      </w:r>
      <w:r w:rsidRPr="009E4AA5">
        <w:t xml:space="preserve"> is the financial information that is incorporated in the group financial statements</w:t>
      </w:r>
      <w:r w:rsidR="003E5B20" w:rsidRPr="009E4AA5">
        <w:t>. (</w:t>
      </w:r>
      <w:r w:rsidR="00333D5E" w:rsidRPr="009E4AA5">
        <w:t>ISA 600.36)</w:t>
      </w:r>
    </w:p>
    <w:p w14:paraId="628F527F" w14:textId="2A752DB5" w:rsidR="00333D5E" w:rsidRPr="009E4AA5" w:rsidRDefault="00333D5E" w:rsidP="00CD1E5E">
      <w:pPr>
        <w:pStyle w:val="ProbeNormalChar"/>
      </w:pPr>
      <w:r w:rsidRPr="009E4AA5">
        <w:t>If the group financial statements include the financial statements of a component with a financial reporting period-end that differs from that of the group, the group engagement team evaluates whether appropriate adjustments have been made to those financial statements in accordance with the applicable financial reporting framework</w:t>
      </w:r>
      <w:r w:rsidR="003E5B20" w:rsidRPr="009E4AA5">
        <w:t>. (</w:t>
      </w:r>
      <w:r w:rsidRPr="009E4AA5">
        <w:t>ISA 600.37)</w:t>
      </w:r>
    </w:p>
    <w:p w14:paraId="628F5280" w14:textId="6C674135" w:rsidR="006F1394" w:rsidRPr="009E4AA5" w:rsidRDefault="006F1394" w:rsidP="00CD1E5E">
      <w:pPr>
        <w:pStyle w:val="ProbeNormalChar"/>
      </w:pPr>
      <w:r w:rsidRPr="009E4AA5">
        <w:t>Where the group engagement team or component auditors perform audits on the financial information of components, the group engagement team or the component auditors perform procedures designed to identify events at those components that occur between the dates of the financial information of the components and the date of the auditor’s report on the group financial statements, and that may require adjustment to or disclosure in the group financial statements</w:t>
      </w:r>
      <w:r w:rsidR="003E5B20" w:rsidRPr="009E4AA5">
        <w:t>. (</w:t>
      </w:r>
      <w:r w:rsidRPr="009E4AA5">
        <w:t>ISA 600.38)</w:t>
      </w:r>
    </w:p>
    <w:p w14:paraId="628F5281" w14:textId="503D80E5" w:rsidR="006F1394" w:rsidRPr="009E4AA5" w:rsidRDefault="006F1394" w:rsidP="00CD1E5E">
      <w:pPr>
        <w:pStyle w:val="ProbeNormalChar"/>
      </w:pPr>
      <w:r w:rsidRPr="009E4AA5">
        <w:lastRenderedPageBreak/>
        <w:t>Where component auditors perform work other than audits of the financial information of components, the group engagement team request</w:t>
      </w:r>
      <w:r w:rsidR="00555DBD" w:rsidRPr="009E4AA5">
        <w:t>s</w:t>
      </w:r>
      <w:r w:rsidRPr="009E4AA5">
        <w:t xml:space="preserve"> the component auditors to notify the group engagement team if they become aware of subsequent events that may require an adjustment to or disclosure in the group financial statements</w:t>
      </w:r>
      <w:r w:rsidR="003E5B20" w:rsidRPr="009E4AA5">
        <w:t>. (</w:t>
      </w:r>
      <w:r w:rsidRPr="009E4AA5">
        <w:t>ISA 600.39)</w:t>
      </w:r>
    </w:p>
    <w:p w14:paraId="628F5282" w14:textId="77777777" w:rsidR="000A32D9" w:rsidRPr="009E4AA5" w:rsidRDefault="000A32D9" w:rsidP="00CD1E5E">
      <w:pPr>
        <w:pStyle w:val="ProbeNormalChar"/>
      </w:pPr>
      <w:bookmarkStart w:id="555" w:name="_Ref127253092"/>
      <w:r w:rsidRPr="009E4AA5">
        <w:t>The group engagement team communicates its requirements to the component auditor on a timely basis.</w:t>
      </w:r>
      <w:r w:rsidR="0036086F" w:rsidRPr="009E4AA5">
        <w:t xml:space="preserve"> </w:t>
      </w:r>
      <w:r w:rsidRPr="009E4AA5">
        <w:t>This communication sets out the work to be performed, the use to be made of that work, and the form and content of the component auditor’s communication with the group engagement team</w:t>
      </w:r>
      <w:r w:rsidR="00504007" w:rsidRPr="009E4AA5">
        <w:t xml:space="preserve">. </w:t>
      </w:r>
      <w:r w:rsidRPr="009E4AA5">
        <w:t>It also includes the following:</w:t>
      </w:r>
      <w:bookmarkEnd w:id="555"/>
    </w:p>
    <w:p w14:paraId="628F5283" w14:textId="77777777" w:rsidR="000A32D9" w:rsidRPr="009E4AA5" w:rsidRDefault="000A32D9" w:rsidP="00E97B88">
      <w:pPr>
        <w:pStyle w:val="Bullet1"/>
      </w:pPr>
      <w:r w:rsidRPr="009E4AA5">
        <w:t xml:space="preserve">A request that the component auditor, knowing the context in which the group engagement team will use the work of the component auditor, confirms that the component auditor will cooperate with the group engagement team. </w:t>
      </w:r>
    </w:p>
    <w:p w14:paraId="628F5284" w14:textId="77777777" w:rsidR="000A32D9" w:rsidRPr="009E4AA5" w:rsidRDefault="000A32D9" w:rsidP="00E97B88">
      <w:pPr>
        <w:pStyle w:val="Bullet1"/>
      </w:pPr>
      <w:r w:rsidRPr="009E4AA5">
        <w:t>The ethical requirements that are relevant to the group audit</w:t>
      </w:r>
      <w:proofErr w:type="gramStart"/>
      <w:r w:rsidRPr="009E4AA5">
        <w:t xml:space="preserve"> and, in particular,</w:t>
      </w:r>
      <w:proofErr w:type="gramEnd"/>
      <w:r w:rsidRPr="009E4AA5">
        <w:t xml:space="preserve"> the independence requirements.</w:t>
      </w:r>
    </w:p>
    <w:p w14:paraId="628F5285" w14:textId="77777777" w:rsidR="000A32D9" w:rsidRPr="009E4AA5" w:rsidRDefault="000A32D9" w:rsidP="00E97B88">
      <w:pPr>
        <w:pStyle w:val="Bullet1"/>
      </w:pPr>
      <w:r w:rsidRPr="009E4AA5">
        <w:t xml:space="preserve">In the case of an audit or review of the financial information of the component, component materiality (and, if applicable, the materiality level or levels for </w:t>
      </w:r>
      <w:proofErr w:type="gramStart"/>
      <w:r w:rsidRPr="009E4AA5">
        <w:t>particular classes</w:t>
      </w:r>
      <w:proofErr w:type="gramEnd"/>
      <w:r w:rsidRPr="009E4AA5">
        <w:t xml:space="preserve"> of transactions, account balances or disclosures) and the threshold above which misstatements cannot be regarded as clearly trivial to the group financial statements.</w:t>
      </w:r>
    </w:p>
    <w:p w14:paraId="628F5286" w14:textId="77777777" w:rsidR="000A32D9" w:rsidRPr="009E4AA5" w:rsidRDefault="000A32D9" w:rsidP="00E97B88">
      <w:pPr>
        <w:pStyle w:val="Bullet1"/>
      </w:pPr>
      <w:r w:rsidRPr="009E4AA5">
        <w:t>Identified significant risks of material misstatement of the group financial statements, due to fraud or error, that are relevant to the work of the component auditor</w:t>
      </w:r>
      <w:r w:rsidR="00504007" w:rsidRPr="009E4AA5">
        <w:t xml:space="preserve">. </w:t>
      </w:r>
      <w:r w:rsidRPr="009E4AA5">
        <w:t>The group engagement team requests the component auditor to communicate on a timely basis any other identified significant risks of material misstatement of the group financial statements, due to fraud or error, in the component, and the component auditor’s responses to such risks.</w:t>
      </w:r>
    </w:p>
    <w:p w14:paraId="628F5287" w14:textId="6286A7BB" w:rsidR="000A32D9" w:rsidRPr="009E4AA5" w:rsidRDefault="000A32D9" w:rsidP="00E97B88">
      <w:pPr>
        <w:pStyle w:val="Bullet1"/>
      </w:pPr>
      <w:r w:rsidRPr="009E4AA5">
        <w:t>A list of related parties prepared by group management, and any other related parties of which the group engagement team is aware</w:t>
      </w:r>
      <w:r w:rsidR="00504007" w:rsidRPr="009E4AA5">
        <w:t xml:space="preserve">. </w:t>
      </w:r>
      <w:r w:rsidRPr="009E4AA5">
        <w:t>The group engagement team requests the component auditor to communicate on a timely basis related parties not previously identified by group management</w:t>
      </w:r>
      <w:r w:rsidR="0036086F" w:rsidRPr="009E4AA5">
        <w:t xml:space="preserve"> or the group engagement team. </w:t>
      </w:r>
      <w:r w:rsidRPr="009E4AA5">
        <w:t>The group engagement team determines whether to identify such additional related parties to other component auditors</w:t>
      </w:r>
      <w:r w:rsidR="003E5B20" w:rsidRPr="009E4AA5">
        <w:t>. (</w:t>
      </w:r>
      <w:r w:rsidRPr="009E4AA5">
        <w:t>ISA 600.40)</w:t>
      </w:r>
    </w:p>
    <w:p w14:paraId="628F5288" w14:textId="77777777" w:rsidR="00833709" w:rsidRPr="009E4AA5" w:rsidRDefault="00833709" w:rsidP="00CD1E5E">
      <w:pPr>
        <w:pStyle w:val="ProbeNormalChar"/>
      </w:pPr>
      <w:bookmarkStart w:id="556" w:name="_Ref127253046"/>
      <w:r w:rsidRPr="009E4AA5">
        <w:t xml:space="preserve">The group engagement team requests the component auditor to communicate matters relevant to the group engagement team’s conclusion </w:t>
      </w:r>
      <w:proofErr w:type="gramStart"/>
      <w:r w:rsidRPr="009E4AA5">
        <w:t>with regard to</w:t>
      </w:r>
      <w:proofErr w:type="gramEnd"/>
      <w:r w:rsidRPr="009E4AA5">
        <w:t xml:space="preserve"> the group audit</w:t>
      </w:r>
      <w:r w:rsidR="00504007" w:rsidRPr="009E4AA5">
        <w:t xml:space="preserve">. </w:t>
      </w:r>
      <w:r w:rsidRPr="009E4AA5">
        <w:t>Such communication includes:</w:t>
      </w:r>
      <w:bookmarkEnd w:id="556"/>
    </w:p>
    <w:p w14:paraId="628F5289" w14:textId="77777777" w:rsidR="00833709" w:rsidRPr="009E4AA5" w:rsidRDefault="00833709" w:rsidP="00E97B88">
      <w:pPr>
        <w:pStyle w:val="Bullet1"/>
      </w:pPr>
      <w:r w:rsidRPr="009E4AA5">
        <w:t xml:space="preserve">Whether the component auditor has complied with ethical requirements that are relevant to the group audit, including independence and professional </w:t>
      </w:r>
      <w:proofErr w:type="gramStart"/>
      <w:r w:rsidRPr="009E4AA5">
        <w:t>competence;</w:t>
      </w:r>
      <w:proofErr w:type="gramEnd"/>
    </w:p>
    <w:p w14:paraId="628F528A" w14:textId="77777777" w:rsidR="00833709" w:rsidRPr="009E4AA5" w:rsidRDefault="00833709" w:rsidP="00E97B88">
      <w:pPr>
        <w:pStyle w:val="Bullet1"/>
      </w:pPr>
      <w:r w:rsidRPr="009E4AA5">
        <w:t xml:space="preserve">Whether the component auditor has complied with the group engagement team’s </w:t>
      </w:r>
      <w:proofErr w:type="gramStart"/>
      <w:r w:rsidRPr="009E4AA5">
        <w:t>requirements;</w:t>
      </w:r>
      <w:proofErr w:type="gramEnd"/>
    </w:p>
    <w:p w14:paraId="628F528B" w14:textId="77777777" w:rsidR="00833709" w:rsidRPr="009E4AA5" w:rsidRDefault="00833709" w:rsidP="00E97B88">
      <w:pPr>
        <w:pStyle w:val="Bullet1"/>
      </w:pPr>
      <w:r w:rsidRPr="009E4AA5">
        <w:t xml:space="preserve">Identification of the financial information of the component on which the component auditor is </w:t>
      </w:r>
      <w:proofErr w:type="gramStart"/>
      <w:r w:rsidRPr="009E4AA5">
        <w:t>reporting;</w:t>
      </w:r>
      <w:proofErr w:type="gramEnd"/>
    </w:p>
    <w:p w14:paraId="628F528C" w14:textId="77777777" w:rsidR="00833709" w:rsidRPr="009E4AA5" w:rsidRDefault="00833709" w:rsidP="00E97B88">
      <w:pPr>
        <w:pStyle w:val="Bullet1"/>
      </w:pPr>
      <w:r w:rsidRPr="009E4AA5">
        <w:t xml:space="preserve">Information on instances of non-compliance with laws or regulations that could give rise to a material misstatement of the group financial </w:t>
      </w:r>
      <w:proofErr w:type="gramStart"/>
      <w:r w:rsidRPr="009E4AA5">
        <w:t>statements;</w:t>
      </w:r>
      <w:proofErr w:type="gramEnd"/>
    </w:p>
    <w:p w14:paraId="628F528D" w14:textId="59F290D6" w:rsidR="00992F12" w:rsidRPr="00992F12" w:rsidRDefault="00833709" w:rsidP="00E97B88">
      <w:pPr>
        <w:pStyle w:val="Bullet1"/>
      </w:pPr>
      <w:r w:rsidRPr="009E4AA5">
        <w:t xml:space="preserve">A list of uncorrected misstatements of the financial information of the component (the list need not include misstatements that are below the threshold for clearly trivial misstatements communicated by the group engagement team (see paragraph </w:t>
      </w:r>
      <w:r w:rsidR="009540B1">
        <w:fldChar w:fldCharType="begin"/>
      </w:r>
      <w:r w:rsidR="009540B1">
        <w:instrText xml:space="preserve"> REF _Ref127253092 \r \h </w:instrText>
      </w:r>
      <w:r w:rsidR="009540B1">
        <w:fldChar w:fldCharType="separate"/>
      </w:r>
      <w:r w:rsidR="007A27C5">
        <w:t>7.3.30</w:t>
      </w:r>
      <w:r w:rsidR="009540B1">
        <w:fldChar w:fldCharType="end"/>
      </w:r>
      <w:proofErr w:type="gramStart"/>
      <w:r w:rsidRPr="009E4AA5">
        <w:t>);</w:t>
      </w:r>
      <w:proofErr w:type="gramEnd"/>
    </w:p>
    <w:p w14:paraId="628F528E" w14:textId="77777777" w:rsidR="00833709" w:rsidRPr="009E4AA5" w:rsidRDefault="00833709" w:rsidP="00E97B88">
      <w:pPr>
        <w:pStyle w:val="Bullet1"/>
      </w:pPr>
      <w:r w:rsidRPr="009E4AA5">
        <w:t xml:space="preserve">Indicators of possible management </w:t>
      </w:r>
      <w:proofErr w:type="gramStart"/>
      <w:r w:rsidRPr="009E4AA5">
        <w:t>bias;</w:t>
      </w:r>
      <w:proofErr w:type="gramEnd"/>
    </w:p>
    <w:p w14:paraId="628F528F" w14:textId="77777777" w:rsidR="003F0C34" w:rsidRDefault="00833709" w:rsidP="00E97B88">
      <w:pPr>
        <w:pStyle w:val="Bullet1"/>
      </w:pPr>
      <w:r w:rsidRPr="009E4AA5">
        <w:t xml:space="preserve">Description of any identified significant deficiencies in internal control at the component </w:t>
      </w:r>
      <w:proofErr w:type="gramStart"/>
      <w:r w:rsidRPr="009E4AA5">
        <w:t>level;</w:t>
      </w:r>
      <w:proofErr w:type="gramEnd"/>
    </w:p>
    <w:p w14:paraId="628F5290" w14:textId="77777777" w:rsidR="003F0C34" w:rsidRDefault="003F0C34" w:rsidP="003F0C34">
      <w:pPr>
        <w:rPr>
          <w:rFonts w:cs="Tahoma"/>
        </w:rPr>
      </w:pPr>
      <w:r>
        <w:br w:type="page"/>
      </w:r>
    </w:p>
    <w:p w14:paraId="628F5291" w14:textId="77777777" w:rsidR="00833709" w:rsidRPr="009E4AA5" w:rsidRDefault="00833709" w:rsidP="00E97B88">
      <w:pPr>
        <w:pStyle w:val="Bullet1"/>
      </w:pPr>
      <w:r w:rsidRPr="009E4AA5">
        <w:lastRenderedPageBreak/>
        <w:t xml:space="preserve">Other significant matters that the component auditor communicated or expects to communicate to those charged with governance of the component, including fraud or suspected fraud involving component management, employees who have significant roles in internal control at the component level or others where the fraud resulted in a material misstatement of the financial information of the </w:t>
      </w:r>
      <w:proofErr w:type="gramStart"/>
      <w:r w:rsidRPr="009E4AA5">
        <w:t>component;</w:t>
      </w:r>
      <w:proofErr w:type="gramEnd"/>
    </w:p>
    <w:p w14:paraId="628F5292" w14:textId="77777777" w:rsidR="00833709" w:rsidRPr="009E4AA5" w:rsidRDefault="00833709" w:rsidP="00E97B88">
      <w:pPr>
        <w:pStyle w:val="Bullet1"/>
      </w:pPr>
      <w:r w:rsidRPr="009E4AA5">
        <w:t>Any other matters that may be relevant to the group audit, or that the component auditor wishes to draw to the attention of the group engagement team, including exceptions noted in the written representations that the component auditor requested from component management; and</w:t>
      </w:r>
    </w:p>
    <w:p w14:paraId="628F5293" w14:textId="62DDA944" w:rsidR="000A32D9" w:rsidRPr="009E4AA5" w:rsidRDefault="00833709" w:rsidP="00E97B88">
      <w:pPr>
        <w:pStyle w:val="Bullet1"/>
      </w:pPr>
      <w:r w:rsidRPr="009E4AA5">
        <w:t>The component auditor’s overall findings, conclusions or opinion</w:t>
      </w:r>
      <w:r w:rsidR="003E5B20" w:rsidRPr="009E4AA5">
        <w:t>. (</w:t>
      </w:r>
      <w:r w:rsidR="00E82AA8" w:rsidRPr="009E4AA5">
        <w:t>ISA 600.41)</w:t>
      </w:r>
    </w:p>
    <w:p w14:paraId="628F5294" w14:textId="4A55C693" w:rsidR="00E82AA8" w:rsidRPr="009E4AA5" w:rsidRDefault="00E82AA8" w:rsidP="00CD1E5E">
      <w:pPr>
        <w:pStyle w:val="ProbeNormalChar"/>
      </w:pPr>
      <w:r w:rsidRPr="009E4AA5">
        <w:t>The group engagement team evaluates the component auditor’s commun</w:t>
      </w:r>
      <w:r w:rsidR="0036086F" w:rsidRPr="009E4AA5">
        <w:t xml:space="preserve">ication (see paragraph </w:t>
      </w:r>
      <w:r w:rsidR="00AA6C88">
        <w:fldChar w:fldCharType="begin"/>
      </w:r>
      <w:r w:rsidR="00AA6C88">
        <w:instrText xml:space="preserve"> REF _Ref127253046 \r \h </w:instrText>
      </w:r>
      <w:r w:rsidR="00AA6C88">
        <w:fldChar w:fldCharType="separate"/>
      </w:r>
      <w:r w:rsidR="007A27C5">
        <w:t>7.3.31</w:t>
      </w:r>
      <w:r w:rsidR="00AA6C88">
        <w:fldChar w:fldCharType="end"/>
      </w:r>
      <w:r w:rsidR="0036086F" w:rsidRPr="009E4AA5">
        <w:t xml:space="preserve">). </w:t>
      </w:r>
      <w:r w:rsidRPr="009E4AA5">
        <w:t>The group engagement team:</w:t>
      </w:r>
    </w:p>
    <w:p w14:paraId="628F5295" w14:textId="77777777" w:rsidR="00E82AA8" w:rsidRPr="009E4AA5" w:rsidRDefault="00E82AA8" w:rsidP="00E97B88">
      <w:pPr>
        <w:pStyle w:val="Bullet1"/>
      </w:pPr>
      <w:r w:rsidRPr="009E4AA5">
        <w:t>Discusses significant matters arising from that evaluation with the component auditor, component management or group management, as appropriate; and</w:t>
      </w:r>
    </w:p>
    <w:p w14:paraId="628F5296" w14:textId="6CB38AF7" w:rsidR="00E82AA8" w:rsidRPr="009E4AA5" w:rsidRDefault="00E82AA8" w:rsidP="00E97B88">
      <w:pPr>
        <w:pStyle w:val="Bullet1"/>
      </w:pPr>
      <w:r w:rsidRPr="009E4AA5">
        <w:t>Determines whether it is necessary to review other relevant parts of the component auditor’s audit documentation</w:t>
      </w:r>
      <w:r w:rsidR="003E5B20" w:rsidRPr="009E4AA5">
        <w:t>. (</w:t>
      </w:r>
      <w:r w:rsidRPr="009E4AA5">
        <w:t>ISA 600.42)</w:t>
      </w:r>
    </w:p>
    <w:p w14:paraId="628F5297" w14:textId="3EE709D6" w:rsidR="00DA05B7" w:rsidRPr="009E4AA5" w:rsidRDefault="00E82AA8" w:rsidP="00CD1E5E">
      <w:pPr>
        <w:pStyle w:val="ProbeNormalChar"/>
      </w:pPr>
      <w:r w:rsidRPr="009E4AA5">
        <w:t>If the group engagement team concludes that the work of the component auditor is insufficient, the group engagement team determines what additional procedures are to be performed, and whether they are to be performed by the component auditor or by the group engagement team</w:t>
      </w:r>
      <w:r w:rsidR="003E5B20" w:rsidRPr="009E4AA5">
        <w:t>. (</w:t>
      </w:r>
      <w:r w:rsidRPr="009E4AA5">
        <w:t>ISA 600.43)</w:t>
      </w:r>
    </w:p>
    <w:p w14:paraId="628F5298" w14:textId="407123FE" w:rsidR="00DD2786" w:rsidRPr="009E4AA5" w:rsidRDefault="00DD2786" w:rsidP="00CD1E5E">
      <w:pPr>
        <w:pStyle w:val="ProbeNormalChar"/>
      </w:pPr>
      <w:r w:rsidRPr="009E4AA5">
        <w:t xml:space="preserve">The engagement team is required to obtain sufficient appropriate audit evidence to reduce audit risk to an acceptably low level and thereby enable the team to draw reasonable conclusions on which </w:t>
      </w:r>
      <w:r w:rsidR="0036086F" w:rsidRPr="009E4AA5">
        <w:t xml:space="preserve">to base the auditor’s opinion. </w:t>
      </w:r>
      <w:r w:rsidRPr="009E4AA5">
        <w:t>The group engagement team evaluates whether sufficient appropriate audit evidence has been obtained from the audit procedures performed on the consolidation process and the work performed by the group engagement team and the component auditors on the financial information of the components, on which to base the group audit opinion</w:t>
      </w:r>
      <w:r w:rsidR="003E5B20" w:rsidRPr="009E4AA5">
        <w:t>. (</w:t>
      </w:r>
      <w:r w:rsidRPr="009E4AA5">
        <w:t>ISA 600.44)</w:t>
      </w:r>
    </w:p>
    <w:p w14:paraId="628F5299" w14:textId="4F7EAB87" w:rsidR="00DD2786" w:rsidRPr="009E4AA5" w:rsidRDefault="00DD2786" w:rsidP="00CD1E5E">
      <w:pPr>
        <w:pStyle w:val="ProbeNormalChar"/>
      </w:pPr>
      <w:r w:rsidRPr="009E4AA5">
        <w:t>The group engagement partner evaluates the effect on the group audit opinion of any uncorrected misstatements (either identified by the group engagement team or communicated by component auditors) and any instances where there has been an inability to obtain sufficient appropriate audit evidence</w:t>
      </w:r>
      <w:r w:rsidR="003E5B20" w:rsidRPr="009E4AA5">
        <w:t>. (</w:t>
      </w:r>
      <w:r w:rsidRPr="009E4AA5">
        <w:t>ISA 600.45)</w:t>
      </w:r>
    </w:p>
    <w:p w14:paraId="628F529A" w14:textId="77777777" w:rsidR="00711E77" w:rsidRPr="009E4AA5" w:rsidRDefault="00711E77" w:rsidP="00CD1E5E">
      <w:pPr>
        <w:pStyle w:val="ProbeNormalChar"/>
      </w:pPr>
      <w:r w:rsidRPr="009E4AA5">
        <w:t>The group engagement team determines which identified deficiencies in internal control to communicate to those charged with governance and group manageme</w:t>
      </w:r>
      <w:r w:rsidR="0036086F" w:rsidRPr="009E4AA5">
        <w:t xml:space="preserve">nt in accordance with ISA 265. </w:t>
      </w:r>
      <w:r w:rsidRPr="009E4AA5">
        <w:t>In making this determination, the group engagement team considers:</w:t>
      </w:r>
    </w:p>
    <w:p w14:paraId="628F529B" w14:textId="77777777" w:rsidR="00711E77" w:rsidRPr="009E4AA5" w:rsidRDefault="00711E77" w:rsidP="00E97B88">
      <w:pPr>
        <w:pStyle w:val="Bullet1"/>
      </w:pPr>
      <w:r w:rsidRPr="009E4AA5">
        <w:t xml:space="preserve">Deficiencies in group-wide internal control that the group engagement team has </w:t>
      </w:r>
      <w:proofErr w:type="gramStart"/>
      <w:r w:rsidRPr="009E4AA5">
        <w:t>identified;</w:t>
      </w:r>
      <w:proofErr w:type="gramEnd"/>
    </w:p>
    <w:p w14:paraId="628F529C" w14:textId="77777777" w:rsidR="00711E77" w:rsidRPr="009E4AA5" w:rsidRDefault="00711E77" w:rsidP="00E97B88">
      <w:pPr>
        <w:pStyle w:val="Bullet1"/>
      </w:pPr>
      <w:r w:rsidRPr="009E4AA5">
        <w:t>Deficiencies in internal control that the group engagement team has identified in internal controls at components; and</w:t>
      </w:r>
    </w:p>
    <w:p w14:paraId="628F529D" w14:textId="4987353B" w:rsidR="00711E77" w:rsidRPr="009E4AA5" w:rsidRDefault="00711E77" w:rsidP="00E97B88">
      <w:pPr>
        <w:pStyle w:val="Bullet1"/>
      </w:pPr>
      <w:r w:rsidRPr="009E4AA5">
        <w:t>Deficiencies in internal control that component auditors have brought to the attention of the group engagement team</w:t>
      </w:r>
      <w:r w:rsidR="003E5B20" w:rsidRPr="009E4AA5">
        <w:t>. (</w:t>
      </w:r>
      <w:r w:rsidRPr="009E4AA5">
        <w:t>ISA 600.46)</w:t>
      </w:r>
    </w:p>
    <w:p w14:paraId="628F529E" w14:textId="0FAB43D1" w:rsidR="006317FE" w:rsidRPr="009E4AA5" w:rsidRDefault="00711E77" w:rsidP="00CD1E5E">
      <w:pPr>
        <w:pStyle w:val="ProbeNormalChar"/>
      </w:pPr>
      <w:r w:rsidRPr="009E4AA5">
        <w:t xml:space="preserve">If fraud has been identified by the group engagement team or brought to its attention by a component auditor (see paragraph </w:t>
      </w:r>
      <w:r w:rsidR="00C8637F">
        <w:fldChar w:fldCharType="begin"/>
      </w:r>
      <w:r w:rsidR="00C8637F">
        <w:instrText xml:space="preserve"> REF _Ref127253046 \r \h </w:instrText>
      </w:r>
      <w:r w:rsidR="00C8637F">
        <w:fldChar w:fldCharType="separate"/>
      </w:r>
      <w:r w:rsidR="007A27C5">
        <w:t>7.3.31</w:t>
      </w:r>
      <w:r w:rsidR="00C8637F">
        <w:fldChar w:fldCharType="end"/>
      </w:r>
      <w:r w:rsidRPr="009E4AA5">
        <w:t>), or information indicates that a fraud may exist, the group engagement team communicates this on a timely basis to the appropriate level of group management in order to inform those with primary responsibility for the prevention and detection of fraud of matters relevant to their responsibilities</w:t>
      </w:r>
      <w:r w:rsidR="003E5B20" w:rsidRPr="009E4AA5">
        <w:t>. (</w:t>
      </w:r>
      <w:r w:rsidRPr="009E4AA5">
        <w:t>ISA 600.47</w:t>
      </w:r>
      <w:r w:rsidR="001C5237">
        <w:t>)</w:t>
      </w:r>
    </w:p>
    <w:p w14:paraId="628F529F" w14:textId="42DB955A" w:rsidR="00F60552" w:rsidRPr="00992F12" w:rsidRDefault="00711E77" w:rsidP="00CD1E5E">
      <w:pPr>
        <w:pStyle w:val="ProbeNormalChar"/>
      </w:pPr>
      <w:r w:rsidRPr="009E4AA5">
        <w:t>A component auditor may be required by statute, regulation or for another reason, to express an audit opinion on the financ</w:t>
      </w:r>
      <w:r w:rsidR="0036086F" w:rsidRPr="009E4AA5">
        <w:t xml:space="preserve">ial statements of a component. </w:t>
      </w:r>
      <w:r w:rsidRPr="009E4AA5">
        <w:t>In that case, the group engagement team requests group management to inform component management of any matter of which the group engagement team becomes aware that may be significant to the financial statements of the component, but of which compon</w:t>
      </w:r>
      <w:r w:rsidR="0036086F" w:rsidRPr="009E4AA5">
        <w:t xml:space="preserve">ent management may be unaware. </w:t>
      </w:r>
      <w:r w:rsidRPr="009E4AA5">
        <w:t>If group management refuses to communicate the matter to component management, the group engagement team discusses the matter with those charged</w:t>
      </w:r>
      <w:r w:rsidR="0036086F" w:rsidRPr="009E4AA5">
        <w:t xml:space="preserve"> with governance of the group. </w:t>
      </w:r>
      <w:r w:rsidRPr="009E4AA5">
        <w:t>If the matter remains unresolved, the group engagement team, subject to legal and professional confidentiality considerations, considers whether to advise the component auditor not to issue the auditor’s report on the financial statements of the component until the matter is resolved</w:t>
      </w:r>
      <w:r w:rsidR="003E5B20" w:rsidRPr="009E4AA5">
        <w:t>. (</w:t>
      </w:r>
      <w:r w:rsidRPr="009E4AA5">
        <w:t>ISA 600.48)</w:t>
      </w:r>
    </w:p>
    <w:p w14:paraId="628F52A0" w14:textId="77777777" w:rsidR="00711E77" w:rsidRPr="009E4AA5" w:rsidRDefault="00711E77" w:rsidP="00CD1E5E">
      <w:pPr>
        <w:pStyle w:val="ProbeNormalChar"/>
      </w:pPr>
      <w:r w:rsidRPr="009E4AA5">
        <w:lastRenderedPageBreak/>
        <w:t>The group engagement team communicates the following matters with those charged with governance of the group, in addition to those required by ISA 260 and other ISAs:</w:t>
      </w:r>
    </w:p>
    <w:p w14:paraId="628F52A1" w14:textId="77777777" w:rsidR="00711E77" w:rsidRPr="009E4AA5" w:rsidRDefault="00711E77" w:rsidP="00E97B88">
      <w:pPr>
        <w:pStyle w:val="Bullet1"/>
      </w:pPr>
      <w:r w:rsidRPr="009E4AA5">
        <w:t>An overview of the type of work to be performed on the financial information of the components.</w:t>
      </w:r>
    </w:p>
    <w:p w14:paraId="628F52A2" w14:textId="77777777" w:rsidR="00711E77" w:rsidRPr="009E4AA5" w:rsidRDefault="00711E77" w:rsidP="00E97B88">
      <w:pPr>
        <w:pStyle w:val="Bullet1"/>
      </w:pPr>
      <w:r w:rsidRPr="009E4AA5">
        <w:t>An overview of the nature of the group engagement team’s planned involvement in the work to be performed by the component auditors on the financial information of significant components.</w:t>
      </w:r>
    </w:p>
    <w:p w14:paraId="628F52A3" w14:textId="77777777" w:rsidR="00711E77" w:rsidRPr="009E4AA5" w:rsidRDefault="00711E77" w:rsidP="00E97B88">
      <w:pPr>
        <w:pStyle w:val="Bullet1"/>
      </w:pPr>
      <w:r w:rsidRPr="009E4AA5">
        <w:t>Instances where the group engagement team’s evaluation of the work of a component auditor gave rise to a concern about the quality of that auditor’s work.</w:t>
      </w:r>
    </w:p>
    <w:p w14:paraId="628F52A4" w14:textId="77777777" w:rsidR="00711E77" w:rsidRPr="009E4AA5" w:rsidRDefault="00711E77" w:rsidP="00E97B88">
      <w:pPr>
        <w:pStyle w:val="Bullet1"/>
      </w:pPr>
      <w:r w:rsidRPr="009E4AA5">
        <w:t>Any limitations on the group audit, for example, where the group engagement team’s access to information may have been restricted.</w:t>
      </w:r>
    </w:p>
    <w:p w14:paraId="628F52A5" w14:textId="7CFD72A9" w:rsidR="00711E77" w:rsidRPr="009E4AA5" w:rsidRDefault="00711E77" w:rsidP="00E97B88">
      <w:pPr>
        <w:pStyle w:val="Bullet1"/>
      </w:pPr>
      <w:r w:rsidRPr="009E4AA5">
        <w:t>Fraud or suspected fraud involving group management, component management, employees who have significant roles in group-wide controls or others where the fraud resulted in a material misstatement of the group financial statements</w:t>
      </w:r>
      <w:r w:rsidR="003E5B20" w:rsidRPr="009E4AA5">
        <w:t>. (</w:t>
      </w:r>
      <w:r w:rsidRPr="009E4AA5">
        <w:t>ISA 600.49)</w:t>
      </w:r>
    </w:p>
    <w:p w14:paraId="628F52A6" w14:textId="77777777" w:rsidR="00DA05B7" w:rsidRPr="009E4AA5" w:rsidRDefault="00DA05B7" w:rsidP="00CD1E5E">
      <w:pPr>
        <w:pStyle w:val="ProbeNormalChar"/>
      </w:pPr>
      <w:r w:rsidRPr="009E4AA5">
        <w:t>The group engagement team includes in the audit documentation the following matters:</w:t>
      </w:r>
    </w:p>
    <w:p w14:paraId="628F52A7" w14:textId="77777777" w:rsidR="00DA05B7" w:rsidRPr="009E4AA5" w:rsidRDefault="00DA05B7" w:rsidP="00E97B88">
      <w:pPr>
        <w:pStyle w:val="Bullet1"/>
      </w:pPr>
      <w:r w:rsidRPr="009E4AA5">
        <w:t>An analysis of components, indicating those that are significant, and the type of work performed on the financial information of the components.</w:t>
      </w:r>
    </w:p>
    <w:p w14:paraId="628F52A8" w14:textId="77777777" w:rsidR="00DA05B7" w:rsidRPr="009E4AA5" w:rsidRDefault="00DA05B7" w:rsidP="00E97B88">
      <w:pPr>
        <w:pStyle w:val="Bullet1"/>
      </w:pPr>
      <w:r w:rsidRPr="009E4AA5">
        <w:t>The nature, timing and extent of the group engagement team’s involvement in the work performed by the component auditors on significant components including, where applicable, the group engagement team’s review of relevant parts of the component auditors’ audit documentation and conclusions thereon.</w:t>
      </w:r>
    </w:p>
    <w:p w14:paraId="628F52A9" w14:textId="2224BCDA" w:rsidR="00DA05B7" w:rsidRPr="009E4AA5" w:rsidRDefault="00DA05B7" w:rsidP="00E97B88">
      <w:pPr>
        <w:pStyle w:val="Bullet1"/>
      </w:pPr>
      <w:r w:rsidRPr="009E4AA5">
        <w:t>Written communications between the group engagement team and about the group engagement team’s requirements</w:t>
      </w:r>
      <w:r w:rsidR="003E5B20" w:rsidRPr="009E4AA5">
        <w:t>. (</w:t>
      </w:r>
      <w:r w:rsidRPr="009E4AA5">
        <w:t>ISA 600.50)</w:t>
      </w:r>
    </w:p>
    <w:p w14:paraId="628F52AA" w14:textId="77777777" w:rsidR="00831354" w:rsidRPr="009E4AA5" w:rsidRDefault="00831354" w:rsidP="00B7426E">
      <w:pPr>
        <w:pStyle w:val="Heading2"/>
        <w:rPr>
          <w:rFonts w:hint="eastAsia"/>
        </w:rPr>
      </w:pPr>
      <w:bookmarkStart w:id="557" w:name="_Ref272216234"/>
      <w:bookmarkStart w:id="558" w:name="_Toc290561128"/>
      <w:bookmarkStart w:id="559" w:name="_Toc398052101"/>
      <w:bookmarkStart w:id="560" w:name="_Toc398053315"/>
      <w:bookmarkStart w:id="561" w:name="_Toc127347309"/>
      <w:bookmarkStart w:id="562" w:name="_Ref239048895"/>
      <w:r w:rsidRPr="009E4AA5">
        <w:t>Special purpose frameworks</w:t>
      </w:r>
      <w:bookmarkEnd w:id="557"/>
      <w:bookmarkEnd w:id="558"/>
      <w:bookmarkEnd w:id="559"/>
      <w:bookmarkEnd w:id="560"/>
      <w:bookmarkEnd w:id="561"/>
    </w:p>
    <w:p w14:paraId="628F52AB" w14:textId="77777777" w:rsidR="003E45EA" w:rsidRPr="003E45EA" w:rsidRDefault="003E45EA" w:rsidP="001C5237">
      <w:pPr>
        <w:pStyle w:val="Heading5"/>
        <w:rPr>
          <w:rFonts w:hint="eastAsia"/>
        </w:rPr>
      </w:pPr>
      <w:r w:rsidRPr="003E45EA">
        <w:t>Policy</w:t>
      </w:r>
    </w:p>
    <w:p w14:paraId="628F52AC" w14:textId="766DA99E" w:rsidR="00831354" w:rsidRPr="009E4AA5" w:rsidRDefault="00831354" w:rsidP="00CD1E5E">
      <w:pPr>
        <w:pStyle w:val="ProbeNormalChar"/>
      </w:pPr>
      <w:r w:rsidRPr="009E4AA5">
        <w:t>When forming an opinion and reporting on special purpose financial statements, the engagement team applies the requirements in ISA 700</w:t>
      </w:r>
      <w:r w:rsidR="003E5B20" w:rsidRPr="009E4AA5">
        <w:t>. (</w:t>
      </w:r>
      <w:r w:rsidRPr="009E4AA5">
        <w:t>ISA 800.11)</w:t>
      </w:r>
    </w:p>
    <w:p w14:paraId="628F52AD" w14:textId="77777777" w:rsidR="00831354" w:rsidRPr="009E4AA5" w:rsidRDefault="00831354" w:rsidP="00CD1E5E">
      <w:pPr>
        <w:pStyle w:val="ProbeNormalChar"/>
      </w:pPr>
      <w:r w:rsidRPr="009E4AA5">
        <w:t>ISA 700 deals with the form and content of the auditor’s report. In the case of an auditor’s report on special purpose financial statements:</w:t>
      </w:r>
    </w:p>
    <w:p w14:paraId="628F52AE" w14:textId="77777777" w:rsidR="00831354" w:rsidRPr="009E4AA5" w:rsidRDefault="00831354" w:rsidP="00E97B88">
      <w:pPr>
        <w:pStyle w:val="Bullet1"/>
      </w:pPr>
      <w:r w:rsidRPr="009E4AA5">
        <w:t>The auditor’s report also describes the purpose for which the financial statements are prepared and, if necessary, the intended users, or refers to a note in the special purpose financial statements that contains that information; and</w:t>
      </w:r>
    </w:p>
    <w:p w14:paraId="628F52AF" w14:textId="68111BF7" w:rsidR="00831354" w:rsidRPr="009E4AA5" w:rsidRDefault="00831354" w:rsidP="00E97B88">
      <w:pPr>
        <w:pStyle w:val="Bullet1"/>
      </w:pPr>
      <w:r w:rsidRPr="009E4AA5">
        <w:t xml:space="preserve">If management has a choice of financial reporting frameworks in the preparation of such financial statements, the explanation of management’s responsibility for the financial statements also </w:t>
      </w:r>
      <w:proofErr w:type="gramStart"/>
      <w:r w:rsidRPr="009E4AA5">
        <w:t>makes reference</w:t>
      </w:r>
      <w:proofErr w:type="gramEnd"/>
      <w:r w:rsidRPr="009E4AA5">
        <w:t xml:space="preserve"> to its responsibility for determining that the applicable financial reporting framework is acceptable in the circumstances. (ISA 800.13)</w:t>
      </w:r>
    </w:p>
    <w:p w14:paraId="628F52B0" w14:textId="736ABF73" w:rsidR="0036086F" w:rsidRPr="009E4AA5" w:rsidRDefault="00831354" w:rsidP="00CD1E5E">
      <w:pPr>
        <w:pStyle w:val="ProbeNormalChar"/>
      </w:pPr>
      <w:bookmarkStart w:id="563" w:name="_Ref127199321"/>
      <w:r w:rsidRPr="009E4AA5">
        <w:t xml:space="preserve">The auditor’s report on special purpose financial statements </w:t>
      </w:r>
      <w:proofErr w:type="gramStart"/>
      <w:r w:rsidRPr="009E4AA5">
        <w:t>include</w:t>
      </w:r>
      <w:proofErr w:type="gramEnd"/>
      <w:r w:rsidRPr="009E4AA5">
        <w:t xml:space="preserve"> an Emphasis of Matter paragraph alerting users of the auditor’s report that the financial statements are prepared in accordance with a special purpose framework and that, as a result, the financial statements may not be suitable for another purpose</w:t>
      </w:r>
      <w:r w:rsidR="00504007" w:rsidRPr="009E4AA5">
        <w:t xml:space="preserve">. </w:t>
      </w:r>
      <w:r w:rsidRPr="009E4AA5">
        <w:t>The engagement team include this paragraph under an appropriate heading</w:t>
      </w:r>
      <w:r w:rsidR="003E5B20" w:rsidRPr="009E4AA5">
        <w:t xml:space="preserve">. </w:t>
      </w:r>
      <w:bookmarkEnd w:id="563"/>
      <w:r w:rsidR="003E5B20" w:rsidRPr="009E4AA5">
        <w:t>(</w:t>
      </w:r>
      <w:r w:rsidRPr="009E4AA5">
        <w:t>ISA 800.14)</w:t>
      </w:r>
    </w:p>
    <w:p w14:paraId="628F52B1" w14:textId="77777777" w:rsidR="003E45EA" w:rsidRPr="003E45EA" w:rsidRDefault="003E45EA" w:rsidP="001C5237">
      <w:pPr>
        <w:pStyle w:val="Heading5"/>
        <w:rPr>
          <w:rFonts w:hint="eastAsia"/>
        </w:rPr>
      </w:pPr>
      <w:r>
        <w:t>Application</w:t>
      </w:r>
    </w:p>
    <w:p w14:paraId="628F52B2" w14:textId="77777777" w:rsidR="003044A3" w:rsidRPr="009E4AA5" w:rsidRDefault="003044A3" w:rsidP="00CD1E5E">
      <w:pPr>
        <w:pStyle w:val="ProbeNormalChar"/>
      </w:pPr>
      <w:r w:rsidRPr="009E4AA5">
        <w:t>The special purpose financial statements may be used for purposes other than those for which they were intended. For example, a regulator may require certain entities to place the special purpose financial statements on public record.</w:t>
      </w:r>
      <w:r w:rsidR="0036086F" w:rsidRPr="009E4AA5">
        <w:t xml:space="preserve"> </w:t>
      </w:r>
      <w:r w:rsidRPr="009E4AA5">
        <w:t>To avoid misunderstandings, the auditor alerts users of the auditor’s report that the financial statements are prepared in accordance with a special purpose framework and, therefore, may not be suitable for another purpose.</w:t>
      </w:r>
    </w:p>
    <w:p w14:paraId="628F52B3" w14:textId="249B592C" w:rsidR="00921027" w:rsidRPr="009E4AA5" w:rsidRDefault="00194B15" w:rsidP="00CD1E5E">
      <w:pPr>
        <w:pStyle w:val="ProbeNormalChar"/>
      </w:pPr>
      <w:r w:rsidRPr="009E4AA5">
        <w:lastRenderedPageBreak/>
        <w:t>In addition to the alert required by paragraph</w:t>
      </w:r>
      <w:r w:rsidR="004B3FDF">
        <w:t xml:space="preserve"> </w:t>
      </w:r>
      <w:r w:rsidR="000B0A4B">
        <w:fldChar w:fldCharType="begin"/>
      </w:r>
      <w:r w:rsidR="000B0A4B">
        <w:instrText xml:space="preserve"> REF _Ref127199321 \r \h </w:instrText>
      </w:r>
      <w:r w:rsidR="000B0A4B">
        <w:fldChar w:fldCharType="separate"/>
      </w:r>
      <w:r w:rsidR="007A27C5">
        <w:t>7.4.3</w:t>
      </w:r>
      <w:r w:rsidR="000B0A4B">
        <w:fldChar w:fldCharType="end"/>
      </w:r>
      <w:r w:rsidRPr="009E4AA5">
        <w:t>, the auditor may consider it appropriate to indicate that the auditor’s report is intended</w:t>
      </w:r>
      <w:r w:rsidR="0036086F" w:rsidRPr="009E4AA5">
        <w:t xml:space="preserve"> solely for the specific users. </w:t>
      </w:r>
      <w:r w:rsidRPr="009E4AA5">
        <w:t xml:space="preserve">Depending on the law or regulation of the </w:t>
      </w:r>
      <w:proofErr w:type="gramStart"/>
      <w:r w:rsidRPr="009E4AA5">
        <w:t>particular jurisdiction</w:t>
      </w:r>
      <w:proofErr w:type="gramEnd"/>
      <w:r w:rsidRPr="009E4AA5">
        <w:t>, this may be achieved by restricti</w:t>
      </w:r>
      <w:r w:rsidRPr="00DD3731">
        <w:rPr>
          <w:rStyle w:val="ProbeNormalCharChar"/>
        </w:rPr>
        <w:t>n</w:t>
      </w:r>
      <w:r w:rsidRPr="009E4AA5">
        <w:t xml:space="preserve">g the distribution or use of the auditor’s report. In these circumstances, the paragraph referred to in paragraph </w:t>
      </w:r>
      <w:r w:rsidR="000B0A4B">
        <w:fldChar w:fldCharType="begin"/>
      </w:r>
      <w:r w:rsidR="000B0A4B">
        <w:instrText xml:space="preserve"> REF _Ref127199321 \r \h </w:instrText>
      </w:r>
      <w:r w:rsidR="000B0A4B">
        <w:fldChar w:fldCharType="separate"/>
      </w:r>
      <w:r w:rsidR="007A27C5">
        <w:t>7.4.3</w:t>
      </w:r>
      <w:r w:rsidR="000B0A4B">
        <w:fldChar w:fldCharType="end"/>
      </w:r>
      <w:r w:rsidR="000B0A4B">
        <w:t xml:space="preserve"> </w:t>
      </w:r>
      <w:r w:rsidRPr="009E4AA5">
        <w:t>may be expanded to include these other matters, and the heading modified accordingly.</w:t>
      </w:r>
    </w:p>
    <w:p w14:paraId="628F52B4" w14:textId="77777777" w:rsidR="004F4C5D" w:rsidRPr="009E4AA5" w:rsidRDefault="006F711C" w:rsidP="00B7426E">
      <w:pPr>
        <w:pStyle w:val="Heading2"/>
        <w:rPr>
          <w:rFonts w:hint="eastAsia"/>
        </w:rPr>
      </w:pPr>
      <w:bookmarkStart w:id="564" w:name="_Toc290561129"/>
      <w:bookmarkStart w:id="565" w:name="_Toc398052102"/>
      <w:bookmarkStart w:id="566" w:name="_Toc398053316"/>
      <w:bookmarkStart w:id="567" w:name="_Toc127347310"/>
      <w:r w:rsidRPr="009E4AA5">
        <w:t>S</w:t>
      </w:r>
      <w:r w:rsidR="00EF526B" w:rsidRPr="009E4AA5">
        <w:t>ingle financial statements and specific elements, accounts or items of financial statements</w:t>
      </w:r>
      <w:bookmarkEnd w:id="562"/>
      <w:bookmarkEnd w:id="564"/>
      <w:bookmarkEnd w:id="565"/>
      <w:bookmarkEnd w:id="566"/>
      <w:bookmarkEnd w:id="567"/>
      <w:r w:rsidR="004F4C5D" w:rsidRPr="009E4AA5">
        <w:t xml:space="preserve"> </w:t>
      </w:r>
    </w:p>
    <w:p w14:paraId="628F52B5" w14:textId="77777777" w:rsidR="003E45EA" w:rsidRPr="003E45EA" w:rsidRDefault="003E45EA" w:rsidP="001C5237">
      <w:pPr>
        <w:pStyle w:val="Heading5"/>
        <w:rPr>
          <w:rFonts w:hint="eastAsia"/>
        </w:rPr>
      </w:pPr>
      <w:r w:rsidRPr="003E45EA">
        <w:t>Policy</w:t>
      </w:r>
    </w:p>
    <w:p w14:paraId="628F52B6" w14:textId="59BB9FC9" w:rsidR="004F4C5D" w:rsidRPr="009E4AA5" w:rsidRDefault="00055EA1" w:rsidP="00CD1E5E">
      <w:pPr>
        <w:pStyle w:val="ProbeNormalChar"/>
      </w:pPr>
      <w:r w:rsidRPr="009E4AA5">
        <w:t>An audited single financial statement or an audited specific element of a financial statement may be published together with the entity’s audited complete set of financial statements</w:t>
      </w:r>
      <w:r w:rsidR="00504007" w:rsidRPr="009E4AA5">
        <w:t xml:space="preserve">. </w:t>
      </w:r>
      <w:r w:rsidRPr="009E4AA5">
        <w:t>If the engagement team concludes that the presentation of the single financial statement or of the specific element of a financial statement does not differentiate it sufficiently from the complete set of financial statements, the engagement team asks manage</w:t>
      </w:r>
      <w:r w:rsidR="0036086F" w:rsidRPr="009E4AA5">
        <w:t xml:space="preserve">ment to rectify the situation. </w:t>
      </w:r>
      <w:r w:rsidRPr="009E4AA5">
        <w:t xml:space="preserve">Subject to paragraphs </w:t>
      </w:r>
      <w:r w:rsidR="005B70AE">
        <w:fldChar w:fldCharType="begin"/>
      </w:r>
      <w:r w:rsidR="005B70AE">
        <w:instrText xml:space="preserve"> REF _Ref127199112 \r \h </w:instrText>
      </w:r>
      <w:r w:rsidR="005B70AE">
        <w:fldChar w:fldCharType="separate"/>
      </w:r>
      <w:r w:rsidR="007A27C5">
        <w:t>7.6.4</w:t>
      </w:r>
      <w:r w:rsidR="005B70AE">
        <w:fldChar w:fldCharType="end"/>
      </w:r>
      <w:r w:rsidRPr="009E4AA5">
        <w:t xml:space="preserve"> and</w:t>
      </w:r>
      <w:r w:rsidR="005B70AE">
        <w:t xml:space="preserve"> </w:t>
      </w:r>
      <w:r w:rsidR="005B70AE">
        <w:fldChar w:fldCharType="begin"/>
      </w:r>
      <w:r w:rsidR="005B70AE">
        <w:instrText xml:space="preserve"> REF _Ref127199121 \r \h </w:instrText>
      </w:r>
      <w:r w:rsidR="005B70AE">
        <w:fldChar w:fldCharType="separate"/>
      </w:r>
      <w:r w:rsidR="007A27C5">
        <w:t>7.6.5</w:t>
      </w:r>
      <w:r w:rsidR="005B70AE">
        <w:fldChar w:fldCharType="end"/>
      </w:r>
      <w:r w:rsidRPr="009E4AA5">
        <w:t xml:space="preserve">, the engagement team also differentiates the opinion on </w:t>
      </w:r>
      <w:r w:rsidRPr="006E3B1B">
        <w:t>the</w:t>
      </w:r>
      <w:r w:rsidRPr="009E4AA5">
        <w:t xml:space="preserve"> single financial statement or on the specific element of a financial statement from the opinion on the complete set of financial statements. The engagement team does not issue the auditor’s report containing the opinion on the single financial statement or on the specific element of a financial statement until satisfied with the differentiation</w:t>
      </w:r>
      <w:r w:rsidR="003E5B20" w:rsidRPr="009E4AA5">
        <w:t>. (</w:t>
      </w:r>
      <w:r w:rsidRPr="009E4AA5">
        <w:t>ISA 805.13)</w:t>
      </w:r>
    </w:p>
    <w:p w14:paraId="628F52B7" w14:textId="77777777" w:rsidR="00831354" w:rsidRPr="009E4AA5" w:rsidRDefault="00831354" w:rsidP="00B7426E">
      <w:pPr>
        <w:pStyle w:val="Heading2"/>
        <w:rPr>
          <w:rFonts w:hint="eastAsia"/>
        </w:rPr>
      </w:pPr>
      <w:bookmarkStart w:id="568" w:name="_Ref272216354"/>
      <w:bookmarkStart w:id="569" w:name="_Ref272216360"/>
      <w:bookmarkStart w:id="570" w:name="_Toc290561130"/>
      <w:bookmarkStart w:id="571" w:name="_Toc398052103"/>
      <w:bookmarkStart w:id="572" w:name="_Toc398053317"/>
      <w:bookmarkStart w:id="573" w:name="_Toc127347311"/>
      <w:bookmarkStart w:id="574" w:name="_Ref239048992"/>
      <w:bookmarkStart w:id="575" w:name="_Ref239049022"/>
      <w:bookmarkStart w:id="576" w:name="_Ref239049421"/>
      <w:bookmarkStart w:id="577" w:name="_Ref239049458"/>
      <w:bookmarkStart w:id="578" w:name="_Ref239049464"/>
      <w:bookmarkStart w:id="579" w:name="_Ref239049469"/>
      <w:bookmarkStart w:id="580" w:name="_Ref239049474"/>
      <w:r w:rsidRPr="009E4AA5">
        <w:t>Audits of elements of financial statements</w:t>
      </w:r>
      <w:bookmarkEnd w:id="568"/>
      <w:bookmarkEnd w:id="569"/>
      <w:bookmarkEnd w:id="570"/>
      <w:bookmarkEnd w:id="571"/>
      <w:bookmarkEnd w:id="572"/>
      <w:bookmarkEnd w:id="573"/>
    </w:p>
    <w:p w14:paraId="628F52B8" w14:textId="77777777" w:rsidR="003E45EA" w:rsidRPr="003E45EA" w:rsidRDefault="003E45EA" w:rsidP="001C5237">
      <w:pPr>
        <w:pStyle w:val="Heading5"/>
        <w:rPr>
          <w:rFonts w:hint="eastAsia"/>
        </w:rPr>
      </w:pPr>
      <w:r w:rsidRPr="003E45EA">
        <w:t>Policy</w:t>
      </w:r>
    </w:p>
    <w:p w14:paraId="628F52B9" w14:textId="5E3C121A" w:rsidR="00831354" w:rsidRPr="009E4AA5" w:rsidRDefault="00831354" w:rsidP="00CD1E5E">
      <w:pPr>
        <w:pStyle w:val="ProbeNormalChar"/>
      </w:pPr>
      <w:r w:rsidRPr="009E4AA5">
        <w:t>When forming an opinion and reporting on a single financial statement or on a specific element of a financial statement, the engagement team applies the requirements in ISA 700, adapted as necessary in the circumstances of the engagement</w:t>
      </w:r>
      <w:r w:rsidR="003E5B20" w:rsidRPr="009E4AA5">
        <w:t>. (</w:t>
      </w:r>
      <w:r w:rsidRPr="009E4AA5">
        <w:t>ISA 805.11)</w:t>
      </w:r>
    </w:p>
    <w:p w14:paraId="628F52BA" w14:textId="418F5D4A" w:rsidR="00831354" w:rsidRPr="009E4AA5" w:rsidRDefault="00831354" w:rsidP="00CD1E5E">
      <w:pPr>
        <w:pStyle w:val="ProbeNormalChar"/>
      </w:pPr>
      <w:r w:rsidRPr="009E4AA5">
        <w:t>If the auditor undertakes an engagement to report on a single financial statement or on a specific element of a financial statement in conjunction with an engagement to audit the entity’s complete set of financial statements, the engagement team expresses a separate opinion for each engagement</w:t>
      </w:r>
      <w:r w:rsidR="003E5B20" w:rsidRPr="009E4AA5">
        <w:t>. (</w:t>
      </w:r>
      <w:r w:rsidRPr="009E4AA5">
        <w:t>ISA 805.12)</w:t>
      </w:r>
    </w:p>
    <w:p w14:paraId="628F52BB" w14:textId="33FAC4AA" w:rsidR="00831354" w:rsidRPr="009E4AA5" w:rsidRDefault="00831354" w:rsidP="00CD1E5E">
      <w:pPr>
        <w:pStyle w:val="ProbeNormalChar"/>
      </w:pPr>
      <w:r w:rsidRPr="009E4AA5">
        <w:t xml:space="preserve">If the opinion in the auditor’s report on an entity’s complete set of financial statements is modified, or that report includes an Emphasis of Matter paragraph or an Other Matter paragraph, the engagement team determines the effect that this may have on the auditor’s report on a single financial statement or on a specific element </w:t>
      </w:r>
      <w:r w:rsidR="0036086F" w:rsidRPr="009E4AA5">
        <w:t xml:space="preserve">of those financial statements. </w:t>
      </w:r>
      <w:r w:rsidRPr="009E4AA5">
        <w:t xml:space="preserve">When deemed appropriate, the engagement team modifies the opinion on the single financial statement or on the specific element of a financial </w:t>
      </w:r>
      <w:proofErr w:type="gramStart"/>
      <w:r w:rsidRPr="009E4AA5">
        <w:t>statement, or</w:t>
      </w:r>
      <w:proofErr w:type="gramEnd"/>
      <w:r w:rsidRPr="009E4AA5">
        <w:t xml:space="preserve"> include an Emphasis of Matter paragraph or an Other Matter paragraph in the auditor’s report, accordingly</w:t>
      </w:r>
      <w:r w:rsidR="003E5B20" w:rsidRPr="009E4AA5">
        <w:t>. (</w:t>
      </w:r>
      <w:r w:rsidRPr="009E4AA5">
        <w:t>ISA 805.14)</w:t>
      </w:r>
    </w:p>
    <w:p w14:paraId="628F52BC" w14:textId="36576D00" w:rsidR="00831354" w:rsidRPr="009E4AA5" w:rsidRDefault="00831354" w:rsidP="00CD1E5E">
      <w:pPr>
        <w:pStyle w:val="ProbeNormalChar"/>
      </w:pPr>
      <w:bookmarkStart w:id="581" w:name="_Ref127199112"/>
      <w:r w:rsidRPr="009E4AA5">
        <w:t>If the engagement team concludes that it is necessary to express an adverse opinion or disclaim an opinion on the entity’s complete set of financial statements as a whole, ISA 705 does not permit the auditor to include in the same auditor’s report an unmodified opinion on a single financial statement that forms part of those financial statements or on a specific element that forms part of those financial statements. This is because such an unmodified opinion would contradict the adverse opinion or disclaimer of opinion on the entity’s complete set of financial statements as a whole</w:t>
      </w:r>
      <w:r w:rsidR="003E5B20" w:rsidRPr="009E4AA5">
        <w:t xml:space="preserve">. </w:t>
      </w:r>
      <w:bookmarkEnd w:id="581"/>
      <w:r w:rsidR="003E5B20" w:rsidRPr="009E4AA5">
        <w:t>(</w:t>
      </w:r>
      <w:r w:rsidRPr="009E4AA5">
        <w:t>ISA 805.15)</w:t>
      </w:r>
    </w:p>
    <w:p w14:paraId="628F52BD" w14:textId="77777777" w:rsidR="00831354" w:rsidRPr="009E4AA5" w:rsidRDefault="00831354" w:rsidP="00CD1E5E">
      <w:pPr>
        <w:pStyle w:val="ProbeNormalChar"/>
      </w:pPr>
      <w:bookmarkStart w:id="582" w:name="_Ref127199121"/>
      <w:r w:rsidRPr="009E4AA5">
        <w:t>If the engagement team concludes that it is necessary to express an adverse opinion or disclaim an opinion on the entity’s complete set of financial statements as a whole but, in the context of a separate audit of a specific element that is included in those financial statements, the engagement team nevertheless considers it appropriate to express an unmodified opinion on that element, the engagement team only does so if:</w:t>
      </w:r>
      <w:bookmarkEnd w:id="582"/>
    </w:p>
    <w:p w14:paraId="628F52BE" w14:textId="77777777" w:rsidR="00831354" w:rsidRPr="009E4AA5" w:rsidRDefault="00831354" w:rsidP="00E97B88">
      <w:pPr>
        <w:pStyle w:val="Bullet1"/>
      </w:pPr>
      <w:r w:rsidRPr="009E4AA5">
        <w:t xml:space="preserve">The engagement team is not prohibited by law or regulation from doing </w:t>
      </w:r>
      <w:proofErr w:type="gramStart"/>
      <w:r w:rsidRPr="009E4AA5">
        <w:t>so;</w:t>
      </w:r>
      <w:proofErr w:type="gramEnd"/>
    </w:p>
    <w:p w14:paraId="628F52BF" w14:textId="77777777" w:rsidR="00831354" w:rsidRPr="009E4AA5" w:rsidRDefault="00831354" w:rsidP="00E97B88">
      <w:pPr>
        <w:pStyle w:val="Bullet1"/>
      </w:pPr>
      <w:r w:rsidRPr="009E4AA5">
        <w:t>That opinion is expressed in an auditor’s report that is not published together with the auditor’s report containing the adverse opinion or disclaimer of opinion; and</w:t>
      </w:r>
    </w:p>
    <w:p w14:paraId="628F52C0" w14:textId="52FD582A" w:rsidR="00831354" w:rsidRDefault="00831354" w:rsidP="00E97B88">
      <w:pPr>
        <w:pStyle w:val="Bullet1"/>
      </w:pPr>
      <w:r w:rsidRPr="009E4AA5">
        <w:t>The specific element does not constitute a major portion of the entity’s complete set of financial statements</w:t>
      </w:r>
      <w:r w:rsidR="003E5B20" w:rsidRPr="009E4AA5">
        <w:t>. (</w:t>
      </w:r>
      <w:r w:rsidRPr="009E4AA5">
        <w:t>ISA 805.16)</w:t>
      </w:r>
    </w:p>
    <w:p w14:paraId="6BCD4BE7" w14:textId="77777777" w:rsidR="009C4299" w:rsidRPr="009E4AA5" w:rsidRDefault="009C4299" w:rsidP="000A1A05"/>
    <w:p w14:paraId="628F52C1" w14:textId="57DE796B" w:rsidR="006E3B1B" w:rsidRDefault="00831354" w:rsidP="00CD1E5E">
      <w:pPr>
        <w:pStyle w:val="ProbeNormalChar"/>
      </w:pPr>
      <w:r w:rsidRPr="006E3B1B">
        <w:lastRenderedPageBreak/>
        <w:t>The engagement team does not express an unmodified opinion on a single financial statement of a complete set of financial statements if the engagement team has expressed an adverse opinion or disclaimed an opinion on the complete set of fi</w:t>
      </w:r>
      <w:r w:rsidR="0036086F" w:rsidRPr="006E3B1B">
        <w:t xml:space="preserve">nancial statements as a whole. </w:t>
      </w:r>
      <w:r w:rsidRPr="006E3B1B">
        <w:t>This is the case even if the auditor’s report on the single financial statement is not published together with the auditor’s report containing the adverse opi</w:t>
      </w:r>
      <w:r w:rsidR="0036086F" w:rsidRPr="006E3B1B">
        <w:t xml:space="preserve">nion or disclaimer of opinion. </w:t>
      </w:r>
      <w:r w:rsidRPr="006E3B1B">
        <w:t>This is because a single financial statement is deemed to constitute a major portion of those financial statements</w:t>
      </w:r>
      <w:r w:rsidR="003E5B20" w:rsidRPr="006E3B1B">
        <w:t xml:space="preserve">. </w:t>
      </w:r>
      <w:bookmarkEnd w:id="4"/>
      <w:bookmarkEnd w:id="5"/>
      <w:bookmarkEnd w:id="6"/>
      <w:bookmarkEnd w:id="7"/>
      <w:bookmarkEnd w:id="574"/>
      <w:bookmarkEnd w:id="575"/>
      <w:bookmarkEnd w:id="576"/>
      <w:bookmarkEnd w:id="577"/>
      <w:bookmarkEnd w:id="578"/>
      <w:bookmarkEnd w:id="579"/>
      <w:bookmarkEnd w:id="580"/>
      <w:r w:rsidR="00706BAC" w:rsidRPr="009E4AA5">
        <w:t>(ISA </w:t>
      </w:r>
      <w:r w:rsidR="00706BAC">
        <w:t>805.1</w:t>
      </w:r>
      <w:r w:rsidR="00706BAC" w:rsidRPr="009E4AA5">
        <w:t>)</w:t>
      </w:r>
      <w:r w:rsidR="00883311" w:rsidRPr="006E3B1B">
        <w:br w:type="page"/>
      </w:r>
    </w:p>
    <w:p w14:paraId="628F52C2" w14:textId="7D278430" w:rsidR="006E3B1B" w:rsidRPr="00075A47" w:rsidRDefault="0009405A" w:rsidP="003402C3">
      <w:pPr>
        <w:pStyle w:val="Chapter"/>
        <w:rPr>
          <w:rFonts w:hint="eastAsia"/>
        </w:rPr>
      </w:pPr>
      <w:bookmarkStart w:id="583" w:name="_Toc290561132"/>
      <w:bookmarkStart w:id="584" w:name="_Toc127347312"/>
      <w:r>
        <w:lastRenderedPageBreak/>
        <w:t>Annexure A</w:t>
      </w:r>
      <w:r w:rsidR="006E3B1B" w:rsidRPr="00075A47">
        <w:t>:</w:t>
      </w:r>
      <w:r w:rsidR="00F07201" w:rsidRPr="00075A47">
        <w:t xml:space="preserve"> </w:t>
      </w:r>
      <w:bookmarkEnd w:id="583"/>
      <w:r w:rsidR="001D7F40">
        <w:t xml:space="preserve">Probe Audit </w:t>
      </w:r>
      <w:r>
        <w:t>ISA Mapping Document</w:t>
      </w:r>
      <w:bookmarkEnd w:id="584"/>
    </w:p>
    <w:p w14:paraId="628F52C3" w14:textId="77777777" w:rsidR="00B91C64" w:rsidRDefault="0065465C" w:rsidP="006E3B1B">
      <w:pPr>
        <w:rPr>
          <w:noProof/>
        </w:rPr>
        <w:sectPr w:rsidR="00B91C64" w:rsidSect="00B91C64">
          <w:headerReference w:type="default" r:id="rId31"/>
          <w:footerReference w:type="default" r:id="rId32"/>
          <w:headerReference w:type="first" r:id="rId33"/>
          <w:footerReference w:type="first" r:id="rId34"/>
          <w:type w:val="continuous"/>
          <w:pgSz w:w="11907" w:h="16840" w:code="9"/>
          <w:pgMar w:top="1440" w:right="992" w:bottom="1440" w:left="992" w:header="720" w:footer="822" w:gutter="0"/>
          <w:cols w:space="720"/>
          <w:docGrid w:linePitch="360"/>
        </w:sectPr>
      </w:pPr>
      <w:r>
        <w:fldChar w:fldCharType="begin"/>
      </w:r>
      <w:r>
        <w:instrText xml:space="preserve"> INDEX \c "2" \z "1033" </w:instrText>
      </w:r>
      <w:r>
        <w:fldChar w:fldCharType="separate"/>
      </w:r>
    </w:p>
    <w:p w14:paraId="628F54DD" w14:textId="5ECA794E" w:rsidR="006E3B1B" w:rsidRDefault="0065465C" w:rsidP="006E3B1B">
      <w:pPr>
        <w:rPr>
          <w:rFonts w:eastAsiaTheme="majorEastAsia" w:cs="Tahoma" w:hint="eastAsia"/>
          <w:color w:val="0840A3" w:themeColor="accent1"/>
          <w:sz w:val="28"/>
          <w:szCs w:val="32"/>
        </w:rPr>
      </w:pPr>
      <w:r>
        <w:fldChar w:fldCharType="end"/>
      </w:r>
      <w:hyperlink r:id="rId35" w:history="1">
        <w:r w:rsidR="00DD012F" w:rsidRPr="00DD012F">
          <w:rPr>
            <w:rStyle w:val="Hyperlink"/>
            <w:rFonts w:cstheme="minorBidi"/>
          </w:rPr>
          <w:t>Probe ISA Mapping</w:t>
        </w:r>
      </w:hyperlink>
      <w:r w:rsidR="00DD012F">
        <w:t xml:space="preserve"> </w:t>
      </w:r>
      <w:r w:rsidR="006E3B1B">
        <w:br w:type="page"/>
      </w:r>
    </w:p>
    <w:p w14:paraId="628F54DE" w14:textId="0FC007DB" w:rsidR="006E3B1B" w:rsidRPr="00075A47" w:rsidRDefault="0009405A" w:rsidP="003402C3">
      <w:pPr>
        <w:pStyle w:val="Chapter"/>
        <w:rPr>
          <w:rFonts w:hint="eastAsia"/>
        </w:rPr>
      </w:pPr>
      <w:bookmarkStart w:id="585" w:name="_Toc127347313"/>
      <w:r>
        <w:lastRenderedPageBreak/>
        <w:t>Annexure B</w:t>
      </w:r>
      <w:r w:rsidR="00F07201" w:rsidRPr="00075A47">
        <w:t xml:space="preserve">: </w:t>
      </w:r>
      <w:r w:rsidR="006E3B1B" w:rsidRPr="00075A47">
        <w:t xml:space="preserve">Probe </w:t>
      </w:r>
      <w:r w:rsidR="00BF03F4">
        <w:t>Audit</w:t>
      </w:r>
      <w:r w:rsidR="006E3B1B" w:rsidRPr="00075A47">
        <w:t xml:space="preserve"> </w:t>
      </w:r>
      <w:r w:rsidR="00BF03F4">
        <w:t xml:space="preserve">How </w:t>
      </w:r>
      <w:proofErr w:type="gramStart"/>
      <w:r w:rsidR="00BF03F4">
        <w:t>To</w:t>
      </w:r>
      <w:proofErr w:type="gramEnd"/>
      <w:r w:rsidR="006E3B1B" w:rsidRPr="00075A47">
        <w:t xml:space="preserve"> Manual</w:t>
      </w:r>
      <w:r>
        <w:t>s</w:t>
      </w:r>
      <w:bookmarkEnd w:id="585"/>
    </w:p>
    <w:p w14:paraId="5F85744B" w14:textId="77777777" w:rsidR="00D122A6" w:rsidRDefault="00D122A6" w:rsidP="006E3B1B"/>
    <w:p w14:paraId="628F54DF" w14:textId="37DEC9DE" w:rsidR="00AF2A83" w:rsidRPr="006E3B1B" w:rsidRDefault="00D122A6" w:rsidP="006E3B1B">
      <w:hyperlink r:id="rId36" w:history="1">
        <w:r w:rsidRPr="00D122A6">
          <w:rPr>
            <w:rStyle w:val="Hyperlink"/>
            <w:rFonts w:cstheme="minorBidi"/>
          </w:rPr>
          <w:t>Assurance Getting Started</w:t>
        </w:r>
      </w:hyperlink>
      <w:r>
        <w:t xml:space="preserve"> </w:t>
      </w:r>
    </w:p>
    <w:sectPr w:rsidR="00AF2A83" w:rsidRPr="006E3B1B" w:rsidSect="00B91C64">
      <w:type w:val="continuous"/>
      <w:pgSz w:w="11907" w:h="16840" w:code="9"/>
      <w:pgMar w:top="1440" w:right="992" w:bottom="1440" w:left="992" w:header="720" w:footer="82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0" w:author="Christiaan Steyn" w:date="2023-02-15T10:17:00Z" w:initials="CS">
    <w:p w14:paraId="6364F457" w14:textId="427819F1" w:rsidR="007A3E0D" w:rsidRDefault="007A3E0D">
      <w:pPr>
        <w:pStyle w:val="CommentText"/>
      </w:pPr>
      <w:r>
        <w:rPr>
          <w:rStyle w:val="CommentReference"/>
        </w:rPr>
        <w:annotationRef/>
      </w:r>
      <w:r>
        <w:fldChar w:fldCharType="begin"/>
      </w:r>
      <w:r>
        <w:instrText xml:space="preserve"> HYPERLINK "mailto:Christine.Rossouw@adaptit.com" </w:instrText>
      </w:r>
      <w:bookmarkStart w:id="472" w:name="_@_F24251F8F5DB49BEAEBCEAC71E7B39E4Z"/>
      <w:r>
        <w:fldChar w:fldCharType="separate"/>
      </w:r>
      <w:bookmarkEnd w:id="472"/>
      <w:r w:rsidRPr="007A3E0D">
        <w:rPr>
          <w:rStyle w:val="Mention"/>
          <w:noProof/>
        </w:rPr>
        <w:t>@Christine Rossouw</w:t>
      </w:r>
      <w:r>
        <w:fldChar w:fldCharType="end"/>
      </w:r>
      <w:r>
        <w:t xml:space="preserve"> Gaan ons die eers in Oktober update?</w:t>
      </w:r>
    </w:p>
  </w:comment>
  <w:comment w:id="471" w:author="Christine Rossouw" w:date="2023-02-17T11:13:00Z" w:initials="CR">
    <w:p w14:paraId="4CC65DDC" w14:textId="77777777" w:rsidR="003E2774" w:rsidRDefault="003E2774">
      <w:pPr>
        <w:pStyle w:val="CommentText"/>
      </w:pPr>
      <w:r>
        <w:rPr>
          <w:rStyle w:val="CommentReference"/>
        </w:rPr>
        <w:annotationRef/>
      </w:r>
      <w:r>
        <w:t>Ja, saam met ISQM2</w:t>
      </w:r>
    </w:p>
  </w:comment>
  <w:comment w:id="545" w:author="Christine Rossouw" w:date="2023-02-13T16:42:00Z" w:initials="CR">
    <w:p w14:paraId="545F6DDD" w14:textId="225F46E4" w:rsidR="003C0CBE" w:rsidRDefault="003C0CBE">
      <w:pPr>
        <w:pStyle w:val="CommentText"/>
      </w:pPr>
      <w:r>
        <w:rPr>
          <w:rStyle w:val="CommentReference"/>
        </w:rPr>
        <w:annotationRef/>
      </w:r>
      <w:r>
        <w:t>Christiaan, daar is nie 'n para 2.5.27 in die 2015 weergawe nie.  Dus is die verwysing verkeerd.  Ek kan nie bepaal waarna hier verwys word nie.</w:t>
      </w:r>
      <w:r w:rsidR="00026577">
        <w:t>1</w:t>
      </w:r>
    </w:p>
  </w:comment>
  <w:comment w:id="546" w:author="Christine Rossouw" w:date="2023-02-14T07:36:00Z" w:initials="CR">
    <w:p w14:paraId="72AF827B" w14:textId="77777777" w:rsidR="00DB71F8" w:rsidRDefault="00DB71F8">
      <w:pPr>
        <w:pStyle w:val="CommentText"/>
      </w:pPr>
      <w:r>
        <w:rPr>
          <w:rStyle w:val="CommentReference"/>
        </w:rPr>
        <w:annotationRef/>
      </w:r>
      <w:r>
        <w:t>Dit kan moontlik 7.3.31 wees</w:t>
      </w:r>
    </w:p>
  </w:comment>
  <w:comment w:id="547" w:author="Christiaan Steyn" w:date="2023-02-15T09:39:00Z" w:initials="CS">
    <w:p w14:paraId="743889F1" w14:textId="766D8C2A" w:rsidR="002F0F40" w:rsidRDefault="002F0F40">
      <w:pPr>
        <w:pStyle w:val="CommentText"/>
      </w:pPr>
      <w:r>
        <w:rPr>
          <w:rStyle w:val="CommentReference"/>
        </w:rPr>
        <w:annotationRef/>
      </w:r>
      <w:r>
        <w:fldChar w:fldCharType="begin"/>
      </w:r>
      <w:r>
        <w:instrText xml:space="preserve"> HYPERLINK "mailto:Christine.Rossouw@adaptit.com" </w:instrText>
      </w:r>
      <w:bookmarkStart w:id="548" w:name="_@_785BCC126A4946F2971DF7797B7148D0Z"/>
      <w:r>
        <w:fldChar w:fldCharType="separate"/>
      </w:r>
      <w:bookmarkEnd w:id="548"/>
      <w:r w:rsidRPr="002F0F40">
        <w:rPr>
          <w:rStyle w:val="Mention"/>
          <w:noProof/>
        </w:rPr>
        <w:t>@Christine Rossouw</w:t>
      </w:r>
      <w:r>
        <w:fldChar w:fldCharType="end"/>
      </w:r>
      <w:r>
        <w:t>, ek dink dit is 7.3.8 - het dit so opdateer.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64F457" w15:done="1"/>
  <w15:commentEx w15:paraId="4CC65DDC" w15:paraIdParent="6364F457" w15:done="1"/>
  <w15:commentEx w15:paraId="545F6DDD" w15:done="1"/>
  <w15:commentEx w15:paraId="72AF827B" w15:paraIdParent="545F6DDD" w15:done="1"/>
  <w15:commentEx w15:paraId="743889F1" w15:paraIdParent="545F6DD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972FC0" w16cex:dateUtc="2023-02-15T08:17:00Z"/>
  <w16cex:commentExtensible w16cex:durableId="2799DFE4" w16cex:dateUtc="2023-02-17T09:13:00Z"/>
  <w16cex:commentExtensible w16cex:durableId="2794E711" w16cex:dateUtc="2023-02-13T14:42:00Z"/>
  <w16cex:commentExtensible w16cex:durableId="2795B890" w16cex:dateUtc="2023-02-14T05:36:00Z"/>
  <w16cex:commentExtensible w16cex:durableId="279726D8" w16cex:dateUtc="2023-02-15T07: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64F457" w16cid:durableId="27972FC0"/>
  <w16cid:commentId w16cid:paraId="4CC65DDC" w16cid:durableId="2799DFE4"/>
  <w16cid:commentId w16cid:paraId="545F6DDD" w16cid:durableId="2794E711"/>
  <w16cid:commentId w16cid:paraId="72AF827B" w16cid:durableId="2795B890"/>
  <w16cid:commentId w16cid:paraId="743889F1" w16cid:durableId="279726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D881C" w14:textId="77777777" w:rsidR="00ED2468" w:rsidRDefault="00ED2468" w:rsidP="00BD355F">
      <w:r>
        <w:separator/>
      </w:r>
    </w:p>
  </w:endnote>
  <w:endnote w:type="continuationSeparator" w:id="0">
    <w:p w14:paraId="06DBE611" w14:textId="77777777" w:rsidR="00ED2468" w:rsidRDefault="00ED2468" w:rsidP="00BD355F">
      <w:r>
        <w:continuationSeparator/>
      </w:r>
    </w:p>
  </w:endnote>
  <w:endnote w:type="continuationNotice" w:id="1">
    <w:p w14:paraId="0B6773DD" w14:textId="77777777" w:rsidR="00ED2468" w:rsidRDefault="00ED24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Switzer">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Korinna BT">
    <w:altName w:val="Georgia"/>
    <w:charset w:val="00"/>
    <w:family w:val="roman"/>
    <w:pitch w:val="variable"/>
    <w:sig w:usb0="00000007" w:usb1="00000000" w:usb2="00000000" w:usb3="00000000" w:csb0="00000011" w:csb1="00000000"/>
  </w:font>
  <w:font w:name="PMingLiU">
    <w:altName w:val="新細明體"/>
    <w:panose1 w:val="02010601000101010101"/>
    <w:charset w:val="88"/>
    <w:family w:val="roman"/>
    <w:pitch w:val="variable"/>
    <w:sig w:usb0="A00002FF" w:usb1="28CFFCFA" w:usb2="00000016" w:usb3="00000000" w:csb0="00100001" w:csb1="00000000"/>
  </w:font>
  <w:font w:name="Brush Script MT">
    <w:panose1 w:val="03060802040406070304"/>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Switzer Medium">
    <w:altName w:val="Calibri"/>
    <w:panose1 w:val="00000000000000000000"/>
    <w:charset w:val="00"/>
    <w:family w:val="modern"/>
    <w:notTrueType/>
    <w:pitch w:val="variable"/>
    <w:sig w:usb0="80000007" w:usb1="10000000" w:usb2="00000000" w:usb3="00000000" w:csb0="00000093" w:csb1="00000000"/>
  </w:font>
  <w:font w:name="Times">
    <w:panose1 w:val="02020603050405020304"/>
    <w:charset w:val="00"/>
    <w:family w:val="roman"/>
    <w:pitch w:val="variable"/>
    <w:sig w:usb0="00000007" w:usb1="00000000" w:usb2="00000000" w:usb3="00000000" w:csb0="00000093" w:csb1="00000000"/>
  </w:font>
  <w:font w:name="Pastiche Grotesqu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9923"/>
    </w:tblGrid>
    <w:tr w:rsidR="00C043F9" w14:paraId="628F5520" w14:textId="77777777" w:rsidTr="0094291F">
      <w:trPr>
        <w:trHeight w:hRule="exact" w:val="115"/>
        <w:jc w:val="center"/>
      </w:trPr>
      <w:tc>
        <w:tcPr>
          <w:tcW w:w="9923" w:type="dxa"/>
          <w:shd w:val="clear" w:color="auto" w:fill="0840A3" w:themeFill="accent1"/>
          <w:tcMar>
            <w:top w:w="0" w:type="dxa"/>
            <w:bottom w:w="0" w:type="dxa"/>
          </w:tcMar>
        </w:tcPr>
        <w:p w14:paraId="628F551F" w14:textId="77777777" w:rsidR="00C043F9" w:rsidRDefault="00C043F9" w:rsidP="00553816">
          <w:pPr>
            <w:pStyle w:val="Header"/>
            <w:jc w:val="right"/>
            <w:rPr>
              <w:caps/>
              <w:sz w:val="18"/>
            </w:rPr>
          </w:pPr>
        </w:p>
      </w:tc>
    </w:tr>
  </w:tbl>
  <w:p w14:paraId="628F5521" w14:textId="4CD85C99" w:rsidR="00C043F9" w:rsidRDefault="00202E98" w:rsidP="00553816">
    <w:pPr>
      <w:pStyle w:val="Footer"/>
      <w:tabs>
        <w:tab w:val="clear" w:pos="4513"/>
        <w:tab w:val="clear" w:pos="9026"/>
        <w:tab w:val="right" w:pos="9923"/>
      </w:tabs>
      <w:contextualSpacing/>
      <w:rPr>
        <w:caps/>
        <w:color w:val="808080" w:themeColor="background1" w:themeShade="80"/>
        <w:sz w:val="18"/>
        <w:szCs w:val="18"/>
      </w:rPr>
    </w:pPr>
    <w:r>
      <w:rPr>
        <w:color w:val="808080"/>
      </w:rPr>
      <w:t>CASEWARE AFRICA</w:t>
    </w:r>
    <w:r w:rsidR="00C043F9">
      <w:rPr>
        <w:color w:val="808080"/>
      </w:rPr>
      <w:tab/>
    </w:r>
    <w:r w:rsidR="00C043F9">
      <w:rPr>
        <w:caps/>
        <w:color w:val="808080" w:themeColor="background1" w:themeShade="80"/>
        <w:sz w:val="18"/>
        <w:szCs w:val="18"/>
      </w:rPr>
      <w:t xml:space="preserve">Version </w:t>
    </w:r>
    <w:r w:rsidR="00C043F9">
      <w:rPr>
        <w:caps/>
        <w:color w:val="808080" w:themeColor="background1" w:themeShade="80"/>
        <w:sz w:val="18"/>
        <w:szCs w:val="18"/>
      </w:rPr>
      <w:fldChar w:fldCharType="begin"/>
    </w:r>
    <w:r w:rsidR="00C043F9">
      <w:rPr>
        <w:caps/>
        <w:color w:val="808080" w:themeColor="background1" w:themeShade="80"/>
        <w:sz w:val="18"/>
        <w:szCs w:val="18"/>
      </w:rPr>
      <w:instrText xml:space="preserve"> DATE \@ "MMM-yy" </w:instrText>
    </w:r>
    <w:r w:rsidR="00C043F9">
      <w:rPr>
        <w:caps/>
        <w:color w:val="808080" w:themeColor="background1" w:themeShade="80"/>
        <w:sz w:val="18"/>
        <w:szCs w:val="18"/>
      </w:rPr>
      <w:fldChar w:fldCharType="separate"/>
    </w:r>
    <w:r w:rsidR="00530BCD">
      <w:rPr>
        <w:caps/>
        <w:noProof/>
        <w:color w:val="808080" w:themeColor="background1" w:themeShade="80"/>
        <w:sz w:val="18"/>
        <w:szCs w:val="18"/>
      </w:rPr>
      <w:t>Dec-25</w:t>
    </w:r>
    <w:r w:rsidR="00C043F9">
      <w:rPr>
        <w:caps/>
        <w:color w:val="808080" w:themeColor="background1" w:themeShade="80"/>
        <w:sz w:val="18"/>
        <w:szCs w:val="18"/>
      </w:rPr>
      <w:fldChar w:fldCharType="end"/>
    </w:r>
  </w:p>
  <w:p w14:paraId="628F5522" w14:textId="77777777" w:rsidR="00C043F9" w:rsidRDefault="00C043F9" w:rsidP="00553816">
    <w:pPr>
      <w:pStyle w:val="Footer"/>
      <w:tabs>
        <w:tab w:val="clear" w:pos="4513"/>
        <w:tab w:val="clear" w:pos="9026"/>
      </w:tabs>
      <w:ind w:left="115"/>
      <w:contextualSpacing/>
      <w:jc w:val="center"/>
    </w:pPr>
    <w:r>
      <w:rPr>
        <w:caps/>
        <w:color w:val="808080" w:themeColor="background1" w:themeShade="80"/>
        <w:sz w:val="18"/>
        <w:szCs w:val="18"/>
      </w:rPr>
      <w:t xml:space="preserve">page </w:t>
    </w:r>
    <w:r>
      <w:rPr>
        <w:caps/>
        <w:color w:val="808080" w:themeColor="background1" w:themeShade="80"/>
        <w:sz w:val="18"/>
        <w:szCs w:val="18"/>
      </w:rPr>
      <w:fldChar w:fldCharType="begin"/>
    </w:r>
    <w:r>
      <w:rPr>
        <w:caps/>
        <w:color w:val="808080" w:themeColor="background1" w:themeShade="80"/>
        <w:sz w:val="18"/>
        <w:szCs w:val="18"/>
      </w:rPr>
      <w:instrText xml:space="preserve"> PAGE  \* Arabic  \* MERGEFORMAT </w:instrText>
    </w:r>
    <w:r>
      <w:rPr>
        <w:caps/>
        <w:color w:val="808080" w:themeColor="background1" w:themeShade="80"/>
        <w:sz w:val="18"/>
        <w:szCs w:val="18"/>
      </w:rPr>
      <w:fldChar w:fldCharType="separate"/>
    </w:r>
    <w:r w:rsidR="00075A47">
      <w:rPr>
        <w:caps/>
        <w:noProof/>
        <w:color w:val="808080" w:themeColor="background1" w:themeShade="80"/>
        <w:sz w:val="18"/>
        <w:szCs w:val="18"/>
      </w:rPr>
      <w:t>5</w:t>
    </w:r>
    <w:r>
      <w:rPr>
        <w:caps/>
        <w:color w:val="808080" w:themeColor="background1" w:themeShade="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9923"/>
    </w:tblGrid>
    <w:tr w:rsidR="00C043F9" w14:paraId="628F5529" w14:textId="77777777" w:rsidTr="0094291F">
      <w:trPr>
        <w:trHeight w:hRule="exact" w:val="115"/>
        <w:jc w:val="center"/>
      </w:trPr>
      <w:tc>
        <w:tcPr>
          <w:tcW w:w="9923" w:type="dxa"/>
          <w:shd w:val="clear" w:color="auto" w:fill="0840A3" w:themeFill="accent1"/>
          <w:tcMar>
            <w:top w:w="0" w:type="dxa"/>
            <w:bottom w:w="0" w:type="dxa"/>
          </w:tcMar>
        </w:tcPr>
        <w:p w14:paraId="628F5528" w14:textId="77777777" w:rsidR="00C043F9" w:rsidRDefault="00C043F9" w:rsidP="00553816">
          <w:pPr>
            <w:pStyle w:val="Header"/>
            <w:jc w:val="right"/>
            <w:rPr>
              <w:caps/>
              <w:sz w:val="18"/>
            </w:rPr>
          </w:pPr>
        </w:p>
      </w:tc>
    </w:tr>
  </w:tbl>
  <w:p w14:paraId="628F552A" w14:textId="3670A499" w:rsidR="00C043F9" w:rsidRDefault="00C043F9" w:rsidP="00553816">
    <w:pPr>
      <w:pStyle w:val="Footer"/>
      <w:tabs>
        <w:tab w:val="clear" w:pos="4513"/>
        <w:tab w:val="clear" w:pos="9026"/>
        <w:tab w:val="right" w:pos="9923"/>
      </w:tabs>
      <w:contextualSpacing/>
      <w:rPr>
        <w:caps/>
        <w:color w:val="808080" w:themeColor="background1" w:themeShade="80"/>
        <w:sz w:val="18"/>
        <w:szCs w:val="18"/>
      </w:rPr>
    </w:pPr>
    <w:r>
      <w:rPr>
        <w:color w:val="808080"/>
      </w:rPr>
      <w:t>PROBETA ACCOUNTANCY DEVELOPMENT (PTY)</w:t>
    </w:r>
    <w:r>
      <w:rPr>
        <w:color w:val="808080"/>
      </w:rPr>
      <w:tab/>
    </w:r>
    <w:r>
      <w:rPr>
        <w:caps/>
        <w:color w:val="808080" w:themeColor="background1" w:themeShade="80"/>
        <w:sz w:val="18"/>
        <w:szCs w:val="18"/>
      </w:rPr>
      <w:t xml:space="preserve">Version </w:t>
    </w:r>
    <w:r>
      <w:rPr>
        <w:caps/>
        <w:color w:val="808080" w:themeColor="background1" w:themeShade="80"/>
        <w:sz w:val="18"/>
        <w:szCs w:val="18"/>
      </w:rPr>
      <w:fldChar w:fldCharType="begin"/>
    </w:r>
    <w:r>
      <w:rPr>
        <w:caps/>
        <w:color w:val="808080" w:themeColor="background1" w:themeShade="80"/>
        <w:sz w:val="18"/>
        <w:szCs w:val="18"/>
      </w:rPr>
      <w:instrText xml:space="preserve"> DATE \@ "MMM-yy" </w:instrText>
    </w:r>
    <w:r>
      <w:rPr>
        <w:caps/>
        <w:color w:val="808080" w:themeColor="background1" w:themeShade="80"/>
        <w:sz w:val="18"/>
        <w:szCs w:val="18"/>
      </w:rPr>
      <w:fldChar w:fldCharType="separate"/>
    </w:r>
    <w:r w:rsidR="00530BCD">
      <w:rPr>
        <w:caps/>
        <w:noProof/>
        <w:color w:val="808080" w:themeColor="background1" w:themeShade="80"/>
        <w:sz w:val="18"/>
        <w:szCs w:val="18"/>
      </w:rPr>
      <w:t>Dec-25</w:t>
    </w:r>
    <w:r>
      <w:rPr>
        <w:caps/>
        <w:color w:val="808080" w:themeColor="background1" w:themeShade="80"/>
        <w:sz w:val="18"/>
        <w:szCs w:val="18"/>
      </w:rPr>
      <w:fldChar w:fldCharType="end"/>
    </w:r>
  </w:p>
  <w:p w14:paraId="628F552B" w14:textId="77777777" w:rsidR="00C043F9" w:rsidRDefault="00C043F9" w:rsidP="00553816">
    <w:pPr>
      <w:pStyle w:val="Footer"/>
      <w:tabs>
        <w:tab w:val="clear" w:pos="4513"/>
        <w:tab w:val="clear" w:pos="9026"/>
      </w:tabs>
      <w:ind w:left="115"/>
      <w:contextualSpacing/>
      <w:jc w:val="center"/>
    </w:pPr>
    <w:r>
      <w:rPr>
        <w:caps/>
        <w:color w:val="808080" w:themeColor="background1" w:themeShade="80"/>
        <w:sz w:val="18"/>
        <w:szCs w:val="18"/>
      </w:rPr>
      <w:t xml:space="preserve">page </w:t>
    </w:r>
    <w:r>
      <w:rPr>
        <w:caps/>
        <w:color w:val="808080" w:themeColor="background1" w:themeShade="80"/>
        <w:sz w:val="18"/>
        <w:szCs w:val="18"/>
      </w:rPr>
      <w:fldChar w:fldCharType="begin"/>
    </w:r>
    <w:r>
      <w:rPr>
        <w:caps/>
        <w:color w:val="808080" w:themeColor="background1" w:themeShade="80"/>
        <w:sz w:val="18"/>
        <w:szCs w:val="18"/>
      </w:rPr>
      <w:instrText xml:space="preserve"> PAGE  \* Arabic  \* MERGEFORMAT </w:instrText>
    </w:r>
    <w:r>
      <w:rPr>
        <w:caps/>
        <w:color w:val="808080" w:themeColor="background1" w:themeShade="80"/>
        <w:sz w:val="18"/>
        <w:szCs w:val="18"/>
      </w:rPr>
      <w:fldChar w:fldCharType="separate"/>
    </w:r>
    <w:r>
      <w:rPr>
        <w:caps/>
        <w:noProof/>
        <w:color w:val="808080" w:themeColor="background1" w:themeShade="80"/>
        <w:sz w:val="18"/>
        <w:szCs w:val="18"/>
      </w:rPr>
      <w:t>0</w:t>
    </w:r>
    <w:r>
      <w:rPr>
        <w:caps/>
        <w:color w:val="808080" w:themeColor="background1" w:themeShade="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8AEC1" w14:textId="77777777" w:rsidR="00ED2468" w:rsidRDefault="00ED2468" w:rsidP="00BD355F">
      <w:r>
        <w:separator/>
      </w:r>
    </w:p>
  </w:footnote>
  <w:footnote w:type="continuationSeparator" w:id="0">
    <w:p w14:paraId="0E1FBBD9" w14:textId="77777777" w:rsidR="00ED2468" w:rsidRDefault="00ED2468" w:rsidP="00BD355F">
      <w:r>
        <w:continuationSeparator/>
      </w:r>
    </w:p>
  </w:footnote>
  <w:footnote w:type="continuationNotice" w:id="1">
    <w:p w14:paraId="3AB4C907" w14:textId="77777777" w:rsidR="00ED2468" w:rsidRDefault="00ED246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9923"/>
    </w:tblGrid>
    <w:tr w:rsidR="00C043F9" w14:paraId="628F551B" w14:textId="77777777" w:rsidTr="007F6807">
      <w:trPr>
        <w:jc w:val="center"/>
      </w:trPr>
      <w:tc>
        <w:tcPr>
          <w:tcW w:w="9923" w:type="dxa"/>
          <w:shd w:val="clear" w:color="auto" w:fill="303333" w:themeFill="text2"/>
          <w:vAlign w:val="center"/>
        </w:tcPr>
        <w:p w14:paraId="628F551A" w14:textId="5609C639" w:rsidR="00C043F9" w:rsidRDefault="00391FC9" w:rsidP="00E5407E">
          <w:pPr>
            <w:pStyle w:val="HeaderManual"/>
          </w:pPr>
          <w:fldSimple w:instr="STYLEREF  Chapter  \* MERGEFORMAT">
            <w:r w:rsidR="00530BCD">
              <w:rPr>
                <w:noProof/>
              </w:rPr>
              <w:t>Chapter 6: Finalisation - Audit Conclusions and Reporting</w:t>
            </w:r>
          </w:fldSimple>
        </w:p>
      </w:tc>
    </w:tr>
    <w:tr w:rsidR="00C043F9" w14:paraId="628F551D" w14:textId="77777777" w:rsidTr="0094291F">
      <w:trPr>
        <w:trHeight w:hRule="exact" w:val="115"/>
        <w:jc w:val="center"/>
      </w:trPr>
      <w:tc>
        <w:tcPr>
          <w:tcW w:w="9923" w:type="dxa"/>
          <w:shd w:val="clear" w:color="auto" w:fill="0840A3" w:themeFill="accent1"/>
          <w:tcMar>
            <w:top w:w="0" w:type="dxa"/>
            <w:bottom w:w="0" w:type="dxa"/>
          </w:tcMar>
        </w:tcPr>
        <w:p w14:paraId="628F551C" w14:textId="77777777" w:rsidR="00C043F9" w:rsidRPr="006F2B42" w:rsidRDefault="00C043F9" w:rsidP="00553816">
          <w:pPr>
            <w:pStyle w:val="NoSpacing"/>
            <w:rPr>
              <w:rFonts w:hint="eastAsia"/>
            </w:rPr>
          </w:pPr>
        </w:p>
      </w:tc>
    </w:tr>
  </w:tbl>
  <w:p w14:paraId="628F551E" w14:textId="77777777" w:rsidR="00C043F9" w:rsidRDefault="00C043F9" w:rsidP="005538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9923"/>
    </w:tblGrid>
    <w:tr w:rsidR="00C043F9" w14:paraId="628F5524" w14:textId="77777777" w:rsidTr="0094291F">
      <w:trPr>
        <w:jc w:val="center"/>
      </w:trPr>
      <w:tc>
        <w:tcPr>
          <w:tcW w:w="9923" w:type="dxa"/>
          <w:shd w:val="clear" w:color="auto" w:fill="B2211C" w:themeFill="accent2"/>
          <w:vAlign w:val="center"/>
        </w:tcPr>
        <w:p w14:paraId="628F5523" w14:textId="5087D191" w:rsidR="00C043F9" w:rsidRDefault="007A27C5" w:rsidP="00396CCF">
          <w:pPr>
            <w:pStyle w:val="HeaderManual"/>
          </w:pPr>
          <w:fldSimple w:instr="STYLEREF  Chapter  \* MERGEFORMAT">
            <w:r>
              <w:rPr>
                <w:noProof/>
              </w:rPr>
              <w:t>Contents</w:t>
            </w:r>
          </w:fldSimple>
        </w:p>
      </w:tc>
    </w:tr>
    <w:tr w:rsidR="00C043F9" w14:paraId="628F5526" w14:textId="77777777" w:rsidTr="0094291F">
      <w:trPr>
        <w:trHeight w:hRule="exact" w:val="115"/>
        <w:jc w:val="center"/>
      </w:trPr>
      <w:tc>
        <w:tcPr>
          <w:tcW w:w="9923" w:type="dxa"/>
          <w:shd w:val="clear" w:color="auto" w:fill="0840A3" w:themeFill="accent1"/>
          <w:tcMar>
            <w:top w:w="0" w:type="dxa"/>
            <w:bottom w:w="0" w:type="dxa"/>
          </w:tcMar>
        </w:tcPr>
        <w:p w14:paraId="628F5525" w14:textId="77777777" w:rsidR="00C043F9" w:rsidRPr="006F2B42" w:rsidRDefault="00C043F9" w:rsidP="00553816">
          <w:pPr>
            <w:pStyle w:val="NoSpacing"/>
            <w:rPr>
              <w:rFonts w:hint="eastAsia"/>
            </w:rPr>
          </w:pPr>
        </w:p>
      </w:tc>
    </w:tr>
  </w:tbl>
  <w:p w14:paraId="628F5527" w14:textId="77777777" w:rsidR="00C043F9" w:rsidRDefault="00C043F9" w:rsidP="005538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5841832"/>
    <w:lvl w:ilvl="0">
      <w:start w:val="1"/>
      <w:numFmt w:val="decimal"/>
      <w:pStyle w:val="ListNumber2"/>
      <w:lvlText w:val="%1."/>
      <w:lvlJc w:val="left"/>
      <w:pPr>
        <w:tabs>
          <w:tab w:val="num" w:pos="643"/>
        </w:tabs>
        <w:ind w:left="643" w:hanging="360"/>
      </w:pPr>
    </w:lvl>
  </w:abstractNum>
  <w:abstractNum w:abstractNumId="1" w15:restartNumberingAfterBreak="0">
    <w:nsid w:val="0150761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4D25B9"/>
    <w:multiLevelType w:val="hybridMultilevel"/>
    <w:tmpl w:val="A494736E"/>
    <w:lvl w:ilvl="0" w:tplc="C37887FE">
      <w:start w:val="1"/>
      <w:numFmt w:val="bullet"/>
      <w:pStyle w:val="Bullet1"/>
      <w:lvlText w:val=""/>
      <w:lvlJc w:val="left"/>
      <w:pPr>
        <w:ind w:left="1080" w:hanging="360"/>
      </w:pPr>
      <w:rPr>
        <w:rFonts w:ascii="Symbol" w:hAnsi="Symbol" w:hint="default"/>
        <w:color w:val="042051" w:themeColor="accent1" w:themeShade="80"/>
      </w:rPr>
    </w:lvl>
    <w:lvl w:ilvl="1" w:tplc="5636ECAC">
      <w:start w:val="1"/>
      <w:numFmt w:val="bullet"/>
      <w:lvlText w:val="o"/>
      <w:lvlJc w:val="left"/>
      <w:pPr>
        <w:ind w:left="6455" w:hanging="360"/>
      </w:pPr>
      <w:rPr>
        <w:rFonts w:ascii="Courier New" w:hAnsi="Courier New" w:cs="Courier New" w:hint="default"/>
      </w:rPr>
    </w:lvl>
    <w:lvl w:ilvl="2" w:tplc="6E2021F0">
      <w:start w:val="1"/>
      <w:numFmt w:val="bullet"/>
      <w:lvlText w:val=""/>
      <w:lvlJc w:val="left"/>
      <w:pPr>
        <w:ind w:left="2880" w:hanging="360"/>
      </w:pPr>
      <w:rPr>
        <w:rFonts w:ascii="Wingdings" w:hAnsi="Wingdings" w:hint="default"/>
      </w:rPr>
    </w:lvl>
    <w:lvl w:ilvl="3" w:tplc="AA24A698">
      <w:start w:val="1"/>
      <w:numFmt w:val="bullet"/>
      <w:lvlText w:val=""/>
      <w:lvlJc w:val="left"/>
      <w:pPr>
        <w:ind w:left="3600" w:hanging="360"/>
      </w:pPr>
      <w:rPr>
        <w:rFonts w:ascii="Symbol" w:hAnsi="Symbol" w:hint="default"/>
      </w:rPr>
    </w:lvl>
    <w:lvl w:ilvl="4" w:tplc="1C090003">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097324BE"/>
    <w:multiLevelType w:val="multilevel"/>
    <w:tmpl w:val="BD2271D6"/>
    <w:lvl w:ilvl="0">
      <w:start w:val="8"/>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4" w15:restartNumberingAfterBreak="0">
    <w:nsid w:val="0D565568"/>
    <w:multiLevelType w:val="multilevel"/>
    <w:tmpl w:val="9EC8FD8C"/>
    <w:lvl w:ilvl="0">
      <w:start w:val="1"/>
      <w:numFmt w:val="bullet"/>
      <w:pStyle w:val="Bulletlist"/>
      <w:lvlText w:val=""/>
      <w:lvlJc w:val="left"/>
      <w:pPr>
        <w:tabs>
          <w:tab w:val="num" w:pos="425"/>
        </w:tabs>
        <w:ind w:left="425" w:hanging="425"/>
      </w:pPr>
      <w:rPr>
        <w:rFonts w:ascii="Symbol" w:hAnsi="Symbol" w:hint="default"/>
        <w:color w:val="4BC7A9"/>
      </w:rPr>
    </w:lvl>
    <w:lvl w:ilvl="1">
      <w:start w:val="1"/>
      <w:numFmt w:val="bullet"/>
      <w:lvlText w:val="­"/>
      <w:lvlJc w:val="left"/>
      <w:pPr>
        <w:tabs>
          <w:tab w:val="num" w:pos="851"/>
        </w:tabs>
        <w:ind w:left="850" w:hanging="425"/>
      </w:pPr>
      <w:rPr>
        <w:rFonts w:ascii="Courier New" w:hAnsi="Courier New" w:hint="default"/>
        <w:color w:val="4BC7A9"/>
      </w:rPr>
    </w:lvl>
    <w:lvl w:ilvl="2">
      <w:start w:val="1"/>
      <w:numFmt w:val="bullet"/>
      <w:lvlText w:val=""/>
      <w:lvlJc w:val="left"/>
      <w:pPr>
        <w:ind w:left="1134" w:hanging="284"/>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
      <w:lvlJc w:val="left"/>
      <w:pPr>
        <w:ind w:left="2125" w:hanging="425"/>
      </w:pPr>
      <w:rPr>
        <w:rFonts w:ascii="Symbol" w:hAnsi="Symbol"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Wingdings" w:hAnsi="Wingdings" w:hint="default"/>
      </w:rPr>
    </w:lvl>
    <w:lvl w:ilvl="7">
      <w:start w:val="1"/>
      <w:numFmt w:val="bullet"/>
      <w:lvlText w:val=""/>
      <w:lvlJc w:val="left"/>
      <w:pPr>
        <w:ind w:left="3400" w:hanging="425"/>
      </w:pPr>
      <w:rPr>
        <w:rFonts w:ascii="Symbol" w:hAnsi="Symbol" w:hint="default"/>
      </w:rPr>
    </w:lvl>
    <w:lvl w:ilvl="8">
      <w:start w:val="1"/>
      <w:numFmt w:val="bullet"/>
      <w:lvlText w:val=""/>
      <w:lvlJc w:val="left"/>
      <w:pPr>
        <w:ind w:left="3825" w:hanging="425"/>
      </w:pPr>
      <w:rPr>
        <w:rFonts w:ascii="Symbol" w:hAnsi="Symbol" w:hint="default"/>
      </w:rPr>
    </w:lvl>
  </w:abstractNum>
  <w:abstractNum w:abstractNumId="5" w15:restartNumberingAfterBreak="0">
    <w:nsid w:val="0F557246"/>
    <w:multiLevelType w:val="multilevel"/>
    <w:tmpl w:val="34225B48"/>
    <w:lvl w:ilvl="0">
      <w:start w:val="14"/>
      <w:numFmt w:val="decimal"/>
      <w:pStyle w:val="NumList"/>
      <w:lvlText w:val="%1."/>
      <w:lvlJc w:val="left"/>
      <w:pPr>
        <w:tabs>
          <w:tab w:val="num" w:pos="567"/>
        </w:tabs>
        <w:ind w:left="567" w:hanging="567"/>
      </w:pPr>
      <w:rPr>
        <w:rFonts w:cs="Times New Roman" w:hint="default"/>
      </w:rPr>
    </w:lvl>
    <w:lvl w:ilvl="1">
      <w:start w:val="1"/>
      <w:numFmt w:val="lowerLetter"/>
      <w:lvlText w:val="(%2)"/>
      <w:lvlJc w:val="left"/>
      <w:pPr>
        <w:tabs>
          <w:tab w:val="num" w:pos="1134"/>
        </w:tabs>
        <w:ind w:left="1134" w:hanging="567"/>
      </w:pPr>
      <w:rPr>
        <w:rFonts w:cs="Times New Roman" w:hint="default"/>
      </w:rPr>
    </w:lvl>
    <w:lvl w:ilvl="2">
      <w:start w:val="1"/>
      <w:numFmt w:val="lowerRoman"/>
      <w:lvlText w:val="(%3)"/>
      <w:lvlJc w:val="left"/>
      <w:pPr>
        <w:tabs>
          <w:tab w:val="num" w:pos="1701"/>
        </w:tabs>
        <w:ind w:left="1701" w:hanging="567"/>
      </w:pPr>
      <w:rPr>
        <w:rFonts w:cs="Times New Roman" w:hint="default"/>
      </w:rPr>
    </w:lvl>
    <w:lvl w:ilvl="3">
      <w:start w:val="1"/>
      <w:numFmt w:val="decimal"/>
      <w:lvlText w:val="%1.%2.%3.%4"/>
      <w:lvlJc w:val="left"/>
      <w:pPr>
        <w:tabs>
          <w:tab w:val="num" w:pos="2268"/>
        </w:tabs>
        <w:ind w:left="2268" w:hanging="567"/>
      </w:pPr>
      <w:rPr>
        <w:rFonts w:cs="Times New Roman" w:hint="default"/>
      </w:rPr>
    </w:lvl>
    <w:lvl w:ilvl="4">
      <w:start w:val="1"/>
      <w:numFmt w:val="decimal"/>
      <w:lvlText w:val="%1.%2.%3.%4.%5"/>
      <w:lvlJc w:val="left"/>
      <w:pPr>
        <w:tabs>
          <w:tab w:val="num" w:pos="4482"/>
        </w:tabs>
        <w:ind w:left="3969" w:hanging="567"/>
      </w:pPr>
      <w:rPr>
        <w:rFonts w:cs="Times New Roman" w:hint="default"/>
      </w:rPr>
    </w:lvl>
    <w:lvl w:ilvl="5">
      <w:start w:val="1"/>
      <w:numFmt w:val="decimal"/>
      <w:lvlText w:val="%1.%2.%3.%4.%5.%6"/>
      <w:lvlJc w:val="left"/>
      <w:pPr>
        <w:tabs>
          <w:tab w:val="num" w:pos="5049"/>
        </w:tabs>
        <w:ind w:left="4536" w:hanging="567"/>
      </w:pPr>
      <w:rPr>
        <w:rFonts w:cs="Times New Roman" w:hint="default"/>
      </w:rPr>
    </w:lvl>
    <w:lvl w:ilvl="6">
      <w:start w:val="1"/>
      <w:numFmt w:val="decimal"/>
      <w:lvlText w:val="%1.%2.%3.%4.%5.%6.%7"/>
      <w:lvlJc w:val="left"/>
      <w:pPr>
        <w:tabs>
          <w:tab w:val="num" w:pos="1865"/>
        </w:tabs>
        <w:ind w:left="1865" w:hanging="1298"/>
      </w:pPr>
      <w:rPr>
        <w:rFonts w:cs="Times New Roman" w:hint="default"/>
      </w:rPr>
    </w:lvl>
    <w:lvl w:ilvl="7">
      <w:start w:val="1"/>
      <w:numFmt w:val="decimal"/>
      <w:lvlText w:val="%1.%2.%3.%4.%5.%6.%7.%8"/>
      <w:lvlJc w:val="left"/>
      <w:pPr>
        <w:tabs>
          <w:tab w:val="num" w:pos="2007"/>
        </w:tabs>
        <w:ind w:left="2007" w:hanging="1440"/>
      </w:pPr>
      <w:rPr>
        <w:rFonts w:cs="Times New Roman" w:hint="default"/>
      </w:rPr>
    </w:lvl>
    <w:lvl w:ilvl="8">
      <w:start w:val="1"/>
      <w:numFmt w:val="decimal"/>
      <w:lvlText w:val="%1.%2.%3.%4.%5.%6.%7.%8.%9"/>
      <w:lvlJc w:val="left"/>
      <w:pPr>
        <w:tabs>
          <w:tab w:val="num" w:pos="2149"/>
        </w:tabs>
        <w:ind w:left="2149" w:hanging="1582"/>
      </w:pPr>
      <w:rPr>
        <w:rFonts w:cs="Times New Roman" w:hint="default"/>
      </w:rPr>
    </w:lvl>
  </w:abstractNum>
  <w:abstractNum w:abstractNumId="6" w15:restartNumberingAfterBreak="0">
    <w:nsid w:val="119D56F3"/>
    <w:multiLevelType w:val="multilevel"/>
    <w:tmpl w:val="FDCAF698"/>
    <w:lvl w:ilvl="0">
      <w:start w:val="1"/>
      <w:numFmt w:val="decimal"/>
      <w:pStyle w:val="numberedparagraph"/>
      <w:lvlText w:val="%1."/>
      <w:lvlJc w:val="right"/>
      <w:pPr>
        <w:tabs>
          <w:tab w:val="num" w:pos="630"/>
        </w:tabs>
        <w:ind w:left="630" w:hanging="360"/>
      </w:pPr>
      <w:rPr>
        <w:rFonts w:ascii="Times New Roman" w:hAnsi="Times New Roman" w:hint="default"/>
        <w:b w:val="0"/>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right"/>
      <w:pPr>
        <w:tabs>
          <w:tab w:val="num" w:pos="1224"/>
        </w:tabs>
        <w:ind w:left="1224" w:hanging="144"/>
      </w:pPr>
      <w:rPr>
        <w:rFonts w:hint="default"/>
        <w:b w:val="0"/>
        <w:i w:val="0"/>
        <w:sz w:val="24"/>
        <w:szCs w:val="24"/>
      </w:rPr>
    </w:lvl>
    <w:lvl w:ilvl="2">
      <w:start w:val="1"/>
      <w:numFmt w:val="lowerRoman"/>
      <w:lvlText w:val="(%3)"/>
      <w:lvlJc w:val="right"/>
      <w:pPr>
        <w:tabs>
          <w:tab w:val="num" w:pos="2520"/>
        </w:tabs>
        <w:ind w:left="2520" w:hanging="360"/>
      </w:pPr>
      <w:rPr>
        <w:rFonts w:hint="default"/>
      </w:rPr>
    </w:lvl>
    <w:lvl w:ilvl="3">
      <w:start w:val="1"/>
      <w:numFmt w:val="lowerLetter"/>
      <w:lvlText w:val="%4."/>
      <w:lvlJc w:val="left"/>
      <w:pPr>
        <w:tabs>
          <w:tab w:val="num" w:pos="3240"/>
        </w:tabs>
        <w:ind w:left="3240" w:hanging="72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7" w15:restartNumberingAfterBreak="0">
    <w:nsid w:val="12295B2C"/>
    <w:multiLevelType w:val="multilevel"/>
    <w:tmpl w:val="0E18067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34D1F44"/>
    <w:multiLevelType w:val="hybridMultilevel"/>
    <w:tmpl w:val="630ACD02"/>
    <w:lvl w:ilvl="0" w:tplc="5A4EDE1C">
      <w:start w:val="1"/>
      <w:numFmt w:val="bullet"/>
      <w:lvlText w:val=""/>
      <w:lvlJc w:val="left"/>
      <w:pPr>
        <w:ind w:left="360" w:hanging="360"/>
      </w:pPr>
      <w:rPr>
        <w:rFonts w:ascii="Wingdings" w:hAnsi="Wingdings" w:hint="default"/>
        <w:color w:val="B2211C" w:themeColor="accent2"/>
      </w:rPr>
    </w:lvl>
    <w:lvl w:ilvl="1" w:tplc="80802F46">
      <w:start w:val="1"/>
      <w:numFmt w:val="bullet"/>
      <w:lvlText w:val="­"/>
      <w:lvlJc w:val="left"/>
      <w:pPr>
        <w:ind w:left="2160" w:hanging="360"/>
      </w:pPr>
      <w:rPr>
        <w:rFonts w:ascii="Courier New" w:hAnsi="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13B9623A"/>
    <w:multiLevelType w:val="hybridMultilevel"/>
    <w:tmpl w:val="B27492D8"/>
    <w:lvl w:ilvl="0" w:tplc="5A4EDE1C">
      <w:start w:val="1"/>
      <w:numFmt w:val="bullet"/>
      <w:lvlText w:val=""/>
      <w:lvlJc w:val="left"/>
      <w:pPr>
        <w:ind w:left="360" w:hanging="360"/>
      </w:pPr>
      <w:rPr>
        <w:rFonts w:ascii="Wingdings" w:hAnsi="Wingdings" w:hint="default"/>
        <w:color w:val="B2211C" w:themeColor="accent2"/>
      </w:rPr>
    </w:lvl>
    <w:lvl w:ilvl="1" w:tplc="085AA5C8">
      <w:start w:val="1"/>
      <w:numFmt w:val="bullet"/>
      <w:lvlText w:val="­"/>
      <w:lvlJc w:val="left"/>
      <w:pPr>
        <w:ind w:left="2160" w:hanging="360"/>
      </w:pPr>
      <w:rPr>
        <w:rFonts w:ascii="Tahoma" w:hAnsi="Tahoma" w:hint="default"/>
        <w:sz w:val="18"/>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19D47EA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010F39"/>
    <w:multiLevelType w:val="multilevel"/>
    <w:tmpl w:val="BF1413AA"/>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 w:ilvl="1">
      <w:start w:val="1"/>
      <w:numFmt w:val="decimal"/>
      <w:pStyle w:val="Heading2"/>
      <w:lvlText w:val="%1.%2"/>
      <w:lvlJc w:val="left"/>
      <w:pPr>
        <w:tabs>
          <w:tab w:val="num" w:pos="737"/>
        </w:tabs>
        <w:ind w:left="737" w:hanging="737"/>
      </w:pPr>
      <w:rPr>
        <w:rFonts w:ascii="Tahoma" w:hAnsi="Tahoma" w:cs="Times New Roman" w:hint="default"/>
        <w:color w:val="0840A3" w:themeColor="accent1"/>
        <w:sz w:val="24"/>
      </w:rPr>
    </w:lvl>
    <w:lvl w:ilvl="2">
      <w:start w:val="1"/>
      <w:numFmt w:val="decimal"/>
      <w:pStyle w:val="ProbeNormalChar"/>
      <w:lvlText w:val="%1.%2.%3"/>
      <w:lvlJc w:val="left"/>
      <w:pPr>
        <w:tabs>
          <w:tab w:val="num" w:pos="737"/>
        </w:tabs>
        <w:ind w:left="737" w:hanging="737"/>
      </w:pPr>
      <w:rPr>
        <w:rFonts w:ascii="Tahoma" w:hAnsi="Tahoma" w:cs="Times New Roman" w:hint="default"/>
        <w:caps w:val="0"/>
        <w:strike w:val="0"/>
        <w:dstrike w:val="0"/>
        <w:vanish w:val="0"/>
        <w:color w:val="auto"/>
        <w:sz w:val="20"/>
        <w:vertAlign w:val="baseline"/>
      </w:rPr>
    </w:lvl>
    <w:lvl w:ilvl="3">
      <w:start w:val="1"/>
      <w:numFmt w:val="decimal"/>
      <w:lvlText w:val="%1.%2.%3.%4."/>
      <w:lvlJc w:val="left"/>
      <w:pPr>
        <w:tabs>
          <w:tab w:val="num" w:pos="360"/>
        </w:tabs>
        <w:ind w:left="357" w:hanging="357"/>
      </w:pPr>
      <w:rPr>
        <w:rFonts w:cs="Times New Roman" w:hint="default"/>
      </w:rPr>
    </w:lvl>
    <w:lvl w:ilvl="4">
      <w:start w:val="1"/>
      <w:numFmt w:val="decimal"/>
      <w:lvlText w:val="%1.%2.%3.%4.%5."/>
      <w:lvlJc w:val="left"/>
      <w:pPr>
        <w:tabs>
          <w:tab w:val="num" w:pos="360"/>
        </w:tabs>
        <w:ind w:left="357" w:hanging="357"/>
      </w:pPr>
      <w:rPr>
        <w:rFonts w:cs="Times New Roman" w:hint="default"/>
      </w:rPr>
    </w:lvl>
    <w:lvl w:ilvl="5">
      <w:start w:val="1"/>
      <w:numFmt w:val="decimal"/>
      <w:lvlText w:val="%1.%2.%3.%4.%5.%6."/>
      <w:lvlJc w:val="left"/>
      <w:pPr>
        <w:tabs>
          <w:tab w:val="num" w:pos="360"/>
        </w:tabs>
        <w:ind w:left="357" w:hanging="357"/>
      </w:pPr>
      <w:rPr>
        <w:rFonts w:cs="Times New Roman" w:hint="default"/>
      </w:rPr>
    </w:lvl>
    <w:lvl w:ilvl="6">
      <w:start w:val="1"/>
      <w:numFmt w:val="decimal"/>
      <w:lvlText w:val="%1.%2.%3.%4.%5.%6.%7."/>
      <w:lvlJc w:val="left"/>
      <w:pPr>
        <w:tabs>
          <w:tab w:val="num" w:pos="360"/>
        </w:tabs>
        <w:ind w:left="357" w:hanging="357"/>
      </w:pPr>
      <w:rPr>
        <w:rFonts w:cs="Times New Roman" w:hint="default"/>
      </w:rPr>
    </w:lvl>
    <w:lvl w:ilvl="7">
      <w:start w:val="1"/>
      <w:numFmt w:val="decimal"/>
      <w:lvlText w:val="%1.%2.%3.%4.%5.%6.%7.%8."/>
      <w:lvlJc w:val="left"/>
      <w:pPr>
        <w:tabs>
          <w:tab w:val="num" w:pos="360"/>
        </w:tabs>
        <w:ind w:left="357" w:hanging="357"/>
      </w:pPr>
      <w:rPr>
        <w:rFonts w:cs="Times New Roman" w:hint="default"/>
      </w:rPr>
    </w:lvl>
    <w:lvl w:ilvl="8">
      <w:start w:val="1"/>
      <w:numFmt w:val="decimal"/>
      <w:lvlText w:val="%1.%2.%3.%4.%5.%6.%7.%8.%9."/>
      <w:lvlJc w:val="left"/>
      <w:pPr>
        <w:tabs>
          <w:tab w:val="num" w:pos="360"/>
        </w:tabs>
        <w:ind w:left="357" w:hanging="357"/>
      </w:pPr>
      <w:rPr>
        <w:rFonts w:cs="Times New Roman" w:hint="default"/>
      </w:rPr>
    </w:lvl>
  </w:abstractNum>
  <w:abstractNum w:abstractNumId="12" w15:restartNumberingAfterBreak="0">
    <w:nsid w:val="21707ECB"/>
    <w:multiLevelType w:val="hybridMultilevel"/>
    <w:tmpl w:val="ACDE650E"/>
    <w:lvl w:ilvl="0" w:tplc="4A028B22">
      <w:start w:val="1"/>
      <w:numFmt w:val="bullet"/>
      <w:lvlText w:val=""/>
      <w:lvlJc w:val="left"/>
      <w:pPr>
        <w:ind w:left="2520" w:hanging="360"/>
      </w:pPr>
      <w:rPr>
        <w:rFonts w:ascii="Wingdings" w:hAnsi="Wingdings" w:hint="default"/>
        <w:color w:val="B2211C" w:themeColor="accent2"/>
      </w:rPr>
    </w:lvl>
    <w:lvl w:ilvl="1" w:tplc="1C090003" w:tentative="1">
      <w:start w:val="1"/>
      <w:numFmt w:val="bullet"/>
      <w:lvlText w:val="o"/>
      <w:lvlJc w:val="left"/>
      <w:pPr>
        <w:ind w:left="3240" w:hanging="360"/>
      </w:pPr>
      <w:rPr>
        <w:rFonts w:ascii="Courier New" w:hAnsi="Courier New" w:cs="Courier New" w:hint="default"/>
      </w:rPr>
    </w:lvl>
    <w:lvl w:ilvl="2" w:tplc="1C090005" w:tentative="1">
      <w:start w:val="1"/>
      <w:numFmt w:val="bullet"/>
      <w:lvlText w:val=""/>
      <w:lvlJc w:val="left"/>
      <w:pPr>
        <w:ind w:left="3960" w:hanging="360"/>
      </w:pPr>
      <w:rPr>
        <w:rFonts w:ascii="Wingdings" w:hAnsi="Wingdings" w:hint="default"/>
      </w:rPr>
    </w:lvl>
    <w:lvl w:ilvl="3" w:tplc="1C090001" w:tentative="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13" w15:restartNumberingAfterBreak="0">
    <w:nsid w:val="26011D6E"/>
    <w:multiLevelType w:val="multilevel"/>
    <w:tmpl w:val="59CC67F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pStyle w:val="NumberedparagraphLevel2"/>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E983484"/>
    <w:multiLevelType w:val="multilevel"/>
    <w:tmpl w:val="806AD418"/>
    <w:lvl w:ilvl="0">
      <w:start w:val="1"/>
      <w:numFmt w:val="decimal"/>
      <w:lvlText w:val="%1"/>
      <w:lvlJc w:val="left"/>
      <w:pPr>
        <w:ind w:left="720" w:hanging="72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080" w:hanging="1080"/>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none"/>
      <w:lvlRestart w:val="0"/>
      <w:lvlText w:val="%1"/>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35E26564"/>
    <w:multiLevelType w:val="hybridMultilevel"/>
    <w:tmpl w:val="C4A23204"/>
    <w:lvl w:ilvl="0" w:tplc="0ED8BCF2">
      <w:start w:val="1"/>
      <w:numFmt w:val="bullet"/>
      <w:pStyle w:val="Reference"/>
      <w:lvlText w:val=""/>
      <w:lvlJc w:val="left"/>
      <w:pPr>
        <w:tabs>
          <w:tab w:val="num" w:pos="1571"/>
        </w:tabs>
        <w:ind w:left="1571" w:hanging="360"/>
      </w:pPr>
      <w:rPr>
        <w:rFonts w:ascii="Wingdings" w:hAnsi="Wingdings" w:hint="default"/>
      </w:rPr>
    </w:lvl>
    <w:lvl w:ilvl="1" w:tplc="04070019">
      <w:start w:val="1"/>
      <w:numFmt w:val="bullet"/>
      <w:lvlText w:val=""/>
      <w:lvlJc w:val="left"/>
      <w:pPr>
        <w:tabs>
          <w:tab w:val="num" w:pos="2291"/>
        </w:tabs>
        <w:ind w:left="2291" w:hanging="360"/>
      </w:pPr>
      <w:rPr>
        <w:rFonts w:ascii="Symbol" w:hAnsi="Symbol" w:hint="default"/>
      </w:rPr>
    </w:lvl>
    <w:lvl w:ilvl="2" w:tplc="0407001B">
      <w:start w:val="1"/>
      <w:numFmt w:val="bullet"/>
      <w:lvlText w:val=""/>
      <w:lvlJc w:val="left"/>
      <w:pPr>
        <w:tabs>
          <w:tab w:val="num" w:pos="3011"/>
        </w:tabs>
        <w:ind w:left="3011" w:hanging="360"/>
      </w:pPr>
      <w:rPr>
        <w:rFonts w:ascii="Wingdings" w:hAnsi="Wingdings" w:hint="default"/>
      </w:rPr>
    </w:lvl>
    <w:lvl w:ilvl="3" w:tplc="0407000F">
      <w:start w:val="1"/>
      <w:numFmt w:val="bullet"/>
      <w:lvlText w:val=""/>
      <w:lvlJc w:val="left"/>
      <w:pPr>
        <w:tabs>
          <w:tab w:val="num" w:pos="3731"/>
        </w:tabs>
        <w:ind w:left="3731" w:hanging="360"/>
      </w:pPr>
      <w:rPr>
        <w:rFonts w:ascii="Symbol" w:hAnsi="Symbol" w:hint="default"/>
      </w:rPr>
    </w:lvl>
    <w:lvl w:ilvl="4" w:tplc="04070019">
      <w:start w:val="1"/>
      <w:numFmt w:val="bullet"/>
      <w:lvlText w:val="o"/>
      <w:lvlJc w:val="left"/>
      <w:pPr>
        <w:tabs>
          <w:tab w:val="num" w:pos="4451"/>
        </w:tabs>
        <w:ind w:left="4451" w:hanging="360"/>
      </w:pPr>
      <w:rPr>
        <w:rFonts w:ascii="Courier New" w:hAnsi="Courier New" w:hint="default"/>
      </w:rPr>
    </w:lvl>
    <w:lvl w:ilvl="5" w:tplc="0407001B">
      <w:start w:val="1"/>
      <w:numFmt w:val="bullet"/>
      <w:lvlText w:val=""/>
      <w:lvlJc w:val="left"/>
      <w:pPr>
        <w:tabs>
          <w:tab w:val="num" w:pos="5171"/>
        </w:tabs>
        <w:ind w:left="5171" w:hanging="360"/>
      </w:pPr>
      <w:rPr>
        <w:rFonts w:ascii="Wingdings" w:hAnsi="Wingdings" w:hint="default"/>
      </w:rPr>
    </w:lvl>
    <w:lvl w:ilvl="6" w:tplc="0407000F">
      <w:start w:val="1"/>
      <w:numFmt w:val="bullet"/>
      <w:lvlText w:val=""/>
      <w:lvlJc w:val="left"/>
      <w:pPr>
        <w:tabs>
          <w:tab w:val="num" w:pos="5891"/>
        </w:tabs>
        <w:ind w:left="5891" w:hanging="360"/>
      </w:pPr>
      <w:rPr>
        <w:rFonts w:ascii="Symbol" w:hAnsi="Symbol" w:hint="default"/>
      </w:rPr>
    </w:lvl>
    <w:lvl w:ilvl="7" w:tplc="04070019">
      <w:start w:val="1"/>
      <w:numFmt w:val="bullet"/>
      <w:lvlText w:val="o"/>
      <w:lvlJc w:val="left"/>
      <w:pPr>
        <w:tabs>
          <w:tab w:val="num" w:pos="6611"/>
        </w:tabs>
        <w:ind w:left="6611" w:hanging="360"/>
      </w:pPr>
      <w:rPr>
        <w:rFonts w:ascii="Courier New" w:hAnsi="Courier New" w:hint="default"/>
      </w:rPr>
    </w:lvl>
    <w:lvl w:ilvl="8" w:tplc="0407001B">
      <w:start w:val="1"/>
      <w:numFmt w:val="bullet"/>
      <w:lvlText w:val=""/>
      <w:lvlJc w:val="left"/>
      <w:pPr>
        <w:tabs>
          <w:tab w:val="num" w:pos="7331"/>
        </w:tabs>
        <w:ind w:left="7331" w:hanging="360"/>
      </w:pPr>
      <w:rPr>
        <w:rFonts w:ascii="Wingdings" w:hAnsi="Wingdings" w:hint="default"/>
      </w:rPr>
    </w:lvl>
  </w:abstractNum>
  <w:abstractNum w:abstractNumId="16" w15:restartNumberingAfterBreak="0">
    <w:nsid w:val="3B090AFF"/>
    <w:multiLevelType w:val="hybridMultilevel"/>
    <w:tmpl w:val="C79A1B3C"/>
    <w:lvl w:ilvl="0" w:tplc="0809000F">
      <w:start w:val="1"/>
      <w:numFmt w:val="bullet"/>
      <w:pStyle w:val="BulletedListundernumpara"/>
      <w:lvlText w:val="•"/>
      <w:lvlJc w:val="left"/>
      <w:pPr>
        <w:tabs>
          <w:tab w:val="num" w:pos="1080"/>
        </w:tabs>
        <w:ind w:left="1080" w:hanging="360"/>
      </w:pPr>
      <w:rPr>
        <w:rFonts w:ascii="Times New Roman" w:cs="Times New Roman" w:hint="default"/>
        <w:color w:val="auto"/>
        <w:sz w:val="24"/>
        <w:szCs w:val="24"/>
      </w:rPr>
    </w:lvl>
    <w:lvl w:ilvl="1" w:tplc="08090019">
      <w:start w:val="1"/>
      <w:numFmt w:val="bullet"/>
      <w:lvlText w:val="-"/>
      <w:lvlJc w:val="left"/>
      <w:pPr>
        <w:tabs>
          <w:tab w:val="num" w:pos="1440"/>
        </w:tabs>
        <w:ind w:left="1440" w:hanging="360"/>
      </w:pPr>
      <w:rPr>
        <w:rFonts w:ascii="Times New Roman" w:hAnsi="Times New Roman" w:cs="Times New Roman" w:hint="default"/>
      </w:rPr>
    </w:lvl>
    <w:lvl w:ilvl="2" w:tplc="BC361DCA">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D9666B2"/>
    <w:multiLevelType w:val="hybridMultilevel"/>
    <w:tmpl w:val="AFB43FAC"/>
    <w:lvl w:ilvl="0" w:tplc="DF9E55EA">
      <w:start w:val="1"/>
      <w:numFmt w:val="decimal"/>
      <w:pStyle w:val="Probetext9numbered"/>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3F9E460E"/>
    <w:multiLevelType w:val="multilevel"/>
    <w:tmpl w:val="0D32A130"/>
    <w:lvl w:ilvl="0">
      <w:start w:val="1"/>
      <w:numFmt w:val="decimal"/>
      <w:suff w:val="space"/>
      <w:lvlText w:val="Chapter %1:"/>
      <w:lvlJc w:val="left"/>
      <w:pPr>
        <w:ind w:left="851"/>
      </w:pPr>
      <w:rPr>
        <w:rFonts w:ascii="Arial Narrow" w:hAnsi="Arial Narrow" w:cs="Arial Narrow" w:hint="default"/>
        <w:b/>
        <w:bCs/>
        <w:i w:val="0"/>
        <w:iCs w:val="0"/>
        <w:caps w:val="0"/>
        <w:u w:val="single"/>
      </w:rPr>
    </w:lvl>
    <w:lvl w:ilvl="1">
      <w:start w:val="1"/>
      <w:numFmt w:val="decimal"/>
      <w:lvlText w:val="%1.%2"/>
      <w:lvlJc w:val="left"/>
      <w:pPr>
        <w:tabs>
          <w:tab w:val="num" w:pos="1418"/>
        </w:tabs>
        <w:ind w:left="851"/>
      </w:pPr>
      <w:rPr>
        <w:rFonts w:cs="Times New Roman" w:hint="default"/>
        <w:b/>
        <w:bCs/>
        <w:i w:val="0"/>
        <w:iCs w:val="0"/>
      </w:rPr>
    </w:lvl>
    <w:lvl w:ilvl="2">
      <w:start w:val="1"/>
      <w:numFmt w:val="decimal"/>
      <w:lvlText w:val="%1.%3.%2"/>
      <w:lvlJc w:val="left"/>
      <w:pPr>
        <w:tabs>
          <w:tab w:val="num" w:pos="2552"/>
        </w:tabs>
        <w:ind w:left="907"/>
      </w:pPr>
      <w:rPr>
        <w:rFonts w:ascii="Arial Narrow" w:hAnsi="Arial Narrow" w:cs="Arial Narrow" w:hint="default"/>
        <w:b/>
        <w:bCs/>
        <w:sz w:val="24"/>
        <w:szCs w:val="24"/>
      </w:rPr>
    </w:lvl>
    <w:lvl w:ilvl="3">
      <w:start w:val="1"/>
      <w:numFmt w:val="decimal"/>
      <w:lvlText w:val="%4."/>
      <w:lvlJc w:val="left"/>
      <w:pPr>
        <w:tabs>
          <w:tab w:val="num" w:pos="1144"/>
        </w:tabs>
        <w:ind w:left="1144" w:hanging="851"/>
      </w:pPr>
      <w:rPr>
        <w:rFonts w:cs="Times New Roman" w:hint="default"/>
      </w:rPr>
    </w:lvl>
    <w:lvl w:ilvl="4">
      <w:start w:val="1"/>
      <w:numFmt w:val="lowerLetter"/>
      <w:lvlText w:val="(%5)"/>
      <w:lvlJc w:val="left"/>
      <w:pPr>
        <w:tabs>
          <w:tab w:val="num" w:pos="1144"/>
        </w:tabs>
        <w:ind w:left="1144" w:hanging="851"/>
      </w:pPr>
      <w:rPr>
        <w:rFonts w:cs="Times New Roman" w:hint="default"/>
      </w:rPr>
    </w:lvl>
    <w:lvl w:ilvl="5">
      <w:start w:val="1"/>
      <w:numFmt w:val="lowerRoman"/>
      <w:lvlText w:val="(%6)"/>
      <w:lvlJc w:val="left"/>
      <w:pPr>
        <w:tabs>
          <w:tab w:val="num" w:pos="1144"/>
        </w:tabs>
        <w:ind w:left="1144" w:hanging="851"/>
      </w:pPr>
      <w:rPr>
        <w:rFonts w:cs="Times New Roman" w:hint="default"/>
      </w:rPr>
    </w:lvl>
    <w:lvl w:ilvl="6">
      <w:start w:val="1"/>
      <w:numFmt w:val="decimal"/>
      <w:lvlText w:val="%1.%2.%3.%4.%5.%6.%7"/>
      <w:lvlJc w:val="left"/>
      <w:pPr>
        <w:tabs>
          <w:tab w:val="num" w:pos="2149"/>
        </w:tabs>
        <w:ind w:left="2149" w:hanging="1298"/>
      </w:pPr>
      <w:rPr>
        <w:rFonts w:cs="Times New Roman" w:hint="default"/>
      </w:rPr>
    </w:lvl>
    <w:lvl w:ilvl="7">
      <w:start w:val="1"/>
      <w:numFmt w:val="decimal"/>
      <w:lvlText w:val="%1.%2.%3.%4.%5.%6.%7.%8"/>
      <w:lvlJc w:val="left"/>
      <w:pPr>
        <w:tabs>
          <w:tab w:val="num" w:pos="2291"/>
        </w:tabs>
        <w:ind w:left="2291" w:hanging="1440"/>
      </w:pPr>
      <w:rPr>
        <w:rFonts w:cs="Times New Roman" w:hint="default"/>
      </w:rPr>
    </w:lvl>
    <w:lvl w:ilvl="8">
      <w:start w:val="1"/>
      <w:numFmt w:val="decimal"/>
      <w:lvlText w:val="%1.%2.%3.%4.%5.%6.%7.%8.%9"/>
      <w:lvlJc w:val="left"/>
      <w:pPr>
        <w:tabs>
          <w:tab w:val="num" w:pos="2433"/>
        </w:tabs>
        <w:ind w:left="2433" w:hanging="1582"/>
      </w:pPr>
      <w:rPr>
        <w:rFonts w:cs="Times New Roman" w:hint="default"/>
      </w:rPr>
    </w:lvl>
  </w:abstractNum>
  <w:abstractNum w:abstractNumId="19" w15:restartNumberingAfterBreak="0">
    <w:nsid w:val="410D583B"/>
    <w:multiLevelType w:val="hybridMultilevel"/>
    <w:tmpl w:val="9B662FD2"/>
    <w:lvl w:ilvl="0" w:tplc="A19A3DA6">
      <w:start w:val="1"/>
      <w:numFmt w:val="bullet"/>
      <w:pStyle w:val="BulletedList"/>
      <w:lvlText w:val="•"/>
      <w:lvlJc w:val="left"/>
      <w:pPr>
        <w:tabs>
          <w:tab w:val="num" w:pos="360"/>
        </w:tabs>
        <w:ind w:left="360" w:hanging="360"/>
      </w:pPr>
      <w:rPr>
        <w:rFonts w:ascii="Times New Roman" w:hAnsi="Times New Roman" w:cs="Times New Roman" w:hint="default"/>
        <w:color w:val="auto"/>
        <w:sz w:val="24"/>
        <w:szCs w:val="24"/>
      </w:rPr>
    </w:lvl>
    <w:lvl w:ilvl="1" w:tplc="62C0BFC0">
      <w:start w:val="1"/>
      <w:numFmt w:val="bullet"/>
      <w:lvlText w:val="o"/>
      <w:lvlJc w:val="left"/>
      <w:pPr>
        <w:tabs>
          <w:tab w:val="num" w:pos="1440"/>
        </w:tabs>
        <w:ind w:left="1440" w:hanging="360"/>
      </w:pPr>
      <w:rPr>
        <w:rFonts w:ascii="Courier New" w:hAnsi="Courier New" w:hint="default"/>
      </w:rPr>
    </w:lvl>
    <w:lvl w:ilvl="2" w:tplc="49105234"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3C55AE"/>
    <w:multiLevelType w:val="multilevel"/>
    <w:tmpl w:val="44C0DE76"/>
    <w:lvl w:ilvl="0">
      <w:start w:val="1"/>
      <w:numFmt w:val="decimal"/>
      <w:lvlText w:val="%1."/>
      <w:lvlJc w:val="left"/>
      <w:pPr>
        <w:tabs>
          <w:tab w:val="num" w:pos="567"/>
        </w:tabs>
        <w:ind w:left="567" w:hanging="567"/>
      </w:pPr>
      <w:rPr>
        <w:rFonts w:ascii="Arial Narrow" w:hAnsi="Arial Narrow" w:hint="default"/>
        <w:color w:val="auto"/>
        <w:sz w:val="22"/>
        <w:szCs w:val="22"/>
      </w:rPr>
    </w:lvl>
    <w:lvl w:ilvl="1">
      <w:start w:val="1"/>
      <w:numFmt w:val="lowerLetter"/>
      <w:lvlText w:val="(%2)"/>
      <w:lvlJc w:val="left"/>
      <w:pPr>
        <w:tabs>
          <w:tab w:val="num" w:pos="1134"/>
        </w:tabs>
        <w:ind w:left="1134" w:hanging="567"/>
      </w:pPr>
      <w:rPr>
        <w:rFonts w:ascii="Arial Narrow" w:hAnsi="Arial Narrow" w:hint="default"/>
        <w:color w:val="auto"/>
        <w:sz w:val="22"/>
        <w:szCs w:val="22"/>
      </w:rPr>
    </w:lvl>
    <w:lvl w:ilvl="2">
      <w:start w:val="1"/>
      <w:numFmt w:val="lowerRoman"/>
      <w:lvlText w:val="(%3)"/>
      <w:lvlJc w:val="left"/>
      <w:pPr>
        <w:tabs>
          <w:tab w:val="num" w:pos="1701"/>
        </w:tabs>
        <w:ind w:left="1701" w:hanging="567"/>
      </w:pPr>
      <w:rPr>
        <w:rFonts w:ascii="Arial Narrow" w:hAnsi="Arial Narrow" w:hint="default"/>
        <w:color w:val="auto"/>
        <w:sz w:val="22"/>
        <w:szCs w:val="22"/>
      </w:rPr>
    </w:lvl>
    <w:lvl w:ilvl="3">
      <w:start w:val="1"/>
      <w:numFmt w:val="lowerLetter"/>
      <w:lvlText w:val="%4."/>
      <w:lvlJc w:val="left"/>
      <w:pPr>
        <w:tabs>
          <w:tab w:val="num" w:pos="2268"/>
        </w:tabs>
        <w:ind w:left="2268" w:hanging="567"/>
      </w:pPr>
      <w:rPr>
        <w:rFonts w:ascii="Arial Narrow" w:hAnsi="Arial Narrow" w:hint="default"/>
        <w:color w:val="auto"/>
        <w:sz w:val="22"/>
        <w:szCs w:val="22"/>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5E9516A"/>
    <w:multiLevelType w:val="multilevel"/>
    <w:tmpl w:val="7500F852"/>
    <w:lvl w:ilvl="0">
      <w:start w:val="1"/>
      <w:numFmt w:val="decimal"/>
      <w:suff w:val="space"/>
      <w:lvlText w:val="Chater %1:"/>
      <w:lvlJc w:val="left"/>
      <w:pPr>
        <w:ind w:left="851"/>
      </w:pPr>
      <w:rPr>
        <w:rFonts w:ascii="Arial Narrow" w:hAnsi="Arial Narrow" w:cs="Times New Roman" w:hint="default"/>
        <w:b/>
        <w:bCs w:val="0"/>
        <w:i w:val="0"/>
        <w:iCs/>
        <w:caps w:val="0"/>
        <w:u w:val="single"/>
      </w:rPr>
    </w:lvl>
    <w:lvl w:ilvl="1">
      <w:start w:val="1"/>
      <w:numFmt w:val="decimal"/>
      <w:lvlText w:val="%1.%2"/>
      <w:lvlJc w:val="left"/>
      <w:pPr>
        <w:tabs>
          <w:tab w:val="num" w:pos="1418"/>
        </w:tabs>
        <w:ind w:left="851"/>
      </w:pPr>
      <w:rPr>
        <w:rFonts w:cs="Times New Roman" w:hint="default"/>
        <w:b/>
        <w:i w:val="0"/>
        <w:color w:val="auto"/>
      </w:rPr>
    </w:lvl>
    <w:lvl w:ilvl="2">
      <w:start w:val="1"/>
      <w:numFmt w:val="decimalZero"/>
      <w:lvlText w:val="%1.%2.%3"/>
      <w:lvlJc w:val="left"/>
      <w:pPr>
        <w:tabs>
          <w:tab w:val="num" w:pos="2552"/>
        </w:tabs>
        <w:ind w:left="1702"/>
      </w:pPr>
      <w:rPr>
        <w:rFonts w:cs="Times New Roman" w:hint="default"/>
        <w:b/>
        <w:i w:val="0"/>
      </w:rPr>
    </w:lvl>
    <w:lvl w:ilvl="3">
      <w:start w:val="1"/>
      <w:numFmt w:val="decimal"/>
      <w:lvlText w:val="%4."/>
      <w:lvlJc w:val="left"/>
      <w:pPr>
        <w:tabs>
          <w:tab w:val="num" w:pos="1144"/>
        </w:tabs>
        <w:ind w:left="1144" w:hanging="851"/>
      </w:pPr>
      <w:rPr>
        <w:rFonts w:cs="Times New Roman" w:hint="default"/>
      </w:rPr>
    </w:lvl>
    <w:lvl w:ilvl="4">
      <w:start w:val="1"/>
      <w:numFmt w:val="lowerLetter"/>
      <w:lvlText w:val="(%5)"/>
      <w:lvlJc w:val="left"/>
      <w:pPr>
        <w:tabs>
          <w:tab w:val="num" w:pos="1144"/>
        </w:tabs>
        <w:ind w:left="1144" w:hanging="851"/>
      </w:pPr>
      <w:rPr>
        <w:rFonts w:cs="Times New Roman" w:hint="default"/>
      </w:rPr>
    </w:lvl>
    <w:lvl w:ilvl="5">
      <w:start w:val="1"/>
      <w:numFmt w:val="lowerRoman"/>
      <w:lvlText w:val="(%6)"/>
      <w:lvlJc w:val="left"/>
      <w:pPr>
        <w:tabs>
          <w:tab w:val="num" w:pos="1144"/>
        </w:tabs>
        <w:ind w:left="1144" w:hanging="851"/>
      </w:pPr>
      <w:rPr>
        <w:rFonts w:cs="Times New Roman" w:hint="default"/>
      </w:rPr>
    </w:lvl>
    <w:lvl w:ilvl="6">
      <w:start w:val="1"/>
      <w:numFmt w:val="decimal"/>
      <w:lvlText w:val="%1.%2.%3.%4.%5.%6.%7"/>
      <w:lvlJc w:val="left"/>
      <w:pPr>
        <w:tabs>
          <w:tab w:val="num" w:pos="2149"/>
        </w:tabs>
        <w:ind w:left="2149" w:hanging="1298"/>
      </w:pPr>
      <w:rPr>
        <w:rFonts w:cs="Times New Roman" w:hint="default"/>
      </w:rPr>
    </w:lvl>
    <w:lvl w:ilvl="7">
      <w:start w:val="1"/>
      <w:numFmt w:val="decimal"/>
      <w:lvlText w:val="%1.%2.%3.%4.%5.%6.%7.%8"/>
      <w:lvlJc w:val="left"/>
      <w:pPr>
        <w:tabs>
          <w:tab w:val="num" w:pos="2291"/>
        </w:tabs>
        <w:ind w:left="2291" w:hanging="1440"/>
      </w:pPr>
      <w:rPr>
        <w:rFonts w:cs="Times New Roman" w:hint="default"/>
      </w:rPr>
    </w:lvl>
    <w:lvl w:ilvl="8">
      <w:start w:val="1"/>
      <w:numFmt w:val="decimal"/>
      <w:lvlText w:val="%1.%2.%3.%4.%5.%6.%7.%8.%9"/>
      <w:lvlJc w:val="left"/>
      <w:pPr>
        <w:tabs>
          <w:tab w:val="num" w:pos="2433"/>
        </w:tabs>
        <w:ind w:left="2433" w:hanging="1582"/>
      </w:pPr>
      <w:rPr>
        <w:rFonts w:cs="Times New Roman" w:hint="default"/>
      </w:rPr>
    </w:lvl>
  </w:abstractNum>
  <w:abstractNum w:abstractNumId="22" w15:restartNumberingAfterBreak="0">
    <w:nsid w:val="495506FE"/>
    <w:multiLevelType w:val="hybridMultilevel"/>
    <w:tmpl w:val="10EA2078"/>
    <w:lvl w:ilvl="0" w:tplc="DDEADA90">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50C962BC"/>
    <w:multiLevelType w:val="hybridMultilevel"/>
    <w:tmpl w:val="2EBC3504"/>
    <w:lvl w:ilvl="0" w:tplc="6B9A5D22">
      <w:start w:val="1"/>
      <w:numFmt w:val="bullet"/>
      <w:pStyle w:val="Bullet4"/>
      <w:lvlText w:val=""/>
      <w:lvlJc w:val="left"/>
      <w:pPr>
        <w:ind w:left="3240" w:hanging="360"/>
      </w:pPr>
      <w:rPr>
        <w:rFonts w:ascii="Symbol" w:hAnsi="Symbol" w:hint="default"/>
        <w:color w:val="7DAAF8" w:themeColor="accent1" w:themeTint="66"/>
      </w:rPr>
    </w:lvl>
    <w:lvl w:ilvl="1" w:tplc="1C090003" w:tentative="1">
      <w:start w:val="1"/>
      <w:numFmt w:val="bullet"/>
      <w:lvlText w:val="o"/>
      <w:lvlJc w:val="left"/>
      <w:pPr>
        <w:ind w:left="3960" w:hanging="360"/>
      </w:pPr>
      <w:rPr>
        <w:rFonts w:ascii="Courier New" w:hAnsi="Courier New" w:cs="Courier New" w:hint="default"/>
      </w:rPr>
    </w:lvl>
    <w:lvl w:ilvl="2" w:tplc="1C090005" w:tentative="1">
      <w:start w:val="1"/>
      <w:numFmt w:val="bullet"/>
      <w:lvlText w:val=""/>
      <w:lvlJc w:val="left"/>
      <w:pPr>
        <w:ind w:left="4680" w:hanging="360"/>
      </w:pPr>
      <w:rPr>
        <w:rFonts w:ascii="Wingdings" w:hAnsi="Wingdings" w:hint="default"/>
      </w:rPr>
    </w:lvl>
    <w:lvl w:ilvl="3" w:tplc="1C090001" w:tentative="1">
      <w:start w:val="1"/>
      <w:numFmt w:val="bullet"/>
      <w:lvlText w:val=""/>
      <w:lvlJc w:val="left"/>
      <w:pPr>
        <w:ind w:left="5400" w:hanging="360"/>
      </w:pPr>
      <w:rPr>
        <w:rFonts w:ascii="Symbol" w:hAnsi="Symbol" w:hint="default"/>
      </w:rPr>
    </w:lvl>
    <w:lvl w:ilvl="4" w:tplc="1C090003" w:tentative="1">
      <w:start w:val="1"/>
      <w:numFmt w:val="bullet"/>
      <w:lvlText w:val="o"/>
      <w:lvlJc w:val="left"/>
      <w:pPr>
        <w:ind w:left="6120" w:hanging="360"/>
      </w:pPr>
      <w:rPr>
        <w:rFonts w:ascii="Courier New" w:hAnsi="Courier New" w:cs="Courier New" w:hint="default"/>
      </w:rPr>
    </w:lvl>
    <w:lvl w:ilvl="5" w:tplc="1C090005" w:tentative="1">
      <w:start w:val="1"/>
      <w:numFmt w:val="bullet"/>
      <w:lvlText w:val=""/>
      <w:lvlJc w:val="left"/>
      <w:pPr>
        <w:ind w:left="6840" w:hanging="360"/>
      </w:pPr>
      <w:rPr>
        <w:rFonts w:ascii="Wingdings" w:hAnsi="Wingdings" w:hint="default"/>
      </w:rPr>
    </w:lvl>
    <w:lvl w:ilvl="6" w:tplc="1C090001" w:tentative="1">
      <w:start w:val="1"/>
      <w:numFmt w:val="bullet"/>
      <w:lvlText w:val=""/>
      <w:lvlJc w:val="left"/>
      <w:pPr>
        <w:ind w:left="7560" w:hanging="360"/>
      </w:pPr>
      <w:rPr>
        <w:rFonts w:ascii="Symbol" w:hAnsi="Symbol" w:hint="default"/>
      </w:rPr>
    </w:lvl>
    <w:lvl w:ilvl="7" w:tplc="1C090003" w:tentative="1">
      <w:start w:val="1"/>
      <w:numFmt w:val="bullet"/>
      <w:lvlText w:val="o"/>
      <w:lvlJc w:val="left"/>
      <w:pPr>
        <w:ind w:left="8280" w:hanging="360"/>
      </w:pPr>
      <w:rPr>
        <w:rFonts w:ascii="Courier New" w:hAnsi="Courier New" w:cs="Courier New" w:hint="default"/>
      </w:rPr>
    </w:lvl>
    <w:lvl w:ilvl="8" w:tplc="1C090005" w:tentative="1">
      <w:start w:val="1"/>
      <w:numFmt w:val="bullet"/>
      <w:lvlText w:val=""/>
      <w:lvlJc w:val="left"/>
      <w:pPr>
        <w:ind w:left="9000" w:hanging="360"/>
      </w:pPr>
      <w:rPr>
        <w:rFonts w:ascii="Wingdings" w:hAnsi="Wingdings" w:hint="default"/>
      </w:rPr>
    </w:lvl>
  </w:abstractNum>
  <w:abstractNum w:abstractNumId="24" w15:restartNumberingAfterBreak="0">
    <w:nsid w:val="51933CA7"/>
    <w:multiLevelType w:val="multilevel"/>
    <w:tmpl w:val="6A9A368E"/>
    <w:lvl w:ilvl="0">
      <w:start w:val="1"/>
      <w:numFmt w:val="decimal"/>
      <w:pStyle w:val="Probetext"/>
      <w:lvlText w:val="%1."/>
      <w:lvlJc w:val="left"/>
      <w:pPr>
        <w:tabs>
          <w:tab w:val="num" w:pos="284"/>
        </w:tabs>
        <w:ind w:left="284" w:hanging="284"/>
      </w:pPr>
      <w:rPr>
        <w:rFonts w:cs="Times New Roman" w:hint="default"/>
      </w:rPr>
    </w:lvl>
    <w:lvl w:ilvl="1">
      <w:start w:val="1"/>
      <w:numFmt w:val="lowerLetter"/>
      <w:lvlText w:val="(%2)"/>
      <w:lvlJc w:val="left"/>
      <w:pPr>
        <w:tabs>
          <w:tab w:val="num" w:pos="567"/>
        </w:tabs>
        <w:ind w:left="567" w:hanging="283"/>
      </w:pPr>
      <w:rPr>
        <w:rFonts w:cs="Times New Roman" w:hint="default"/>
      </w:rPr>
    </w:lvl>
    <w:lvl w:ilvl="2">
      <w:start w:val="1"/>
      <w:numFmt w:val="decimal"/>
      <w:lvlText w:val="%1.%2.%3"/>
      <w:lvlJc w:val="left"/>
      <w:pPr>
        <w:tabs>
          <w:tab w:val="num" w:pos="2268"/>
        </w:tabs>
        <w:ind w:left="2268" w:hanging="1134"/>
      </w:pPr>
      <w:rPr>
        <w:rFonts w:cs="Times New Roman" w:hint="default"/>
      </w:rPr>
    </w:lvl>
    <w:lvl w:ilvl="3">
      <w:start w:val="1"/>
      <w:numFmt w:val="decimal"/>
      <w:lvlText w:val="%1.%2.%3.%4"/>
      <w:lvlJc w:val="left"/>
      <w:pPr>
        <w:tabs>
          <w:tab w:val="num" w:pos="2268"/>
        </w:tabs>
        <w:ind w:left="2268" w:hanging="567"/>
      </w:pPr>
      <w:rPr>
        <w:rFonts w:cs="Times New Roman" w:hint="default"/>
      </w:rPr>
    </w:lvl>
    <w:lvl w:ilvl="4">
      <w:start w:val="1"/>
      <w:numFmt w:val="decimal"/>
      <w:lvlText w:val="%1.%2.%3.%4.%5"/>
      <w:lvlJc w:val="left"/>
      <w:pPr>
        <w:tabs>
          <w:tab w:val="num" w:pos="3915"/>
        </w:tabs>
        <w:ind w:left="3402" w:hanging="567"/>
      </w:pPr>
      <w:rPr>
        <w:rFonts w:cs="Times New Roman" w:hint="default"/>
      </w:rPr>
    </w:lvl>
    <w:lvl w:ilvl="5">
      <w:start w:val="1"/>
      <w:numFmt w:val="decimal"/>
      <w:lvlText w:val="%1.%2.%3.%4.%5.%6"/>
      <w:lvlJc w:val="left"/>
      <w:pPr>
        <w:tabs>
          <w:tab w:val="num" w:pos="4482"/>
        </w:tabs>
        <w:ind w:left="3969" w:hanging="567"/>
      </w:pPr>
      <w:rPr>
        <w:rFonts w:cs="Times New Roman" w:hint="default"/>
      </w:rPr>
    </w:lvl>
    <w:lvl w:ilvl="6">
      <w:start w:val="1"/>
      <w:numFmt w:val="decimal"/>
      <w:lvlText w:val="%1.%2.%3.%4.%5.%6.%7"/>
      <w:lvlJc w:val="left"/>
      <w:pPr>
        <w:tabs>
          <w:tab w:val="num" w:pos="1298"/>
        </w:tabs>
        <w:ind w:left="1298" w:hanging="1298"/>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2"/>
        </w:tabs>
        <w:ind w:left="1582" w:hanging="1582"/>
      </w:pPr>
      <w:rPr>
        <w:rFonts w:cs="Times New Roman" w:hint="default"/>
      </w:rPr>
    </w:lvl>
  </w:abstractNum>
  <w:abstractNum w:abstractNumId="25" w15:restartNumberingAfterBreak="0">
    <w:nsid w:val="531B00D7"/>
    <w:multiLevelType w:val="hybridMultilevel"/>
    <w:tmpl w:val="3A7E5064"/>
    <w:lvl w:ilvl="0" w:tplc="9D986886">
      <w:start w:val="1"/>
      <w:numFmt w:val="decimal"/>
      <w:pStyle w:val="Subtitle"/>
      <w:lvlText w:val="1.%1"/>
      <w:lvlJc w:val="left"/>
      <w:pPr>
        <w:ind w:left="70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32B657D"/>
    <w:multiLevelType w:val="multilevel"/>
    <w:tmpl w:val="99EC65C2"/>
    <w:lvl w:ilvl="0">
      <w:start w:val="1"/>
      <w:numFmt w:val="decimal"/>
      <w:lvlText w:val="9.%1"/>
      <w:lvlJc w:val="left"/>
      <w:pPr>
        <w:tabs>
          <w:tab w:val="num" w:pos="360"/>
        </w:tabs>
        <w:ind w:left="360" w:hanging="360"/>
      </w:pPr>
      <w:rPr>
        <w:rFonts w:ascii="Arial" w:hAnsi="Arial" w:cs="Times New Roman" w:hint="default"/>
        <w:b/>
        <w:bCs/>
        <w:sz w:val="24"/>
        <w:szCs w:val="24"/>
      </w:rPr>
    </w:lvl>
    <w:lvl w:ilvl="1">
      <w:start w:val="1"/>
      <w:numFmt w:val="lowerLetter"/>
      <w:lvlText w:val="%2."/>
      <w:lvlJc w:val="left"/>
      <w:pPr>
        <w:tabs>
          <w:tab w:val="num" w:pos="1080"/>
        </w:tabs>
        <w:ind w:left="1080" w:hanging="360"/>
      </w:pPr>
      <w:rPr>
        <w:rFonts w:cs="Times New Roman" w:hint="default"/>
      </w:rPr>
    </w:lvl>
    <w:lvl w:ilvl="2">
      <w:start w:val="1"/>
      <w:numFmt w:val="lowerRoman"/>
      <w:lvlText w:val="%3."/>
      <w:lvlJc w:val="right"/>
      <w:pPr>
        <w:tabs>
          <w:tab w:val="num" w:pos="1800"/>
        </w:tabs>
        <w:ind w:left="1800" w:hanging="180"/>
      </w:pPr>
      <w:rPr>
        <w:rFonts w:cs="Times New Roman" w:hint="default"/>
      </w:rPr>
    </w:lvl>
    <w:lvl w:ilvl="3">
      <w:start w:val="1"/>
      <w:numFmt w:val="decimal"/>
      <w:lvlText w:val="%4."/>
      <w:lvlJc w:val="left"/>
      <w:pPr>
        <w:tabs>
          <w:tab w:val="num" w:pos="2520"/>
        </w:tabs>
        <w:ind w:left="2520" w:hanging="360"/>
      </w:pPr>
      <w:rPr>
        <w:rFonts w:cs="Times New Roman" w:hint="default"/>
      </w:rPr>
    </w:lvl>
    <w:lvl w:ilvl="4">
      <w:start w:val="1"/>
      <w:numFmt w:val="lowerLetter"/>
      <w:lvlText w:val="%5."/>
      <w:lvlJc w:val="left"/>
      <w:pPr>
        <w:tabs>
          <w:tab w:val="num" w:pos="3240"/>
        </w:tabs>
        <w:ind w:left="3240" w:hanging="360"/>
      </w:pPr>
      <w:rPr>
        <w:rFonts w:cs="Times New Roman" w:hint="default"/>
      </w:rPr>
    </w:lvl>
    <w:lvl w:ilvl="5">
      <w:start w:val="1"/>
      <w:numFmt w:val="lowerRoman"/>
      <w:lvlText w:val="%6."/>
      <w:lvlJc w:val="right"/>
      <w:pPr>
        <w:tabs>
          <w:tab w:val="num" w:pos="3960"/>
        </w:tabs>
        <w:ind w:left="3960" w:hanging="180"/>
      </w:pPr>
      <w:rPr>
        <w:rFonts w:cs="Times New Roman" w:hint="default"/>
      </w:rPr>
    </w:lvl>
    <w:lvl w:ilvl="6">
      <w:start w:val="1"/>
      <w:numFmt w:val="decimal"/>
      <w:lvlText w:val="%7."/>
      <w:lvlJc w:val="left"/>
      <w:pPr>
        <w:tabs>
          <w:tab w:val="num" w:pos="4680"/>
        </w:tabs>
        <w:ind w:left="4680" w:hanging="360"/>
      </w:pPr>
      <w:rPr>
        <w:rFonts w:cs="Times New Roman" w:hint="default"/>
      </w:rPr>
    </w:lvl>
    <w:lvl w:ilvl="7">
      <w:start w:val="1"/>
      <w:numFmt w:val="lowerLetter"/>
      <w:lvlText w:val="%8."/>
      <w:lvlJc w:val="left"/>
      <w:pPr>
        <w:tabs>
          <w:tab w:val="num" w:pos="5400"/>
        </w:tabs>
        <w:ind w:left="5400" w:hanging="360"/>
      </w:pPr>
      <w:rPr>
        <w:rFonts w:cs="Times New Roman" w:hint="default"/>
      </w:rPr>
    </w:lvl>
    <w:lvl w:ilvl="8">
      <w:start w:val="1"/>
      <w:numFmt w:val="lowerRoman"/>
      <w:lvlText w:val="%9."/>
      <w:lvlJc w:val="right"/>
      <w:pPr>
        <w:tabs>
          <w:tab w:val="num" w:pos="6120"/>
        </w:tabs>
        <w:ind w:left="6120" w:hanging="180"/>
      </w:pPr>
      <w:rPr>
        <w:rFonts w:cs="Times New Roman" w:hint="default"/>
      </w:rPr>
    </w:lvl>
  </w:abstractNum>
  <w:abstractNum w:abstractNumId="27" w15:restartNumberingAfterBreak="0">
    <w:nsid w:val="53F63C47"/>
    <w:multiLevelType w:val="hybridMultilevel"/>
    <w:tmpl w:val="5BC2A516"/>
    <w:lvl w:ilvl="0" w:tplc="221E5C6E">
      <w:start w:val="1"/>
      <w:numFmt w:val="bullet"/>
      <w:pStyle w:val="Bulletlevel2"/>
      <w:lvlText w:val="-"/>
      <w:lvlJc w:val="left"/>
      <w:pPr>
        <w:ind w:left="927" w:hanging="360"/>
      </w:pPr>
      <w:rPr>
        <w:rFonts w:ascii="Berlin Sans FB" w:hAnsi="Berlin Sans FB" w:hint="default"/>
        <w:color w:val="215868"/>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558176F0"/>
    <w:multiLevelType w:val="multilevel"/>
    <w:tmpl w:val="E7125E0C"/>
    <w:lvl w:ilvl="0">
      <w:start w:val="1"/>
      <w:numFmt w:val="decimal"/>
      <w:suff w:val="space"/>
      <w:lvlText w:val="Chapter %1"/>
      <w:lvlJc w:val="left"/>
      <w:pPr>
        <w:ind w:left="0" w:firstLine="0"/>
      </w:pPr>
      <w:rPr>
        <w:rFonts w:ascii="Arial Narrow" w:hAnsi="Arial Narrow" w:cs="Arial Narrow" w:hint="default"/>
        <w:b/>
        <w:bCs/>
        <w:i w:val="0"/>
        <w:iCs w:val="0"/>
        <w:caps w:val="0"/>
        <w:u w:val="single"/>
      </w:rPr>
    </w:lvl>
    <w:lvl w:ilvl="1">
      <w:start w:val="1"/>
      <w:numFmt w:val="decimal"/>
      <w:lvlText w:val="%1.%2"/>
      <w:lvlJc w:val="left"/>
      <w:pPr>
        <w:tabs>
          <w:tab w:val="num" w:pos="567"/>
        </w:tabs>
        <w:ind w:left="0" w:firstLine="0"/>
      </w:pPr>
      <w:rPr>
        <w:rFonts w:cs="Times New Roman" w:hint="default"/>
        <w:b/>
        <w:bCs/>
        <w:i w:val="0"/>
        <w:iCs w:val="0"/>
      </w:rPr>
    </w:lvl>
    <w:lvl w:ilvl="2">
      <w:start w:val="1"/>
      <w:numFmt w:val="decimal"/>
      <w:lvlText w:val="%1.%2.%3"/>
      <w:lvlJc w:val="left"/>
      <w:pPr>
        <w:tabs>
          <w:tab w:val="num" w:pos="851"/>
        </w:tabs>
        <w:ind w:left="0" w:firstLine="0"/>
      </w:pPr>
      <w:rPr>
        <w:rFonts w:ascii="Tahoma" w:hAnsi="Tahoma" w:cs="Tahoma" w:hint="default"/>
        <w:b w:val="0"/>
        <w:bCs/>
        <w:i w:val="0"/>
        <w:iCs w:val="0"/>
        <w:sz w:val="22"/>
        <w:szCs w:val="22"/>
      </w:rPr>
    </w:lvl>
    <w:lvl w:ilvl="3">
      <w:start w:val="1"/>
      <w:numFmt w:val="decimal"/>
      <w:lvlText w:val="%4."/>
      <w:lvlJc w:val="left"/>
      <w:pPr>
        <w:tabs>
          <w:tab w:val="num" w:pos="293"/>
        </w:tabs>
        <w:ind w:left="293" w:hanging="851"/>
      </w:pPr>
      <w:rPr>
        <w:rFonts w:cs="Times New Roman" w:hint="default"/>
      </w:rPr>
    </w:lvl>
    <w:lvl w:ilvl="4">
      <w:start w:val="1"/>
      <w:numFmt w:val="lowerLetter"/>
      <w:lvlText w:val="(%5)"/>
      <w:lvlJc w:val="left"/>
      <w:pPr>
        <w:tabs>
          <w:tab w:val="num" w:pos="293"/>
        </w:tabs>
        <w:ind w:left="293" w:hanging="851"/>
      </w:pPr>
      <w:rPr>
        <w:rFonts w:cs="Times New Roman" w:hint="default"/>
      </w:rPr>
    </w:lvl>
    <w:lvl w:ilvl="5">
      <w:start w:val="1"/>
      <w:numFmt w:val="lowerRoman"/>
      <w:lvlText w:val="(%6)"/>
      <w:lvlJc w:val="left"/>
      <w:pPr>
        <w:tabs>
          <w:tab w:val="num" w:pos="293"/>
        </w:tabs>
        <w:ind w:left="293" w:hanging="851"/>
      </w:pPr>
      <w:rPr>
        <w:rFonts w:cs="Times New Roman" w:hint="default"/>
      </w:rPr>
    </w:lvl>
    <w:lvl w:ilvl="6">
      <w:start w:val="1"/>
      <w:numFmt w:val="decimal"/>
      <w:lvlText w:val="%1.%2.%3.%4.%5.%6.%7"/>
      <w:lvlJc w:val="left"/>
      <w:pPr>
        <w:tabs>
          <w:tab w:val="num" w:pos="1298"/>
        </w:tabs>
        <w:ind w:left="1298" w:hanging="1298"/>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2"/>
        </w:tabs>
        <w:ind w:left="1582" w:hanging="1582"/>
      </w:pPr>
      <w:rPr>
        <w:rFonts w:cs="Times New Roman" w:hint="default"/>
      </w:rPr>
    </w:lvl>
  </w:abstractNum>
  <w:abstractNum w:abstractNumId="29" w15:restartNumberingAfterBreak="0">
    <w:nsid w:val="60666868"/>
    <w:multiLevelType w:val="hybridMultilevel"/>
    <w:tmpl w:val="388CC01A"/>
    <w:lvl w:ilvl="0" w:tplc="DBAE6326">
      <w:start w:val="1"/>
      <w:numFmt w:val="bullet"/>
      <w:pStyle w:val="Bulet3"/>
      <w:lvlText w:val=""/>
      <w:lvlJc w:val="left"/>
      <w:pPr>
        <w:ind w:left="2010" w:hanging="360"/>
      </w:pPr>
      <w:rPr>
        <w:rFonts w:ascii="Symbol" w:hAnsi="Symbol" w:hint="default"/>
        <w:color w:val="3C7FF5" w:themeColor="accent1" w:themeTint="99"/>
      </w:rPr>
    </w:lvl>
    <w:lvl w:ilvl="1" w:tplc="1C090003" w:tentative="1">
      <w:start w:val="1"/>
      <w:numFmt w:val="bullet"/>
      <w:lvlText w:val="o"/>
      <w:lvlJc w:val="left"/>
      <w:pPr>
        <w:ind w:left="2730" w:hanging="360"/>
      </w:pPr>
      <w:rPr>
        <w:rFonts w:ascii="Courier New" w:hAnsi="Courier New" w:cs="Courier New" w:hint="default"/>
      </w:rPr>
    </w:lvl>
    <w:lvl w:ilvl="2" w:tplc="1C090005" w:tentative="1">
      <w:start w:val="1"/>
      <w:numFmt w:val="bullet"/>
      <w:lvlText w:val=""/>
      <w:lvlJc w:val="left"/>
      <w:pPr>
        <w:ind w:left="3450" w:hanging="360"/>
      </w:pPr>
      <w:rPr>
        <w:rFonts w:ascii="Wingdings" w:hAnsi="Wingdings" w:hint="default"/>
      </w:rPr>
    </w:lvl>
    <w:lvl w:ilvl="3" w:tplc="1C090001" w:tentative="1">
      <w:start w:val="1"/>
      <w:numFmt w:val="bullet"/>
      <w:lvlText w:val=""/>
      <w:lvlJc w:val="left"/>
      <w:pPr>
        <w:ind w:left="4170" w:hanging="360"/>
      </w:pPr>
      <w:rPr>
        <w:rFonts w:ascii="Symbol" w:hAnsi="Symbol" w:hint="default"/>
      </w:rPr>
    </w:lvl>
    <w:lvl w:ilvl="4" w:tplc="1C090003" w:tentative="1">
      <w:start w:val="1"/>
      <w:numFmt w:val="bullet"/>
      <w:lvlText w:val="o"/>
      <w:lvlJc w:val="left"/>
      <w:pPr>
        <w:ind w:left="4890" w:hanging="360"/>
      </w:pPr>
      <w:rPr>
        <w:rFonts w:ascii="Courier New" w:hAnsi="Courier New" w:cs="Courier New" w:hint="default"/>
      </w:rPr>
    </w:lvl>
    <w:lvl w:ilvl="5" w:tplc="1C090005" w:tentative="1">
      <w:start w:val="1"/>
      <w:numFmt w:val="bullet"/>
      <w:lvlText w:val=""/>
      <w:lvlJc w:val="left"/>
      <w:pPr>
        <w:ind w:left="5610" w:hanging="360"/>
      </w:pPr>
      <w:rPr>
        <w:rFonts w:ascii="Wingdings" w:hAnsi="Wingdings" w:hint="default"/>
      </w:rPr>
    </w:lvl>
    <w:lvl w:ilvl="6" w:tplc="1C090001" w:tentative="1">
      <w:start w:val="1"/>
      <w:numFmt w:val="bullet"/>
      <w:lvlText w:val=""/>
      <w:lvlJc w:val="left"/>
      <w:pPr>
        <w:ind w:left="6330" w:hanging="360"/>
      </w:pPr>
      <w:rPr>
        <w:rFonts w:ascii="Symbol" w:hAnsi="Symbol" w:hint="default"/>
      </w:rPr>
    </w:lvl>
    <w:lvl w:ilvl="7" w:tplc="1C090003" w:tentative="1">
      <w:start w:val="1"/>
      <w:numFmt w:val="bullet"/>
      <w:lvlText w:val="o"/>
      <w:lvlJc w:val="left"/>
      <w:pPr>
        <w:ind w:left="7050" w:hanging="360"/>
      </w:pPr>
      <w:rPr>
        <w:rFonts w:ascii="Courier New" w:hAnsi="Courier New" w:cs="Courier New" w:hint="default"/>
      </w:rPr>
    </w:lvl>
    <w:lvl w:ilvl="8" w:tplc="1C090005" w:tentative="1">
      <w:start w:val="1"/>
      <w:numFmt w:val="bullet"/>
      <w:lvlText w:val=""/>
      <w:lvlJc w:val="left"/>
      <w:pPr>
        <w:ind w:left="7770" w:hanging="360"/>
      </w:pPr>
      <w:rPr>
        <w:rFonts w:ascii="Wingdings" w:hAnsi="Wingdings" w:hint="default"/>
      </w:rPr>
    </w:lvl>
  </w:abstractNum>
  <w:abstractNum w:abstractNumId="30" w15:restartNumberingAfterBreak="0">
    <w:nsid w:val="60876748"/>
    <w:multiLevelType w:val="multilevel"/>
    <w:tmpl w:val="1C09001D"/>
    <w:lvl w:ilvl="0">
      <w:start w:val="1"/>
      <w:numFmt w:val="bullet"/>
      <w:lvlText w:val=""/>
      <w:lvlJc w:val="left"/>
      <w:pPr>
        <w:ind w:left="360" w:hanging="360"/>
      </w:pPr>
      <w:rPr>
        <w:rFonts w:ascii="Wingdings" w:hAnsi="Wingdings" w:hint="default"/>
        <w:color w:val="B2211C" w:themeColor="accen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3B30D19"/>
    <w:multiLevelType w:val="multilevel"/>
    <w:tmpl w:val="0E18067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CBE15AB"/>
    <w:multiLevelType w:val="multilevel"/>
    <w:tmpl w:val="B1FEF5EE"/>
    <w:lvl w:ilvl="0">
      <w:start w:val="1"/>
      <w:numFmt w:val="decimal"/>
      <w:pStyle w:val="NumberedParagraph-BulletelistLeft0Firstline0"/>
      <w:lvlText w:val="%1."/>
      <w:lvlJc w:val="right"/>
      <w:pPr>
        <w:tabs>
          <w:tab w:val="num" w:pos="720"/>
        </w:tabs>
        <w:ind w:left="720" w:hanging="360"/>
      </w:pPr>
      <w:rPr>
        <w:rFonts w:hint="default"/>
        <w:b w:val="0"/>
      </w:rPr>
    </w:lvl>
    <w:lvl w:ilvl="1">
      <w:start w:val="1"/>
      <w:numFmt w:val="lowerLetter"/>
      <w:lvlText w:val="(%2)"/>
      <w:lvlJc w:val="right"/>
      <w:pPr>
        <w:tabs>
          <w:tab w:val="num" w:pos="1325"/>
        </w:tabs>
        <w:ind w:left="1325" w:hanging="360"/>
      </w:pPr>
      <w:rPr>
        <w:rFonts w:hint="default"/>
        <w:b w:val="0"/>
      </w:rPr>
    </w:lvl>
    <w:lvl w:ilvl="2">
      <w:start w:val="1"/>
      <w:numFmt w:val="lowerRoman"/>
      <w:lvlText w:val="(%3)"/>
      <w:lvlJc w:val="right"/>
      <w:pPr>
        <w:tabs>
          <w:tab w:val="num" w:pos="1872"/>
        </w:tabs>
        <w:ind w:left="1872" w:hanging="360"/>
      </w:pPr>
      <w:rPr>
        <w:rFonts w:hint="default"/>
        <w:b w:val="0"/>
      </w:rPr>
    </w:lvl>
    <w:lvl w:ilvl="3">
      <w:start w:val="1"/>
      <w:numFmt w:val="decimal"/>
      <w:lvlText w:val="(%4)"/>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3" w15:restartNumberingAfterBreak="0">
    <w:nsid w:val="6D7500D5"/>
    <w:multiLevelType w:val="multilevel"/>
    <w:tmpl w:val="ECFC1726"/>
    <w:lvl w:ilvl="0">
      <w:start w:val="1"/>
      <w:numFmt w:val="lowerLetter"/>
      <w:pStyle w:val="LetteredList"/>
      <w:lvlText w:val="(%1)"/>
      <w:lvlJc w:val="left"/>
      <w:pPr>
        <w:tabs>
          <w:tab w:val="num" w:pos="1440"/>
        </w:tabs>
        <w:ind w:left="1440" w:hanging="360"/>
      </w:pPr>
      <w:rPr>
        <w:rFonts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728"/>
        </w:tabs>
        <w:ind w:left="1728" w:hanging="360"/>
      </w:pPr>
      <w:rPr>
        <w:rFonts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tabs>
          <w:tab w:val="num" w:pos="2880"/>
        </w:tabs>
        <w:ind w:left="2880" w:hanging="720"/>
      </w:pPr>
      <w:rPr>
        <w:rFonts w:hint="default"/>
      </w:rPr>
    </w:lvl>
    <w:lvl w:ilvl="3">
      <w:start w:val="1"/>
      <w:numFmt w:val="lowerLetter"/>
      <w:lvlText w:val="%4."/>
      <w:lvlJc w:val="left"/>
      <w:pPr>
        <w:tabs>
          <w:tab w:val="num" w:pos="3600"/>
        </w:tabs>
        <w:ind w:left="3600" w:hanging="72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4" w15:restartNumberingAfterBreak="0">
    <w:nsid w:val="6FB258AC"/>
    <w:multiLevelType w:val="hybridMultilevel"/>
    <w:tmpl w:val="22F0AA8C"/>
    <w:lvl w:ilvl="0" w:tplc="5A4EDE1C">
      <w:start w:val="1"/>
      <w:numFmt w:val="bullet"/>
      <w:lvlText w:val=""/>
      <w:lvlJc w:val="left"/>
      <w:pPr>
        <w:ind w:left="360" w:hanging="360"/>
      </w:pPr>
      <w:rPr>
        <w:rFonts w:ascii="Wingdings" w:hAnsi="Wingdings" w:hint="default"/>
        <w:color w:val="B2211C" w:themeColor="accent2"/>
      </w:rPr>
    </w:lvl>
    <w:lvl w:ilvl="1" w:tplc="80802F46">
      <w:start w:val="1"/>
      <w:numFmt w:val="bullet"/>
      <w:lvlText w:val="­"/>
      <w:lvlJc w:val="left"/>
      <w:pPr>
        <w:ind w:left="2160" w:hanging="360"/>
      </w:pPr>
      <w:rPr>
        <w:rFonts w:ascii="Courier New" w:hAnsi="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5" w15:restartNumberingAfterBreak="0">
    <w:nsid w:val="756B4984"/>
    <w:multiLevelType w:val="hybridMultilevel"/>
    <w:tmpl w:val="40A44036"/>
    <w:lvl w:ilvl="0" w:tplc="F5F661F6">
      <w:start w:val="1"/>
      <w:numFmt w:val="bullet"/>
      <w:pStyle w:val="Bullet2"/>
      <w:lvlText w:val=""/>
      <w:lvlJc w:val="left"/>
      <w:pPr>
        <w:ind w:left="1477" w:hanging="360"/>
      </w:pPr>
      <w:rPr>
        <w:rFonts w:ascii="Symbol" w:hAnsi="Symbol" w:hint="default"/>
        <w:color w:val="062F79" w:themeColor="accent1" w:themeShade="BF"/>
        <w:sz w:val="18"/>
      </w:rPr>
    </w:lvl>
    <w:lvl w:ilvl="1" w:tplc="1FB82198">
      <w:start w:val="1"/>
      <w:numFmt w:val="bullet"/>
      <w:pStyle w:val="Bullet2"/>
      <w:lvlText w:val="o"/>
      <w:lvlJc w:val="left"/>
      <w:pPr>
        <w:ind w:left="1636"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6" w15:restartNumberingAfterBreak="0">
    <w:nsid w:val="76CE1DAB"/>
    <w:multiLevelType w:val="multilevel"/>
    <w:tmpl w:val="0C847948"/>
    <w:lvl w:ilvl="0">
      <w:start w:val="1"/>
      <w:numFmt w:val="bullet"/>
      <w:pStyle w:val="BulletlistProbe"/>
      <w:lvlText w:val=""/>
      <w:lvlJc w:val="left"/>
      <w:pPr>
        <w:ind w:left="360" w:hanging="360"/>
      </w:pPr>
      <w:rPr>
        <w:rFonts w:ascii="Wingdings" w:hAnsi="Wingdings" w:hint="default"/>
        <w:color w:val="B2211C" w:themeColor="accent2"/>
      </w:rPr>
    </w:lvl>
    <w:lvl w:ilvl="1">
      <w:start w:val="1"/>
      <w:numFmt w:val="bullet"/>
      <w:lvlText w:val="─"/>
      <w:lvlJc w:val="left"/>
      <w:pPr>
        <w:tabs>
          <w:tab w:val="num" w:pos="1134"/>
        </w:tabs>
        <w:ind w:left="1134" w:hanging="567"/>
      </w:pPr>
      <w:rPr>
        <w:rFonts w:ascii="Times New Roman" w:hAnsi="Times New Roman" w:hint="default"/>
        <w:color w:val="006666"/>
        <w:sz w:val="20"/>
      </w:rPr>
    </w:lvl>
    <w:lvl w:ilvl="2">
      <w:start w:val="1"/>
      <w:numFmt w:val="bullet"/>
      <w:pStyle w:val="Bulletlistlevel3"/>
      <w:lvlText w:val=""/>
      <w:lvlJc w:val="left"/>
      <w:pPr>
        <w:tabs>
          <w:tab w:val="num" w:pos="1701"/>
        </w:tabs>
        <w:ind w:left="1701" w:hanging="567"/>
      </w:pPr>
      <w:rPr>
        <w:rFonts w:ascii="Wingdings" w:hAnsi="Wingdings" w:hint="default"/>
        <w:color w:val="006666"/>
      </w:rPr>
    </w:lvl>
    <w:lvl w:ilvl="3">
      <w:start w:val="1"/>
      <w:numFmt w:val="bullet"/>
      <w:lvlText w:val="▫"/>
      <w:lvlJc w:val="left"/>
      <w:pPr>
        <w:tabs>
          <w:tab w:val="num" w:pos="3260"/>
        </w:tabs>
        <w:ind w:left="3260" w:hanging="567"/>
      </w:pPr>
      <w:rPr>
        <w:rFonts w:ascii="Tahoma" w:hAnsi="Tahoma" w:hint="default"/>
      </w:rPr>
    </w:lvl>
    <w:lvl w:ilvl="4">
      <w:start w:val="1"/>
      <w:numFmt w:val="bullet"/>
      <w:lvlText w:val="▫"/>
      <w:lvlJc w:val="left"/>
      <w:pPr>
        <w:tabs>
          <w:tab w:val="num" w:pos="3337"/>
        </w:tabs>
        <w:ind w:left="3260" w:hanging="283"/>
      </w:pPr>
      <w:rPr>
        <w:rFonts w:ascii="Tahoma" w:hAnsi="Tahoma" w:hint="default"/>
      </w:rPr>
    </w:lvl>
    <w:lvl w:ilvl="5">
      <w:start w:val="1"/>
      <w:numFmt w:val="lowerRoman"/>
      <w:lvlText w:val="(%6)"/>
      <w:lvlJc w:val="left"/>
      <w:pPr>
        <w:tabs>
          <w:tab w:val="num" w:pos="3512"/>
        </w:tabs>
        <w:ind w:left="3152" w:hanging="360"/>
      </w:pPr>
      <w:rPr>
        <w:rFonts w:cs="Times New Roman" w:hint="default"/>
      </w:rPr>
    </w:lvl>
    <w:lvl w:ilvl="6">
      <w:start w:val="1"/>
      <w:numFmt w:val="decimal"/>
      <w:pStyle w:val="Questionlevel1"/>
      <w:lvlText w:val="%7."/>
      <w:lvlJc w:val="left"/>
      <w:pPr>
        <w:tabs>
          <w:tab w:val="num" w:pos="3512"/>
        </w:tabs>
        <w:ind w:left="3512" w:hanging="360"/>
      </w:pPr>
      <w:rPr>
        <w:rFonts w:cs="Times New Roman" w:hint="default"/>
      </w:rPr>
    </w:lvl>
    <w:lvl w:ilvl="7">
      <w:start w:val="1"/>
      <w:numFmt w:val="lowerLetter"/>
      <w:lvlRestart w:val="0"/>
      <w:lvlText w:val="(%8)"/>
      <w:lvlJc w:val="left"/>
      <w:pPr>
        <w:tabs>
          <w:tab w:val="num" w:pos="1134"/>
        </w:tabs>
        <w:ind w:left="1134" w:hanging="567"/>
      </w:pPr>
      <w:rPr>
        <w:rFonts w:cs="Times New Roman" w:hint="default"/>
      </w:rPr>
    </w:lvl>
    <w:lvl w:ilvl="8">
      <w:start w:val="1"/>
      <w:numFmt w:val="lowerRoman"/>
      <w:lvlText w:val="%9."/>
      <w:lvlJc w:val="left"/>
      <w:pPr>
        <w:tabs>
          <w:tab w:val="num" w:pos="4592"/>
        </w:tabs>
        <w:ind w:left="4232" w:hanging="360"/>
      </w:pPr>
      <w:rPr>
        <w:rFonts w:cs="Times New Roman" w:hint="default"/>
      </w:rPr>
    </w:lvl>
  </w:abstractNum>
  <w:abstractNum w:abstractNumId="37" w15:restartNumberingAfterBreak="0">
    <w:nsid w:val="77F13A4C"/>
    <w:multiLevelType w:val="hybridMultilevel"/>
    <w:tmpl w:val="5AD27DAC"/>
    <w:lvl w:ilvl="0" w:tplc="DC867A36">
      <w:start w:val="1"/>
      <w:numFmt w:val="bullet"/>
      <w:pStyle w:val="Bullet5"/>
      <w:lvlText w:val=""/>
      <w:lvlJc w:val="left"/>
      <w:pPr>
        <w:ind w:left="3960" w:hanging="360"/>
      </w:pPr>
      <w:rPr>
        <w:rFonts w:ascii="Symbol" w:hAnsi="Symbol" w:hint="default"/>
        <w:color w:val="BED4FB" w:themeColor="accent1" w:themeTint="33"/>
      </w:rPr>
    </w:lvl>
    <w:lvl w:ilvl="1" w:tplc="1C090003" w:tentative="1">
      <w:start w:val="1"/>
      <w:numFmt w:val="bullet"/>
      <w:lvlText w:val="o"/>
      <w:lvlJc w:val="left"/>
      <w:pPr>
        <w:ind w:left="4680" w:hanging="360"/>
      </w:pPr>
      <w:rPr>
        <w:rFonts w:ascii="Courier New" w:hAnsi="Courier New" w:cs="Courier New" w:hint="default"/>
      </w:rPr>
    </w:lvl>
    <w:lvl w:ilvl="2" w:tplc="1C090005" w:tentative="1">
      <w:start w:val="1"/>
      <w:numFmt w:val="bullet"/>
      <w:lvlText w:val=""/>
      <w:lvlJc w:val="left"/>
      <w:pPr>
        <w:ind w:left="5400" w:hanging="360"/>
      </w:pPr>
      <w:rPr>
        <w:rFonts w:ascii="Wingdings" w:hAnsi="Wingdings" w:hint="default"/>
      </w:rPr>
    </w:lvl>
    <w:lvl w:ilvl="3" w:tplc="1C090001" w:tentative="1">
      <w:start w:val="1"/>
      <w:numFmt w:val="bullet"/>
      <w:lvlText w:val=""/>
      <w:lvlJc w:val="left"/>
      <w:pPr>
        <w:ind w:left="6120" w:hanging="360"/>
      </w:pPr>
      <w:rPr>
        <w:rFonts w:ascii="Symbol" w:hAnsi="Symbol" w:hint="default"/>
      </w:rPr>
    </w:lvl>
    <w:lvl w:ilvl="4" w:tplc="1C090003" w:tentative="1">
      <w:start w:val="1"/>
      <w:numFmt w:val="bullet"/>
      <w:lvlText w:val="o"/>
      <w:lvlJc w:val="left"/>
      <w:pPr>
        <w:ind w:left="6840" w:hanging="360"/>
      </w:pPr>
      <w:rPr>
        <w:rFonts w:ascii="Courier New" w:hAnsi="Courier New" w:cs="Courier New" w:hint="default"/>
      </w:rPr>
    </w:lvl>
    <w:lvl w:ilvl="5" w:tplc="1C090005" w:tentative="1">
      <w:start w:val="1"/>
      <w:numFmt w:val="bullet"/>
      <w:lvlText w:val=""/>
      <w:lvlJc w:val="left"/>
      <w:pPr>
        <w:ind w:left="7560" w:hanging="360"/>
      </w:pPr>
      <w:rPr>
        <w:rFonts w:ascii="Wingdings" w:hAnsi="Wingdings" w:hint="default"/>
      </w:rPr>
    </w:lvl>
    <w:lvl w:ilvl="6" w:tplc="1C090001" w:tentative="1">
      <w:start w:val="1"/>
      <w:numFmt w:val="bullet"/>
      <w:lvlText w:val=""/>
      <w:lvlJc w:val="left"/>
      <w:pPr>
        <w:ind w:left="8280" w:hanging="360"/>
      </w:pPr>
      <w:rPr>
        <w:rFonts w:ascii="Symbol" w:hAnsi="Symbol" w:hint="default"/>
      </w:rPr>
    </w:lvl>
    <w:lvl w:ilvl="7" w:tplc="1C090003" w:tentative="1">
      <w:start w:val="1"/>
      <w:numFmt w:val="bullet"/>
      <w:lvlText w:val="o"/>
      <w:lvlJc w:val="left"/>
      <w:pPr>
        <w:ind w:left="9000" w:hanging="360"/>
      </w:pPr>
      <w:rPr>
        <w:rFonts w:ascii="Courier New" w:hAnsi="Courier New" w:cs="Courier New" w:hint="default"/>
      </w:rPr>
    </w:lvl>
    <w:lvl w:ilvl="8" w:tplc="1C090005" w:tentative="1">
      <w:start w:val="1"/>
      <w:numFmt w:val="bullet"/>
      <w:lvlText w:val=""/>
      <w:lvlJc w:val="left"/>
      <w:pPr>
        <w:ind w:left="9720" w:hanging="360"/>
      </w:pPr>
      <w:rPr>
        <w:rFonts w:ascii="Wingdings" w:hAnsi="Wingdings" w:hint="default"/>
      </w:rPr>
    </w:lvl>
  </w:abstractNum>
  <w:abstractNum w:abstractNumId="38" w15:restartNumberingAfterBreak="0">
    <w:nsid w:val="7A8938E6"/>
    <w:multiLevelType w:val="multilevel"/>
    <w:tmpl w:val="DD607090"/>
    <w:lvl w:ilvl="0">
      <w:start w:val="1"/>
      <w:numFmt w:val="decimal"/>
      <w:pStyle w:val="Casestudynumbered"/>
      <w:lvlText w:val="%1."/>
      <w:lvlJc w:val="left"/>
      <w:pPr>
        <w:tabs>
          <w:tab w:val="num" w:pos="567"/>
        </w:tabs>
        <w:ind w:left="567" w:hanging="567"/>
      </w:pPr>
      <w:rPr>
        <w:rFonts w:cs="Times New Roman"/>
      </w:rPr>
    </w:lvl>
    <w:lvl w:ilvl="1">
      <w:start w:val="1"/>
      <w:numFmt w:val="decimal"/>
      <w:lvlText w:val="%1.%2"/>
      <w:lvlJc w:val="left"/>
      <w:pPr>
        <w:tabs>
          <w:tab w:val="num" w:pos="1134"/>
        </w:tabs>
        <w:ind w:left="1134" w:hanging="567"/>
      </w:pPr>
      <w:rPr>
        <w:rFonts w:cs="Times New Roman" w:hint="default"/>
      </w:rPr>
    </w:lvl>
    <w:lvl w:ilvl="2">
      <w:start w:val="1"/>
      <w:numFmt w:val="decimal"/>
      <w:lvlText w:val="%1.%2.%3"/>
      <w:lvlJc w:val="left"/>
      <w:pPr>
        <w:tabs>
          <w:tab w:val="num" w:pos="1701"/>
        </w:tabs>
        <w:ind w:left="1701" w:hanging="567"/>
      </w:pPr>
      <w:rPr>
        <w:rFonts w:cs="Times New Roman" w:hint="default"/>
      </w:rPr>
    </w:lvl>
    <w:lvl w:ilvl="3">
      <w:start w:val="1"/>
      <w:numFmt w:val="decimal"/>
      <w:lvlText w:val="%1.%2.%3.%4"/>
      <w:lvlJc w:val="left"/>
      <w:pPr>
        <w:tabs>
          <w:tab w:val="num" w:pos="2268"/>
        </w:tabs>
        <w:ind w:left="2268" w:hanging="567"/>
      </w:pPr>
      <w:rPr>
        <w:rFonts w:cs="Times New Roman" w:hint="default"/>
      </w:rPr>
    </w:lvl>
    <w:lvl w:ilvl="4">
      <w:start w:val="1"/>
      <w:numFmt w:val="decimal"/>
      <w:lvlText w:val="%1.%2.%3.%4.%5"/>
      <w:lvlJc w:val="left"/>
      <w:pPr>
        <w:tabs>
          <w:tab w:val="num" w:pos="3915"/>
        </w:tabs>
        <w:ind w:left="3402" w:hanging="567"/>
      </w:pPr>
      <w:rPr>
        <w:rFonts w:cs="Times New Roman" w:hint="default"/>
      </w:rPr>
    </w:lvl>
    <w:lvl w:ilvl="5">
      <w:start w:val="1"/>
      <w:numFmt w:val="decimal"/>
      <w:lvlText w:val="%1.%2.%3.%4.%5.%6"/>
      <w:lvlJc w:val="left"/>
      <w:pPr>
        <w:tabs>
          <w:tab w:val="num" w:pos="4482"/>
        </w:tabs>
        <w:ind w:left="3969" w:hanging="567"/>
      </w:pPr>
      <w:rPr>
        <w:rFonts w:cs="Times New Roman" w:hint="default"/>
      </w:rPr>
    </w:lvl>
    <w:lvl w:ilvl="6">
      <w:start w:val="1"/>
      <w:numFmt w:val="decimal"/>
      <w:lvlText w:val="%1.%2.%3.%4.%5.%6.%7"/>
      <w:lvlJc w:val="left"/>
      <w:pPr>
        <w:tabs>
          <w:tab w:val="num" w:pos="1298"/>
        </w:tabs>
        <w:ind w:left="1298" w:hanging="1298"/>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2"/>
        </w:tabs>
        <w:ind w:left="1582" w:hanging="1582"/>
      </w:pPr>
      <w:rPr>
        <w:rFonts w:cs="Times New Roman" w:hint="default"/>
      </w:rPr>
    </w:lvl>
  </w:abstractNum>
  <w:abstractNum w:abstractNumId="39" w15:restartNumberingAfterBreak="0">
    <w:nsid w:val="7CD60076"/>
    <w:multiLevelType w:val="multilevel"/>
    <w:tmpl w:val="3850E2DC"/>
    <w:lvl w:ilvl="0">
      <w:start w:val="2"/>
      <w:numFmt w:val="decimal"/>
      <w:pStyle w:val="ListParagraph"/>
      <w:lvlText w:val="%1"/>
      <w:lvlJc w:val="left"/>
      <w:pPr>
        <w:ind w:left="720" w:hanging="72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080" w:hanging="1080"/>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none"/>
      <w:lvlRestart w:val="0"/>
      <w:lvlText w:val="%1"/>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40" w15:restartNumberingAfterBreak="0">
    <w:nsid w:val="7EF140D7"/>
    <w:multiLevelType w:val="hybridMultilevel"/>
    <w:tmpl w:val="B8D0BD40"/>
    <w:lvl w:ilvl="0" w:tplc="0409000F">
      <w:start w:val="1"/>
      <w:numFmt w:val="bullet"/>
      <w:pStyle w:val="PrincipleChar"/>
      <w:lvlText w:val=""/>
      <w:lvlJc w:val="left"/>
      <w:pPr>
        <w:tabs>
          <w:tab w:val="num" w:pos="-66"/>
        </w:tabs>
        <w:ind w:left="-66" w:hanging="360"/>
      </w:pPr>
      <w:rPr>
        <w:rFonts w:ascii="Wingdings" w:hAnsi="Wingdings" w:hint="default"/>
        <w:sz w:val="24"/>
      </w:rPr>
    </w:lvl>
    <w:lvl w:ilvl="1" w:tplc="A9E439A6">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num w:numId="1" w16cid:durableId="261494049">
    <w:abstractNumId w:val="11"/>
  </w:num>
  <w:num w:numId="2" w16cid:durableId="744911402">
    <w:abstractNumId w:val="4"/>
  </w:num>
  <w:num w:numId="3" w16cid:durableId="1938710935">
    <w:abstractNumId w:val="5"/>
  </w:num>
  <w:num w:numId="4" w16cid:durableId="2098863692">
    <w:abstractNumId w:val="38"/>
  </w:num>
  <w:num w:numId="5" w16cid:durableId="228806115">
    <w:abstractNumId w:val="21"/>
  </w:num>
  <w:num w:numId="6" w16cid:durableId="1799765470">
    <w:abstractNumId w:val="28"/>
  </w:num>
  <w:num w:numId="7" w16cid:durableId="453444461">
    <w:abstractNumId w:val="40"/>
  </w:num>
  <w:num w:numId="8" w16cid:durableId="662397290">
    <w:abstractNumId w:val="24"/>
  </w:num>
  <w:num w:numId="9" w16cid:durableId="916093028">
    <w:abstractNumId w:val="17"/>
  </w:num>
  <w:num w:numId="10" w16cid:durableId="1405682959">
    <w:abstractNumId w:val="36"/>
  </w:num>
  <w:num w:numId="11" w16cid:durableId="322710061">
    <w:abstractNumId w:val="15"/>
  </w:num>
  <w:num w:numId="12" w16cid:durableId="1727951135">
    <w:abstractNumId w:val="26"/>
  </w:num>
  <w:num w:numId="13" w16cid:durableId="30495711">
    <w:abstractNumId w:val="18"/>
  </w:num>
  <w:num w:numId="14" w16cid:durableId="1440560256">
    <w:abstractNumId w:val="3"/>
  </w:num>
  <w:num w:numId="15" w16cid:durableId="732510976">
    <w:abstractNumId w:val="19"/>
  </w:num>
  <w:num w:numId="16" w16cid:durableId="401878957">
    <w:abstractNumId w:val="32"/>
  </w:num>
  <w:num w:numId="17" w16cid:durableId="515770396">
    <w:abstractNumId w:val="16"/>
  </w:num>
  <w:num w:numId="18" w16cid:durableId="1233659497">
    <w:abstractNumId w:val="6"/>
  </w:num>
  <w:num w:numId="19" w16cid:durableId="174803948">
    <w:abstractNumId w:val="0"/>
  </w:num>
  <w:num w:numId="20" w16cid:durableId="122894025">
    <w:abstractNumId w:val="33"/>
  </w:num>
  <w:num w:numId="21" w16cid:durableId="725494518">
    <w:abstractNumId w:val="20"/>
  </w:num>
  <w:num w:numId="22" w16cid:durableId="906845476">
    <w:abstractNumId w:val="27"/>
  </w:num>
  <w:num w:numId="23" w16cid:durableId="1892383902">
    <w:abstractNumId w:val="13"/>
  </w:num>
  <w:num w:numId="24" w16cid:durableId="1871986808">
    <w:abstractNumId w:val="30"/>
  </w:num>
  <w:num w:numId="25" w16cid:durableId="2064406084">
    <w:abstractNumId w:val="2"/>
  </w:num>
  <w:num w:numId="26" w16cid:durableId="1692141226">
    <w:abstractNumId w:val="22"/>
  </w:num>
  <w:num w:numId="27" w16cid:durableId="1934899414">
    <w:abstractNumId w:val="14"/>
  </w:num>
  <w:num w:numId="28" w16cid:durableId="563492033">
    <w:abstractNumId w:val="39"/>
  </w:num>
  <w:num w:numId="29" w16cid:durableId="1394621389">
    <w:abstractNumId w:val="25"/>
  </w:num>
  <w:num w:numId="30" w16cid:durableId="1333144085">
    <w:abstractNumId w:val="7"/>
  </w:num>
  <w:num w:numId="31" w16cid:durableId="1342506931">
    <w:abstractNumId w:val="31"/>
  </w:num>
  <w:num w:numId="32" w16cid:durableId="1350331869">
    <w:abstractNumId w:val="11"/>
    <w:lvlOverride w:ilvl="0">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Override>
    <w:lvlOverride w:ilvl="1">
      <w:lvl w:ilvl="1">
        <w:start w:val="1"/>
        <w:numFmt w:val="decimal"/>
        <w:pStyle w:val="Heading2"/>
        <w:lvlText w:val="%1.%2"/>
        <w:lvlJc w:val="left"/>
        <w:pPr>
          <w:tabs>
            <w:tab w:val="num" w:pos="737"/>
          </w:tabs>
          <w:ind w:left="737" w:hanging="737"/>
        </w:pPr>
        <w:rPr>
          <w:rFonts w:ascii="Switzer" w:hAnsi="Switzer" w:cs="Times New Roman" w:hint="default"/>
          <w:color w:val="0840A3" w:themeColor="accent1"/>
          <w:sz w:val="24"/>
          <w:szCs w:val="24"/>
        </w:rPr>
      </w:lvl>
    </w:lvlOverride>
    <w:lvlOverride w:ilvl="2">
      <w:lvl w:ilvl="2">
        <w:start w:val="1"/>
        <w:numFmt w:val="decimal"/>
        <w:pStyle w:val="ProbeNormalChar"/>
        <w:lvlText w:val="%1.%2.%3"/>
        <w:lvlJc w:val="left"/>
        <w:pPr>
          <w:tabs>
            <w:tab w:val="num" w:pos="737"/>
          </w:tabs>
          <w:ind w:left="737" w:hanging="737"/>
        </w:pPr>
        <w:rPr>
          <w:rFonts w:ascii="Switzer" w:hAnsi="Switzer" w:cs="Times New Roman" w:hint="default"/>
          <w:caps w:val="0"/>
          <w:strike w:val="0"/>
          <w:dstrike w:val="0"/>
          <w:vanish w:val="0"/>
          <w:color w:val="auto"/>
          <w:sz w:val="20"/>
          <w:vertAlign w:val="baseline"/>
        </w:rPr>
      </w:lvl>
    </w:lvlOverride>
    <w:lvlOverride w:ilvl="3">
      <w:lvl w:ilvl="3">
        <w:start w:val="1"/>
        <w:numFmt w:val="decimal"/>
        <w:lvlText w:val="%1.%2.%3.%4."/>
        <w:lvlJc w:val="left"/>
        <w:pPr>
          <w:tabs>
            <w:tab w:val="num" w:pos="360"/>
          </w:tabs>
          <w:ind w:left="357" w:hanging="357"/>
        </w:pPr>
        <w:rPr>
          <w:rFonts w:cs="Times New Roman" w:hint="default"/>
        </w:rPr>
      </w:lvl>
    </w:lvlOverride>
    <w:lvlOverride w:ilvl="4">
      <w:lvl w:ilvl="4">
        <w:start w:val="1"/>
        <w:numFmt w:val="decimal"/>
        <w:lvlText w:val="%1.%2.%3.%4.%5."/>
        <w:lvlJc w:val="left"/>
        <w:pPr>
          <w:tabs>
            <w:tab w:val="num" w:pos="360"/>
          </w:tabs>
          <w:ind w:left="357" w:hanging="357"/>
        </w:pPr>
        <w:rPr>
          <w:rFonts w:cs="Times New Roman" w:hint="default"/>
        </w:rPr>
      </w:lvl>
    </w:lvlOverride>
    <w:lvlOverride w:ilvl="5">
      <w:lvl w:ilvl="5">
        <w:start w:val="1"/>
        <w:numFmt w:val="decimal"/>
        <w:lvlText w:val="%1.%2.%3.%4.%5.%6."/>
        <w:lvlJc w:val="left"/>
        <w:pPr>
          <w:tabs>
            <w:tab w:val="num" w:pos="360"/>
          </w:tabs>
          <w:ind w:left="357" w:hanging="357"/>
        </w:pPr>
        <w:rPr>
          <w:rFonts w:cs="Times New Roman" w:hint="default"/>
        </w:rPr>
      </w:lvl>
    </w:lvlOverride>
    <w:lvlOverride w:ilvl="6">
      <w:lvl w:ilvl="6">
        <w:start w:val="1"/>
        <w:numFmt w:val="decimal"/>
        <w:lvlText w:val="%1.%2.%3.%4.%5.%6.%7."/>
        <w:lvlJc w:val="left"/>
        <w:pPr>
          <w:tabs>
            <w:tab w:val="num" w:pos="360"/>
          </w:tabs>
          <w:ind w:left="357" w:hanging="357"/>
        </w:pPr>
        <w:rPr>
          <w:rFonts w:cs="Times New Roman" w:hint="default"/>
        </w:rPr>
      </w:lvl>
    </w:lvlOverride>
    <w:lvlOverride w:ilvl="7">
      <w:lvl w:ilvl="7">
        <w:start w:val="1"/>
        <w:numFmt w:val="decimal"/>
        <w:lvlText w:val="%1.%2.%3.%4.%5.%6.%7.%8."/>
        <w:lvlJc w:val="left"/>
        <w:pPr>
          <w:tabs>
            <w:tab w:val="num" w:pos="360"/>
          </w:tabs>
          <w:ind w:left="357" w:hanging="357"/>
        </w:pPr>
        <w:rPr>
          <w:rFonts w:cs="Times New Roman" w:hint="default"/>
        </w:rPr>
      </w:lvl>
    </w:lvlOverride>
    <w:lvlOverride w:ilvl="8">
      <w:lvl w:ilvl="8">
        <w:start w:val="1"/>
        <w:numFmt w:val="decimal"/>
        <w:lvlText w:val="%1.%2.%3.%4.%5.%6.%7.%8.%9."/>
        <w:lvlJc w:val="left"/>
        <w:pPr>
          <w:tabs>
            <w:tab w:val="num" w:pos="360"/>
          </w:tabs>
          <w:ind w:left="357" w:hanging="357"/>
        </w:pPr>
        <w:rPr>
          <w:rFonts w:cs="Times New Roman" w:hint="default"/>
        </w:rPr>
      </w:lvl>
    </w:lvlOverride>
  </w:num>
  <w:num w:numId="33" w16cid:durableId="2103529240">
    <w:abstractNumId w:val="34"/>
  </w:num>
  <w:num w:numId="34" w16cid:durableId="935987952">
    <w:abstractNumId w:val="8"/>
  </w:num>
  <w:num w:numId="35" w16cid:durableId="1287661324">
    <w:abstractNumId w:val="9"/>
  </w:num>
  <w:num w:numId="36" w16cid:durableId="1506285684">
    <w:abstractNumId w:val="35"/>
  </w:num>
  <w:num w:numId="37" w16cid:durableId="1208759609">
    <w:abstractNumId w:val="11"/>
  </w:num>
  <w:num w:numId="38" w16cid:durableId="612516226">
    <w:abstractNumId w:val="11"/>
    <w:lvlOverride w:ilvl="0">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Override>
    <w:lvlOverride w:ilvl="1">
      <w:lvl w:ilvl="1">
        <w:start w:val="1"/>
        <w:numFmt w:val="decimal"/>
        <w:pStyle w:val="Heading2"/>
        <w:lvlText w:val="%1.%2"/>
        <w:lvlJc w:val="left"/>
        <w:pPr>
          <w:tabs>
            <w:tab w:val="num" w:pos="737"/>
          </w:tabs>
          <w:ind w:left="737" w:hanging="737"/>
        </w:pPr>
        <w:rPr>
          <w:rFonts w:ascii="Tahoma" w:hAnsi="Tahoma" w:cs="Times New Roman" w:hint="default"/>
          <w:color w:val="0840A3" w:themeColor="accent1"/>
          <w:sz w:val="20"/>
          <w:szCs w:val="20"/>
        </w:rPr>
      </w:lvl>
    </w:lvlOverride>
    <w:lvlOverride w:ilvl="2">
      <w:lvl w:ilvl="2">
        <w:start w:val="1"/>
        <w:numFmt w:val="decimal"/>
        <w:pStyle w:val="ProbeNormalChar"/>
        <w:lvlText w:val="%1.%2.%3"/>
        <w:lvlJc w:val="left"/>
        <w:pPr>
          <w:tabs>
            <w:tab w:val="num" w:pos="737"/>
          </w:tabs>
          <w:ind w:left="737" w:hanging="737"/>
        </w:pPr>
        <w:rPr>
          <w:rFonts w:ascii="Tahoma" w:hAnsi="Tahoma" w:cs="Times New Roman" w:hint="default"/>
          <w:caps w:val="0"/>
          <w:strike w:val="0"/>
          <w:dstrike w:val="0"/>
          <w:vanish w:val="0"/>
          <w:color w:val="auto"/>
          <w:sz w:val="20"/>
          <w:vertAlign w:val="baseline"/>
        </w:rPr>
      </w:lvl>
    </w:lvlOverride>
    <w:lvlOverride w:ilvl="3">
      <w:lvl w:ilvl="3">
        <w:start w:val="1"/>
        <w:numFmt w:val="decimal"/>
        <w:lvlText w:val="%1.%2.%3.%4."/>
        <w:lvlJc w:val="left"/>
        <w:pPr>
          <w:tabs>
            <w:tab w:val="num" w:pos="360"/>
          </w:tabs>
          <w:ind w:left="357" w:hanging="357"/>
        </w:pPr>
        <w:rPr>
          <w:rFonts w:cs="Times New Roman" w:hint="default"/>
        </w:rPr>
      </w:lvl>
    </w:lvlOverride>
    <w:lvlOverride w:ilvl="4">
      <w:lvl w:ilvl="4">
        <w:start w:val="1"/>
        <w:numFmt w:val="decimal"/>
        <w:lvlText w:val="%1.%2.%3.%4.%5."/>
        <w:lvlJc w:val="left"/>
        <w:pPr>
          <w:tabs>
            <w:tab w:val="num" w:pos="360"/>
          </w:tabs>
          <w:ind w:left="357" w:hanging="357"/>
        </w:pPr>
        <w:rPr>
          <w:rFonts w:cs="Times New Roman" w:hint="default"/>
        </w:rPr>
      </w:lvl>
    </w:lvlOverride>
    <w:lvlOverride w:ilvl="5">
      <w:lvl w:ilvl="5">
        <w:start w:val="1"/>
        <w:numFmt w:val="decimal"/>
        <w:lvlText w:val="%1.%2.%3.%4.%5.%6."/>
        <w:lvlJc w:val="left"/>
        <w:pPr>
          <w:tabs>
            <w:tab w:val="num" w:pos="360"/>
          </w:tabs>
          <w:ind w:left="357" w:hanging="357"/>
        </w:pPr>
        <w:rPr>
          <w:rFonts w:cs="Times New Roman" w:hint="default"/>
        </w:rPr>
      </w:lvl>
    </w:lvlOverride>
    <w:lvlOverride w:ilvl="6">
      <w:lvl w:ilvl="6">
        <w:start w:val="1"/>
        <w:numFmt w:val="decimal"/>
        <w:lvlText w:val="%1.%2.%3.%4.%5.%6.%7."/>
        <w:lvlJc w:val="left"/>
        <w:pPr>
          <w:tabs>
            <w:tab w:val="num" w:pos="360"/>
          </w:tabs>
          <w:ind w:left="357" w:hanging="357"/>
        </w:pPr>
        <w:rPr>
          <w:rFonts w:cs="Times New Roman" w:hint="default"/>
        </w:rPr>
      </w:lvl>
    </w:lvlOverride>
    <w:lvlOverride w:ilvl="7">
      <w:lvl w:ilvl="7">
        <w:start w:val="1"/>
        <w:numFmt w:val="decimal"/>
        <w:lvlText w:val="%1.%2.%3.%4.%5.%6.%7.%8."/>
        <w:lvlJc w:val="left"/>
        <w:pPr>
          <w:tabs>
            <w:tab w:val="num" w:pos="360"/>
          </w:tabs>
          <w:ind w:left="357" w:hanging="357"/>
        </w:pPr>
        <w:rPr>
          <w:rFonts w:cs="Times New Roman" w:hint="default"/>
        </w:rPr>
      </w:lvl>
    </w:lvlOverride>
    <w:lvlOverride w:ilvl="8">
      <w:lvl w:ilvl="8">
        <w:start w:val="1"/>
        <w:numFmt w:val="decimal"/>
        <w:lvlText w:val="%1.%2.%3.%4.%5.%6.%7.%8.%9."/>
        <w:lvlJc w:val="left"/>
        <w:pPr>
          <w:tabs>
            <w:tab w:val="num" w:pos="360"/>
          </w:tabs>
          <w:ind w:left="357" w:hanging="357"/>
        </w:pPr>
        <w:rPr>
          <w:rFonts w:cs="Times New Roman" w:hint="default"/>
        </w:rPr>
      </w:lvl>
    </w:lvlOverride>
  </w:num>
  <w:num w:numId="39" w16cid:durableId="1861628504">
    <w:abstractNumId w:val="10"/>
  </w:num>
  <w:num w:numId="40" w16cid:durableId="103817904">
    <w:abstractNumId w:val="1"/>
  </w:num>
  <w:num w:numId="41" w16cid:durableId="446776700">
    <w:abstractNumId w:val="12"/>
  </w:num>
  <w:num w:numId="42" w16cid:durableId="1457138826">
    <w:abstractNumId w:val="11"/>
    <w:lvlOverride w:ilvl="0">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Override>
    <w:lvlOverride w:ilvl="1">
      <w:lvl w:ilvl="1">
        <w:start w:val="1"/>
        <w:numFmt w:val="decimal"/>
        <w:pStyle w:val="Heading2"/>
        <w:lvlText w:val="%1.%2"/>
        <w:lvlJc w:val="left"/>
        <w:pPr>
          <w:tabs>
            <w:tab w:val="num" w:pos="737"/>
          </w:tabs>
          <w:ind w:left="737" w:hanging="737"/>
        </w:pPr>
        <w:rPr>
          <w:rFonts w:ascii="Tahoma" w:hAnsi="Tahoma" w:cs="Times New Roman" w:hint="default"/>
          <w:color w:val="0840A3" w:themeColor="accent1"/>
          <w:sz w:val="20"/>
          <w:szCs w:val="20"/>
        </w:rPr>
      </w:lvl>
    </w:lvlOverride>
    <w:lvlOverride w:ilvl="2">
      <w:lvl w:ilvl="2">
        <w:start w:val="1"/>
        <w:numFmt w:val="decimal"/>
        <w:pStyle w:val="ProbeNormalChar"/>
        <w:lvlText w:val="%1.%2.%3"/>
        <w:lvlJc w:val="left"/>
        <w:pPr>
          <w:tabs>
            <w:tab w:val="num" w:pos="737"/>
          </w:tabs>
          <w:ind w:left="737" w:hanging="737"/>
        </w:pPr>
        <w:rPr>
          <w:rFonts w:ascii="Tahoma" w:hAnsi="Tahoma" w:cs="Times New Roman" w:hint="default"/>
          <w:caps w:val="0"/>
          <w:strike w:val="0"/>
          <w:dstrike w:val="0"/>
          <w:vanish w:val="0"/>
          <w:color w:val="auto"/>
          <w:sz w:val="20"/>
          <w:vertAlign w:val="baseline"/>
        </w:rPr>
      </w:lvl>
    </w:lvlOverride>
    <w:lvlOverride w:ilvl="3">
      <w:lvl w:ilvl="3">
        <w:start w:val="1"/>
        <w:numFmt w:val="decimal"/>
        <w:lvlText w:val="%1.%2.%3.%4."/>
        <w:lvlJc w:val="left"/>
        <w:pPr>
          <w:tabs>
            <w:tab w:val="num" w:pos="360"/>
          </w:tabs>
          <w:ind w:left="357" w:hanging="357"/>
        </w:pPr>
        <w:rPr>
          <w:rFonts w:cs="Times New Roman" w:hint="default"/>
        </w:rPr>
      </w:lvl>
    </w:lvlOverride>
    <w:lvlOverride w:ilvl="4">
      <w:lvl w:ilvl="4">
        <w:start w:val="1"/>
        <w:numFmt w:val="decimal"/>
        <w:lvlText w:val="%1.%2.%3.%4.%5."/>
        <w:lvlJc w:val="left"/>
        <w:pPr>
          <w:tabs>
            <w:tab w:val="num" w:pos="360"/>
          </w:tabs>
          <w:ind w:left="357" w:hanging="357"/>
        </w:pPr>
        <w:rPr>
          <w:rFonts w:cs="Times New Roman" w:hint="default"/>
        </w:rPr>
      </w:lvl>
    </w:lvlOverride>
    <w:lvlOverride w:ilvl="5">
      <w:lvl w:ilvl="5">
        <w:start w:val="1"/>
        <w:numFmt w:val="decimal"/>
        <w:lvlText w:val="%1.%2.%3.%4.%5.%6."/>
        <w:lvlJc w:val="left"/>
        <w:pPr>
          <w:tabs>
            <w:tab w:val="num" w:pos="360"/>
          </w:tabs>
          <w:ind w:left="357" w:hanging="357"/>
        </w:pPr>
        <w:rPr>
          <w:rFonts w:cs="Times New Roman" w:hint="default"/>
        </w:rPr>
      </w:lvl>
    </w:lvlOverride>
    <w:lvlOverride w:ilvl="6">
      <w:lvl w:ilvl="6">
        <w:start w:val="1"/>
        <w:numFmt w:val="decimal"/>
        <w:lvlText w:val="%1.%2.%3.%4.%5.%6.%7."/>
        <w:lvlJc w:val="left"/>
        <w:pPr>
          <w:tabs>
            <w:tab w:val="num" w:pos="360"/>
          </w:tabs>
          <w:ind w:left="357" w:hanging="357"/>
        </w:pPr>
        <w:rPr>
          <w:rFonts w:cs="Times New Roman" w:hint="default"/>
        </w:rPr>
      </w:lvl>
    </w:lvlOverride>
    <w:lvlOverride w:ilvl="7">
      <w:lvl w:ilvl="7">
        <w:start w:val="1"/>
        <w:numFmt w:val="decimal"/>
        <w:lvlText w:val="%1.%2.%3.%4.%5.%6.%7.%8."/>
        <w:lvlJc w:val="left"/>
        <w:pPr>
          <w:tabs>
            <w:tab w:val="num" w:pos="360"/>
          </w:tabs>
          <w:ind w:left="357" w:hanging="357"/>
        </w:pPr>
        <w:rPr>
          <w:rFonts w:cs="Times New Roman" w:hint="default"/>
        </w:rPr>
      </w:lvl>
    </w:lvlOverride>
    <w:lvlOverride w:ilvl="8">
      <w:lvl w:ilvl="8">
        <w:start w:val="1"/>
        <w:numFmt w:val="decimal"/>
        <w:lvlText w:val="%1.%2.%3.%4.%5.%6.%7.%8.%9."/>
        <w:lvlJc w:val="left"/>
        <w:pPr>
          <w:tabs>
            <w:tab w:val="num" w:pos="360"/>
          </w:tabs>
          <w:ind w:left="357" w:hanging="357"/>
        </w:pPr>
        <w:rPr>
          <w:rFonts w:cs="Times New Roman" w:hint="default"/>
        </w:rPr>
      </w:lvl>
    </w:lvlOverride>
  </w:num>
  <w:num w:numId="43" w16cid:durableId="1344674509">
    <w:abstractNumId w:val="29"/>
  </w:num>
  <w:num w:numId="44" w16cid:durableId="1867016480">
    <w:abstractNumId w:val="23"/>
  </w:num>
  <w:num w:numId="45" w16cid:durableId="853543334">
    <w:abstractNumId w:val="37"/>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iaan Steyn">
    <w15:presenceInfo w15:providerId="AD" w15:userId="S::Christiaan.Steyn@adaptit.com::683a94c9-0a1e-44ec-880b-b8e259f0fab5"/>
  </w15:person>
  <w15:person w15:author="Christine Rossouw">
    <w15:presenceInfo w15:providerId="None" w15:userId="Christine Rossouw"/>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clickAndTypeStyle w:val="TOC4"/>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0F5"/>
    <w:rsid w:val="00000403"/>
    <w:rsid w:val="0000155B"/>
    <w:rsid w:val="0000159F"/>
    <w:rsid w:val="00001FD5"/>
    <w:rsid w:val="00002CF5"/>
    <w:rsid w:val="00002E05"/>
    <w:rsid w:val="000031D3"/>
    <w:rsid w:val="00003363"/>
    <w:rsid w:val="0000395F"/>
    <w:rsid w:val="0000411C"/>
    <w:rsid w:val="000049DB"/>
    <w:rsid w:val="00004F77"/>
    <w:rsid w:val="00005436"/>
    <w:rsid w:val="00005459"/>
    <w:rsid w:val="00006032"/>
    <w:rsid w:val="000060A0"/>
    <w:rsid w:val="0000643F"/>
    <w:rsid w:val="00006969"/>
    <w:rsid w:val="00006AE5"/>
    <w:rsid w:val="00006F83"/>
    <w:rsid w:val="0000788E"/>
    <w:rsid w:val="00007956"/>
    <w:rsid w:val="00007C31"/>
    <w:rsid w:val="00007CF4"/>
    <w:rsid w:val="00007F48"/>
    <w:rsid w:val="00010479"/>
    <w:rsid w:val="0001131E"/>
    <w:rsid w:val="000119A5"/>
    <w:rsid w:val="00011AE7"/>
    <w:rsid w:val="00011C6C"/>
    <w:rsid w:val="000121A0"/>
    <w:rsid w:val="00012300"/>
    <w:rsid w:val="00012753"/>
    <w:rsid w:val="0001298D"/>
    <w:rsid w:val="00012B93"/>
    <w:rsid w:val="00012D92"/>
    <w:rsid w:val="00012E5D"/>
    <w:rsid w:val="000134CD"/>
    <w:rsid w:val="0001378A"/>
    <w:rsid w:val="00013F18"/>
    <w:rsid w:val="0001464C"/>
    <w:rsid w:val="00015361"/>
    <w:rsid w:val="00015656"/>
    <w:rsid w:val="00015A72"/>
    <w:rsid w:val="00015B29"/>
    <w:rsid w:val="00015B74"/>
    <w:rsid w:val="00016545"/>
    <w:rsid w:val="00016791"/>
    <w:rsid w:val="00016849"/>
    <w:rsid w:val="000173E7"/>
    <w:rsid w:val="0001779D"/>
    <w:rsid w:val="00017946"/>
    <w:rsid w:val="000202E1"/>
    <w:rsid w:val="00020358"/>
    <w:rsid w:val="00020796"/>
    <w:rsid w:val="000209B5"/>
    <w:rsid w:val="000209C4"/>
    <w:rsid w:val="00020BA1"/>
    <w:rsid w:val="000212DA"/>
    <w:rsid w:val="0002145C"/>
    <w:rsid w:val="000217E9"/>
    <w:rsid w:val="00022418"/>
    <w:rsid w:val="0002267E"/>
    <w:rsid w:val="0002280A"/>
    <w:rsid w:val="00022BAB"/>
    <w:rsid w:val="00022C23"/>
    <w:rsid w:val="00022C39"/>
    <w:rsid w:val="000239E2"/>
    <w:rsid w:val="000239FB"/>
    <w:rsid w:val="00023B2B"/>
    <w:rsid w:val="000240F9"/>
    <w:rsid w:val="0002463C"/>
    <w:rsid w:val="00024AAB"/>
    <w:rsid w:val="00024AED"/>
    <w:rsid w:val="00025219"/>
    <w:rsid w:val="000255B9"/>
    <w:rsid w:val="000258D4"/>
    <w:rsid w:val="00025A24"/>
    <w:rsid w:val="00025E44"/>
    <w:rsid w:val="0002604A"/>
    <w:rsid w:val="000262F7"/>
    <w:rsid w:val="00026577"/>
    <w:rsid w:val="00026615"/>
    <w:rsid w:val="000268B6"/>
    <w:rsid w:val="00026BFB"/>
    <w:rsid w:val="0002717D"/>
    <w:rsid w:val="000274C4"/>
    <w:rsid w:val="000277A3"/>
    <w:rsid w:val="00027920"/>
    <w:rsid w:val="00027B0A"/>
    <w:rsid w:val="0003072D"/>
    <w:rsid w:val="00030F61"/>
    <w:rsid w:val="00031620"/>
    <w:rsid w:val="00031AC2"/>
    <w:rsid w:val="00031D05"/>
    <w:rsid w:val="00031E73"/>
    <w:rsid w:val="000321F0"/>
    <w:rsid w:val="00032439"/>
    <w:rsid w:val="0003261E"/>
    <w:rsid w:val="000328BD"/>
    <w:rsid w:val="00032C63"/>
    <w:rsid w:val="00033A7F"/>
    <w:rsid w:val="00033DC9"/>
    <w:rsid w:val="000343C9"/>
    <w:rsid w:val="0003497C"/>
    <w:rsid w:val="00034A32"/>
    <w:rsid w:val="00035345"/>
    <w:rsid w:val="000355B8"/>
    <w:rsid w:val="00035BA8"/>
    <w:rsid w:val="00035BFA"/>
    <w:rsid w:val="0003638D"/>
    <w:rsid w:val="000365C1"/>
    <w:rsid w:val="00036642"/>
    <w:rsid w:val="000367E9"/>
    <w:rsid w:val="00036A68"/>
    <w:rsid w:val="00036A6F"/>
    <w:rsid w:val="00036EAC"/>
    <w:rsid w:val="000374EC"/>
    <w:rsid w:val="00037CB3"/>
    <w:rsid w:val="000404FB"/>
    <w:rsid w:val="00041086"/>
    <w:rsid w:val="000412DA"/>
    <w:rsid w:val="00041489"/>
    <w:rsid w:val="00041A8E"/>
    <w:rsid w:val="00041C70"/>
    <w:rsid w:val="00041D31"/>
    <w:rsid w:val="00042050"/>
    <w:rsid w:val="000420C6"/>
    <w:rsid w:val="00042228"/>
    <w:rsid w:val="00042E2F"/>
    <w:rsid w:val="0004369E"/>
    <w:rsid w:val="000436B0"/>
    <w:rsid w:val="00043C20"/>
    <w:rsid w:val="00043C62"/>
    <w:rsid w:val="00043EC2"/>
    <w:rsid w:val="000441F8"/>
    <w:rsid w:val="000445DB"/>
    <w:rsid w:val="00044684"/>
    <w:rsid w:val="00044808"/>
    <w:rsid w:val="0004482E"/>
    <w:rsid w:val="00044911"/>
    <w:rsid w:val="00044978"/>
    <w:rsid w:val="00044B1F"/>
    <w:rsid w:val="00045041"/>
    <w:rsid w:val="000453EA"/>
    <w:rsid w:val="00045529"/>
    <w:rsid w:val="00045543"/>
    <w:rsid w:val="0004561C"/>
    <w:rsid w:val="00045C97"/>
    <w:rsid w:val="00046508"/>
    <w:rsid w:val="000466DB"/>
    <w:rsid w:val="0004745C"/>
    <w:rsid w:val="000474DB"/>
    <w:rsid w:val="000475D2"/>
    <w:rsid w:val="00050579"/>
    <w:rsid w:val="0005071E"/>
    <w:rsid w:val="00050902"/>
    <w:rsid w:val="00050ABB"/>
    <w:rsid w:val="000510B1"/>
    <w:rsid w:val="00051A32"/>
    <w:rsid w:val="00051E42"/>
    <w:rsid w:val="000520FC"/>
    <w:rsid w:val="00052628"/>
    <w:rsid w:val="000535E8"/>
    <w:rsid w:val="00053803"/>
    <w:rsid w:val="000538E9"/>
    <w:rsid w:val="000545FC"/>
    <w:rsid w:val="00054C0F"/>
    <w:rsid w:val="00055A47"/>
    <w:rsid w:val="00055EA1"/>
    <w:rsid w:val="0005616F"/>
    <w:rsid w:val="000561A1"/>
    <w:rsid w:val="00056416"/>
    <w:rsid w:val="00056670"/>
    <w:rsid w:val="00056863"/>
    <w:rsid w:val="000568F8"/>
    <w:rsid w:val="00060461"/>
    <w:rsid w:val="000606C8"/>
    <w:rsid w:val="000608B2"/>
    <w:rsid w:val="00061317"/>
    <w:rsid w:val="00061418"/>
    <w:rsid w:val="00061419"/>
    <w:rsid w:val="0006142D"/>
    <w:rsid w:val="00061511"/>
    <w:rsid w:val="000618F4"/>
    <w:rsid w:val="000622A0"/>
    <w:rsid w:val="00062850"/>
    <w:rsid w:val="00062ABA"/>
    <w:rsid w:val="00062EFC"/>
    <w:rsid w:val="00063095"/>
    <w:rsid w:val="00063207"/>
    <w:rsid w:val="00063898"/>
    <w:rsid w:val="00063FEC"/>
    <w:rsid w:val="000643F8"/>
    <w:rsid w:val="00064562"/>
    <w:rsid w:val="0006470C"/>
    <w:rsid w:val="000647E0"/>
    <w:rsid w:val="00064812"/>
    <w:rsid w:val="00064AF3"/>
    <w:rsid w:val="00064BD8"/>
    <w:rsid w:val="00064CF6"/>
    <w:rsid w:val="00064F1C"/>
    <w:rsid w:val="00065A14"/>
    <w:rsid w:val="00065D1D"/>
    <w:rsid w:val="00066233"/>
    <w:rsid w:val="0006699F"/>
    <w:rsid w:val="00066F47"/>
    <w:rsid w:val="00067707"/>
    <w:rsid w:val="0006783B"/>
    <w:rsid w:val="00067E8F"/>
    <w:rsid w:val="00067F0A"/>
    <w:rsid w:val="000709A7"/>
    <w:rsid w:val="00070D6E"/>
    <w:rsid w:val="00071083"/>
    <w:rsid w:val="00071223"/>
    <w:rsid w:val="00071483"/>
    <w:rsid w:val="00071CC6"/>
    <w:rsid w:val="00071EC7"/>
    <w:rsid w:val="00071FB7"/>
    <w:rsid w:val="00072A24"/>
    <w:rsid w:val="00072AEA"/>
    <w:rsid w:val="00072BE1"/>
    <w:rsid w:val="000736B5"/>
    <w:rsid w:val="000739CB"/>
    <w:rsid w:val="00073D0C"/>
    <w:rsid w:val="00073D19"/>
    <w:rsid w:val="00073F6E"/>
    <w:rsid w:val="00074108"/>
    <w:rsid w:val="00074147"/>
    <w:rsid w:val="000743AC"/>
    <w:rsid w:val="000744DD"/>
    <w:rsid w:val="000745FD"/>
    <w:rsid w:val="00074737"/>
    <w:rsid w:val="00074ACC"/>
    <w:rsid w:val="00074AD6"/>
    <w:rsid w:val="00074C95"/>
    <w:rsid w:val="0007521C"/>
    <w:rsid w:val="00075A47"/>
    <w:rsid w:val="00075D1F"/>
    <w:rsid w:val="00075DC8"/>
    <w:rsid w:val="00075E7B"/>
    <w:rsid w:val="000761F1"/>
    <w:rsid w:val="000762F5"/>
    <w:rsid w:val="00076600"/>
    <w:rsid w:val="000766C7"/>
    <w:rsid w:val="0007728A"/>
    <w:rsid w:val="000778F6"/>
    <w:rsid w:val="000801A7"/>
    <w:rsid w:val="00080492"/>
    <w:rsid w:val="000804F2"/>
    <w:rsid w:val="0008063E"/>
    <w:rsid w:val="00080CE5"/>
    <w:rsid w:val="00080D39"/>
    <w:rsid w:val="00080EEE"/>
    <w:rsid w:val="00080F82"/>
    <w:rsid w:val="00080FCA"/>
    <w:rsid w:val="000812BB"/>
    <w:rsid w:val="000819C8"/>
    <w:rsid w:val="00081D4B"/>
    <w:rsid w:val="00081E1D"/>
    <w:rsid w:val="0008229F"/>
    <w:rsid w:val="000827CB"/>
    <w:rsid w:val="00082849"/>
    <w:rsid w:val="00082A7E"/>
    <w:rsid w:val="00082B2B"/>
    <w:rsid w:val="00082DCD"/>
    <w:rsid w:val="00083118"/>
    <w:rsid w:val="00083AFC"/>
    <w:rsid w:val="00084110"/>
    <w:rsid w:val="000846F1"/>
    <w:rsid w:val="00085BE3"/>
    <w:rsid w:val="00085D07"/>
    <w:rsid w:val="00085F80"/>
    <w:rsid w:val="0008610F"/>
    <w:rsid w:val="000869C0"/>
    <w:rsid w:val="00087099"/>
    <w:rsid w:val="00087225"/>
    <w:rsid w:val="00087431"/>
    <w:rsid w:val="00087BE5"/>
    <w:rsid w:val="00087C89"/>
    <w:rsid w:val="00087F9E"/>
    <w:rsid w:val="000900B4"/>
    <w:rsid w:val="00090152"/>
    <w:rsid w:val="000911C8"/>
    <w:rsid w:val="0009161D"/>
    <w:rsid w:val="00091749"/>
    <w:rsid w:val="00092789"/>
    <w:rsid w:val="00092CCB"/>
    <w:rsid w:val="000930DB"/>
    <w:rsid w:val="000930FF"/>
    <w:rsid w:val="00093779"/>
    <w:rsid w:val="00093B6B"/>
    <w:rsid w:val="0009405A"/>
    <w:rsid w:val="00094062"/>
    <w:rsid w:val="00094278"/>
    <w:rsid w:val="00094699"/>
    <w:rsid w:val="000946F0"/>
    <w:rsid w:val="00094818"/>
    <w:rsid w:val="00094E1B"/>
    <w:rsid w:val="00095130"/>
    <w:rsid w:val="00095248"/>
    <w:rsid w:val="00095388"/>
    <w:rsid w:val="000955E4"/>
    <w:rsid w:val="00095717"/>
    <w:rsid w:val="0009595C"/>
    <w:rsid w:val="000959B4"/>
    <w:rsid w:val="00095B86"/>
    <w:rsid w:val="00095D26"/>
    <w:rsid w:val="00096A4A"/>
    <w:rsid w:val="00096B6B"/>
    <w:rsid w:val="00096B95"/>
    <w:rsid w:val="00097C4D"/>
    <w:rsid w:val="00097E7E"/>
    <w:rsid w:val="000A10AA"/>
    <w:rsid w:val="000A16A0"/>
    <w:rsid w:val="000A1A05"/>
    <w:rsid w:val="000A1ADA"/>
    <w:rsid w:val="000A2063"/>
    <w:rsid w:val="000A216A"/>
    <w:rsid w:val="000A243E"/>
    <w:rsid w:val="000A28EE"/>
    <w:rsid w:val="000A297E"/>
    <w:rsid w:val="000A32D9"/>
    <w:rsid w:val="000A3386"/>
    <w:rsid w:val="000A346A"/>
    <w:rsid w:val="000A3BC1"/>
    <w:rsid w:val="000A4EC7"/>
    <w:rsid w:val="000A52D7"/>
    <w:rsid w:val="000A571E"/>
    <w:rsid w:val="000A580F"/>
    <w:rsid w:val="000A582C"/>
    <w:rsid w:val="000A5886"/>
    <w:rsid w:val="000A6041"/>
    <w:rsid w:val="000A6105"/>
    <w:rsid w:val="000A6122"/>
    <w:rsid w:val="000A6569"/>
    <w:rsid w:val="000A7342"/>
    <w:rsid w:val="000A7BFE"/>
    <w:rsid w:val="000B035D"/>
    <w:rsid w:val="000B0A4B"/>
    <w:rsid w:val="000B0C37"/>
    <w:rsid w:val="000B0D68"/>
    <w:rsid w:val="000B0EB8"/>
    <w:rsid w:val="000B1178"/>
    <w:rsid w:val="000B150A"/>
    <w:rsid w:val="000B1ACD"/>
    <w:rsid w:val="000B1BF1"/>
    <w:rsid w:val="000B1C64"/>
    <w:rsid w:val="000B1C99"/>
    <w:rsid w:val="000B2180"/>
    <w:rsid w:val="000B2614"/>
    <w:rsid w:val="000B2AC0"/>
    <w:rsid w:val="000B2BC6"/>
    <w:rsid w:val="000B2D17"/>
    <w:rsid w:val="000B337A"/>
    <w:rsid w:val="000B3B4D"/>
    <w:rsid w:val="000B3D29"/>
    <w:rsid w:val="000B434F"/>
    <w:rsid w:val="000B448E"/>
    <w:rsid w:val="000B52D5"/>
    <w:rsid w:val="000B5731"/>
    <w:rsid w:val="000B5765"/>
    <w:rsid w:val="000B5C08"/>
    <w:rsid w:val="000B5DD1"/>
    <w:rsid w:val="000B6C3B"/>
    <w:rsid w:val="000B6F37"/>
    <w:rsid w:val="000B6FBB"/>
    <w:rsid w:val="000B768C"/>
    <w:rsid w:val="000B78F7"/>
    <w:rsid w:val="000B79E4"/>
    <w:rsid w:val="000B7B3B"/>
    <w:rsid w:val="000B7CA8"/>
    <w:rsid w:val="000C005B"/>
    <w:rsid w:val="000C15BC"/>
    <w:rsid w:val="000C1749"/>
    <w:rsid w:val="000C1D0B"/>
    <w:rsid w:val="000C25E5"/>
    <w:rsid w:val="000C2B60"/>
    <w:rsid w:val="000C2D01"/>
    <w:rsid w:val="000C3080"/>
    <w:rsid w:val="000C308F"/>
    <w:rsid w:val="000C322E"/>
    <w:rsid w:val="000C3343"/>
    <w:rsid w:val="000C355C"/>
    <w:rsid w:val="000C3E8B"/>
    <w:rsid w:val="000C40C7"/>
    <w:rsid w:val="000C43CE"/>
    <w:rsid w:val="000C4595"/>
    <w:rsid w:val="000C4A7B"/>
    <w:rsid w:val="000C4BC1"/>
    <w:rsid w:val="000C500B"/>
    <w:rsid w:val="000C521B"/>
    <w:rsid w:val="000C523E"/>
    <w:rsid w:val="000C55E5"/>
    <w:rsid w:val="000C5757"/>
    <w:rsid w:val="000C5C8C"/>
    <w:rsid w:val="000C5D40"/>
    <w:rsid w:val="000C5F02"/>
    <w:rsid w:val="000C5F18"/>
    <w:rsid w:val="000C6508"/>
    <w:rsid w:val="000C68AE"/>
    <w:rsid w:val="000C69DE"/>
    <w:rsid w:val="000C6D42"/>
    <w:rsid w:val="000C782D"/>
    <w:rsid w:val="000C79C5"/>
    <w:rsid w:val="000D0153"/>
    <w:rsid w:val="000D0425"/>
    <w:rsid w:val="000D05FA"/>
    <w:rsid w:val="000D0753"/>
    <w:rsid w:val="000D0D09"/>
    <w:rsid w:val="000D0D0D"/>
    <w:rsid w:val="000D0D38"/>
    <w:rsid w:val="000D1335"/>
    <w:rsid w:val="000D1636"/>
    <w:rsid w:val="000D17F4"/>
    <w:rsid w:val="000D1810"/>
    <w:rsid w:val="000D1859"/>
    <w:rsid w:val="000D1C8D"/>
    <w:rsid w:val="000D1DD4"/>
    <w:rsid w:val="000D1FFC"/>
    <w:rsid w:val="000D29C7"/>
    <w:rsid w:val="000D2A2E"/>
    <w:rsid w:val="000D2D22"/>
    <w:rsid w:val="000D2D5D"/>
    <w:rsid w:val="000D2F0C"/>
    <w:rsid w:val="000D32EB"/>
    <w:rsid w:val="000D3954"/>
    <w:rsid w:val="000D3F22"/>
    <w:rsid w:val="000D440C"/>
    <w:rsid w:val="000D53DC"/>
    <w:rsid w:val="000D570B"/>
    <w:rsid w:val="000D5913"/>
    <w:rsid w:val="000D5932"/>
    <w:rsid w:val="000D605F"/>
    <w:rsid w:val="000D67C3"/>
    <w:rsid w:val="000D6A21"/>
    <w:rsid w:val="000D6B8A"/>
    <w:rsid w:val="000D6E6E"/>
    <w:rsid w:val="000D6EEC"/>
    <w:rsid w:val="000D783B"/>
    <w:rsid w:val="000D7975"/>
    <w:rsid w:val="000D7BD6"/>
    <w:rsid w:val="000D7D0F"/>
    <w:rsid w:val="000E01E8"/>
    <w:rsid w:val="000E04C2"/>
    <w:rsid w:val="000E04D7"/>
    <w:rsid w:val="000E1771"/>
    <w:rsid w:val="000E18AE"/>
    <w:rsid w:val="000E1C11"/>
    <w:rsid w:val="000E1C84"/>
    <w:rsid w:val="000E223D"/>
    <w:rsid w:val="000E2303"/>
    <w:rsid w:val="000E26D7"/>
    <w:rsid w:val="000E2C7C"/>
    <w:rsid w:val="000E3390"/>
    <w:rsid w:val="000E35E0"/>
    <w:rsid w:val="000E4019"/>
    <w:rsid w:val="000E42A6"/>
    <w:rsid w:val="000E48AE"/>
    <w:rsid w:val="000E4E43"/>
    <w:rsid w:val="000E500D"/>
    <w:rsid w:val="000E5C1D"/>
    <w:rsid w:val="000E6040"/>
    <w:rsid w:val="000E6282"/>
    <w:rsid w:val="000E681B"/>
    <w:rsid w:val="000E6A01"/>
    <w:rsid w:val="000E6AEA"/>
    <w:rsid w:val="000E6B08"/>
    <w:rsid w:val="000E7014"/>
    <w:rsid w:val="000E7329"/>
    <w:rsid w:val="000E75A0"/>
    <w:rsid w:val="000E77EA"/>
    <w:rsid w:val="000E793E"/>
    <w:rsid w:val="000E7974"/>
    <w:rsid w:val="000E7999"/>
    <w:rsid w:val="000E7B10"/>
    <w:rsid w:val="000E7E57"/>
    <w:rsid w:val="000E7F8A"/>
    <w:rsid w:val="000F0614"/>
    <w:rsid w:val="000F081E"/>
    <w:rsid w:val="000F0B07"/>
    <w:rsid w:val="000F0CE8"/>
    <w:rsid w:val="000F0D98"/>
    <w:rsid w:val="000F0F29"/>
    <w:rsid w:val="000F0F6B"/>
    <w:rsid w:val="000F10E9"/>
    <w:rsid w:val="000F19AB"/>
    <w:rsid w:val="000F1A90"/>
    <w:rsid w:val="000F1DB7"/>
    <w:rsid w:val="000F2AC7"/>
    <w:rsid w:val="000F2B9C"/>
    <w:rsid w:val="000F2D93"/>
    <w:rsid w:val="000F3341"/>
    <w:rsid w:val="000F4A5B"/>
    <w:rsid w:val="000F4AA8"/>
    <w:rsid w:val="000F4BE8"/>
    <w:rsid w:val="000F562D"/>
    <w:rsid w:val="000F56D9"/>
    <w:rsid w:val="000F56DA"/>
    <w:rsid w:val="000F5EEC"/>
    <w:rsid w:val="000F657F"/>
    <w:rsid w:val="000F6644"/>
    <w:rsid w:val="000F6AD8"/>
    <w:rsid w:val="000F70A9"/>
    <w:rsid w:val="000F71D6"/>
    <w:rsid w:val="000F7996"/>
    <w:rsid w:val="000F7DE0"/>
    <w:rsid w:val="000F7FF6"/>
    <w:rsid w:val="00100042"/>
    <w:rsid w:val="0010062A"/>
    <w:rsid w:val="00100769"/>
    <w:rsid w:val="001009B9"/>
    <w:rsid w:val="00101202"/>
    <w:rsid w:val="00101C55"/>
    <w:rsid w:val="00101E27"/>
    <w:rsid w:val="0010232A"/>
    <w:rsid w:val="00102BFD"/>
    <w:rsid w:val="00102FD6"/>
    <w:rsid w:val="00103415"/>
    <w:rsid w:val="001038A6"/>
    <w:rsid w:val="00103F25"/>
    <w:rsid w:val="00103F6B"/>
    <w:rsid w:val="00104398"/>
    <w:rsid w:val="001043A2"/>
    <w:rsid w:val="001047A2"/>
    <w:rsid w:val="00104B67"/>
    <w:rsid w:val="00105392"/>
    <w:rsid w:val="001053D3"/>
    <w:rsid w:val="00105942"/>
    <w:rsid w:val="00105ACB"/>
    <w:rsid w:val="00106625"/>
    <w:rsid w:val="0010685D"/>
    <w:rsid w:val="001069D3"/>
    <w:rsid w:val="001072B3"/>
    <w:rsid w:val="0010775A"/>
    <w:rsid w:val="001078E5"/>
    <w:rsid w:val="00107E75"/>
    <w:rsid w:val="00110536"/>
    <w:rsid w:val="0011053B"/>
    <w:rsid w:val="0011129C"/>
    <w:rsid w:val="00111373"/>
    <w:rsid w:val="001115EB"/>
    <w:rsid w:val="00111718"/>
    <w:rsid w:val="001119FF"/>
    <w:rsid w:val="00111BDB"/>
    <w:rsid w:val="00111E54"/>
    <w:rsid w:val="001127BF"/>
    <w:rsid w:val="00112BEE"/>
    <w:rsid w:val="00112C85"/>
    <w:rsid w:val="001136EE"/>
    <w:rsid w:val="00113832"/>
    <w:rsid w:val="00113AF7"/>
    <w:rsid w:val="00113B27"/>
    <w:rsid w:val="00113D96"/>
    <w:rsid w:val="00114380"/>
    <w:rsid w:val="00114608"/>
    <w:rsid w:val="00115095"/>
    <w:rsid w:val="00115BF2"/>
    <w:rsid w:val="0011662A"/>
    <w:rsid w:val="00116A19"/>
    <w:rsid w:val="00116B87"/>
    <w:rsid w:val="00116C98"/>
    <w:rsid w:val="00116FAE"/>
    <w:rsid w:val="001177C9"/>
    <w:rsid w:val="00117BCD"/>
    <w:rsid w:val="00117BD5"/>
    <w:rsid w:val="00120260"/>
    <w:rsid w:val="001202D6"/>
    <w:rsid w:val="0012088A"/>
    <w:rsid w:val="00120CC6"/>
    <w:rsid w:val="00120EF9"/>
    <w:rsid w:val="00121565"/>
    <w:rsid w:val="00121B54"/>
    <w:rsid w:val="00121C08"/>
    <w:rsid w:val="00121D02"/>
    <w:rsid w:val="00121D34"/>
    <w:rsid w:val="00122154"/>
    <w:rsid w:val="001225A1"/>
    <w:rsid w:val="0012288C"/>
    <w:rsid w:val="0012301A"/>
    <w:rsid w:val="00123473"/>
    <w:rsid w:val="001234B2"/>
    <w:rsid w:val="001235E1"/>
    <w:rsid w:val="00123734"/>
    <w:rsid w:val="0012379A"/>
    <w:rsid w:val="00123EBA"/>
    <w:rsid w:val="001242C2"/>
    <w:rsid w:val="00124319"/>
    <w:rsid w:val="001244F6"/>
    <w:rsid w:val="00124979"/>
    <w:rsid w:val="00124E41"/>
    <w:rsid w:val="00125324"/>
    <w:rsid w:val="001254FE"/>
    <w:rsid w:val="00125568"/>
    <w:rsid w:val="001255ED"/>
    <w:rsid w:val="00125D38"/>
    <w:rsid w:val="00125D5C"/>
    <w:rsid w:val="00126A9A"/>
    <w:rsid w:val="00127145"/>
    <w:rsid w:val="00127295"/>
    <w:rsid w:val="00127649"/>
    <w:rsid w:val="001279CE"/>
    <w:rsid w:val="0013117D"/>
    <w:rsid w:val="001313C3"/>
    <w:rsid w:val="001314B4"/>
    <w:rsid w:val="001318A9"/>
    <w:rsid w:val="00131936"/>
    <w:rsid w:val="00131C23"/>
    <w:rsid w:val="00131C25"/>
    <w:rsid w:val="0013344B"/>
    <w:rsid w:val="00133574"/>
    <w:rsid w:val="00133E6C"/>
    <w:rsid w:val="00133F81"/>
    <w:rsid w:val="001341EB"/>
    <w:rsid w:val="001345A9"/>
    <w:rsid w:val="00134ADB"/>
    <w:rsid w:val="00134D19"/>
    <w:rsid w:val="00135005"/>
    <w:rsid w:val="00135776"/>
    <w:rsid w:val="00135843"/>
    <w:rsid w:val="00135C3F"/>
    <w:rsid w:val="00135DE2"/>
    <w:rsid w:val="00136357"/>
    <w:rsid w:val="00136A1C"/>
    <w:rsid w:val="00136A43"/>
    <w:rsid w:val="00137532"/>
    <w:rsid w:val="00137A91"/>
    <w:rsid w:val="00137CE8"/>
    <w:rsid w:val="00137F52"/>
    <w:rsid w:val="001403D4"/>
    <w:rsid w:val="0014060C"/>
    <w:rsid w:val="00140E32"/>
    <w:rsid w:val="00140F6D"/>
    <w:rsid w:val="00141D6C"/>
    <w:rsid w:val="001420DC"/>
    <w:rsid w:val="00142943"/>
    <w:rsid w:val="00143013"/>
    <w:rsid w:val="00143125"/>
    <w:rsid w:val="00143360"/>
    <w:rsid w:val="001438FF"/>
    <w:rsid w:val="00143ADC"/>
    <w:rsid w:val="00143DDE"/>
    <w:rsid w:val="001440D6"/>
    <w:rsid w:val="001450A2"/>
    <w:rsid w:val="0014519B"/>
    <w:rsid w:val="00145C54"/>
    <w:rsid w:val="00145EF8"/>
    <w:rsid w:val="0014615D"/>
    <w:rsid w:val="00146526"/>
    <w:rsid w:val="00146859"/>
    <w:rsid w:val="00146961"/>
    <w:rsid w:val="0014711C"/>
    <w:rsid w:val="0014716D"/>
    <w:rsid w:val="00147414"/>
    <w:rsid w:val="001474E5"/>
    <w:rsid w:val="00147F45"/>
    <w:rsid w:val="00150219"/>
    <w:rsid w:val="00150467"/>
    <w:rsid w:val="001507CF"/>
    <w:rsid w:val="001508B9"/>
    <w:rsid w:val="00150955"/>
    <w:rsid w:val="001511D5"/>
    <w:rsid w:val="0015130E"/>
    <w:rsid w:val="001514CD"/>
    <w:rsid w:val="001517CF"/>
    <w:rsid w:val="0015195B"/>
    <w:rsid w:val="00151C2F"/>
    <w:rsid w:val="00151D71"/>
    <w:rsid w:val="00152489"/>
    <w:rsid w:val="001526B8"/>
    <w:rsid w:val="00152E51"/>
    <w:rsid w:val="00152F13"/>
    <w:rsid w:val="001533CE"/>
    <w:rsid w:val="001535D8"/>
    <w:rsid w:val="001535E4"/>
    <w:rsid w:val="0015370C"/>
    <w:rsid w:val="00154309"/>
    <w:rsid w:val="00154381"/>
    <w:rsid w:val="00154A89"/>
    <w:rsid w:val="00154E26"/>
    <w:rsid w:val="0015550F"/>
    <w:rsid w:val="0015581C"/>
    <w:rsid w:val="00155925"/>
    <w:rsid w:val="00155CE5"/>
    <w:rsid w:val="00155F8C"/>
    <w:rsid w:val="0015608F"/>
    <w:rsid w:val="001564DC"/>
    <w:rsid w:val="00156789"/>
    <w:rsid w:val="00156D63"/>
    <w:rsid w:val="0015753B"/>
    <w:rsid w:val="0015761E"/>
    <w:rsid w:val="00157C23"/>
    <w:rsid w:val="00157D52"/>
    <w:rsid w:val="0016002A"/>
    <w:rsid w:val="001601C2"/>
    <w:rsid w:val="0016097B"/>
    <w:rsid w:val="00160C37"/>
    <w:rsid w:val="00160DCA"/>
    <w:rsid w:val="00162739"/>
    <w:rsid w:val="00162786"/>
    <w:rsid w:val="00162D25"/>
    <w:rsid w:val="001636E4"/>
    <w:rsid w:val="00163B59"/>
    <w:rsid w:val="00163F82"/>
    <w:rsid w:val="00163F93"/>
    <w:rsid w:val="001644F4"/>
    <w:rsid w:val="0016471F"/>
    <w:rsid w:val="001650D4"/>
    <w:rsid w:val="00165B1E"/>
    <w:rsid w:val="0016678E"/>
    <w:rsid w:val="00166AFC"/>
    <w:rsid w:val="00166C73"/>
    <w:rsid w:val="001670DB"/>
    <w:rsid w:val="0016716A"/>
    <w:rsid w:val="0016719B"/>
    <w:rsid w:val="0016763B"/>
    <w:rsid w:val="00167CED"/>
    <w:rsid w:val="00170614"/>
    <w:rsid w:val="001706D5"/>
    <w:rsid w:val="001709E4"/>
    <w:rsid w:val="00170DB0"/>
    <w:rsid w:val="00171974"/>
    <w:rsid w:val="00172331"/>
    <w:rsid w:val="00172346"/>
    <w:rsid w:val="001726DF"/>
    <w:rsid w:val="001728BC"/>
    <w:rsid w:val="00172F7A"/>
    <w:rsid w:val="001739CC"/>
    <w:rsid w:val="00173AD8"/>
    <w:rsid w:val="00173CB7"/>
    <w:rsid w:val="00173DF2"/>
    <w:rsid w:val="00174339"/>
    <w:rsid w:val="00174948"/>
    <w:rsid w:val="0017496A"/>
    <w:rsid w:val="0017497C"/>
    <w:rsid w:val="00174A32"/>
    <w:rsid w:val="00174EB6"/>
    <w:rsid w:val="00175050"/>
    <w:rsid w:val="001751EE"/>
    <w:rsid w:val="0017555B"/>
    <w:rsid w:val="00175871"/>
    <w:rsid w:val="0017608B"/>
    <w:rsid w:val="001768E6"/>
    <w:rsid w:val="001776F0"/>
    <w:rsid w:val="00177E0B"/>
    <w:rsid w:val="00177E48"/>
    <w:rsid w:val="001802AA"/>
    <w:rsid w:val="0018037D"/>
    <w:rsid w:val="00180428"/>
    <w:rsid w:val="00180737"/>
    <w:rsid w:val="001811A6"/>
    <w:rsid w:val="001811AA"/>
    <w:rsid w:val="001814DE"/>
    <w:rsid w:val="001815A7"/>
    <w:rsid w:val="0018160C"/>
    <w:rsid w:val="0018202A"/>
    <w:rsid w:val="00182044"/>
    <w:rsid w:val="001820B6"/>
    <w:rsid w:val="001825B3"/>
    <w:rsid w:val="001827ED"/>
    <w:rsid w:val="00183384"/>
    <w:rsid w:val="001841FD"/>
    <w:rsid w:val="001844D1"/>
    <w:rsid w:val="001844EB"/>
    <w:rsid w:val="00184ADB"/>
    <w:rsid w:val="00184DAD"/>
    <w:rsid w:val="00185B99"/>
    <w:rsid w:val="00185BE3"/>
    <w:rsid w:val="00185C25"/>
    <w:rsid w:val="00185FB5"/>
    <w:rsid w:val="001868B4"/>
    <w:rsid w:val="00186F94"/>
    <w:rsid w:val="00190573"/>
    <w:rsid w:val="00190E07"/>
    <w:rsid w:val="00190FD9"/>
    <w:rsid w:val="00191067"/>
    <w:rsid w:val="00191281"/>
    <w:rsid w:val="00191EB3"/>
    <w:rsid w:val="00191F23"/>
    <w:rsid w:val="001920E1"/>
    <w:rsid w:val="00192768"/>
    <w:rsid w:val="00192929"/>
    <w:rsid w:val="00192A66"/>
    <w:rsid w:val="00192EB4"/>
    <w:rsid w:val="00193891"/>
    <w:rsid w:val="001938A4"/>
    <w:rsid w:val="0019395A"/>
    <w:rsid w:val="001939FA"/>
    <w:rsid w:val="00193C1A"/>
    <w:rsid w:val="00193C4C"/>
    <w:rsid w:val="00194172"/>
    <w:rsid w:val="0019420C"/>
    <w:rsid w:val="00194453"/>
    <w:rsid w:val="00194B15"/>
    <w:rsid w:val="00194C26"/>
    <w:rsid w:val="00194D2F"/>
    <w:rsid w:val="00195181"/>
    <w:rsid w:val="001952CD"/>
    <w:rsid w:val="00195377"/>
    <w:rsid w:val="001954FE"/>
    <w:rsid w:val="001957B5"/>
    <w:rsid w:val="00195B37"/>
    <w:rsid w:val="001960CD"/>
    <w:rsid w:val="0019623F"/>
    <w:rsid w:val="00196439"/>
    <w:rsid w:val="0019692D"/>
    <w:rsid w:val="001972B7"/>
    <w:rsid w:val="001973B5"/>
    <w:rsid w:val="001976A4"/>
    <w:rsid w:val="001A0B6A"/>
    <w:rsid w:val="001A110E"/>
    <w:rsid w:val="001A1271"/>
    <w:rsid w:val="001A1461"/>
    <w:rsid w:val="001A155C"/>
    <w:rsid w:val="001A1659"/>
    <w:rsid w:val="001A1A8A"/>
    <w:rsid w:val="001A1B41"/>
    <w:rsid w:val="001A21A8"/>
    <w:rsid w:val="001A22A0"/>
    <w:rsid w:val="001A359F"/>
    <w:rsid w:val="001A446B"/>
    <w:rsid w:val="001A47B7"/>
    <w:rsid w:val="001A4F1C"/>
    <w:rsid w:val="001A51E8"/>
    <w:rsid w:val="001A58DF"/>
    <w:rsid w:val="001A5DCF"/>
    <w:rsid w:val="001A5FC6"/>
    <w:rsid w:val="001A6C9D"/>
    <w:rsid w:val="001A6D3F"/>
    <w:rsid w:val="001A6E49"/>
    <w:rsid w:val="001A6ED3"/>
    <w:rsid w:val="001A7733"/>
    <w:rsid w:val="001A7B35"/>
    <w:rsid w:val="001B0677"/>
    <w:rsid w:val="001B0884"/>
    <w:rsid w:val="001B0C5D"/>
    <w:rsid w:val="001B0CEF"/>
    <w:rsid w:val="001B0FB6"/>
    <w:rsid w:val="001B21C7"/>
    <w:rsid w:val="001B2227"/>
    <w:rsid w:val="001B23E5"/>
    <w:rsid w:val="001B2558"/>
    <w:rsid w:val="001B2848"/>
    <w:rsid w:val="001B2F43"/>
    <w:rsid w:val="001B2F6E"/>
    <w:rsid w:val="001B3CCE"/>
    <w:rsid w:val="001B3CFB"/>
    <w:rsid w:val="001B3EC0"/>
    <w:rsid w:val="001B4121"/>
    <w:rsid w:val="001B44B4"/>
    <w:rsid w:val="001B4DFC"/>
    <w:rsid w:val="001B5031"/>
    <w:rsid w:val="001B5323"/>
    <w:rsid w:val="001B60DF"/>
    <w:rsid w:val="001B61A7"/>
    <w:rsid w:val="001B62F4"/>
    <w:rsid w:val="001B6691"/>
    <w:rsid w:val="001B78AC"/>
    <w:rsid w:val="001B7E03"/>
    <w:rsid w:val="001C02E9"/>
    <w:rsid w:val="001C051D"/>
    <w:rsid w:val="001C0815"/>
    <w:rsid w:val="001C10B2"/>
    <w:rsid w:val="001C11BA"/>
    <w:rsid w:val="001C195D"/>
    <w:rsid w:val="001C1C96"/>
    <w:rsid w:val="001C1FC9"/>
    <w:rsid w:val="001C2131"/>
    <w:rsid w:val="001C3540"/>
    <w:rsid w:val="001C3950"/>
    <w:rsid w:val="001C3AB2"/>
    <w:rsid w:val="001C3B60"/>
    <w:rsid w:val="001C43DD"/>
    <w:rsid w:val="001C440D"/>
    <w:rsid w:val="001C48A8"/>
    <w:rsid w:val="001C5197"/>
    <w:rsid w:val="001C5237"/>
    <w:rsid w:val="001C55CB"/>
    <w:rsid w:val="001C5910"/>
    <w:rsid w:val="001C5F46"/>
    <w:rsid w:val="001C61DF"/>
    <w:rsid w:val="001C6426"/>
    <w:rsid w:val="001C6688"/>
    <w:rsid w:val="001C684D"/>
    <w:rsid w:val="001C686D"/>
    <w:rsid w:val="001C7096"/>
    <w:rsid w:val="001C731E"/>
    <w:rsid w:val="001C7816"/>
    <w:rsid w:val="001D0B65"/>
    <w:rsid w:val="001D0DF4"/>
    <w:rsid w:val="001D0FC3"/>
    <w:rsid w:val="001D102A"/>
    <w:rsid w:val="001D1046"/>
    <w:rsid w:val="001D1214"/>
    <w:rsid w:val="001D17CD"/>
    <w:rsid w:val="001D1B1F"/>
    <w:rsid w:val="001D2705"/>
    <w:rsid w:val="001D3FC5"/>
    <w:rsid w:val="001D4277"/>
    <w:rsid w:val="001D42E8"/>
    <w:rsid w:val="001D484E"/>
    <w:rsid w:val="001D4BD4"/>
    <w:rsid w:val="001D4E81"/>
    <w:rsid w:val="001D516E"/>
    <w:rsid w:val="001D59F1"/>
    <w:rsid w:val="001D5DDE"/>
    <w:rsid w:val="001D5FAF"/>
    <w:rsid w:val="001D6294"/>
    <w:rsid w:val="001D631F"/>
    <w:rsid w:val="001D654E"/>
    <w:rsid w:val="001D72DD"/>
    <w:rsid w:val="001D73A6"/>
    <w:rsid w:val="001D79CE"/>
    <w:rsid w:val="001D7CE3"/>
    <w:rsid w:val="001D7DA8"/>
    <w:rsid w:val="001D7ED4"/>
    <w:rsid w:val="001D7EFF"/>
    <w:rsid w:val="001D7F40"/>
    <w:rsid w:val="001E075E"/>
    <w:rsid w:val="001E13F4"/>
    <w:rsid w:val="001E1CA5"/>
    <w:rsid w:val="001E1D5B"/>
    <w:rsid w:val="001E1F29"/>
    <w:rsid w:val="001E2255"/>
    <w:rsid w:val="001E2D27"/>
    <w:rsid w:val="001E304B"/>
    <w:rsid w:val="001E3050"/>
    <w:rsid w:val="001E3124"/>
    <w:rsid w:val="001E31D1"/>
    <w:rsid w:val="001E3275"/>
    <w:rsid w:val="001E33C8"/>
    <w:rsid w:val="001E35AA"/>
    <w:rsid w:val="001E3E00"/>
    <w:rsid w:val="001E4642"/>
    <w:rsid w:val="001E4B85"/>
    <w:rsid w:val="001E5D9E"/>
    <w:rsid w:val="001E7B96"/>
    <w:rsid w:val="001F0151"/>
    <w:rsid w:val="001F055B"/>
    <w:rsid w:val="001F0CA9"/>
    <w:rsid w:val="001F1022"/>
    <w:rsid w:val="001F178A"/>
    <w:rsid w:val="001F1940"/>
    <w:rsid w:val="001F1A58"/>
    <w:rsid w:val="001F201E"/>
    <w:rsid w:val="001F30D3"/>
    <w:rsid w:val="001F31B5"/>
    <w:rsid w:val="001F39C4"/>
    <w:rsid w:val="001F3CA6"/>
    <w:rsid w:val="001F4193"/>
    <w:rsid w:val="001F42DF"/>
    <w:rsid w:val="001F44E1"/>
    <w:rsid w:val="001F4607"/>
    <w:rsid w:val="001F49B3"/>
    <w:rsid w:val="001F4E14"/>
    <w:rsid w:val="001F54E4"/>
    <w:rsid w:val="001F5686"/>
    <w:rsid w:val="001F56FB"/>
    <w:rsid w:val="001F5E1F"/>
    <w:rsid w:val="001F5EED"/>
    <w:rsid w:val="001F72B3"/>
    <w:rsid w:val="001F739A"/>
    <w:rsid w:val="001F7725"/>
    <w:rsid w:val="001F7C66"/>
    <w:rsid w:val="002000AB"/>
    <w:rsid w:val="002002E8"/>
    <w:rsid w:val="002005CB"/>
    <w:rsid w:val="002014FE"/>
    <w:rsid w:val="00201542"/>
    <w:rsid w:val="0020163E"/>
    <w:rsid w:val="002019FB"/>
    <w:rsid w:val="00201B37"/>
    <w:rsid w:val="00201B7E"/>
    <w:rsid w:val="00201C25"/>
    <w:rsid w:val="00201C2B"/>
    <w:rsid w:val="00202093"/>
    <w:rsid w:val="002028A2"/>
    <w:rsid w:val="0020295E"/>
    <w:rsid w:val="00202E98"/>
    <w:rsid w:val="00202F19"/>
    <w:rsid w:val="0020311B"/>
    <w:rsid w:val="00203A3F"/>
    <w:rsid w:val="00203D1E"/>
    <w:rsid w:val="00204056"/>
    <w:rsid w:val="00204341"/>
    <w:rsid w:val="00204406"/>
    <w:rsid w:val="00204D1E"/>
    <w:rsid w:val="00205158"/>
    <w:rsid w:val="00205D8B"/>
    <w:rsid w:val="00205E43"/>
    <w:rsid w:val="00205EFE"/>
    <w:rsid w:val="002060D0"/>
    <w:rsid w:val="00206116"/>
    <w:rsid w:val="0020614C"/>
    <w:rsid w:val="002063E0"/>
    <w:rsid w:val="002069A8"/>
    <w:rsid w:val="0020710C"/>
    <w:rsid w:val="002071B3"/>
    <w:rsid w:val="00207730"/>
    <w:rsid w:val="00207975"/>
    <w:rsid w:val="0021009E"/>
    <w:rsid w:val="00210A0E"/>
    <w:rsid w:val="00210AE1"/>
    <w:rsid w:val="00211350"/>
    <w:rsid w:val="00211BD7"/>
    <w:rsid w:val="00211DB7"/>
    <w:rsid w:val="00212291"/>
    <w:rsid w:val="002124EC"/>
    <w:rsid w:val="0021285F"/>
    <w:rsid w:val="0021298F"/>
    <w:rsid w:val="00212F7E"/>
    <w:rsid w:val="002131DD"/>
    <w:rsid w:val="002138D8"/>
    <w:rsid w:val="0021425D"/>
    <w:rsid w:val="0021479A"/>
    <w:rsid w:val="002147A7"/>
    <w:rsid w:val="00214A5A"/>
    <w:rsid w:val="00214AB5"/>
    <w:rsid w:val="00215000"/>
    <w:rsid w:val="002150C8"/>
    <w:rsid w:val="00215351"/>
    <w:rsid w:val="00215917"/>
    <w:rsid w:val="00215D57"/>
    <w:rsid w:val="00215F19"/>
    <w:rsid w:val="002164D6"/>
    <w:rsid w:val="002169AD"/>
    <w:rsid w:val="00216B00"/>
    <w:rsid w:val="00216B74"/>
    <w:rsid w:val="00216D4E"/>
    <w:rsid w:val="00216DC7"/>
    <w:rsid w:val="00216E5F"/>
    <w:rsid w:val="00216EB8"/>
    <w:rsid w:val="0021720F"/>
    <w:rsid w:val="00220898"/>
    <w:rsid w:val="002209F0"/>
    <w:rsid w:val="002209FF"/>
    <w:rsid w:val="00220A61"/>
    <w:rsid w:val="00220AEE"/>
    <w:rsid w:val="00220B2E"/>
    <w:rsid w:val="00220BDB"/>
    <w:rsid w:val="00222203"/>
    <w:rsid w:val="002222A5"/>
    <w:rsid w:val="00222489"/>
    <w:rsid w:val="00222675"/>
    <w:rsid w:val="002226AC"/>
    <w:rsid w:val="00222C21"/>
    <w:rsid w:val="002231DD"/>
    <w:rsid w:val="00223201"/>
    <w:rsid w:val="0022374D"/>
    <w:rsid w:val="00223BEC"/>
    <w:rsid w:val="00223C3D"/>
    <w:rsid w:val="00223D00"/>
    <w:rsid w:val="00223DBC"/>
    <w:rsid w:val="00223EE5"/>
    <w:rsid w:val="0022432D"/>
    <w:rsid w:val="00224350"/>
    <w:rsid w:val="00224372"/>
    <w:rsid w:val="00224652"/>
    <w:rsid w:val="0022505C"/>
    <w:rsid w:val="002264BB"/>
    <w:rsid w:val="002264C3"/>
    <w:rsid w:val="00226EA6"/>
    <w:rsid w:val="002275A3"/>
    <w:rsid w:val="00227654"/>
    <w:rsid w:val="002276E0"/>
    <w:rsid w:val="002302DA"/>
    <w:rsid w:val="002314E7"/>
    <w:rsid w:val="00231A22"/>
    <w:rsid w:val="00232040"/>
    <w:rsid w:val="002320BE"/>
    <w:rsid w:val="002328E1"/>
    <w:rsid w:val="00232913"/>
    <w:rsid w:val="00232B70"/>
    <w:rsid w:val="00232C9E"/>
    <w:rsid w:val="00232D64"/>
    <w:rsid w:val="002336FD"/>
    <w:rsid w:val="00233F92"/>
    <w:rsid w:val="00234118"/>
    <w:rsid w:val="00234256"/>
    <w:rsid w:val="0023489B"/>
    <w:rsid w:val="00234A66"/>
    <w:rsid w:val="00234DC1"/>
    <w:rsid w:val="002359E4"/>
    <w:rsid w:val="00235CBB"/>
    <w:rsid w:val="00235F2F"/>
    <w:rsid w:val="002362EA"/>
    <w:rsid w:val="00237C11"/>
    <w:rsid w:val="002403D4"/>
    <w:rsid w:val="002404B5"/>
    <w:rsid w:val="0024063B"/>
    <w:rsid w:val="00240887"/>
    <w:rsid w:val="00241158"/>
    <w:rsid w:val="0024118D"/>
    <w:rsid w:val="002416E7"/>
    <w:rsid w:val="00242046"/>
    <w:rsid w:val="002424B1"/>
    <w:rsid w:val="00242518"/>
    <w:rsid w:val="002427C4"/>
    <w:rsid w:val="00242FF9"/>
    <w:rsid w:val="00243DF8"/>
    <w:rsid w:val="002441F9"/>
    <w:rsid w:val="002442A4"/>
    <w:rsid w:val="0024431C"/>
    <w:rsid w:val="00244994"/>
    <w:rsid w:val="002453A6"/>
    <w:rsid w:val="002453D7"/>
    <w:rsid w:val="002459EA"/>
    <w:rsid w:val="0024640C"/>
    <w:rsid w:val="0024644E"/>
    <w:rsid w:val="00246EF5"/>
    <w:rsid w:val="00247470"/>
    <w:rsid w:val="00247706"/>
    <w:rsid w:val="0024773A"/>
    <w:rsid w:val="00247815"/>
    <w:rsid w:val="002478CD"/>
    <w:rsid w:val="0025059F"/>
    <w:rsid w:val="00250761"/>
    <w:rsid w:val="002508FD"/>
    <w:rsid w:val="00250ADA"/>
    <w:rsid w:val="00250EE3"/>
    <w:rsid w:val="00251350"/>
    <w:rsid w:val="002517D8"/>
    <w:rsid w:val="00251BED"/>
    <w:rsid w:val="002529D3"/>
    <w:rsid w:val="00252CBD"/>
    <w:rsid w:val="002540EB"/>
    <w:rsid w:val="00254404"/>
    <w:rsid w:val="00254879"/>
    <w:rsid w:val="00254CB0"/>
    <w:rsid w:val="00254CCF"/>
    <w:rsid w:val="00255A2B"/>
    <w:rsid w:val="00255D5A"/>
    <w:rsid w:val="0025629B"/>
    <w:rsid w:val="0025645D"/>
    <w:rsid w:val="00256653"/>
    <w:rsid w:val="00256A68"/>
    <w:rsid w:val="00256D37"/>
    <w:rsid w:val="002574F0"/>
    <w:rsid w:val="00257C5A"/>
    <w:rsid w:val="00257CCF"/>
    <w:rsid w:val="00257EE3"/>
    <w:rsid w:val="002602AC"/>
    <w:rsid w:val="00260B00"/>
    <w:rsid w:val="00260F2B"/>
    <w:rsid w:val="00261096"/>
    <w:rsid w:val="002612F4"/>
    <w:rsid w:val="002615F8"/>
    <w:rsid w:val="0026160E"/>
    <w:rsid w:val="002618E6"/>
    <w:rsid w:val="00261A6D"/>
    <w:rsid w:val="002622E5"/>
    <w:rsid w:val="002624FA"/>
    <w:rsid w:val="00262C6F"/>
    <w:rsid w:val="0026387A"/>
    <w:rsid w:val="002638FD"/>
    <w:rsid w:val="00263A3B"/>
    <w:rsid w:val="002640AD"/>
    <w:rsid w:val="002642DC"/>
    <w:rsid w:val="002645F5"/>
    <w:rsid w:val="00265837"/>
    <w:rsid w:val="00265AE4"/>
    <w:rsid w:val="0026660A"/>
    <w:rsid w:val="00266901"/>
    <w:rsid w:val="00266C76"/>
    <w:rsid w:val="00266EB8"/>
    <w:rsid w:val="00267419"/>
    <w:rsid w:val="002676D0"/>
    <w:rsid w:val="00267B77"/>
    <w:rsid w:val="00270E57"/>
    <w:rsid w:val="0027133B"/>
    <w:rsid w:val="00271401"/>
    <w:rsid w:val="00271739"/>
    <w:rsid w:val="00271A39"/>
    <w:rsid w:val="00271CBD"/>
    <w:rsid w:val="0027204D"/>
    <w:rsid w:val="00272426"/>
    <w:rsid w:val="00272A12"/>
    <w:rsid w:val="00272ED3"/>
    <w:rsid w:val="00273040"/>
    <w:rsid w:val="002732BE"/>
    <w:rsid w:val="00273C64"/>
    <w:rsid w:val="0027429B"/>
    <w:rsid w:val="00274729"/>
    <w:rsid w:val="0027513D"/>
    <w:rsid w:val="002755E5"/>
    <w:rsid w:val="00275FA1"/>
    <w:rsid w:val="00276670"/>
    <w:rsid w:val="00276D26"/>
    <w:rsid w:val="00277043"/>
    <w:rsid w:val="0027762C"/>
    <w:rsid w:val="00277B98"/>
    <w:rsid w:val="00277D07"/>
    <w:rsid w:val="00277E9D"/>
    <w:rsid w:val="00280C70"/>
    <w:rsid w:val="00280F65"/>
    <w:rsid w:val="002816C9"/>
    <w:rsid w:val="00281AA0"/>
    <w:rsid w:val="00281B9A"/>
    <w:rsid w:val="00281BF7"/>
    <w:rsid w:val="002821BD"/>
    <w:rsid w:val="00282277"/>
    <w:rsid w:val="0028230D"/>
    <w:rsid w:val="00282798"/>
    <w:rsid w:val="002837BB"/>
    <w:rsid w:val="00283EBA"/>
    <w:rsid w:val="00284335"/>
    <w:rsid w:val="00284619"/>
    <w:rsid w:val="00284D95"/>
    <w:rsid w:val="0028558C"/>
    <w:rsid w:val="002856CB"/>
    <w:rsid w:val="00285C82"/>
    <w:rsid w:val="00285C8F"/>
    <w:rsid w:val="00285F34"/>
    <w:rsid w:val="0028604B"/>
    <w:rsid w:val="00286512"/>
    <w:rsid w:val="002865C9"/>
    <w:rsid w:val="00286756"/>
    <w:rsid w:val="00286A5B"/>
    <w:rsid w:val="00287196"/>
    <w:rsid w:val="00287CA5"/>
    <w:rsid w:val="00287ECA"/>
    <w:rsid w:val="00290329"/>
    <w:rsid w:val="002907E3"/>
    <w:rsid w:val="00290EEB"/>
    <w:rsid w:val="00291252"/>
    <w:rsid w:val="00291348"/>
    <w:rsid w:val="00291579"/>
    <w:rsid w:val="00291BD3"/>
    <w:rsid w:val="00291C73"/>
    <w:rsid w:val="00291FF6"/>
    <w:rsid w:val="00292545"/>
    <w:rsid w:val="00292796"/>
    <w:rsid w:val="00292872"/>
    <w:rsid w:val="00292F81"/>
    <w:rsid w:val="0029339D"/>
    <w:rsid w:val="002933C1"/>
    <w:rsid w:val="002939E7"/>
    <w:rsid w:val="00293DA6"/>
    <w:rsid w:val="00294242"/>
    <w:rsid w:val="0029456C"/>
    <w:rsid w:val="00294D9B"/>
    <w:rsid w:val="00294DF8"/>
    <w:rsid w:val="00295187"/>
    <w:rsid w:val="002951B8"/>
    <w:rsid w:val="002954CE"/>
    <w:rsid w:val="00295C58"/>
    <w:rsid w:val="00295C63"/>
    <w:rsid w:val="00295E36"/>
    <w:rsid w:val="002969B7"/>
    <w:rsid w:val="00296A49"/>
    <w:rsid w:val="00297433"/>
    <w:rsid w:val="002975E9"/>
    <w:rsid w:val="002A046B"/>
    <w:rsid w:val="002A0B98"/>
    <w:rsid w:val="002A10D3"/>
    <w:rsid w:val="002A12DF"/>
    <w:rsid w:val="002A12F1"/>
    <w:rsid w:val="002A1A58"/>
    <w:rsid w:val="002A22A4"/>
    <w:rsid w:val="002A255E"/>
    <w:rsid w:val="002A29D8"/>
    <w:rsid w:val="002A2E9C"/>
    <w:rsid w:val="002A2F7E"/>
    <w:rsid w:val="002A2F85"/>
    <w:rsid w:val="002A2FB3"/>
    <w:rsid w:val="002A36D4"/>
    <w:rsid w:val="002A36D6"/>
    <w:rsid w:val="002A3A90"/>
    <w:rsid w:val="002A3ABD"/>
    <w:rsid w:val="002A3CE4"/>
    <w:rsid w:val="002A3DF7"/>
    <w:rsid w:val="002A401F"/>
    <w:rsid w:val="002A41E8"/>
    <w:rsid w:val="002A4289"/>
    <w:rsid w:val="002A44B9"/>
    <w:rsid w:val="002A458D"/>
    <w:rsid w:val="002A482C"/>
    <w:rsid w:val="002A4C70"/>
    <w:rsid w:val="002A51D4"/>
    <w:rsid w:val="002A532E"/>
    <w:rsid w:val="002A5359"/>
    <w:rsid w:val="002A5784"/>
    <w:rsid w:val="002A5E8B"/>
    <w:rsid w:val="002A6054"/>
    <w:rsid w:val="002A691B"/>
    <w:rsid w:val="002A6F0B"/>
    <w:rsid w:val="002A723E"/>
    <w:rsid w:val="002A73A4"/>
    <w:rsid w:val="002A7AC4"/>
    <w:rsid w:val="002A7D76"/>
    <w:rsid w:val="002B0253"/>
    <w:rsid w:val="002B0CDA"/>
    <w:rsid w:val="002B0D4F"/>
    <w:rsid w:val="002B1267"/>
    <w:rsid w:val="002B1EE3"/>
    <w:rsid w:val="002B1F54"/>
    <w:rsid w:val="002B206C"/>
    <w:rsid w:val="002B226C"/>
    <w:rsid w:val="002B28FE"/>
    <w:rsid w:val="002B2F90"/>
    <w:rsid w:val="002B359D"/>
    <w:rsid w:val="002B3B87"/>
    <w:rsid w:val="002B44DB"/>
    <w:rsid w:val="002B4AC1"/>
    <w:rsid w:val="002B4C89"/>
    <w:rsid w:val="002B4DF5"/>
    <w:rsid w:val="002B4E75"/>
    <w:rsid w:val="002B518C"/>
    <w:rsid w:val="002B5719"/>
    <w:rsid w:val="002B5A29"/>
    <w:rsid w:val="002B5CDF"/>
    <w:rsid w:val="002B5F49"/>
    <w:rsid w:val="002B6249"/>
    <w:rsid w:val="002B6588"/>
    <w:rsid w:val="002B684F"/>
    <w:rsid w:val="002B6983"/>
    <w:rsid w:val="002B69A4"/>
    <w:rsid w:val="002B6FE1"/>
    <w:rsid w:val="002B7072"/>
    <w:rsid w:val="002B71A2"/>
    <w:rsid w:val="002B74C6"/>
    <w:rsid w:val="002B76D0"/>
    <w:rsid w:val="002B7EA8"/>
    <w:rsid w:val="002C0A93"/>
    <w:rsid w:val="002C0BB5"/>
    <w:rsid w:val="002C0C18"/>
    <w:rsid w:val="002C0FAD"/>
    <w:rsid w:val="002C1610"/>
    <w:rsid w:val="002C1C33"/>
    <w:rsid w:val="002C1EE1"/>
    <w:rsid w:val="002C2304"/>
    <w:rsid w:val="002C29E2"/>
    <w:rsid w:val="002C34FE"/>
    <w:rsid w:val="002C380A"/>
    <w:rsid w:val="002C42EC"/>
    <w:rsid w:val="002C44FA"/>
    <w:rsid w:val="002C4D59"/>
    <w:rsid w:val="002C523C"/>
    <w:rsid w:val="002C593C"/>
    <w:rsid w:val="002C5A8B"/>
    <w:rsid w:val="002C61DF"/>
    <w:rsid w:val="002C68D6"/>
    <w:rsid w:val="002C6FE8"/>
    <w:rsid w:val="002C70BB"/>
    <w:rsid w:val="002C76B5"/>
    <w:rsid w:val="002C7C8C"/>
    <w:rsid w:val="002C7D87"/>
    <w:rsid w:val="002C7F74"/>
    <w:rsid w:val="002D010D"/>
    <w:rsid w:val="002D0519"/>
    <w:rsid w:val="002D07D3"/>
    <w:rsid w:val="002D0911"/>
    <w:rsid w:val="002D0BFD"/>
    <w:rsid w:val="002D0CBF"/>
    <w:rsid w:val="002D1637"/>
    <w:rsid w:val="002D1641"/>
    <w:rsid w:val="002D1A1C"/>
    <w:rsid w:val="002D1B49"/>
    <w:rsid w:val="002D1F00"/>
    <w:rsid w:val="002D23D7"/>
    <w:rsid w:val="002D2993"/>
    <w:rsid w:val="002D3068"/>
    <w:rsid w:val="002D36B6"/>
    <w:rsid w:val="002D40C6"/>
    <w:rsid w:val="002D41FA"/>
    <w:rsid w:val="002D4357"/>
    <w:rsid w:val="002D6194"/>
    <w:rsid w:val="002D62B9"/>
    <w:rsid w:val="002D642D"/>
    <w:rsid w:val="002D66B8"/>
    <w:rsid w:val="002D7A08"/>
    <w:rsid w:val="002E025F"/>
    <w:rsid w:val="002E042A"/>
    <w:rsid w:val="002E0477"/>
    <w:rsid w:val="002E0A8F"/>
    <w:rsid w:val="002E0E2C"/>
    <w:rsid w:val="002E0FEB"/>
    <w:rsid w:val="002E12E5"/>
    <w:rsid w:val="002E180E"/>
    <w:rsid w:val="002E211E"/>
    <w:rsid w:val="002E25B1"/>
    <w:rsid w:val="002E25F2"/>
    <w:rsid w:val="002E2713"/>
    <w:rsid w:val="002E2B8F"/>
    <w:rsid w:val="002E3015"/>
    <w:rsid w:val="002E3059"/>
    <w:rsid w:val="002E3F66"/>
    <w:rsid w:val="002E3FCF"/>
    <w:rsid w:val="002E43F1"/>
    <w:rsid w:val="002E47CE"/>
    <w:rsid w:val="002E4EA8"/>
    <w:rsid w:val="002E56DF"/>
    <w:rsid w:val="002E5B0B"/>
    <w:rsid w:val="002E5D32"/>
    <w:rsid w:val="002E6622"/>
    <w:rsid w:val="002E66DE"/>
    <w:rsid w:val="002E7406"/>
    <w:rsid w:val="002E761D"/>
    <w:rsid w:val="002E7A6D"/>
    <w:rsid w:val="002F01FC"/>
    <w:rsid w:val="002F0319"/>
    <w:rsid w:val="002F0BC8"/>
    <w:rsid w:val="002F0F40"/>
    <w:rsid w:val="002F1EDC"/>
    <w:rsid w:val="002F2201"/>
    <w:rsid w:val="002F2238"/>
    <w:rsid w:val="002F2558"/>
    <w:rsid w:val="002F2657"/>
    <w:rsid w:val="002F2680"/>
    <w:rsid w:val="002F28B6"/>
    <w:rsid w:val="002F33F3"/>
    <w:rsid w:val="002F3561"/>
    <w:rsid w:val="002F3ABE"/>
    <w:rsid w:val="002F41A3"/>
    <w:rsid w:val="002F4C36"/>
    <w:rsid w:val="002F5295"/>
    <w:rsid w:val="002F52D8"/>
    <w:rsid w:val="002F5DCC"/>
    <w:rsid w:val="002F5F09"/>
    <w:rsid w:val="002F6A6F"/>
    <w:rsid w:val="002F6CC8"/>
    <w:rsid w:val="002F6F65"/>
    <w:rsid w:val="002F7062"/>
    <w:rsid w:val="002F7077"/>
    <w:rsid w:val="002F70F0"/>
    <w:rsid w:val="002F71E9"/>
    <w:rsid w:val="002F7353"/>
    <w:rsid w:val="002F78E8"/>
    <w:rsid w:val="002F7D8C"/>
    <w:rsid w:val="002F7EF9"/>
    <w:rsid w:val="00300000"/>
    <w:rsid w:val="003008CA"/>
    <w:rsid w:val="003019B9"/>
    <w:rsid w:val="003023D8"/>
    <w:rsid w:val="00302500"/>
    <w:rsid w:val="00302AF3"/>
    <w:rsid w:val="00303AE8"/>
    <w:rsid w:val="00303BB0"/>
    <w:rsid w:val="00303C3E"/>
    <w:rsid w:val="00304129"/>
    <w:rsid w:val="003041B1"/>
    <w:rsid w:val="00304435"/>
    <w:rsid w:val="003044A3"/>
    <w:rsid w:val="00304998"/>
    <w:rsid w:val="00304A63"/>
    <w:rsid w:val="00305161"/>
    <w:rsid w:val="0030547B"/>
    <w:rsid w:val="00305606"/>
    <w:rsid w:val="00305805"/>
    <w:rsid w:val="00305BAC"/>
    <w:rsid w:val="00305F40"/>
    <w:rsid w:val="00306610"/>
    <w:rsid w:val="0030680A"/>
    <w:rsid w:val="00306CA5"/>
    <w:rsid w:val="00306FD9"/>
    <w:rsid w:val="0030709B"/>
    <w:rsid w:val="0030724D"/>
    <w:rsid w:val="00307A28"/>
    <w:rsid w:val="003104C0"/>
    <w:rsid w:val="003111CB"/>
    <w:rsid w:val="003112A5"/>
    <w:rsid w:val="003115E4"/>
    <w:rsid w:val="00311896"/>
    <w:rsid w:val="003119BD"/>
    <w:rsid w:val="00311A84"/>
    <w:rsid w:val="00312508"/>
    <w:rsid w:val="00312827"/>
    <w:rsid w:val="00312BC0"/>
    <w:rsid w:val="00313105"/>
    <w:rsid w:val="0031332B"/>
    <w:rsid w:val="00313B64"/>
    <w:rsid w:val="00313F36"/>
    <w:rsid w:val="00314459"/>
    <w:rsid w:val="00314556"/>
    <w:rsid w:val="00314564"/>
    <w:rsid w:val="00314FB3"/>
    <w:rsid w:val="00315526"/>
    <w:rsid w:val="003156C9"/>
    <w:rsid w:val="00315985"/>
    <w:rsid w:val="00316150"/>
    <w:rsid w:val="003166AA"/>
    <w:rsid w:val="00316770"/>
    <w:rsid w:val="0031693E"/>
    <w:rsid w:val="00317864"/>
    <w:rsid w:val="003178B6"/>
    <w:rsid w:val="00317CCD"/>
    <w:rsid w:val="00317FF4"/>
    <w:rsid w:val="00320D91"/>
    <w:rsid w:val="0032109C"/>
    <w:rsid w:val="00321A72"/>
    <w:rsid w:val="00322DB8"/>
    <w:rsid w:val="00323248"/>
    <w:rsid w:val="003236DA"/>
    <w:rsid w:val="00323892"/>
    <w:rsid w:val="00324213"/>
    <w:rsid w:val="003248FB"/>
    <w:rsid w:val="00324A85"/>
    <w:rsid w:val="00324D92"/>
    <w:rsid w:val="00325096"/>
    <w:rsid w:val="00325387"/>
    <w:rsid w:val="003255C1"/>
    <w:rsid w:val="0032571C"/>
    <w:rsid w:val="00325DA3"/>
    <w:rsid w:val="00325E21"/>
    <w:rsid w:val="003260AF"/>
    <w:rsid w:val="00326105"/>
    <w:rsid w:val="00326639"/>
    <w:rsid w:val="003266E9"/>
    <w:rsid w:val="00326DB6"/>
    <w:rsid w:val="003273D0"/>
    <w:rsid w:val="00327AA6"/>
    <w:rsid w:val="00327B1C"/>
    <w:rsid w:val="00327BE0"/>
    <w:rsid w:val="00327E48"/>
    <w:rsid w:val="00330151"/>
    <w:rsid w:val="0033043D"/>
    <w:rsid w:val="00330572"/>
    <w:rsid w:val="003306BF"/>
    <w:rsid w:val="003307A6"/>
    <w:rsid w:val="00330C9F"/>
    <w:rsid w:val="0033159F"/>
    <w:rsid w:val="00332725"/>
    <w:rsid w:val="00332820"/>
    <w:rsid w:val="00332E13"/>
    <w:rsid w:val="00333431"/>
    <w:rsid w:val="00333D5E"/>
    <w:rsid w:val="00333E47"/>
    <w:rsid w:val="00333F9B"/>
    <w:rsid w:val="003341DA"/>
    <w:rsid w:val="003345C9"/>
    <w:rsid w:val="00334A8E"/>
    <w:rsid w:val="00334C90"/>
    <w:rsid w:val="00334E19"/>
    <w:rsid w:val="00335774"/>
    <w:rsid w:val="00336065"/>
    <w:rsid w:val="0033612F"/>
    <w:rsid w:val="00336220"/>
    <w:rsid w:val="0033687D"/>
    <w:rsid w:val="00336EAA"/>
    <w:rsid w:val="00336EE4"/>
    <w:rsid w:val="00336FE9"/>
    <w:rsid w:val="00337094"/>
    <w:rsid w:val="003378AA"/>
    <w:rsid w:val="00337B8E"/>
    <w:rsid w:val="003402C3"/>
    <w:rsid w:val="0034040D"/>
    <w:rsid w:val="00340781"/>
    <w:rsid w:val="003412CF"/>
    <w:rsid w:val="003413F4"/>
    <w:rsid w:val="00342455"/>
    <w:rsid w:val="003424D2"/>
    <w:rsid w:val="003427D7"/>
    <w:rsid w:val="00342C28"/>
    <w:rsid w:val="00343890"/>
    <w:rsid w:val="0034397E"/>
    <w:rsid w:val="00344726"/>
    <w:rsid w:val="00344AFA"/>
    <w:rsid w:val="00344D96"/>
    <w:rsid w:val="003452A2"/>
    <w:rsid w:val="003453FD"/>
    <w:rsid w:val="003456F9"/>
    <w:rsid w:val="00345A32"/>
    <w:rsid w:val="00346392"/>
    <w:rsid w:val="00346CF2"/>
    <w:rsid w:val="00347109"/>
    <w:rsid w:val="00347643"/>
    <w:rsid w:val="003479C2"/>
    <w:rsid w:val="00347B2C"/>
    <w:rsid w:val="00347C06"/>
    <w:rsid w:val="00350563"/>
    <w:rsid w:val="003509B1"/>
    <w:rsid w:val="00350D88"/>
    <w:rsid w:val="0035105C"/>
    <w:rsid w:val="0035105E"/>
    <w:rsid w:val="0035118A"/>
    <w:rsid w:val="0035122D"/>
    <w:rsid w:val="00351B68"/>
    <w:rsid w:val="00351EFF"/>
    <w:rsid w:val="00353035"/>
    <w:rsid w:val="0035312D"/>
    <w:rsid w:val="003531F6"/>
    <w:rsid w:val="00353465"/>
    <w:rsid w:val="00353628"/>
    <w:rsid w:val="00354CD7"/>
    <w:rsid w:val="00354F85"/>
    <w:rsid w:val="00355C8C"/>
    <w:rsid w:val="00355D0A"/>
    <w:rsid w:val="00355FE5"/>
    <w:rsid w:val="0035600F"/>
    <w:rsid w:val="0035655A"/>
    <w:rsid w:val="00356E6B"/>
    <w:rsid w:val="003571A7"/>
    <w:rsid w:val="0035720F"/>
    <w:rsid w:val="00357436"/>
    <w:rsid w:val="00357790"/>
    <w:rsid w:val="0035780F"/>
    <w:rsid w:val="0035798D"/>
    <w:rsid w:val="00357E61"/>
    <w:rsid w:val="00360076"/>
    <w:rsid w:val="00360251"/>
    <w:rsid w:val="0036027A"/>
    <w:rsid w:val="003606FF"/>
    <w:rsid w:val="00360723"/>
    <w:rsid w:val="0036086F"/>
    <w:rsid w:val="00360DC2"/>
    <w:rsid w:val="00360EA1"/>
    <w:rsid w:val="00361DEC"/>
    <w:rsid w:val="00362596"/>
    <w:rsid w:val="0036263D"/>
    <w:rsid w:val="0036290A"/>
    <w:rsid w:val="00362DD7"/>
    <w:rsid w:val="003634A5"/>
    <w:rsid w:val="00363B13"/>
    <w:rsid w:val="00364158"/>
    <w:rsid w:val="00364B11"/>
    <w:rsid w:val="00364E40"/>
    <w:rsid w:val="003656E1"/>
    <w:rsid w:val="0036571D"/>
    <w:rsid w:val="00365E49"/>
    <w:rsid w:val="00365E7D"/>
    <w:rsid w:val="00365E85"/>
    <w:rsid w:val="00365F49"/>
    <w:rsid w:val="00366230"/>
    <w:rsid w:val="00366436"/>
    <w:rsid w:val="003664ED"/>
    <w:rsid w:val="00366B7F"/>
    <w:rsid w:val="0036709F"/>
    <w:rsid w:val="00367102"/>
    <w:rsid w:val="00370088"/>
    <w:rsid w:val="00370B95"/>
    <w:rsid w:val="00370C8F"/>
    <w:rsid w:val="0037177A"/>
    <w:rsid w:val="00371D36"/>
    <w:rsid w:val="00372048"/>
    <w:rsid w:val="00372751"/>
    <w:rsid w:val="003729AC"/>
    <w:rsid w:val="00373DF8"/>
    <w:rsid w:val="00374050"/>
    <w:rsid w:val="00374119"/>
    <w:rsid w:val="0037436B"/>
    <w:rsid w:val="00375024"/>
    <w:rsid w:val="00375651"/>
    <w:rsid w:val="003765EA"/>
    <w:rsid w:val="00376900"/>
    <w:rsid w:val="00376F53"/>
    <w:rsid w:val="00376FDA"/>
    <w:rsid w:val="00377FBE"/>
    <w:rsid w:val="0038043B"/>
    <w:rsid w:val="00380556"/>
    <w:rsid w:val="0038078D"/>
    <w:rsid w:val="0038149F"/>
    <w:rsid w:val="003817F1"/>
    <w:rsid w:val="003822D5"/>
    <w:rsid w:val="00382330"/>
    <w:rsid w:val="003829E9"/>
    <w:rsid w:val="00383001"/>
    <w:rsid w:val="003839C1"/>
    <w:rsid w:val="003843F0"/>
    <w:rsid w:val="003847A8"/>
    <w:rsid w:val="00384905"/>
    <w:rsid w:val="003852D1"/>
    <w:rsid w:val="00385662"/>
    <w:rsid w:val="00385849"/>
    <w:rsid w:val="003865F0"/>
    <w:rsid w:val="003869F0"/>
    <w:rsid w:val="0038728F"/>
    <w:rsid w:val="00387662"/>
    <w:rsid w:val="00387724"/>
    <w:rsid w:val="00390500"/>
    <w:rsid w:val="00390893"/>
    <w:rsid w:val="0039147F"/>
    <w:rsid w:val="0039152A"/>
    <w:rsid w:val="0039194D"/>
    <w:rsid w:val="00391A69"/>
    <w:rsid w:val="00391FC9"/>
    <w:rsid w:val="00392719"/>
    <w:rsid w:val="003928FB"/>
    <w:rsid w:val="00393B82"/>
    <w:rsid w:val="0039409F"/>
    <w:rsid w:val="00394239"/>
    <w:rsid w:val="0039475B"/>
    <w:rsid w:val="00394864"/>
    <w:rsid w:val="00394F30"/>
    <w:rsid w:val="00394FFA"/>
    <w:rsid w:val="00395D49"/>
    <w:rsid w:val="00395FC8"/>
    <w:rsid w:val="00396016"/>
    <w:rsid w:val="00396393"/>
    <w:rsid w:val="00396CCF"/>
    <w:rsid w:val="00396CEF"/>
    <w:rsid w:val="00396FC5"/>
    <w:rsid w:val="003973FD"/>
    <w:rsid w:val="003975E7"/>
    <w:rsid w:val="00397E75"/>
    <w:rsid w:val="00397EED"/>
    <w:rsid w:val="00397F6C"/>
    <w:rsid w:val="003A0D69"/>
    <w:rsid w:val="003A1199"/>
    <w:rsid w:val="003A1A39"/>
    <w:rsid w:val="003A28E8"/>
    <w:rsid w:val="003A35A3"/>
    <w:rsid w:val="003A3BCE"/>
    <w:rsid w:val="003A432D"/>
    <w:rsid w:val="003A4A0E"/>
    <w:rsid w:val="003A4AEB"/>
    <w:rsid w:val="003A4E29"/>
    <w:rsid w:val="003A50F4"/>
    <w:rsid w:val="003A538C"/>
    <w:rsid w:val="003A54E0"/>
    <w:rsid w:val="003A5602"/>
    <w:rsid w:val="003A5BE7"/>
    <w:rsid w:val="003A62D2"/>
    <w:rsid w:val="003A661F"/>
    <w:rsid w:val="003A6725"/>
    <w:rsid w:val="003A67C8"/>
    <w:rsid w:val="003A721B"/>
    <w:rsid w:val="003A79BF"/>
    <w:rsid w:val="003A7C0F"/>
    <w:rsid w:val="003A7CA5"/>
    <w:rsid w:val="003A7CAA"/>
    <w:rsid w:val="003B0063"/>
    <w:rsid w:val="003B00D4"/>
    <w:rsid w:val="003B0570"/>
    <w:rsid w:val="003B064D"/>
    <w:rsid w:val="003B0B23"/>
    <w:rsid w:val="003B0F18"/>
    <w:rsid w:val="003B1B70"/>
    <w:rsid w:val="003B22C4"/>
    <w:rsid w:val="003B2516"/>
    <w:rsid w:val="003B2738"/>
    <w:rsid w:val="003B2B49"/>
    <w:rsid w:val="003B2F15"/>
    <w:rsid w:val="003B3263"/>
    <w:rsid w:val="003B34F2"/>
    <w:rsid w:val="003B35CE"/>
    <w:rsid w:val="003B3A70"/>
    <w:rsid w:val="003B4179"/>
    <w:rsid w:val="003B420E"/>
    <w:rsid w:val="003B4856"/>
    <w:rsid w:val="003B4C19"/>
    <w:rsid w:val="003B4CEB"/>
    <w:rsid w:val="003B5483"/>
    <w:rsid w:val="003B5C8A"/>
    <w:rsid w:val="003B6872"/>
    <w:rsid w:val="003B6C47"/>
    <w:rsid w:val="003B75CC"/>
    <w:rsid w:val="003B7821"/>
    <w:rsid w:val="003B7F14"/>
    <w:rsid w:val="003C07FA"/>
    <w:rsid w:val="003C0CBE"/>
    <w:rsid w:val="003C0D19"/>
    <w:rsid w:val="003C1340"/>
    <w:rsid w:val="003C1607"/>
    <w:rsid w:val="003C1663"/>
    <w:rsid w:val="003C18F6"/>
    <w:rsid w:val="003C1CD9"/>
    <w:rsid w:val="003C1FB5"/>
    <w:rsid w:val="003C2358"/>
    <w:rsid w:val="003C2746"/>
    <w:rsid w:val="003C2AB5"/>
    <w:rsid w:val="003C3320"/>
    <w:rsid w:val="003C37E7"/>
    <w:rsid w:val="003C387D"/>
    <w:rsid w:val="003C3C32"/>
    <w:rsid w:val="003C3D08"/>
    <w:rsid w:val="003C402B"/>
    <w:rsid w:val="003C4221"/>
    <w:rsid w:val="003C431F"/>
    <w:rsid w:val="003C45FE"/>
    <w:rsid w:val="003C46F4"/>
    <w:rsid w:val="003C4AF7"/>
    <w:rsid w:val="003C4BA5"/>
    <w:rsid w:val="003C4E4F"/>
    <w:rsid w:val="003C50C5"/>
    <w:rsid w:val="003C5159"/>
    <w:rsid w:val="003C5454"/>
    <w:rsid w:val="003C5D89"/>
    <w:rsid w:val="003C6080"/>
    <w:rsid w:val="003C651B"/>
    <w:rsid w:val="003C77A5"/>
    <w:rsid w:val="003D00CD"/>
    <w:rsid w:val="003D0C99"/>
    <w:rsid w:val="003D18C9"/>
    <w:rsid w:val="003D1994"/>
    <w:rsid w:val="003D2268"/>
    <w:rsid w:val="003D2460"/>
    <w:rsid w:val="003D2B2A"/>
    <w:rsid w:val="003D2BE5"/>
    <w:rsid w:val="003D2E7C"/>
    <w:rsid w:val="003D2FCB"/>
    <w:rsid w:val="003D30C9"/>
    <w:rsid w:val="003D3BFF"/>
    <w:rsid w:val="003D40F9"/>
    <w:rsid w:val="003D4522"/>
    <w:rsid w:val="003D4A36"/>
    <w:rsid w:val="003D4E2E"/>
    <w:rsid w:val="003D660C"/>
    <w:rsid w:val="003D6689"/>
    <w:rsid w:val="003D75E2"/>
    <w:rsid w:val="003D7CAB"/>
    <w:rsid w:val="003D7FB6"/>
    <w:rsid w:val="003E1121"/>
    <w:rsid w:val="003E12BD"/>
    <w:rsid w:val="003E1872"/>
    <w:rsid w:val="003E1A42"/>
    <w:rsid w:val="003E24F7"/>
    <w:rsid w:val="003E276C"/>
    <w:rsid w:val="003E2774"/>
    <w:rsid w:val="003E2BEE"/>
    <w:rsid w:val="003E300F"/>
    <w:rsid w:val="003E337A"/>
    <w:rsid w:val="003E3815"/>
    <w:rsid w:val="003E39F1"/>
    <w:rsid w:val="003E449D"/>
    <w:rsid w:val="003E44CB"/>
    <w:rsid w:val="003E45EA"/>
    <w:rsid w:val="003E4B0C"/>
    <w:rsid w:val="003E4DB5"/>
    <w:rsid w:val="003E4F64"/>
    <w:rsid w:val="003E4FFE"/>
    <w:rsid w:val="003E525D"/>
    <w:rsid w:val="003E597D"/>
    <w:rsid w:val="003E5A43"/>
    <w:rsid w:val="003E5B20"/>
    <w:rsid w:val="003E6684"/>
    <w:rsid w:val="003E6FCD"/>
    <w:rsid w:val="003E758E"/>
    <w:rsid w:val="003E7C91"/>
    <w:rsid w:val="003F0961"/>
    <w:rsid w:val="003F0BC9"/>
    <w:rsid w:val="003F0C34"/>
    <w:rsid w:val="003F0EC2"/>
    <w:rsid w:val="003F0FF6"/>
    <w:rsid w:val="003F1221"/>
    <w:rsid w:val="003F1A47"/>
    <w:rsid w:val="003F2D43"/>
    <w:rsid w:val="003F2E02"/>
    <w:rsid w:val="003F325E"/>
    <w:rsid w:val="003F33F9"/>
    <w:rsid w:val="003F35C8"/>
    <w:rsid w:val="003F3A9F"/>
    <w:rsid w:val="003F3B0A"/>
    <w:rsid w:val="003F4281"/>
    <w:rsid w:val="003F452C"/>
    <w:rsid w:val="003F48A5"/>
    <w:rsid w:val="003F4A8E"/>
    <w:rsid w:val="003F57DC"/>
    <w:rsid w:val="003F5F63"/>
    <w:rsid w:val="003F60B4"/>
    <w:rsid w:val="003F624A"/>
    <w:rsid w:val="003F66EB"/>
    <w:rsid w:val="003F6BBC"/>
    <w:rsid w:val="003F6E7B"/>
    <w:rsid w:val="003F6EA1"/>
    <w:rsid w:val="003F737F"/>
    <w:rsid w:val="003F7585"/>
    <w:rsid w:val="003F7CB3"/>
    <w:rsid w:val="003F7E71"/>
    <w:rsid w:val="0040018F"/>
    <w:rsid w:val="00401792"/>
    <w:rsid w:val="0040188E"/>
    <w:rsid w:val="00401D79"/>
    <w:rsid w:val="00401FCF"/>
    <w:rsid w:val="004021F7"/>
    <w:rsid w:val="00402340"/>
    <w:rsid w:val="00402760"/>
    <w:rsid w:val="0040322B"/>
    <w:rsid w:val="004043B9"/>
    <w:rsid w:val="004055C9"/>
    <w:rsid w:val="00405D74"/>
    <w:rsid w:val="0040629F"/>
    <w:rsid w:val="004069A9"/>
    <w:rsid w:val="004071B2"/>
    <w:rsid w:val="004071F5"/>
    <w:rsid w:val="00407A39"/>
    <w:rsid w:val="0041028C"/>
    <w:rsid w:val="00410383"/>
    <w:rsid w:val="00410942"/>
    <w:rsid w:val="00410DF4"/>
    <w:rsid w:val="0041179F"/>
    <w:rsid w:val="004119A8"/>
    <w:rsid w:val="00411A3D"/>
    <w:rsid w:val="00411FC8"/>
    <w:rsid w:val="004123FF"/>
    <w:rsid w:val="00412A3F"/>
    <w:rsid w:val="00412A42"/>
    <w:rsid w:val="00412F05"/>
    <w:rsid w:val="004133A7"/>
    <w:rsid w:val="004134D3"/>
    <w:rsid w:val="00413D4E"/>
    <w:rsid w:val="00413F62"/>
    <w:rsid w:val="00413FB4"/>
    <w:rsid w:val="0041428C"/>
    <w:rsid w:val="0041473D"/>
    <w:rsid w:val="004148FD"/>
    <w:rsid w:val="00414E2C"/>
    <w:rsid w:val="00414F48"/>
    <w:rsid w:val="00415797"/>
    <w:rsid w:val="00415925"/>
    <w:rsid w:val="00415930"/>
    <w:rsid w:val="00415F02"/>
    <w:rsid w:val="00415FEA"/>
    <w:rsid w:val="00416541"/>
    <w:rsid w:val="004168EF"/>
    <w:rsid w:val="00416984"/>
    <w:rsid w:val="004177C2"/>
    <w:rsid w:val="00420291"/>
    <w:rsid w:val="004206D9"/>
    <w:rsid w:val="00420767"/>
    <w:rsid w:val="004207C8"/>
    <w:rsid w:val="00420C7A"/>
    <w:rsid w:val="00420E34"/>
    <w:rsid w:val="004212FD"/>
    <w:rsid w:val="0042134F"/>
    <w:rsid w:val="0042152E"/>
    <w:rsid w:val="0042157F"/>
    <w:rsid w:val="00421603"/>
    <w:rsid w:val="004217CE"/>
    <w:rsid w:val="00421E8F"/>
    <w:rsid w:val="00422456"/>
    <w:rsid w:val="00422515"/>
    <w:rsid w:val="00422760"/>
    <w:rsid w:val="00422979"/>
    <w:rsid w:val="00422A6B"/>
    <w:rsid w:val="00422DDE"/>
    <w:rsid w:val="00423350"/>
    <w:rsid w:val="00423474"/>
    <w:rsid w:val="004234A0"/>
    <w:rsid w:val="00423B0B"/>
    <w:rsid w:val="00423D04"/>
    <w:rsid w:val="00424DED"/>
    <w:rsid w:val="00424E50"/>
    <w:rsid w:val="00424EAA"/>
    <w:rsid w:val="0042500D"/>
    <w:rsid w:val="004254C4"/>
    <w:rsid w:val="004256CF"/>
    <w:rsid w:val="00426177"/>
    <w:rsid w:val="004264C2"/>
    <w:rsid w:val="00426999"/>
    <w:rsid w:val="00426A0D"/>
    <w:rsid w:val="004272BE"/>
    <w:rsid w:val="00427B42"/>
    <w:rsid w:val="00430077"/>
    <w:rsid w:val="004303D1"/>
    <w:rsid w:val="00430A3E"/>
    <w:rsid w:val="004313B6"/>
    <w:rsid w:val="00431406"/>
    <w:rsid w:val="0043159F"/>
    <w:rsid w:val="0043167A"/>
    <w:rsid w:val="004316FD"/>
    <w:rsid w:val="00431E08"/>
    <w:rsid w:val="00431E59"/>
    <w:rsid w:val="00432232"/>
    <w:rsid w:val="0043253A"/>
    <w:rsid w:val="00432F25"/>
    <w:rsid w:val="004332FF"/>
    <w:rsid w:val="004336F0"/>
    <w:rsid w:val="00433D71"/>
    <w:rsid w:val="004343EB"/>
    <w:rsid w:val="0043445F"/>
    <w:rsid w:val="004345A8"/>
    <w:rsid w:val="00434C94"/>
    <w:rsid w:val="00434F15"/>
    <w:rsid w:val="00435016"/>
    <w:rsid w:val="004350E9"/>
    <w:rsid w:val="00435D7F"/>
    <w:rsid w:val="00435FBA"/>
    <w:rsid w:val="004363EC"/>
    <w:rsid w:val="00436AF6"/>
    <w:rsid w:val="00436F65"/>
    <w:rsid w:val="00437432"/>
    <w:rsid w:val="00437690"/>
    <w:rsid w:val="00437A11"/>
    <w:rsid w:val="00437A85"/>
    <w:rsid w:val="00440086"/>
    <w:rsid w:val="0044022B"/>
    <w:rsid w:val="004406C0"/>
    <w:rsid w:val="0044076C"/>
    <w:rsid w:val="00440AB1"/>
    <w:rsid w:val="00440E1F"/>
    <w:rsid w:val="00440EA4"/>
    <w:rsid w:val="004410A7"/>
    <w:rsid w:val="00441175"/>
    <w:rsid w:val="0044132C"/>
    <w:rsid w:val="0044152F"/>
    <w:rsid w:val="00441752"/>
    <w:rsid w:val="00442476"/>
    <w:rsid w:val="00442960"/>
    <w:rsid w:val="00442BA9"/>
    <w:rsid w:val="00442BAC"/>
    <w:rsid w:val="00442C3C"/>
    <w:rsid w:val="0044302F"/>
    <w:rsid w:val="004434EB"/>
    <w:rsid w:val="00443BA6"/>
    <w:rsid w:val="00443D27"/>
    <w:rsid w:val="004443E4"/>
    <w:rsid w:val="0044444E"/>
    <w:rsid w:val="00444523"/>
    <w:rsid w:val="004448B4"/>
    <w:rsid w:val="00444917"/>
    <w:rsid w:val="00444A33"/>
    <w:rsid w:val="00444AFF"/>
    <w:rsid w:val="00444DF3"/>
    <w:rsid w:val="00444E04"/>
    <w:rsid w:val="00444F89"/>
    <w:rsid w:val="00445493"/>
    <w:rsid w:val="004455E2"/>
    <w:rsid w:val="004456D3"/>
    <w:rsid w:val="00445E32"/>
    <w:rsid w:val="00445FFE"/>
    <w:rsid w:val="00446888"/>
    <w:rsid w:val="00446B73"/>
    <w:rsid w:val="00447700"/>
    <w:rsid w:val="00447F8C"/>
    <w:rsid w:val="0045033B"/>
    <w:rsid w:val="0045061D"/>
    <w:rsid w:val="004507DF"/>
    <w:rsid w:val="004510C8"/>
    <w:rsid w:val="004515D0"/>
    <w:rsid w:val="00451786"/>
    <w:rsid w:val="00451846"/>
    <w:rsid w:val="00452E64"/>
    <w:rsid w:val="00453057"/>
    <w:rsid w:val="00453369"/>
    <w:rsid w:val="004539BE"/>
    <w:rsid w:val="00453BCE"/>
    <w:rsid w:val="00453C0B"/>
    <w:rsid w:val="00453ECF"/>
    <w:rsid w:val="00454A6F"/>
    <w:rsid w:val="00454BDA"/>
    <w:rsid w:val="00454F74"/>
    <w:rsid w:val="00455A5E"/>
    <w:rsid w:val="00455F15"/>
    <w:rsid w:val="00456326"/>
    <w:rsid w:val="00456ADD"/>
    <w:rsid w:val="00456DCA"/>
    <w:rsid w:val="004571F3"/>
    <w:rsid w:val="004572C4"/>
    <w:rsid w:val="00457608"/>
    <w:rsid w:val="00457879"/>
    <w:rsid w:val="00457CCB"/>
    <w:rsid w:val="00460063"/>
    <w:rsid w:val="0046025A"/>
    <w:rsid w:val="00460412"/>
    <w:rsid w:val="004608D5"/>
    <w:rsid w:val="00460F89"/>
    <w:rsid w:val="00461875"/>
    <w:rsid w:val="00461973"/>
    <w:rsid w:val="00461CD1"/>
    <w:rsid w:val="00462053"/>
    <w:rsid w:val="00462551"/>
    <w:rsid w:val="00462900"/>
    <w:rsid w:val="00462AC8"/>
    <w:rsid w:val="00462B25"/>
    <w:rsid w:val="00462E8B"/>
    <w:rsid w:val="0046331F"/>
    <w:rsid w:val="00463346"/>
    <w:rsid w:val="00463651"/>
    <w:rsid w:val="00463B1A"/>
    <w:rsid w:val="004647A5"/>
    <w:rsid w:val="00464A15"/>
    <w:rsid w:val="00464BC5"/>
    <w:rsid w:val="004650F7"/>
    <w:rsid w:val="0046566F"/>
    <w:rsid w:val="00465FAC"/>
    <w:rsid w:val="00466642"/>
    <w:rsid w:val="0046694F"/>
    <w:rsid w:val="004669E2"/>
    <w:rsid w:val="00466AD8"/>
    <w:rsid w:val="00466C78"/>
    <w:rsid w:val="00466CEC"/>
    <w:rsid w:val="00466F23"/>
    <w:rsid w:val="0046719D"/>
    <w:rsid w:val="004671D3"/>
    <w:rsid w:val="004701EC"/>
    <w:rsid w:val="0047066B"/>
    <w:rsid w:val="00470760"/>
    <w:rsid w:val="0047136D"/>
    <w:rsid w:val="00471A5E"/>
    <w:rsid w:val="00471F84"/>
    <w:rsid w:val="004721E7"/>
    <w:rsid w:val="00472441"/>
    <w:rsid w:val="00472AA5"/>
    <w:rsid w:val="0047314C"/>
    <w:rsid w:val="0047326C"/>
    <w:rsid w:val="004739C5"/>
    <w:rsid w:val="0047409A"/>
    <w:rsid w:val="0047438F"/>
    <w:rsid w:val="00474D6D"/>
    <w:rsid w:val="00474DC5"/>
    <w:rsid w:val="00474FB7"/>
    <w:rsid w:val="004759E7"/>
    <w:rsid w:val="00475F8E"/>
    <w:rsid w:val="0047600F"/>
    <w:rsid w:val="00476365"/>
    <w:rsid w:val="004768AC"/>
    <w:rsid w:val="00476BC0"/>
    <w:rsid w:val="00476C2D"/>
    <w:rsid w:val="00477263"/>
    <w:rsid w:val="004773DF"/>
    <w:rsid w:val="004801E6"/>
    <w:rsid w:val="004804B6"/>
    <w:rsid w:val="00480851"/>
    <w:rsid w:val="004808F5"/>
    <w:rsid w:val="00480CEA"/>
    <w:rsid w:val="00480D7B"/>
    <w:rsid w:val="00481056"/>
    <w:rsid w:val="00481152"/>
    <w:rsid w:val="00481A31"/>
    <w:rsid w:val="00481E68"/>
    <w:rsid w:val="0048274D"/>
    <w:rsid w:val="004827E4"/>
    <w:rsid w:val="00482D78"/>
    <w:rsid w:val="00482E5F"/>
    <w:rsid w:val="00483419"/>
    <w:rsid w:val="00483651"/>
    <w:rsid w:val="00483ABF"/>
    <w:rsid w:val="00484309"/>
    <w:rsid w:val="00484D44"/>
    <w:rsid w:val="004850E0"/>
    <w:rsid w:val="00485112"/>
    <w:rsid w:val="00485514"/>
    <w:rsid w:val="00485B57"/>
    <w:rsid w:val="00486258"/>
    <w:rsid w:val="004862A5"/>
    <w:rsid w:val="004862D1"/>
    <w:rsid w:val="004866ED"/>
    <w:rsid w:val="00486F61"/>
    <w:rsid w:val="00487218"/>
    <w:rsid w:val="004875E5"/>
    <w:rsid w:val="00487705"/>
    <w:rsid w:val="00487D31"/>
    <w:rsid w:val="00487FEE"/>
    <w:rsid w:val="0049048D"/>
    <w:rsid w:val="00490518"/>
    <w:rsid w:val="00490E03"/>
    <w:rsid w:val="00491087"/>
    <w:rsid w:val="00491625"/>
    <w:rsid w:val="00491A88"/>
    <w:rsid w:val="00491C77"/>
    <w:rsid w:val="00491F0A"/>
    <w:rsid w:val="00492CAD"/>
    <w:rsid w:val="004932BD"/>
    <w:rsid w:val="00493512"/>
    <w:rsid w:val="0049366A"/>
    <w:rsid w:val="004939D7"/>
    <w:rsid w:val="00493B95"/>
    <w:rsid w:val="004940E7"/>
    <w:rsid w:val="00494225"/>
    <w:rsid w:val="00495062"/>
    <w:rsid w:val="0049553E"/>
    <w:rsid w:val="004958C3"/>
    <w:rsid w:val="004964B2"/>
    <w:rsid w:val="0049654B"/>
    <w:rsid w:val="00496E80"/>
    <w:rsid w:val="00497BE8"/>
    <w:rsid w:val="004A00A4"/>
    <w:rsid w:val="004A0266"/>
    <w:rsid w:val="004A0D79"/>
    <w:rsid w:val="004A1650"/>
    <w:rsid w:val="004A1EFD"/>
    <w:rsid w:val="004A1F81"/>
    <w:rsid w:val="004A2407"/>
    <w:rsid w:val="004A3466"/>
    <w:rsid w:val="004A3676"/>
    <w:rsid w:val="004A37CF"/>
    <w:rsid w:val="004A38D2"/>
    <w:rsid w:val="004A39F8"/>
    <w:rsid w:val="004A3C99"/>
    <w:rsid w:val="004A3D44"/>
    <w:rsid w:val="004A453E"/>
    <w:rsid w:val="004A4B24"/>
    <w:rsid w:val="004A569D"/>
    <w:rsid w:val="004A5ABC"/>
    <w:rsid w:val="004A5BB4"/>
    <w:rsid w:val="004A6F06"/>
    <w:rsid w:val="004A7030"/>
    <w:rsid w:val="004A7BE0"/>
    <w:rsid w:val="004A7DEA"/>
    <w:rsid w:val="004A7F8B"/>
    <w:rsid w:val="004B0644"/>
    <w:rsid w:val="004B0D39"/>
    <w:rsid w:val="004B0E13"/>
    <w:rsid w:val="004B0FD9"/>
    <w:rsid w:val="004B190D"/>
    <w:rsid w:val="004B1E71"/>
    <w:rsid w:val="004B211B"/>
    <w:rsid w:val="004B2372"/>
    <w:rsid w:val="004B23DB"/>
    <w:rsid w:val="004B26D6"/>
    <w:rsid w:val="004B26EE"/>
    <w:rsid w:val="004B2A46"/>
    <w:rsid w:val="004B2C5C"/>
    <w:rsid w:val="004B330D"/>
    <w:rsid w:val="004B393E"/>
    <w:rsid w:val="004B3FDF"/>
    <w:rsid w:val="004B434E"/>
    <w:rsid w:val="004B4AD7"/>
    <w:rsid w:val="004B5642"/>
    <w:rsid w:val="004B59CF"/>
    <w:rsid w:val="004B601C"/>
    <w:rsid w:val="004B6D20"/>
    <w:rsid w:val="004B6EC0"/>
    <w:rsid w:val="004B72A9"/>
    <w:rsid w:val="004B762A"/>
    <w:rsid w:val="004B76ED"/>
    <w:rsid w:val="004B78BB"/>
    <w:rsid w:val="004B79DD"/>
    <w:rsid w:val="004B7A08"/>
    <w:rsid w:val="004B7C75"/>
    <w:rsid w:val="004B7ED6"/>
    <w:rsid w:val="004C0121"/>
    <w:rsid w:val="004C10BF"/>
    <w:rsid w:val="004C1914"/>
    <w:rsid w:val="004C1A34"/>
    <w:rsid w:val="004C1C31"/>
    <w:rsid w:val="004C1D52"/>
    <w:rsid w:val="004C240E"/>
    <w:rsid w:val="004C285B"/>
    <w:rsid w:val="004C28B7"/>
    <w:rsid w:val="004C3117"/>
    <w:rsid w:val="004C34C8"/>
    <w:rsid w:val="004C3DF2"/>
    <w:rsid w:val="004C3F07"/>
    <w:rsid w:val="004C4114"/>
    <w:rsid w:val="004C47A3"/>
    <w:rsid w:val="004C5517"/>
    <w:rsid w:val="004C5612"/>
    <w:rsid w:val="004C5772"/>
    <w:rsid w:val="004C59EA"/>
    <w:rsid w:val="004C5D1D"/>
    <w:rsid w:val="004C616B"/>
    <w:rsid w:val="004C626D"/>
    <w:rsid w:val="004C67EF"/>
    <w:rsid w:val="004C6862"/>
    <w:rsid w:val="004C7A25"/>
    <w:rsid w:val="004C7C3F"/>
    <w:rsid w:val="004D0186"/>
    <w:rsid w:val="004D01D0"/>
    <w:rsid w:val="004D0614"/>
    <w:rsid w:val="004D1310"/>
    <w:rsid w:val="004D19EB"/>
    <w:rsid w:val="004D1CD6"/>
    <w:rsid w:val="004D2692"/>
    <w:rsid w:val="004D283A"/>
    <w:rsid w:val="004D29EF"/>
    <w:rsid w:val="004D2E2C"/>
    <w:rsid w:val="004D2EF6"/>
    <w:rsid w:val="004D3267"/>
    <w:rsid w:val="004D3359"/>
    <w:rsid w:val="004D3697"/>
    <w:rsid w:val="004D39E3"/>
    <w:rsid w:val="004D39EF"/>
    <w:rsid w:val="004D3C3C"/>
    <w:rsid w:val="004D3CD4"/>
    <w:rsid w:val="004D4331"/>
    <w:rsid w:val="004D44A3"/>
    <w:rsid w:val="004D4598"/>
    <w:rsid w:val="004D4FAE"/>
    <w:rsid w:val="004D52CC"/>
    <w:rsid w:val="004D5955"/>
    <w:rsid w:val="004D5ADB"/>
    <w:rsid w:val="004D650C"/>
    <w:rsid w:val="004D6773"/>
    <w:rsid w:val="004D6C1B"/>
    <w:rsid w:val="004D6CC4"/>
    <w:rsid w:val="004D6F3B"/>
    <w:rsid w:val="004D6FCF"/>
    <w:rsid w:val="004D70EC"/>
    <w:rsid w:val="004D7287"/>
    <w:rsid w:val="004D7713"/>
    <w:rsid w:val="004D7FD6"/>
    <w:rsid w:val="004E0285"/>
    <w:rsid w:val="004E035A"/>
    <w:rsid w:val="004E0DC7"/>
    <w:rsid w:val="004E12D0"/>
    <w:rsid w:val="004E12FD"/>
    <w:rsid w:val="004E179E"/>
    <w:rsid w:val="004E1D7C"/>
    <w:rsid w:val="004E245D"/>
    <w:rsid w:val="004E25DF"/>
    <w:rsid w:val="004E262F"/>
    <w:rsid w:val="004E2F94"/>
    <w:rsid w:val="004E31C0"/>
    <w:rsid w:val="004E3D8A"/>
    <w:rsid w:val="004E3DDB"/>
    <w:rsid w:val="004E403A"/>
    <w:rsid w:val="004E5524"/>
    <w:rsid w:val="004E57F6"/>
    <w:rsid w:val="004E5880"/>
    <w:rsid w:val="004E5C66"/>
    <w:rsid w:val="004E5CF7"/>
    <w:rsid w:val="004E5E9B"/>
    <w:rsid w:val="004E67A1"/>
    <w:rsid w:val="004E68E3"/>
    <w:rsid w:val="004E6E7A"/>
    <w:rsid w:val="004E6E89"/>
    <w:rsid w:val="004E6F6D"/>
    <w:rsid w:val="004E71CC"/>
    <w:rsid w:val="004E7BEE"/>
    <w:rsid w:val="004F0383"/>
    <w:rsid w:val="004F0ACF"/>
    <w:rsid w:val="004F1680"/>
    <w:rsid w:val="004F17BE"/>
    <w:rsid w:val="004F1B18"/>
    <w:rsid w:val="004F1D13"/>
    <w:rsid w:val="004F1DAB"/>
    <w:rsid w:val="004F1E42"/>
    <w:rsid w:val="004F1E65"/>
    <w:rsid w:val="004F21A7"/>
    <w:rsid w:val="004F26F2"/>
    <w:rsid w:val="004F296A"/>
    <w:rsid w:val="004F2A4E"/>
    <w:rsid w:val="004F2E08"/>
    <w:rsid w:val="004F3302"/>
    <w:rsid w:val="004F358A"/>
    <w:rsid w:val="004F38DB"/>
    <w:rsid w:val="004F3B6F"/>
    <w:rsid w:val="004F3D57"/>
    <w:rsid w:val="004F3E78"/>
    <w:rsid w:val="004F4174"/>
    <w:rsid w:val="004F4253"/>
    <w:rsid w:val="004F4BED"/>
    <w:rsid w:val="004F4C5D"/>
    <w:rsid w:val="004F4DE0"/>
    <w:rsid w:val="004F5061"/>
    <w:rsid w:val="004F5265"/>
    <w:rsid w:val="004F53BE"/>
    <w:rsid w:val="004F53CB"/>
    <w:rsid w:val="004F5444"/>
    <w:rsid w:val="004F55DC"/>
    <w:rsid w:val="004F59E4"/>
    <w:rsid w:val="004F643E"/>
    <w:rsid w:val="004F65DC"/>
    <w:rsid w:val="004F7193"/>
    <w:rsid w:val="004F7E2A"/>
    <w:rsid w:val="004F7F40"/>
    <w:rsid w:val="00500E6D"/>
    <w:rsid w:val="00500FB4"/>
    <w:rsid w:val="005019FF"/>
    <w:rsid w:val="00501D86"/>
    <w:rsid w:val="0050275B"/>
    <w:rsid w:val="0050354F"/>
    <w:rsid w:val="00503BA7"/>
    <w:rsid w:val="00504007"/>
    <w:rsid w:val="00504753"/>
    <w:rsid w:val="00505176"/>
    <w:rsid w:val="00505380"/>
    <w:rsid w:val="0050567A"/>
    <w:rsid w:val="005056E2"/>
    <w:rsid w:val="0050612E"/>
    <w:rsid w:val="005065C7"/>
    <w:rsid w:val="005067A9"/>
    <w:rsid w:val="00506DBC"/>
    <w:rsid w:val="00506F38"/>
    <w:rsid w:val="005070A3"/>
    <w:rsid w:val="005071CB"/>
    <w:rsid w:val="0050730C"/>
    <w:rsid w:val="00507CA4"/>
    <w:rsid w:val="0051010F"/>
    <w:rsid w:val="00510935"/>
    <w:rsid w:val="005110F6"/>
    <w:rsid w:val="00511440"/>
    <w:rsid w:val="00511566"/>
    <w:rsid w:val="00511812"/>
    <w:rsid w:val="005118C2"/>
    <w:rsid w:val="00512160"/>
    <w:rsid w:val="005127C5"/>
    <w:rsid w:val="00513123"/>
    <w:rsid w:val="00513275"/>
    <w:rsid w:val="005135B3"/>
    <w:rsid w:val="005136AD"/>
    <w:rsid w:val="00513981"/>
    <w:rsid w:val="00513A2F"/>
    <w:rsid w:val="005148F0"/>
    <w:rsid w:val="00514FA5"/>
    <w:rsid w:val="00514FF0"/>
    <w:rsid w:val="00515552"/>
    <w:rsid w:val="00515865"/>
    <w:rsid w:val="00515FB8"/>
    <w:rsid w:val="00515FE4"/>
    <w:rsid w:val="00516367"/>
    <w:rsid w:val="00516388"/>
    <w:rsid w:val="005167B1"/>
    <w:rsid w:val="0051695F"/>
    <w:rsid w:val="00516C45"/>
    <w:rsid w:val="005170DA"/>
    <w:rsid w:val="00517A2E"/>
    <w:rsid w:val="00517A47"/>
    <w:rsid w:val="00517C8E"/>
    <w:rsid w:val="005205EB"/>
    <w:rsid w:val="00520EE0"/>
    <w:rsid w:val="0052107B"/>
    <w:rsid w:val="00521D56"/>
    <w:rsid w:val="00522BD1"/>
    <w:rsid w:val="00522C6C"/>
    <w:rsid w:val="00522E3B"/>
    <w:rsid w:val="00523926"/>
    <w:rsid w:val="00523DC4"/>
    <w:rsid w:val="00524763"/>
    <w:rsid w:val="00524803"/>
    <w:rsid w:val="00524913"/>
    <w:rsid w:val="00524A60"/>
    <w:rsid w:val="00524C66"/>
    <w:rsid w:val="00524F71"/>
    <w:rsid w:val="005252C0"/>
    <w:rsid w:val="00525969"/>
    <w:rsid w:val="00525C3F"/>
    <w:rsid w:val="00525D94"/>
    <w:rsid w:val="00525DF1"/>
    <w:rsid w:val="00525EBD"/>
    <w:rsid w:val="00525F16"/>
    <w:rsid w:val="00525FA9"/>
    <w:rsid w:val="00527210"/>
    <w:rsid w:val="00527A66"/>
    <w:rsid w:val="00527BC8"/>
    <w:rsid w:val="00527EF0"/>
    <w:rsid w:val="005305B6"/>
    <w:rsid w:val="00530BCD"/>
    <w:rsid w:val="00531593"/>
    <w:rsid w:val="005317DF"/>
    <w:rsid w:val="00532486"/>
    <w:rsid w:val="00532D4E"/>
    <w:rsid w:val="00532D9B"/>
    <w:rsid w:val="00532E05"/>
    <w:rsid w:val="005334A2"/>
    <w:rsid w:val="0053385B"/>
    <w:rsid w:val="00533B07"/>
    <w:rsid w:val="00533B0B"/>
    <w:rsid w:val="0053475C"/>
    <w:rsid w:val="005347D1"/>
    <w:rsid w:val="00534BE9"/>
    <w:rsid w:val="0053501E"/>
    <w:rsid w:val="00535369"/>
    <w:rsid w:val="0053546D"/>
    <w:rsid w:val="005358EE"/>
    <w:rsid w:val="005367A4"/>
    <w:rsid w:val="005367AD"/>
    <w:rsid w:val="00536917"/>
    <w:rsid w:val="00537E5B"/>
    <w:rsid w:val="00540075"/>
    <w:rsid w:val="005408D0"/>
    <w:rsid w:val="00541ADA"/>
    <w:rsid w:val="00541B22"/>
    <w:rsid w:val="00541B2C"/>
    <w:rsid w:val="005422B9"/>
    <w:rsid w:val="005425DA"/>
    <w:rsid w:val="005426E0"/>
    <w:rsid w:val="00543013"/>
    <w:rsid w:val="00543038"/>
    <w:rsid w:val="005431C6"/>
    <w:rsid w:val="00543573"/>
    <w:rsid w:val="005435E0"/>
    <w:rsid w:val="005436ED"/>
    <w:rsid w:val="00544113"/>
    <w:rsid w:val="005444DB"/>
    <w:rsid w:val="005447C9"/>
    <w:rsid w:val="00544910"/>
    <w:rsid w:val="005458AE"/>
    <w:rsid w:val="00545DE9"/>
    <w:rsid w:val="005464B9"/>
    <w:rsid w:val="00546C71"/>
    <w:rsid w:val="00547349"/>
    <w:rsid w:val="005476EA"/>
    <w:rsid w:val="00550380"/>
    <w:rsid w:val="00551616"/>
    <w:rsid w:val="00551E46"/>
    <w:rsid w:val="00552D3D"/>
    <w:rsid w:val="00552D46"/>
    <w:rsid w:val="005531B2"/>
    <w:rsid w:val="00553598"/>
    <w:rsid w:val="005536BC"/>
    <w:rsid w:val="00553816"/>
    <w:rsid w:val="00553ADE"/>
    <w:rsid w:val="00553B89"/>
    <w:rsid w:val="00553D74"/>
    <w:rsid w:val="00554057"/>
    <w:rsid w:val="0055467D"/>
    <w:rsid w:val="00554F00"/>
    <w:rsid w:val="005550DA"/>
    <w:rsid w:val="00555411"/>
    <w:rsid w:val="00555453"/>
    <w:rsid w:val="005554E3"/>
    <w:rsid w:val="0055598C"/>
    <w:rsid w:val="00555DBD"/>
    <w:rsid w:val="00557031"/>
    <w:rsid w:val="00557051"/>
    <w:rsid w:val="0055711E"/>
    <w:rsid w:val="00557934"/>
    <w:rsid w:val="00560129"/>
    <w:rsid w:val="0056063C"/>
    <w:rsid w:val="00560665"/>
    <w:rsid w:val="005609A1"/>
    <w:rsid w:val="00560A00"/>
    <w:rsid w:val="00560A5F"/>
    <w:rsid w:val="00560B7A"/>
    <w:rsid w:val="005625C3"/>
    <w:rsid w:val="00562834"/>
    <w:rsid w:val="005629B7"/>
    <w:rsid w:val="00562E12"/>
    <w:rsid w:val="00563472"/>
    <w:rsid w:val="0056349F"/>
    <w:rsid w:val="005639E7"/>
    <w:rsid w:val="005640D8"/>
    <w:rsid w:val="00564909"/>
    <w:rsid w:val="00564A99"/>
    <w:rsid w:val="00564F0A"/>
    <w:rsid w:val="005654D7"/>
    <w:rsid w:val="0056583C"/>
    <w:rsid w:val="00565894"/>
    <w:rsid w:val="005658B0"/>
    <w:rsid w:val="00565914"/>
    <w:rsid w:val="00565A59"/>
    <w:rsid w:val="005669E1"/>
    <w:rsid w:val="00566E3D"/>
    <w:rsid w:val="005673F0"/>
    <w:rsid w:val="005675FC"/>
    <w:rsid w:val="00567970"/>
    <w:rsid w:val="00567A2A"/>
    <w:rsid w:val="00567B9B"/>
    <w:rsid w:val="00570914"/>
    <w:rsid w:val="00570C6D"/>
    <w:rsid w:val="00570FCA"/>
    <w:rsid w:val="005710BF"/>
    <w:rsid w:val="005714D4"/>
    <w:rsid w:val="00571A28"/>
    <w:rsid w:val="00571B21"/>
    <w:rsid w:val="00571FC3"/>
    <w:rsid w:val="00572055"/>
    <w:rsid w:val="005722DE"/>
    <w:rsid w:val="005724E4"/>
    <w:rsid w:val="00573C18"/>
    <w:rsid w:val="00573E1E"/>
    <w:rsid w:val="00574169"/>
    <w:rsid w:val="005742C1"/>
    <w:rsid w:val="0057444A"/>
    <w:rsid w:val="00574695"/>
    <w:rsid w:val="005754EB"/>
    <w:rsid w:val="0057582B"/>
    <w:rsid w:val="0057647F"/>
    <w:rsid w:val="00576514"/>
    <w:rsid w:val="005768E9"/>
    <w:rsid w:val="00576F7E"/>
    <w:rsid w:val="00577D96"/>
    <w:rsid w:val="00577EA2"/>
    <w:rsid w:val="005802E1"/>
    <w:rsid w:val="0058094A"/>
    <w:rsid w:val="00580A4F"/>
    <w:rsid w:val="00580A61"/>
    <w:rsid w:val="00580DE0"/>
    <w:rsid w:val="00580E30"/>
    <w:rsid w:val="00580E5B"/>
    <w:rsid w:val="0058123D"/>
    <w:rsid w:val="0058192D"/>
    <w:rsid w:val="00581D9D"/>
    <w:rsid w:val="00582832"/>
    <w:rsid w:val="00582BCB"/>
    <w:rsid w:val="00582D73"/>
    <w:rsid w:val="0058318D"/>
    <w:rsid w:val="00583235"/>
    <w:rsid w:val="00583A64"/>
    <w:rsid w:val="00584230"/>
    <w:rsid w:val="00584414"/>
    <w:rsid w:val="00584922"/>
    <w:rsid w:val="00584BDE"/>
    <w:rsid w:val="00584EBB"/>
    <w:rsid w:val="005854D8"/>
    <w:rsid w:val="00585675"/>
    <w:rsid w:val="00585AAA"/>
    <w:rsid w:val="00586020"/>
    <w:rsid w:val="0058602B"/>
    <w:rsid w:val="005860E5"/>
    <w:rsid w:val="005867BF"/>
    <w:rsid w:val="00586BDD"/>
    <w:rsid w:val="00586F59"/>
    <w:rsid w:val="00587097"/>
    <w:rsid w:val="005873B5"/>
    <w:rsid w:val="0058782A"/>
    <w:rsid w:val="00587997"/>
    <w:rsid w:val="00587E1A"/>
    <w:rsid w:val="005901B8"/>
    <w:rsid w:val="00590864"/>
    <w:rsid w:val="00590C1A"/>
    <w:rsid w:val="00590D92"/>
    <w:rsid w:val="00590FD0"/>
    <w:rsid w:val="00591B40"/>
    <w:rsid w:val="00591BCC"/>
    <w:rsid w:val="00593125"/>
    <w:rsid w:val="005934A7"/>
    <w:rsid w:val="005936FF"/>
    <w:rsid w:val="00593B60"/>
    <w:rsid w:val="0059435A"/>
    <w:rsid w:val="0059437A"/>
    <w:rsid w:val="005943A9"/>
    <w:rsid w:val="005947C3"/>
    <w:rsid w:val="0059691C"/>
    <w:rsid w:val="00596F9F"/>
    <w:rsid w:val="005971A7"/>
    <w:rsid w:val="005A04D2"/>
    <w:rsid w:val="005A04F0"/>
    <w:rsid w:val="005A09E4"/>
    <w:rsid w:val="005A1091"/>
    <w:rsid w:val="005A1591"/>
    <w:rsid w:val="005A1A1A"/>
    <w:rsid w:val="005A2282"/>
    <w:rsid w:val="005A234E"/>
    <w:rsid w:val="005A2A41"/>
    <w:rsid w:val="005A2FC3"/>
    <w:rsid w:val="005A35F1"/>
    <w:rsid w:val="005A3663"/>
    <w:rsid w:val="005A3AEA"/>
    <w:rsid w:val="005A3E9C"/>
    <w:rsid w:val="005A3EEB"/>
    <w:rsid w:val="005A45AF"/>
    <w:rsid w:val="005A4906"/>
    <w:rsid w:val="005A4AA0"/>
    <w:rsid w:val="005A5335"/>
    <w:rsid w:val="005A55B1"/>
    <w:rsid w:val="005A68B2"/>
    <w:rsid w:val="005A6D42"/>
    <w:rsid w:val="005A7C22"/>
    <w:rsid w:val="005A7FA2"/>
    <w:rsid w:val="005B05AB"/>
    <w:rsid w:val="005B071F"/>
    <w:rsid w:val="005B08B7"/>
    <w:rsid w:val="005B0DBC"/>
    <w:rsid w:val="005B125E"/>
    <w:rsid w:val="005B1A61"/>
    <w:rsid w:val="005B1E74"/>
    <w:rsid w:val="005B24D9"/>
    <w:rsid w:val="005B2CD9"/>
    <w:rsid w:val="005B3678"/>
    <w:rsid w:val="005B3818"/>
    <w:rsid w:val="005B3B11"/>
    <w:rsid w:val="005B4CE5"/>
    <w:rsid w:val="005B4EEF"/>
    <w:rsid w:val="005B4EF3"/>
    <w:rsid w:val="005B558D"/>
    <w:rsid w:val="005B5708"/>
    <w:rsid w:val="005B5E7C"/>
    <w:rsid w:val="005B6648"/>
    <w:rsid w:val="005B6EC3"/>
    <w:rsid w:val="005B70AE"/>
    <w:rsid w:val="005B747E"/>
    <w:rsid w:val="005B7694"/>
    <w:rsid w:val="005B7772"/>
    <w:rsid w:val="005B7897"/>
    <w:rsid w:val="005C0433"/>
    <w:rsid w:val="005C0940"/>
    <w:rsid w:val="005C0B48"/>
    <w:rsid w:val="005C1168"/>
    <w:rsid w:val="005C1A2D"/>
    <w:rsid w:val="005C1A7E"/>
    <w:rsid w:val="005C300C"/>
    <w:rsid w:val="005C323D"/>
    <w:rsid w:val="005C3687"/>
    <w:rsid w:val="005C3BF7"/>
    <w:rsid w:val="005C3D3D"/>
    <w:rsid w:val="005C3E4F"/>
    <w:rsid w:val="005C3F4C"/>
    <w:rsid w:val="005C4868"/>
    <w:rsid w:val="005C49FC"/>
    <w:rsid w:val="005C4AAD"/>
    <w:rsid w:val="005C4E5F"/>
    <w:rsid w:val="005C53E4"/>
    <w:rsid w:val="005C5476"/>
    <w:rsid w:val="005C5822"/>
    <w:rsid w:val="005C5CD1"/>
    <w:rsid w:val="005C6490"/>
    <w:rsid w:val="005C65E9"/>
    <w:rsid w:val="005C7477"/>
    <w:rsid w:val="005C79B0"/>
    <w:rsid w:val="005C7B96"/>
    <w:rsid w:val="005C7CCB"/>
    <w:rsid w:val="005D021C"/>
    <w:rsid w:val="005D0648"/>
    <w:rsid w:val="005D0700"/>
    <w:rsid w:val="005D11F3"/>
    <w:rsid w:val="005D132C"/>
    <w:rsid w:val="005D1554"/>
    <w:rsid w:val="005D18F7"/>
    <w:rsid w:val="005D206B"/>
    <w:rsid w:val="005D28E7"/>
    <w:rsid w:val="005D2967"/>
    <w:rsid w:val="005D299D"/>
    <w:rsid w:val="005D2B73"/>
    <w:rsid w:val="005D30AD"/>
    <w:rsid w:val="005D3A2C"/>
    <w:rsid w:val="005D3D3B"/>
    <w:rsid w:val="005D3EF0"/>
    <w:rsid w:val="005D4716"/>
    <w:rsid w:val="005D4979"/>
    <w:rsid w:val="005D4CED"/>
    <w:rsid w:val="005D4ECF"/>
    <w:rsid w:val="005D50A9"/>
    <w:rsid w:val="005D55BD"/>
    <w:rsid w:val="005D5D18"/>
    <w:rsid w:val="005D6106"/>
    <w:rsid w:val="005D6221"/>
    <w:rsid w:val="005D67C2"/>
    <w:rsid w:val="005D6A8E"/>
    <w:rsid w:val="005D6C7B"/>
    <w:rsid w:val="005D6F64"/>
    <w:rsid w:val="005D78A4"/>
    <w:rsid w:val="005D7917"/>
    <w:rsid w:val="005D7E3A"/>
    <w:rsid w:val="005D7E60"/>
    <w:rsid w:val="005D7EA3"/>
    <w:rsid w:val="005D7FB2"/>
    <w:rsid w:val="005E0820"/>
    <w:rsid w:val="005E0AD1"/>
    <w:rsid w:val="005E1876"/>
    <w:rsid w:val="005E19B1"/>
    <w:rsid w:val="005E1AC6"/>
    <w:rsid w:val="005E1F92"/>
    <w:rsid w:val="005E2269"/>
    <w:rsid w:val="005E2657"/>
    <w:rsid w:val="005E277B"/>
    <w:rsid w:val="005E2958"/>
    <w:rsid w:val="005E3965"/>
    <w:rsid w:val="005E3B15"/>
    <w:rsid w:val="005E40C5"/>
    <w:rsid w:val="005E427A"/>
    <w:rsid w:val="005E4403"/>
    <w:rsid w:val="005E457E"/>
    <w:rsid w:val="005E4989"/>
    <w:rsid w:val="005E4A2D"/>
    <w:rsid w:val="005E4B14"/>
    <w:rsid w:val="005E4DCE"/>
    <w:rsid w:val="005E4EF8"/>
    <w:rsid w:val="005E5062"/>
    <w:rsid w:val="005E5105"/>
    <w:rsid w:val="005E53D5"/>
    <w:rsid w:val="005E5D4C"/>
    <w:rsid w:val="005E6085"/>
    <w:rsid w:val="005E61BC"/>
    <w:rsid w:val="005E6333"/>
    <w:rsid w:val="005E66E6"/>
    <w:rsid w:val="005E6F6D"/>
    <w:rsid w:val="005E739D"/>
    <w:rsid w:val="005F0199"/>
    <w:rsid w:val="005F098C"/>
    <w:rsid w:val="005F118C"/>
    <w:rsid w:val="005F147C"/>
    <w:rsid w:val="005F17C4"/>
    <w:rsid w:val="005F1BD2"/>
    <w:rsid w:val="005F23E5"/>
    <w:rsid w:val="005F27CE"/>
    <w:rsid w:val="005F2B36"/>
    <w:rsid w:val="005F2D79"/>
    <w:rsid w:val="005F33B5"/>
    <w:rsid w:val="005F365C"/>
    <w:rsid w:val="005F46FE"/>
    <w:rsid w:val="005F4E9F"/>
    <w:rsid w:val="005F5059"/>
    <w:rsid w:val="005F509A"/>
    <w:rsid w:val="005F5C32"/>
    <w:rsid w:val="005F5D37"/>
    <w:rsid w:val="005F5F6A"/>
    <w:rsid w:val="005F6787"/>
    <w:rsid w:val="005F69D5"/>
    <w:rsid w:val="005F6A61"/>
    <w:rsid w:val="005F6AAF"/>
    <w:rsid w:val="005F6AC7"/>
    <w:rsid w:val="005F6B1D"/>
    <w:rsid w:val="005F6CA6"/>
    <w:rsid w:val="005F6FEF"/>
    <w:rsid w:val="005F768A"/>
    <w:rsid w:val="005F7831"/>
    <w:rsid w:val="006001B9"/>
    <w:rsid w:val="006004A3"/>
    <w:rsid w:val="00600541"/>
    <w:rsid w:val="00600C02"/>
    <w:rsid w:val="0060146D"/>
    <w:rsid w:val="00601C31"/>
    <w:rsid w:val="00601EAB"/>
    <w:rsid w:val="006020F5"/>
    <w:rsid w:val="006022B0"/>
    <w:rsid w:val="00602771"/>
    <w:rsid w:val="0060287E"/>
    <w:rsid w:val="00602BA5"/>
    <w:rsid w:val="00602C89"/>
    <w:rsid w:val="00603892"/>
    <w:rsid w:val="00603E2A"/>
    <w:rsid w:val="0060415F"/>
    <w:rsid w:val="00604188"/>
    <w:rsid w:val="00605BC2"/>
    <w:rsid w:val="00605FAA"/>
    <w:rsid w:val="006068C8"/>
    <w:rsid w:val="00606FB7"/>
    <w:rsid w:val="00607474"/>
    <w:rsid w:val="00607DB3"/>
    <w:rsid w:val="00610372"/>
    <w:rsid w:val="00610742"/>
    <w:rsid w:val="00610BDD"/>
    <w:rsid w:val="00610CB6"/>
    <w:rsid w:val="00610E34"/>
    <w:rsid w:val="00611413"/>
    <w:rsid w:val="006116B4"/>
    <w:rsid w:val="00611C6C"/>
    <w:rsid w:val="00611D2B"/>
    <w:rsid w:val="00611EA1"/>
    <w:rsid w:val="00611F43"/>
    <w:rsid w:val="006127AD"/>
    <w:rsid w:val="00612AA0"/>
    <w:rsid w:val="00612BC7"/>
    <w:rsid w:val="006131F4"/>
    <w:rsid w:val="00614101"/>
    <w:rsid w:val="00614550"/>
    <w:rsid w:val="0061464A"/>
    <w:rsid w:val="00614682"/>
    <w:rsid w:val="006146F7"/>
    <w:rsid w:val="00614A44"/>
    <w:rsid w:val="00614D6A"/>
    <w:rsid w:val="00614F0A"/>
    <w:rsid w:val="00615C14"/>
    <w:rsid w:val="006161DB"/>
    <w:rsid w:val="006163EC"/>
    <w:rsid w:val="00616843"/>
    <w:rsid w:val="00616EFB"/>
    <w:rsid w:val="00617A36"/>
    <w:rsid w:val="00617CA2"/>
    <w:rsid w:val="00617DC2"/>
    <w:rsid w:val="006201A4"/>
    <w:rsid w:val="006206B9"/>
    <w:rsid w:val="006207CA"/>
    <w:rsid w:val="00620DB1"/>
    <w:rsid w:val="00620F15"/>
    <w:rsid w:val="006211CC"/>
    <w:rsid w:val="00621202"/>
    <w:rsid w:val="0062128B"/>
    <w:rsid w:val="0062205C"/>
    <w:rsid w:val="0062270B"/>
    <w:rsid w:val="006227A0"/>
    <w:rsid w:val="00622D0A"/>
    <w:rsid w:val="00622EA5"/>
    <w:rsid w:val="00623473"/>
    <w:rsid w:val="00623C4A"/>
    <w:rsid w:val="00624183"/>
    <w:rsid w:val="00624927"/>
    <w:rsid w:val="00624FDD"/>
    <w:rsid w:val="006253E7"/>
    <w:rsid w:val="00625B8B"/>
    <w:rsid w:val="0062626A"/>
    <w:rsid w:val="00626A3D"/>
    <w:rsid w:val="00626D4C"/>
    <w:rsid w:val="00627152"/>
    <w:rsid w:val="00627AF3"/>
    <w:rsid w:val="00630D36"/>
    <w:rsid w:val="00630D72"/>
    <w:rsid w:val="006317FE"/>
    <w:rsid w:val="00631EFD"/>
    <w:rsid w:val="00632355"/>
    <w:rsid w:val="006326B4"/>
    <w:rsid w:val="006327A1"/>
    <w:rsid w:val="006328E5"/>
    <w:rsid w:val="00632A4F"/>
    <w:rsid w:val="00633216"/>
    <w:rsid w:val="00633375"/>
    <w:rsid w:val="0063363C"/>
    <w:rsid w:val="006336DB"/>
    <w:rsid w:val="0063451A"/>
    <w:rsid w:val="006345CA"/>
    <w:rsid w:val="00634CAC"/>
    <w:rsid w:val="00635110"/>
    <w:rsid w:val="0063601F"/>
    <w:rsid w:val="0063660C"/>
    <w:rsid w:val="006367B3"/>
    <w:rsid w:val="00636823"/>
    <w:rsid w:val="00637290"/>
    <w:rsid w:val="006374C1"/>
    <w:rsid w:val="0063799A"/>
    <w:rsid w:val="00637DEA"/>
    <w:rsid w:val="00637E39"/>
    <w:rsid w:val="006401A1"/>
    <w:rsid w:val="006406A9"/>
    <w:rsid w:val="00640927"/>
    <w:rsid w:val="00640A5B"/>
    <w:rsid w:val="00640AC2"/>
    <w:rsid w:val="00640D09"/>
    <w:rsid w:val="00640FF2"/>
    <w:rsid w:val="006415E2"/>
    <w:rsid w:val="0064172B"/>
    <w:rsid w:val="00641E11"/>
    <w:rsid w:val="00641EC1"/>
    <w:rsid w:val="00642710"/>
    <w:rsid w:val="0064286F"/>
    <w:rsid w:val="00642C74"/>
    <w:rsid w:val="00642E32"/>
    <w:rsid w:val="00642F91"/>
    <w:rsid w:val="00643040"/>
    <w:rsid w:val="0064308F"/>
    <w:rsid w:val="00643B99"/>
    <w:rsid w:val="00643CEC"/>
    <w:rsid w:val="00644434"/>
    <w:rsid w:val="00644731"/>
    <w:rsid w:val="00644C84"/>
    <w:rsid w:val="00645224"/>
    <w:rsid w:val="00645432"/>
    <w:rsid w:val="00645A7E"/>
    <w:rsid w:val="00645F5A"/>
    <w:rsid w:val="0064604B"/>
    <w:rsid w:val="00646165"/>
    <w:rsid w:val="00646192"/>
    <w:rsid w:val="00646941"/>
    <w:rsid w:val="00646CC7"/>
    <w:rsid w:val="00647E13"/>
    <w:rsid w:val="0065000B"/>
    <w:rsid w:val="00650184"/>
    <w:rsid w:val="0065089E"/>
    <w:rsid w:val="00650CEB"/>
    <w:rsid w:val="00651399"/>
    <w:rsid w:val="00651557"/>
    <w:rsid w:val="0065205D"/>
    <w:rsid w:val="0065305F"/>
    <w:rsid w:val="0065376D"/>
    <w:rsid w:val="00653896"/>
    <w:rsid w:val="00654123"/>
    <w:rsid w:val="0065457B"/>
    <w:rsid w:val="0065465C"/>
    <w:rsid w:val="006559D9"/>
    <w:rsid w:val="00655A8A"/>
    <w:rsid w:val="006562C6"/>
    <w:rsid w:val="00656543"/>
    <w:rsid w:val="00656683"/>
    <w:rsid w:val="00657629"/>
    <w:rsid w:val="00657E40"/>
    <w:rsid w:val="006600BA"/>
    <w:rsid w:val="0066012B"/>
    <w:rsid w:val="0066037D"/>
    <w:rsid w:val="00660599"/>
    <w:rsid w:val="00660889"/>
    <w:rsid w:val="006613E8"/>
    <w:rsid w:val="00661446"/>
    <w:rsid w:val="0066187E"/>
    <w:rsid w:val="00661B16"/>
    <w:rsid w:val="0066253D"/>
    <w:rsid w:val="00662C3F"/>
    <w:rsid w:val="00663681"/>
    <w:rsid w:val="00663A0B"/>
    <w:rsid w:val="00663B41"/>
    <w:rsid w:val="00663CC0"/>
    <w:rsid w:val="00664CA0"/>
    <w:rsid w:val="00665138"/>
    <w:rsid w:val="00665850"/>
    <w:rsid w:val="00666640"/>
    <w:rsid w:val="00667310"/>
    <w:rsid w:val="0066794E"/>
    <w:rsid w:val="00667F9F"/>
    <w:rsid w:val="00670684"/>
    <w:rsid w:val="00670832"/>
    <w:rsid w:val="00670CE8"/>
    <w:rsid w:val="00671004"/>
    <w:rsid w:val="0067100D"/>
    <w:rsid w:val="0067168C"/>
    <w:rsid w:val="00671694"/>
    <w:rsid w:val="00671B34"/>
    <w:rsid w:val="00672214"/>
    <w:rsid w:val="00672D5F"/>
    <w:rsid w:val="0067487A"/>
    <w:rsid w:val="00675113"/>
    <w:rsid w:val="00675143"/>
    <w:rsid w:val="00675BAF"/>
    <w:rsid w:val="00675FBB"/>
    <w:rsid w:val="00676116"/>
    <w:rsid w:val="0067635B"/>
    <w:rsid w:val="00676545"/>
    <w:rsid w:val="0067659D"/>
    <w:rsid w:val="006765E2"/>
    <w:rsid w:val="00676AC8"/>
    <w:rsid w:val="00676C26"/>
    <w:rsid w:val="00676E8E"/>
    <w:rsid w:val="00676F1F"/>
    <w:rsid w:val="00677078"/>
    <w:rsid w:val="0067751C"/>
    <w:rsid w:val="00677593"/>
    <w:rsid w:val="00677AE6"/>
    <w:rsid w:val="006802F7"/>
    <w:rsid w:val="006803F7"/>
    <w:rsid w:val="00680404"/>
    <w:rsid w:val="00680D37"/>
    <w:rsid w:val="00681485"/>
    <w:rsid w:val="006816DA"/>
    <w:rsid w:val="006818B2"/>
    <w:rsid w:val="0068215F"/>
    <w:rsid w:val="00683679"/>
    <w:rsid w:val="00683C32"/>
    <w:rsid w:val="00683E82"/>
    <w:rsid w:val="006840DE"/>
    <w:rsid w:val="00685596"/>
    <w:rsid w:val="0068565A"/>
    <w:rsid w:val="006859FB"/>
    <w:rsid w:val="00686099"/>
    <w:rsid w:val="0068609B"/>
    <w:rsid w:val="0068648A"/>
    <w:rsid w:val="0068666C"/>
    <w:rsid w:val="006867C0"/>
    <w:rsid w:val="00686BF2"/>
    <w:rsid w:val="00686C0D"/>
    <w:rsid w:val="00686CE5"/>
    <w:rsid w:val="0068793A"/>
    <w:rsid w:val="00687B49"/>
    <w:rsid w:val="00687FF5"/>
    <w:rsid w:val="00690737"/>
    <w:rsid w:val="00690FFC"/>
    <w:rsid w:val="00691DE6"/>
    <w:rsid w:val="00691E44"/>
    <w:rsid w:val="00691E77"/>
    <w:rsid w:val="006924AB"/>
    <w:rsid w:val="00692A5E"/>
    <w:rsid w:val="00692B46"/>
    <w:rsid w:val="00692DF7"/>
    <w:rsid w:val="00693656"/>
    <w:rsid w:val="006936E5"/>
    <w:rsid w:val="006941FB"/>
    <w:rsid w:val="006947DA"/>
    <w:rsid w:val="0069496F"/>
    <w:rsid w:val="00695EAF"/>
    <w:rsid w:val="00695EFA"/>
    <w:rsid w:val="00696428"/>
    <w:rsid w:val="0069649F"/>
    <w:rsid w:val="00696CC6"/>
    <w:rsid w:val="00696FF6"/>
    <w:rsid w:val="00697235"/>
    <w:rsid w:val="006972DA"/>
    <w:rsid w:val="006979DA"/>
    <w:rsid w:val="00697A94"/>
    <w:rsid w:val="00697B06"/>
    <w:rsid w:val="00697D1C"/>
    <w:rsid w:val="00697F00"/>
    <w:rsid w:val="006A05F5"/>
    <w:rsid w:val="006A10B5"/>
    <w:rsid w:val="006A137B"/>
    <w:rsid w:val="006A13C3"/>
    <w:rsid w:val="006A1790"/>
    <w:rsid w:val="006A1A46"/>
    <w:rsid w:val="006A1C66"/>
    <w:rsid w:val="006A1D6B"/>
    <w:rsid w:val="006A1E0E"/>
    <w:rsid w:val="006A239A"/>
    <w:rsid w:val="006A25C4"/>
    <w:rsid w:val="006A265E"/>
    <w:rsid w:val="006A346A"/>
    <w:rsid w:val="006A3521"/>
    <w:rsid w:val="006A3534"/>
    <w:rsid w:val="006A3B4D"/>
    <w:rsid w:val="006A3CD3"/>
    <w:rsid w:val="006A446B"/>
    <w:rsid w:val="006A49CF"/>
    <w:rsid w:val="006A4CFB"/>
    <w:rsid w:val="006A4D93"/>
    <w:rsid w:val="006A5224"/>
    <w:rsid w:val="006A5937"/>
    <w:rsid w:val="006A5C23"/>
    <w:rsid w:val="006A5CEF"/>
    <w:rsid w:val="006A64FB"/>
    <w:rsid w:val="006A6D36"/>
    <w:rsid w:val="006A71D8"/>
    <w:rsid w:val="006A7A55"/>
    <w:rsid w:val="006A7E88"/>
    <w:rsid w:val="006A7ED3"/>
    <w:rsid w:val="006B013A"/>
    <w:rsid w:val="006B0F16"/>
    <w:rsid w:val="006B1137"/>
    <w:rsid w:val="006B116B"/>
    <w:rsid w:val="006B122E"/>
    <w:rsid w:val="006B1C1E"/>
    <w:rsid w:val="006B1FD4"/>
    <w:rsid w:val="006B25FB"/>
    <w:rsid w:val="006B27E0"/>
    <w:rsid w:val="006B2849"/>
    <w:rsid w:val="006B2BAD"/>
    <w:rsid w:val="006B2FCB"/>
    <w:rsid w:val="006B39C0"/>
    <w:rsid w:val="006B3DFF"/>
    <w:rsid w:val="006B3E39"/>
    <w:rsid w:val="006B4255"/>
    <w:rsid w:val="006B44D4"/>
    <w:rsid w:val="006B49D7"/>
    <w:rsid w:val="006B53F9"/>
    <w:rsid w:val="006B552E"/>
    <w:rsid w:val="006B5BF8"/>
    <w:rsid w:val="006B5E86"/>
    <w:rsid w:val="006B63EC"/>
    <w:rsid w:val="006B6ED6"/>
    <w:rsid w:val="006B706D"/>
    <w:rsid w:val="006B7C5C"/>
    <w:rsid w:val="006B7E20"/>
    <w:rsid w:val="006C0494"/>
    <w:rsid w:val="006C0743"/>
    <w:rsid w:val="006C0B30"/>
    <w:rsid w:val="006C0F59"/>
    <w:rsid w:val="006C1254"/>
    <w:rsid w:val="006C16C8"/>
    <w:rsid w:val="006C18B8"/>
    <w:rsid w:val="006C1CC9"/>
    <w:rsid w:val="006C25BD"/>
    <w:rsid w:val="006C2602"/>
    <w:rsid w:val="006C2DE1"/>
    <w:rsid w:val="006C2F67"/>
    <w:rsid w:val="006C3282"/>
    <w:rsid w:val="006C32A9"/>
    <w:rsid w:val="006C3603"/>
    <w:rsid w:val="006C3BE1"/>
    <w:rsid w:val="006C3C6F"/>
    <w:rsid w:val="006C41DD"/>
    <w:rsid w:val="006C5460"/>
    <w:rsid w:val="006C5692"/>
    <w:rsid w:val="006C5767"/>
    <w:rsid w:val="006C5B03"/>
    <w:rsid w:val="006C6182"/>
    <w:rsid w:val="006C6548"/>
    <w:rsid w:val="006C665E"/>
    <w:rsid w:val="006C7B36"/>
    <w:rsid w:val="006C7D68"/>
    <w:rsid w:val="006D08BA"/>
    <w:rsid w:val="006D0C18"/>
    <w:rsid w:val="006D0C34"/>
    <w:rsid w:val="006D0D92"/>
    <w:rsid w:val="006D118D"/>
    <w:rsid w:val="006D11DC"/>
    <w:rsid w:val="006D13FE"/>
    <w:rsid w:val="006D1DD6"/>
    <w:rsid w:val="006D21D7"/>
    <w:rsid w:val="006D23C8"/>
    <w:rsid w:val="006D254C"/>
    <w:rsid w:val="006D2609"/>
    <w:rsid w:val="006D26C6"/>
    <w:rsid w:val="006D288D"/>
    <w:rsid w:val="006D29B3"/>
    <w:rsid w:val="006D3298"/>
    <w:rsid w:val="006D35B0"/>
    <w:rsid w:val="006D4520"/>
    <w:rsid w:val="006D5164"/>
    <w:rsid w:val="006D51A6"/>
    <w:rsid w:val="006D551A"/>
    <w:rsid w:val="006D5873"/>
    <w:rsid w:val="006D5AF7"/>
    <w:rsid w:val="006D5B7D"/>
    <w:rsid w:val="006D5CDE"/>
    <w:rsid w:val="006D608A"/>
    <w:rsid w:val="006D64BC"/>
    <w:rsid w:val="006D683A"/>
    <w:rsid w:val="006D74EB"/>
    <w:rsid w:val="006D7564"/>
    <w:rsid w:val="006D7660"/>
    <w:rsid w:val="006D77BB"/>
    <w:rsid w:val="006D798B"/>
    <w:rsid w:val="006E04EB"/>
    <w:rsid w:val="006E0917"/>
    <w:rsid w:val="006E09FB"/>
    <w:rsid w:val="006E12B1"/>
    <w:rsid w:val="006E196F"/>
    <w:rsid w:val="006E2452"/>
    <w:rsid w:val="006E25A1"/>
    <w:rsid w:val="006E25E7"/>
    <w:rsid w:val="006E281A"/>
    <w:rsid w:val="006E285D"/>
    <w:rsid w:val="006E29B0"/>
    <w:rsid w:val="006E29B6"/>
    <w:rsid w:val="006E2A3C"/>
    <w:rsid w:val="006E32A9"/>
    <w:rsid w:val="006E352D"/>
    <w:rsid w:val="006E3B1B"/>
    <w:rsid w:val="006E3C41"/>
    <w:rsid w:val="006E52FD"/>
    <w:rsid w:val="006E57C8"/>
    <w:rsid w:val="006E5816"/>
    <w:rsid w:val="006E5B78"/>
    <w:rsid w:val="006E5DEE"/>
    <w:rsid w:val="006E6360"/>
    <w:rsid w:val="006E6379"/>
    <w:rsid w:val="006E64F0"/>
    <w:rsid w:val="006E6F85"/>
    <w:rsid w:val="006E739A"/>
    <w:rsid w:val="006E7928"/>
    <w:rsid w:val="006E7A26"/>
    <w:rsid w:val="006F07A9"/>
    <w:rsid w:val="006F084B"/>
    <w:rsid w:val="006F0984"/>
    <w:rsid w:val="006F0D7C"/>
    <w:rsid w:val="006F0E1C"/>
    <w:rsid w:val="006F0F38"/>
    <w:rsid w:val="006F1022"/>
    <w:rsid w:val="006F1173"/>
    <w:rsid w:val="006F1394"/>
    <w:rsid w:val="006F195A"/>
    <w:rsid w:val="006F1BFC"/>
    <w:rsid w:val="006F220B"/>
    <w:rsid w:val="006F2689"/>
    <w:rsid w:val="006F2B42"/>
    <w:rsid w:val="006F3570"/>
    <w:rsid w:val="006F37A6"/>
    <w:rsid w:val="006F4029"/>
    <w:rsid w:val="006F5403"/>
    <w:rsid w:val="006F6088"/>
    <w:rsid w:val="006F6657"/>
    <w:rsid w:val="006F666E"/>
    <w:rsid w:val="006F6980"/>
    <w:rsid w:val="006F6B4D"/>
    <w:rsid w:val="006F711C"/>
    <w:rsid w:val="006F7154"/>
    <w:rsid w:val="006F74F4"/>
    <w:rsid w:val="006F7872"/>
    <w:rsid w:val="00700032"/>
    <w:rsid w:val="00700520"/>
    <w:rsid w:val="007009D3"/>
    <w:rsid w:val="00700D0E"/>
    <w:rsid w:val="0070104B"/>
    <w:rsid w:val="00701DFF"/>
    <w:rsid w:val="007024D6"/>
    <w:rsid w:val="00702D70"/>
    <w:rsid w:val="00702D9C"/>
    <w:rsid w:val="007030B9"/>
    <w:rsid w:val="007030D4"/>
    <w:rsid w:val="007032F7"/>
    <w:rsid w:val="0070387D"/>
    <w:rsid w:val="00703B3A"/>
    <w:rsid w:val="007044EF"/>
    <w:rsid w:val="007049D7"/>
    <w:rsid w:val="007049EE"/>
    <w:rsid w:val="00705125"/>
    <w:rsid w:val="0070575E"/>
    <w:rsid w:val="00705A76"/>
    <w:rsid w:val="00705B6B"/>
    <w:rsid w:val="00706AB6"/>
    <w:rsid w:val="00706BAC"/>
    <w:rsid w:val="0070730A"/>
    <w:rsid w:val="0070743D"/>
    <w:rsid w:val="00707D7A"/>
    <w:rsid w:val="00707E33"/>
    <w:rsid w:val="007100A5"/>
    <w:rsid w:val="00710229"/>
    <w:rsid w:val="00710AE3"/>
    <w:rsid w:val="00711585"/>
    <w:rsid w:val="007117C3"/>
    <w:rsid w:val="00711A91"/>
    <w:rsid w:val="00711E36"/>
    <w:rsid w:val="00711E77"/>
    <w:rsid w:val="007120FD"/>
    <w:rsid w:val="0071254F"/>
    <w:rsid w:val="007125FD"/>
    <w:rsid w:val="0071277E"/>
    <w:rsid w:val="00713264"/>
    <w:rsid w:val="007135C0"/>
    <w:rsid w:val="007140D8"/>
    <w:rsid w:val="00714942"/>
    <w:rsid w:val="00715106"/>
    <w:rsid w:val="00716313"/>
    <w:rsid w:val="007169AE"/>
    <w:rsid w:val="00716B9F"/>
    <w:rsid w:val="00716D3E"/>
    <w:rsid w:val="00717B25"/>
    <w:rsid w:val="00717F85"/>
    <w:rsid w:val="00720211"/>
    <w:rsid w:val="00720236"/>
    <w:rsid w:val="00720378"/>
    <w:rsid w:val="00720861"/>
    <w:rsid w:val="00720A36"/>
    <w:rsid w:val="00720BBD"/>
    <w:rsid w:val="00720D30"/>
    <w:rsid w:val="00720FA9"/>
    <w:rsid w:val="00721AC2"/>
    <w:rsid w:val="00721CD4"/>
    <w:rsid w:val="0072250F"/>
    <w:rsid w:val="00722913"/>
    <w:rsid w:val="007229BD"/>
    <w:rsid w:val="00723197"/>
    <w:rsid w:val="0072366E"/>
    <w:rsid w:val="00723A33"/>
    <w:rsid w:val="00723F14"/>
    <w:rsid w:val="00724A50"/>
    <w:rsid w:val="0072501F"/>
    <w:rsid w:val="0072502A"/>
    <w:rsid w:val="00725465"/>
    <w:rsid w:val="00725875"/>
    <w:rsid w:val="00725A67"/>
    <w:rsid w:val="00725CCA"/>
    <w:rsid w:val="00725F35"/>
    <w:rsid w:val="007265ED"/>
    <w:rsid w:val="00726C64"/>
    <w:rsid w:val="00726E15"/>
    <w:rsid w:val="00727972"/>
    <w:rsid w:val="00727A4E"/>
    <w:rsid w:val="00727DBC"/>
    <w:rsid w:val="00727EE2"/>
    <w:rsid w:val="00727FC1"/>
    <w:rsid w:val="00730314"/>
    <w:rsid w:val="00730433"/>
    <w:rsid w:val="007307E4"/>
    <w:rsid w:val="007308C0"/>
    <w:rsid w:val="00730CEA"/>
    <w:rsid w:val="00730EE0"/>
    <w:rsid w:val="007327B4"/>
    <w:rsid w:val="00732DB7"/>
    <w:rsid w:val="00732F78"/>
    <w:rsid w:val="007332FC"/>
    <w:rsid w:val="007333F4"/>
    <w:rsid w:val="00733728"/>
    <w:rsid w:val="007341FB"/>
    <w:rsid w:val="00734612"/>
    <w:rsid w:val="00734B7F"/>
    <w:rsid w:val="00734CB2"/>
    <w:rsid w:val="0073543D"/>
    <w:rsid w:val="0073569B"/>
    <w:rsid w:val="007357B9"/>
    <w:rsid w:val="00735D5D"/>
    <w:rsid w:val="00735D61"/>
    <w:rsid w:val="00736095"/>
    <w:rsid w:val="00736921"/>
    <w:rsid w:val="00736E49"/>
    <w:rsid w:val="00736F09"/>
    <w:rsid w:val="0073759F"/>
    <w:rsid w:val="00737A20"/>
    <w:rsid w:val="007401BA"/>
    <w:rsid w:val="00740A6A"/>
    <w:rsid w:val="00740B05"/>
    <w:rsid w:val="00741173"/>
    <w:rsid w:val="0074164B"/>
    <w:rsid w:val="007419FB"/>
    <w:rsid w:val="00742168"/>
    <w:rsid w:val="0074294F"/>
    <w:rsid w:val="00742D91"/>
    <w:rsid w:val="00743151"/>
    <w:rsid w:val="00743233"/>
    <w:rsid w:val="00744016"/>
    <w:rsid w:val="007441D4"/>
    <w:rsid w:val="0074423E"/>
    <w:rsid w:val="00744583"/>
    <w:rsid w:val="00744809"/>
    <w:rsid w:val="00745136"/>
    <w:rsid w:val="00745509"/>
    <w:rsid w:val="0074581A"/>
    <w:rsid w:val="0074594A"/>
    <w:rsid w:val="00746093"/>
    <w:rsid w:val="00746306"/>
    <w:rsid w:val="00746784"/>
    <w:rsid w:val="00746C9A"/>
    <w:rsid w:val="007473C5"/>
    <w:rsid w:val="0074744D"/>
    <w:rsid w:val="0074746D"/>
    <w:rsid w:val="00747634"/>
    <w:rsid w:val="00747CBB"/>
    <w:rsid w:val="007501EF"/>
    <w:rsid w:val="0075038E"/>
    <w:rsid w:val="00750844"/>
    <w:rsid w:val="0075096B"/>
    <w:rsid w:val="007515D7"/>
    <w:rsid w:val="00751A09"/>
    <w:rsid w:val="00751A90"/>
    <w:rsid w:val="00751CF4"/>
    <w:rsid w:val="007520B0"/>
    <w:rsid w:val="00752CE4"/>
    <w:rsid w:val="00753134"/>
    <w:rsid w:val="007533BA"/>
    <w:rsid w:val="007535D1"/>
    <w:rsid w:val="007536EF"/>
    <w:rsid w:val="007538D6"/>
    <w:rsid w:val="00754275"/>
    <w:rsid w:val="007545E5"/>
    <w:rsid w:val="00754B50"/>
    <w:rsid w:val="00754C80"/>
    <w:rsid w:val="00754FFD"/>
    <w:rsid w:val="0075509A"/>
    <w:rsid w:val="00755430"/>
    <w:rsid w:val="0075561F"/>
    <w:rsid w:val="00755DA1"/>
    <w:rsid w:val="00756217"/>
    <w:rsid w:val="00756288"/>
    <w:rsid w:val="007566A7"/>
    <w:rsid w:val="0075698B"/>
    <w:rsid w:val="00756C7A"/>
    <w:rsid w:val="00756DDC"/>
    <w:rsid w:val="007579D9"/>
    <w:rsid w:val="00757FA9"/>
    <w:rsid w:val="00757FFB"/>
    <w:rsid w:val="0076008D"/>
    <w:rsid w:val="00760779"/>
    <w:rsid w:val="00760AEB"/>
    <w:rsid w:val="00760CD4"/>
    <w:rsid w:val="00760FE1"/>
    <w:rsid w:val="00761045"/>
    <w:rsid w:val="0076190A"/>
    <w:rsid w:val="00761BD4"/>
    <w:rsid w:val="00761F5E"/>
    <w:rsid w:val="007620DB"/>
    <w:rsid w:val="00762AB9"/>
    <w:rsid w:val="00762F39"/>
    <w:rsid w:val="00763515"/>
    <w:rsid w:val="00763648"/>
    <w:rsid w:val="00763799"/>
    <w:rsid w:val="00763B41"/>
    <w:rsid w:val="00763E4A"/>
    <w:rsid w:val="00764B0A"/>
    <w:rsid w:val="00764E64"/>
    <w:rsid w:val="00764F57"/>
    <w:rsid w:val="00764FA5"/>
    <w:rsid w:val="00765712"/>
    <w:rsid w:val="007659E5"/>
    <w:rsid w:val="00766818"/>
    <w:rsid w:val="00766F58"/>
    <w:rsid w:val="00767058"/>
    <w:rsid w:val="0076768B"/>
    <w:rsid w:val="00767CC1"/>
    <w:rsid w:val="00767DAA"/>
    <w:rsid w:val="007707F4"/>
    <w:rsid w:val="00770CE4"/>
    <w:rsid w:val="00771569"/>
    <w:rsid w:val="0077170C"/>
    <w:rsid w:val="00771DBD"/>
    <w:rsid w:val="00771F73"/>
    <w:rsid w:val="00772296"/>
    <w:rsid w:val="0077280E"/>
    <w:rsid w:val="007729FA"/>
    <w:rsid w:val="00772CE6"/>
    <w:rsid w:val="00773509"/>
    <w:rsid w:val="007738C1"/>
    <w:rsid w:val="007742F6"/>
    <w:rsid w:val="00774362"/>
    <w:rsid w:val="007743F8"/>
    <w:rsid w:val="0077463C"/>
    <w:rsid w:val="00774E83"/>
    <w:rsid w:val="00775782"/>
    <w:rsid w:val="007757B5"/>
    <w:rsid w:val="00775B57"/>
    <w:rsid w:val="00776301"/>
    <w:rsid w:val="00776CCD"/>
    <w:rsid w:val="00777152"/>
    <w:rsid w:val="00777AF9"/>
    <w:rsid w:val="00777D6C"/>
    <w:rsid w:val="00777F71"/>
    <w:rsid w:val="007803B3"/>
    <w:rsid w:val="00780B13"/>
    <w:rsid w:val="00780C06"/>
    <w:rsid w:val="00780F9E"/>
    <w:rsid w:val="00781093"/>
    <w:rsid w:val="0078119C"/>
    <w:rsid w:val="0078166C"/>
    <w:rsid w:val="00781D1B"/>
    <w:rsid w:val="00781FC2"/>
    <w:rsid w:val="007821D4"/>
    <w:rsid w:val="0078235C"/>
    <w:rsid w:val="00782804"/>
    <w:rsid w:val="00782C67"/>
    <w:rsid w:val="00782CF4"/>
    <w:rsid w:val="00782F4C"/>
    <w:rsid w:val="0078307A"/>
    <w:rsid w:val="007833AE"/>
    <w:rsid w:val="007833E8"/>
    <w:rsid w:val="007838E7"/>
    <w:rsid w:val="00783CF3"/>
    <w:rsid w:val="0078497D"/>
    <w:rsid w:val="00784D4A"/>
    <w:rsid w:val="00785340"/>
    <w:rsid w:val="007854B2"/>
    <w:rsid w:val="0078561F"/>
    <w:rsid w:val="00785975"/>
    <w:rsid w:val="00785E8D"/>
    <w:rsid w:val="00785F4F"/>
    <w:rsid w:val="00786399"/>
    <w:rsid w:val="00786781"/>
    <w:rsid w:val="0078679E"/>
    <w:rsid w:val="0078692A"/>
    <w:rsid w:val="00786DE7"/>
    <w:rsid w:val="00787004"/>
    <w:rsid w:val="00787B85"/>
    <w:rsid w:val="00790373"/>
    <w:rsid w:val="00790792"/>
    <w:rsid w:val="007909D8"/>
    <w:rsid w:val="00790A0A"/>
    <w:rsid w:val="00790CCB"/>
    <w:rsid w:val="007910BD"/>
    <w:rsid w:val="00791169"/>
    <w:rsid w:val="007911EE"/>
    <w:rsid w:val="0079173D"/>
    <w:rsid w:val="007918C7"/>
    <w:rsid w:val="007922A2"/>
    <w:rsid w:val="0079274A"/>
    <w:rsid w:val="00792DA8"/>
    <w:rsid w:val="00792E05"/>
    <w:rsid w:val="00793008"/>
    <w:rsid w:val="00793B68"/>
    <w:rsid w:val="00793BFE"/>
    <w:rsid w:val="00793D91"/>
    <w:rsid w:val="00793FE4"/>
    <w:rsid w:val="00794C74"/>
    <w:rsid w:val="00795396"/>
    <w:rsid w:val="007953C1"/>
    <w:rsid w:val="007955CF"/>
    <w:rsid w:val="00795B2D"/>
    <w:rsid w:val="00795C11"/>
    <w:rsid w:val="00795D65"/>
    <w:rsid w:val="00796A8D"/>
    <w:rsid w:val="00796E42"/>
    <w:rsid w:val="00796E7C"/>
    <w:rsid w:val="00797603"/>
    <w:rsid w:val="0079761B"/>
    <w:rsid w:val="007977A1"/>
    <w:rsid w:val="00797F53"/>
    <w:rsid w:val="007A08BE"/>
    <w:rsid w:val="007A08C3"/>
    <w:rsid w:val="007A0986"/>
    <w:rsid w:val="007A0ED1"/>
    <w:rsid w:val="007A0FB4"/>
    <w:rsid w:val="007A1606"/>
    <w:rsid w:val="007A1848"/>
    <w:rsid w:val="007A1B44"/>
    <w:rsid w:val="007A269E"/>
    <w:rsid w:val="007A27C5"/>
    <w:rsid w:val="007A2A7E"/>
    <w:rsid w:val="007A2C3D"/>
    <w:rsid w:val="007A3115"/>
    <w:rsid w:val="007A3473"/>
    <w:rsid w:val="007A37D0"/>
    <w:rsid w:val="007A3D74"/>
    <w:rsid w:val="007A3E0D"/>
    <w:rsid w:val="007A41FD"/>
    <w:rsid w:val="007A438F"/>
    <w:rsid w:val="007A4D66"/>
    <w:rsid w:val="007A4FFC"/>
    <w:rsid w:val="007A5552"/>
    <w:rsid w:val="007A5B0C"/>
    <w:rsid w:val="007A6082"/>
    <w:rsid w:val="007A6B2C"/>
    <w:rsid w:val="007A6B38"/>
    <w:rsid w:val="007A6E50"/>
    <w:rsid w:val="007A72A8"/>
    <w:rsid w:val="007A730D"/>
    <w:rsid w:val="007A7579"/>
    <w:rsid w:val="007A7750"/>
    <w:rsid w:val="007A776F"/>
    <w:rsid w:val="007A77F1"/>
    <w:rsid w:val="007A7D40"/>
    <w:rsid w:val="007A7ECF"/>
    <w:rsid w:val="007A7FB4"/>
    <w:rsid w:val="007A7FBA"/>
    <w:rsid w:val="007B08D7"/>
    <w:rsid w:val="007B0965"/>
    <w:rsid w:val="007B0B4B"/>
    <w:rsid w:val="007B0BD9"/>
    <w:rsid w:val="007B0EB8"/>
    <w:rsid w:val="007B0EDA"/>
    <w:rsid w:val="007B1347"/>
    <w:rsid w:val="007B1B7B"/>
    <w:rsid w:val="007B1C56"/>
    <w:rsid w:val="007B29AF"/>
    <w:rsid w:val="007B2BD6"/>
    <w:rsid w:val="007B3FC6"/>
    <w:rsid w:val="007B40D0"/>
    <w:rsid w:val="007B43D2"/>
    <w:rsid w:val="007B461C"/>
    <w:rsid w:val="007B53CE"/>
    <w:rsid w:val="007B5483"/>
    <w:rsid w:val="007B572D"/>
    <w:rsid w:val="007B5B7C"/>
    <w:rsid w:val="007B5C3D"/>
    <w:rsid w:val="007B604B"/>
    <w:rsid w:val="007B65C5"/>
    <w:rsid w:val="007B70E3"/>
    <w:rsid w:val="007B7349"/>
    <w:rsid w:val="007B757D"/>
    <w:rsid w:val="007B7693"/>
    <w:rsid w:val="007C011A"/>
    <w:rsid w:val="007C0296"/>
    <w:rsid w:val="007C0428"/>
    <w:rsid w:val="007C0501"/>
    <w:rsid w:val="007C089E"/>
    <w:rsid w:val="007C0DA5"/>
    <w:rsid w:val="007C10AE"/>
    <w:rsid w:val="007C1C46"/>
    <w:rsid w:val="007C208D"/>
    <w:rsid w:val="007C2E39"/>
    <w:rsid w:val="007C3146"/>
    <w:rsid w:val="007C3423"/>
    <w:rsid w:val="007C3609"/>
    <w:rsid w:val="007C37CB"/>
    <w:rsid w:val="007C3DD6"/>
    <w:rsid w:val="007C4549"/>
    <w:rsid w:val="007C4F77"/>
    <w:rsid w:val="007C5169"/>
    <w:rsid w:val="007C55C7"/>
    <w:rsid w:val="007C56EF"/>
    <w:rsid w:val="007C5B2C"/>
    <w:rsid w:val="007C5B80"/>
    <w:rsid w:val="007C5C3D"/>
    <w:rsid w:val="007C5ECB"/>
    <w:rsid w:val="007C6284"/>
    <w:rsid w:val="007C6372"/>
    <w:rsid w:val="007C6AAD"/>
    <w:rsid w:val="007C6BE7"/>
    <w:rsid w:val="007C712A"/>
    <w:rsid w:val="007C730A"/>
    <w:rsid w:val="007C7D60"/>
    <w:rsid w:val="007D0055"/>
    <w:rsid w:val="007D1B17"/>
    <w:rsid w:val="007D1F2C"/>
    <w:rsid w:val="007D2013"/>
    <w:rsid w:val="007D209F"/>
    <w:rsid w:val="007D21F4"/>
    <w:rsid w:val="007D224F"/>
    <w:rsid w:val="007D2A00"/>
    <w:rsid w:val="007D2CA8"/>
    <w:rsid w:val="007D320E"/>
    <w:rsid w:val="007D3B3C"/>
    <w:rsid w:val="007D422F"/>
    <w:rsid w:val="007D4BA8"/>
    <w:rsid w:val="007D4E6C"/>
    <w:rsid w:val="007D4F65"/>
    <w:rsid w:val="007D5424"/>
    <w:rsid w:val="007D58D9"/>
    <w:rsid w:val="007D5C5B"/>
    <w:rsid w:val="007D6712"/>
    <w:rsid w:val="007D6B31"/>
    <w:rsid w:val="007D6D25"/>
    <w:rsid w:val="007D7694"/>
    <w:rsid w:val="007D7744"/>
    <w:rsid w:val="007E0305"/>
    <w:rsid w:val="007E0FED"/>
    <w:rsid w:val="007E11DD"/>
    <w:rsid w:val="007E1695"/>
    <w:rsid w:val="007E17DE"/>
    <w:rsid w:val="007E191D"/>
    <w:rsid w:val="007E1B0C"/>
    <w:rsid w:val="007E1BD1"/>
    <w:rsid w:val="007E1DEC"/>
    <w:rsid w:val="007E2547"/>
    <w:rsid w:val="007E257E"/>
    <w:rsid w:val="007E26C5"/>
    <w:rsid w:val="007E2743"/>
    <w:rsid w:val="007E29EF"/>
    <w:rsid w:val="007E2E44"/>
    <w:rsid w:val="007E2F41"/>
    <w:rsid w:val="007E32CB"/>
    <w:rsid w:val="007E3824"/>
    <w:rsid w:val="007E3E02"/>
    <w:rsid w:val="007E44B5"/>
    <w:rsid w:val="007E462A"/>
    <w:rsid w:val="007E475B"/>
    <w:rsid w:val="007E4B80"/>
    <w:rsid w:val="007E5BBE"/>
    <w:rsid w:val="007E5CDF"/>
    <w:rsid w:val="007E5E2F"/>
    <w:rsid w:val="007E5FED"/>
    <w:rsid w:val="007E6549"/>
    <w:rsid w:val="007E663A"/>
    <w:rsid w:val="007E6872"/>
    <w:rsid w:val="007E7496"/>
    <w:rsid w:val="007E751D"/>
    <w:rsid w:val="007E77FE"/>
    <w:rsid w:val="007E78C3"/>
    <w:rsid w:val="007E793A"/>
    <w:rsid w:val="007E7B6B"/>
    <w:rsid w:val="007E7D4A"/>
    <w:rsid w:val="007E7E8C"/>
    <w:rsid w:val="007F0A60"/>
    <w:rsid w:val="007F16A5"/>
    <w:rsid w:val="007F184F"/>
    <w:rsid w:val="007F1C89"/>
    <w:rsid w:val="007F1D44"/>
    <w:rsid w:val="007F1E74"/>
    <w:rsid w:val="007F1E97"/>
    <w:rsid w:val="007F29F2"/>
    <w:rsid w:val="007F2FE6"/>
    <w:rsid w:val="007F3119"/>
    <w:rsid w:val="007F3CBD"/>
    <w:rsid w:val="007F47F5"/>
    <w:rsid w:val="007F48A1"/>
    <w:rsid w:val="007F51E4"/>
    <w:rsid w:val="007F52E9"/>
    <w:rsid w:val="007F5579"/>
    <w:rsid w:val="007F55CB"/>
    <w:rsid w:val="007F5829"/>
    <w:rsid w:val="007F58FB"/>
    <w:rsid w:val="007F5B1A"/>
    <w:rsid w:val="007F5F42"/>
    <w:rsid w:val="007F61DF"/>
    <w:rsid w:val="007F6454"/>
    <w:rsid w:val="007F6583"/>
    <w:rsid w:val="007F6807"/>
    <w:rsid w:val="007F7479"/>
    <w:rsid w:val="007F767A"/>
    <w:rsid w:val="007F78C8"/>
    <w:rsid w:val="007F7B55"/>
    <w:rsid w:val="00801807"/>
    <w:rsid w:val="00801C04"/>
    <w:rsid w:val="00801E0E"/>
    <w:rsid w:val="00801F91"/>
    <w:rsid w:val="00802A04"/>
    <w:rsid w:val="00802ADA"/>
    <w:rsid w:val="00803831"/>
    <w:rsid w:val="00803D62"/>
    <w:rsid w:val="00803D99"/>
    <w:rsid w:val="00804647"/>
    <w:rsid w:val="008048EC"/>
    <w:rsid w:val="00804C88"/>
    <w:rsid w:val="00804D12"/>
    <w:rsid w:val="00804DF5"/>
    <w:rsid w:val="00804FAE"/>
    <w:rsid w:val="008053F8"/>
    <w:rsid w:val="008059F3"/>
    <w:rsid w:val="00805A21"/>
    <w:rsid w:val="00805A9A"/>
    <w:rsid w:val="00805B87"/>
    <w:rsid w:val="00805CCA"/>
    <w:rsid w:val="00805E59"/>
    <w:rsid w:val="00805FCF"/>
    <w:rsid w:val="0080653C"/>
    <w:rsid w:val="00806947"/>
    <w:rsid w:val="00806CC5"/>
    <w:rsid w:val="00807435"/>
    <w:rsid w:val="0080774F"/>
    <w:rsid w:val="00810617"/>
    <w:rsid w:val="00810952"/>
    <w:rsid w:val="00810BAD"/>
    <w:rsid w:val="00811165"/>
    <w:rsid w:val="008112DA"/>
    <w:rsid w:val="0081185F"/>
    <w:rsid w:val="00811CD9"/>
    <w:rsid w:val="00812176"/>
    <w:rsid w:val="00812B1D"/>
    <w:rsid w:val="0081341B"/>
    <w:rsid w:val="00813A25"/>
    <w:rsid w:val="00813B0D"/>
    <w:rsid w:val="00813C4C"/>
    <w:rsid w:val="008140BC"/>
    <w:rsid w:val="00814459"/>
    <w:rsid w:val="00814B5A"/>
    <w:rsid w:val="00814BC1"/>
    <w:rsid w:val="0081514D"/>
    <w:rsid w:val="008155FF"/>
    <w:rsid w:val="0081581F"/>
    <w:rsid w:val="00815875"/>
    <w:rsid w:val="00816195"/>
    <w:rsid w:val="008167AA"/>
    <w:rsid w:val="0081688C"/>
    <w:rsid w:val="0081698E"/>
    <w:rsid w:val="008171E7"/>
    <w:rsid w:val="00817419"/>
    <w:rsid w:val="008175F7"/>
    <w:rsid w:val="008176EB"/>
    <w:rsid w:val="00817977"/>
    <w:rsid w:val="00817C13"/>
    <w:rsid w:val="0082071D"/>
    <w:rsid w:val="008207DA"/>
    <w:rsid w:val="00820A54"/>
    <w:rsid w:val="0082113E"/>
    <w:rsid w:val="008212E2"/>
    <w:rsid w:val="008213FA"/>
    <w:rsid w:val="0082144A"/>
    <w:rsid w:val="008215E5"/>
    <w:rsid w:val="00821706"/>
    <w:rsid w:val="00821715"/>
    <w:rsid w:val="008217BF"/>
    <w:rsid w:val="0082195F"/>
    <w:rsid w:val="00821B4A"/>
    <w:rsid w:val="00821C58"/>
    <w:rsid w:val="00821FD0"/>
    <w:rsid w:val="008225C2"/>
    <w:rsid w:val="00822615"/>
    <w:rsid w:val="008229A4"/>
    <w:rsid w:val="00822AF9"/>
    <w:rsid w:val="00822B00"/>
    <w:rsid w:val="00822D39"/>
    <w:rsid w:val="00823092"/>
    <w:rsid w:val="00823521"/>
    <w:rsid w:val="00823662"/>
    <w:rsid w:val="008238C7"/>
    <w:rsid w:val="00823953"/>
    <w:rsid w:val="00824635"/>
    <w:rsid w:val="00824AC5"/>
    <w:rsid w:val="00824DBE"/>
    <w:rsid w:val="008258D6"/>
    <w:rsid w:val="0082599F"/>
    <w:rsid w:val="00826945"/>
    <w:rsid w:val="008270C2"/>
    <w:rsid w:val="008272AC"/>
    <w:rsid w:val="00827C71"/>
    <w:rsid w:val="0083051F"/>
    <w:rsid w:val="00830E25"/>
    <w:rsid w:val="00830F78"/>
    <w:rsid w:val="00831354"/>
    <w:rsid w:val="008318A1"/>
    <w:rsid w:val="008321EF"/>
    <w:rsid w:val="008322DD"/>
    <w:rsid w:val="00832467"/>
    <w:rsid w:val="0083283A"/>
    <w:rsid w:val="008329F3"/>
    <w:rsid w:val="00832E3F"/>
    <w:rsid w:val="00833011"/>
    <w:rsid w:val="008330C0"/>
    <w:rsid w:val="00833709"/>
    <w:rsid w:val="00833D0D"/>
    <w:rsid w:val="00834DBC"/>
    <w:rsid w:val="00834EB0"/>
    <w:rsid w:val="00836CDD"/>
    <w:rsid w:val="0083788A"/>
    <w:rsid w:val="00837A16"/>
    <w:rsid w:val="00837D08"/>
    <w:rsid w:val="00840403"/>
    <w:rsid w:val="00840BAB"/>
    <w:rsid w:val="008410A1"/>
    <w:rsid w:val="00841117"/>
    <w:rsid w:val="00841E7D"/>
    <w:rsid w:val="008422FE"/>
    <w:rsid w:val="008425E9"/>
    <w:rsid w:val="008427F3"/>
    <w:rsid w:val="00842919"/>
    <w:rsid w:val="00843027"/>
    <w:rsid w:val="008434D3"/>
    <w:rsid w:val="00843568"/>
    <w:rsid w:val="0084358D"/>
    <w:rsid w:val="008437A8"/>
    <w:rsid w:val="00843D3C"/>
    <w:rsid w:val="00843F43"/>
    <w:rsid w:val="00844A28"/>
    <w:rsid w:val="00844C33"/>
    <w:rsid w:val="00844CC8"/>
    <w:rsid w:val="0084530F"/>
    <w:rsid w:val="00845451"/>
    <w:rsid w:val="00845D9E"/>
    <w:rsid w:val="008466CF"/>
    <w:rsid w:val="008477EB"/>
    <w:rsid w:val="00847D65"/>
    <w:rsid w:val="008500CE"/>
    <w:rsid w:val="00850994"/>
    <w:rsid w:val="00851486"/>
    <w:rsid w:val="00851AEF"/>
    <w:rsid w:val="00851ECD"/>
    <w:rsid w:val="00852108"/>
    <w:rsid w:val="0085362E"/>
    <w:rsid w:val="00853801"/>
    <w:rsid w:val="00853946"/>
    <w:rsid w:val="0085430F"/>
    <w:rsid w:val="008543B9"/>
    <w:rsid w:val="00854904"/>
    <w:rsid w:val="00854CEA"/>
    <w:rsid w:val="0085500C"/>
    <w:rsid w:val="00855605"/>
    <w:rsid w:val="008556D4"/>
    <w:rsid w:val="00855A69"/>
    <w:rsid w:val="00855BBA"/>
    <w:rsid w:val="00855D40"/>
    <w:rsid w:val="00855D4D"/>
    <w:rsid w:val="00855E94"/>
    <w:rsid w:val="00855F30"/>
    <w:rsid w:val="00856091"/>
    <w:rsid w:val="0085617D"/>
    <w:rsid w:val="00856529"/>
    <w:rsid w:val="00856BFC"/>
    <w:rsid w:val="008574F5"/>
    <w:rsid w:val="00857EC4"/>
    <w:rsid w:val="008603F0"/>
    <w:rsid w:val="008605AD"/>
    <w:rsid w:val="00860732"/>
    <w:rsid w:val="008607CF"/>
    <w:rsid w:val="008609FE"/>
    <w:rsid w:val="0086182A"/>
    <w:rsid w:val="008620E1"/>
    <w:rsid w:val="00862559"/>
    <w:rsid w:val="0086269E"/>
    <w:rsid w:val="008630FC"/>
    <w:rsid w:val="00863288"/>
    <w:rsid w:val="0086421E"/>
    <w:rsid w:val="00864230"/>
    <w:rsid w:val="00864500"/>
    <w:rsid w:val="00864720"/>
    <w:rsid w:val="008647A6"/>
    <w:rsid w:val="00864B0E"/>
    <w:rsid w:val="00864DFD"/>
    <w:rsid w:val="00864FC3"/>
    <w:rsid w:val="00864FD2"/>
    <w:rsid w:val="008655FF"/>
    <w:rsid w:val="008656FE"/>
    <w:rsid w:val="00865734"/>
    <w:rsid w:val="00865C0D"/>
    <w:rsid w:val="00865F15"/>
    <w:rsid w:val="008663EC"/>
    <w:rsid w:val="00866A37"/>
    <w:rsid w:val="00867006"/>
    <w:rsid w:val="0086724C"/>
    <w:rsid w:val="00867895"/>
    <w:rsid w:val="00867C84"/>
    <w:rsid w:val="00870138"/>
    <w:rsid w:val="00870A34"/>
    <w:rsid w:val="0087159D"/>
    <w:rsid w:val="0087197C"/>
    <w:rsid w:val="00871C22"/>
    <w:rsid w:val="00871DBA"/>
    <w:rsid w:val="00871EC7"/>
    <w:rsid w:val="00871ED0"/>
    <w:rsid w:val="0087279C"/>
    <w:rsid w:val="00872A8D"/>
    <w:rsid w:val="00872CE3"/>
    <w:rsid w:val="00873231"/>
    <w:rsid w:val="00873997"/>
    <w:rsid w:val="00873A5B"/>
    <w:rsid w:val="00873C7B"/>
    <w:rsid w:val="00874141"/>
    <w:rsid w:val="00874D6E"/>
    <w:rsid w:val="00874DB8"/>
    <w:rsid w:val="00874DDE"/>
    <w:rsid w:val="00875F7E"/>
    <w:rsid w:val="008766AD"/>
    <w:rsid w:val="008766BE"/>
    <w:rsid w:val="00876CAE"/>
    <w:rsid w:val="0087774F"/>
    <w:rsid w:val="00877A1F"/>
    <w:rsid w:val="00877FB7"/>
    <w:rsid w:val="008806FD"/>
    <w:rsid w:val="00881131"/>
    <w:rsid w:val="00881142"/>
    <w:rsid w:val="008811BE"/>
    <w:rsid w:val="00881B49"/>
    <w:rsid w:val="00881CCB"/>
    <w:rsid w:val="00881F04"/>
    <w:rsid w:val="008824B6"/>
    <w:rsid w:val="00882A68"/>
    <w:rsid w:val="00883311"/>
    <w:rsid w:val="00883EF4"/>
    <w:rsid w:val="00884038"/>
    <w:rsid w:val="00884332"/>
    <w:rsid w:val="008843F4"/>
    <w:rsid w:val="00884B38"/>
    <w:rsid w:val="00884FD1"/>
    <w:rsid w:val="00885243"/>
    <w:rsid w:val="00885305"/>
    <w:rsid w:val="008859AE"/>
    <w:rsid w:val="00886263"/>
    <w:rsid w:val="008863E7"/>
    <w:rsid w:val="00886D71"/>
    <w:rsid w:val="00887022"/>
    <w:rsid w:val="00887290"/>
    <w:rsid w:val="008874A4"/>
    <w:rsid w:val="00887A92"/>
    <w:rsid w:val="00890C75"/>
    <w:rsid w:val="00891723"/>
    <w:rsid w:val="0089197B"/>
    <w:rsid w:val="00891AE8"/>
    <w:rsid w:val="00891B72"/>
    <w:rsid w:val="008920C1"/>
    <w:rsid w:val="00892776"/>
    <w:rsid w:val="00892B31"/>
    <w:rsid w:val="00892DD4"/>
    <w:rsid w:val="00893112"/>
    <w:rsid w:val="0089343D"/>
    <w:rsid w:val="00893AF2"/>
    <w:rsid w:val="00893E5A"/>
    <w:rsid w:val="008942B7"/>
    <w:rsid w:val="0089431B"/>
    <w:rsid w:val="008945A6"/>
    <w:rsid w:val="008946F4"/>
    <w:rsid w:val="00894A46"/>
    <w:rsid w:val="00895D3A"/>
    <w:rsid w:val="00896491"/>
    <w:rsid w:val="00896709"/>
    <w:rsid w:val="00897907"/>
    <w:rsid w:val="00897CA0"/>
    <w:rsid w:val="00897CE3"/>
    <w:rsid w:val="00897EBA"/>
    <w:rsid w:val="008A00D4"/>
    <w:rsid w:val="008A03F1"/>
    <w:rsid w:val="008A06EE"/>
    <w:rsid w:val="008A0903"/>
    <w:rsid w:val="008A0997"/>
    <w:rsid w:val="008A0C9D"/>
    <w:rsid w:val="008A0D9F"/>
    <w:rsid w:val="008A127B"/>
    <w:rsid w:val="008A14FA"/>
    <w:rsid w:val="008A16F7"/>
    <w:rsid w:val="008A1858"/>
    <w:rsid w:val="008A2081"/>
    <w:rsid w:val="008A248F"/>
    <w:rsid w:val="008A2899"/>
    <w:rsid w:val="008A3074"/>
    <w:rsid w:val="008A33D8"/>
    <w:rsid w:val="008A37C9"/>
    <w:rsid w:val="008A46A3"/>
    <w:rsid w:val="008A485D"/>
    <w:rsid w:val="008A4A5A"/>
    <w:rsid w:val="008A4EF2"/>
    <w:rsid w:val="008A5EC7"/>
    <w:rsid w:val="008A6192"/>
    <w:rsid w:val="008A6450"/>
    <w:rsid w:val="008A6483"/>
    <w:rsid w:val="008A6E14"/>
    <w:rsid w:val="008A70C2"/>
    <w:rsid w:val="008A7276"/>
    <w:rsid w:val="008A74E1"/>
    <w:rsid w:val="008A7695"/>
    <w:rsid w:val="008A7C49"/>
    <w:rsid w:val="008B0275"/>
    <w:rsid w:val="008B0C62"/>
    <w:rsid w:val="008B1335"/>
    <w:rsid w:val="008B1651"/>
    <w:rsid w:val="008B1B62"/>
    <w:rsid w:val="008B1D61"/>
    <w:rsid w:val="008B2043"/>
    <w:rsid w:val="008B21CF"/>
    <w:rsid w:val="008B259B"/>
    <w:rsid w:val="008B25CC"/>
    <w:rsid w:val="008B28AD"/>
    <w:rsid w:val="008B28AE"/>
    <w:rsid w:val="008B2CB6"/>
    <w:rsid w:val="008B3115"/>
    <w:rsid w:val="008B31D5"/>
    <w:rsid w:val="008B34B1"/>
    <w:rsid w:val="008B36F8"/>
    <w:rsid w:val="008B3A0F"/>
    <w:rsid w:val="008B3C93"/>
    <w:rsid w:val="008B3D89"/>
    <w:rsid w:val="008B3F2E"/>
    <w:rsid w:val="008B4044"/>
    <w:rsid w:val="008B4184"/>
    <w:rsid w:val="008B4933"/>
    <w:rsid w:val="008B4A8C"/>
    <w:rsid w:val="008B4C0A"/>
    <w:rsid w:val="008B4D02"/>
    <w:rsid w:val="008B4ECC"/>
    <w:rsid w:val="008B536D"/>
    <w:rsid w:val="008B57F8"/>
    <w:rsid w:val="008B5BA7"/>
    <w:rsid w:val="008B5BE0"/>
    <w:rsid w:val="008B5D35"/>
    <w:rsid w:val="008B65C8"/>
    <w:rsid w:val="008B6DDE"/>
    <w:rsid w:val="008B6F49"/>
    <w:rsid w:val="008B7405"/>
    <w:rsid w:val="008B7A32"/>
    <w:rsid w:val="008B7CED"/>
    <w:rsid w:val="008B7E33"/>
    <w:rsid w:val="008B7FE9"/>
    <w:rsid w:val="008C03C9"/>
    <w:rsid w:val="008C0C89"/>
    <w:rsid w:val="008C0D46"/>
    <w:rsid w:val="008C0D78"/>
    <w:rsid w:val="008C0F1A"/>
    <w:rsid w:val="008C1625"/>
    <w:rsid w:val="008C1C2D"/>
    <w:rsid w:val="008C1C6A"/>
    <w:rsid w:val="008C1DC8"/>
    <w:rsid w:val="008C1FB6"/>
    <w:rsid w:val="008C20BB"/>
    <w:rsid w:val="008C225C"/>
    <w:rsid w:val="008C2356"/>
    <w:rsid w:val="008C2918"/>
    <w:rsid w:val="008C2D23"/>
    <w:rsid w:val="008C342F"/>
    <w:rsid w:val="008C3492"/>
    <w:rsid w:val="008C3566"/>
    <w:rsid w:val="008C373D"/>
    <w:rsid w:val="008C3C87"/>
    <w:rsid w:val="008C412A"/>
    <w:rsid w:val="008C441A"/>
    <w:rsid w:val="008C47F1"/>
    <w:rsid w:val="008C485F"/>
    <w:rsid w:val="008C6476"/>
    <w:rsid w:val="008C64FC"/>
    <w:rsid w:val="008C65FA"/>
    <w:rsid w:val="008C69CB"/>
    <w:rsid w:val="008C6DEF"/>
    <w:rsid w:val="008C75E8"/>
    <w:rsid w:val="008C78E3"/>
    <w:rsid w:val="008D18C3"/>
    <w:rsid w:val="008D2858"/>
    <w:rsid w:val="008D2975"/>
    <w:rsid w:val="008D2BCA"/>
    <w:rsid w:val="008D2E9D"/>
    <w:rsid w:val="008D3811"/>
    <w:rsid w:val="008D39FD"/>
    <w:rsid w:val="008D4F58"/>
    <w:rsid w:val="008D5117"/>
    <w:rsid w:val="008D5718"/>
    <w:rsid w:val="008D5BFE"/>
    <w:rsid w:val="008D5CE6"/>
    <w:rsid w:val="008D5CE8"/>
    <w:rsid w:val="008D5E12"/>
    <w:rsid w:val="008D607C"/>
    <w:rsid w:val="008D62AD"/>
    <w:rsid w:val="008D644B"/>
    <w:rsid w:val="008D6B50"/>
    <w:rsid w:val="008D6D36"/>
    <w:rsid w:val="008D7556"/>
    <w:rsid w:val="008D78B0"/>
    <w:rsid w:val="008D7913"/>
    <w:rsid w:val="008D7AC2"/>
    <w:rsid w:val="008D7EFA"/>
    <w:rsid w:val="008E0452"/>
    <w:rsid w:val="008E06FB"/>
    <w:rsid w:val="008E0926"/>
    <w:rsid w:val="008E0A09"/>
    <w:rsid w:val="008E0DEE"/>
    <w:rsid w:val="008E1A21"/>
    <w:rsid w:val="008E1D71"/>
    <w:rsid w:val="008E24EF"/>
    <w:rsid w:val="008E2A2E"/>
    <w:rsid w:val="008E3A48"/>
    <w:rsid w:val="008E4039"/>
    <w:rsid w:val="008E40F5"/>
    <w:rsid w:val="008E442D"/>
    <w:rsid w:val="008E446A"/>
    <w:rsid w:val="008E4E04"/>
    <w:rsid w:val="008E54F8"/>
    <w:rsid w:val="008E56DF"/>
    <w:rsid w:val="008E5726"/>
    <w:rsid w:val="008E5C77"/>
    <w:rsid w:val="008E5D51"/>
    <w:rsid w:val="008E5F7B"/>
    <w:rsid w:val="008E61D2"/>
    <w:rsid w:val="008E67C9"/>
    <w:rsid w:val="008E6AC0"/>
    <w:rsid w:val="008E7ABE"/>
    <w:rsid w:val="008E7D80"/>
    <w:rsid w:val="008E7E95"/>
    <w:rsid w:val="008E7F0E"/>
    <w:rsid w:val="008E7F38"/>
    <w:rsid w:val="008F02BA"/>
    <w:rsid w:val="008F08F6"/>
    <w:rsid w:val="008F0BA2"/>
    <w:rsid w:val="008F0D9F"/>
    <w:rsid w:val="008F12C5"/>
    <w:rsid w:val="008F1D70"/>
    <w:rsid w:val="008F21A5"/>
    <w:rsid w:val="008F2BC3"/>
    <w:rsid w:val="008F328B"/>
    <w:rsid w:val="008F3293"/>
    <w:rsid w:val="008F33FE"/>
    <w:rsid w:val="008F37F5"/>
    <w:rsid w:val="008F3888"/>
    <w:rsid w:val="008F3A8A"/>
    <w:rsid w:val="008F40A1"/>
    <w:rsid w:val="008F4879"/>
    <w:rsid w:val="008F48F1"/>
    <w:rsid w:val="008F4F04"/>
    <w:rsid w:val="008F51BF"/>
    <w:rsid w:val="008F53D5"/>
    <w:rsid w:val="008F64B6"/>
    <w:rsid w:val="008F67B4"/>
    <w:rsid w:val="008F6AAB"/>
    <w:rsid w:val="008F6BDE"/>
    <w:rsid w:val="008F6EB8"/>
    <w:rsid w:val="008F6F69"/>
    <w:rsid w:val="008F74AD"/>
    <w:rsid w:val="008F7817"/>
    <w:rsid w:val="008F794B"/>
    <w:rsid w:val="009006E2"/>
    <w:rsid w:val="009009E6"/>
    <w:rsid w:val="00900A57"/>
    <w:rsid w:val="00901063"/>
    <w:rsid w:val="009018E5"/>
    <w:rsid w:val="0090269D"/>
    <w:rsid w:val="00902B73"/>
    <w:rsid w:val="009034A4"/>
    <w:rsid w:val="0090366C"/>
    <w:rsid w:val="00904314"/>
    <w:rsid w:val="009044EE"/>
    <w:rsid w:val="00904700"/>
    <w:rsid w:val="00904AE5"/>
    <w:rsid w:val="00904DC6"/>
    <w:rsid w:val="00904E14"/>
    <w:rsid w:val="009050EC"/>
    <w:rsid w:val="009057AF"/>
    <w:rsid w:val="0090611F"/>
    <w:rsid w:val="0090654F"/>
    <w:rsid w:val="00907579"/>
    <w:rsid w:val="00910D3E"/>
    <w:rsid w:val="009110B9"/>
    <w:rsid w:val="00911622"/>
    <w:rsid w:val="00911D56"/>
    <w:rsid w:val="00912124"/>
    <w:rsid w:val="00912975"/>
    <w:rsid w:val="00912AA2"/>
    <w:rsid w:val="00912DCD"/>
    <w:rsid w:val="00912EEE"/>
    <w:rsid w:val="00913535"/>
    <w:rsid w:val="00913600"/>
    <w:rsid w:val="00913721"/>
    <w:rsid w:val="009137BD"/>
    <w:rsid w:val="00913B33"/>
    <w:rsid w:val="00913C4C"/>
    <w:rsid w:val="00913EF1"/>
    <w:rsid w:val="00914D00"/>
    <w:rsid w:val="00915170"/>
    <w:rsid w:val="0091532D"/>
    <w:rsid w:val="00915799"/>
    <w:rsid w:val="0091696D"/>
    <w:rsid w:val="00917263"/>
    <w:rsid w:val="009174C3"/>
    <w:rsid w:val="009177E9"/>
    <w:rsid w:val="009178D2"/>
    <w:rsid w:val="00917DA1"/>
    <w:rsid w:val="00917DBB"/>
    <w:rsid w:val="00917FCE"/>
    <w:rsid w:val="00920B41"/>
    <w:rsid w:val="00920EA7"/>
    <w:rsid w:val="00921027"/>
    <w:rsid w:val="00921099"/>
    <w:rsid w:val="0092111B"/>
    <w:rsid w:val="0092177A"/>
    <w:rsid w:val="0092185C"/>
    <w:rsid w:val="00921979"/>
    <w:rsid w:val="00921A95"/>
    <w:rsid w:val="00921E2F"/>
    <w:rsid w:val="00921EB4"/>
    <w:rsid w:val="009227C5"/>
    <w:rsid w:val="009227D5"/>
    <w:rsid w:val="00922932"/>
    <w:rsid w:val="00922C99"/>
    <w:rsid w:val="00922EF7"/>
    <w:rsid w:val="00923303"/>
    <w:rsid w:val="00923864"/>
    <w:rsid w:val="00923DF9"/>
    <w:rsid w:val="00924534"/>
    <w:rsid w:val="00924599"/>
    <w:rsid w:val="00924E45"/>
    <w:rsid w:val="00925980"/>
    <w:rsid w:val="00925B24"/>
    <w:rsid w:val="00925C52"/>
    <w:rsid w:val="00926008"/>
    <w:rsid w:val="009263F1"/>
    <w:rsid w:val="009265E8"/>
    <w:rsid w:val="00927674"/>
    <w:rsid w:val="009277BE"/>
    <w:rsid w:val="00927F08"/>
    <w:rsid w:val="009302F1"/>
    <w:rsid w:val="0093036D"/>
    <w:rsid w:val="00930CA5"/>
    <w:rsid w:val="009311B2"/>
    <w:rsid w:val="009317E0"/>
    <w:rsid w:val="0093181C"/>
    <w:rsid w:val="00931866"/>
    <w:rsid w:val="009319FD"/>
    <w:rsid w:val="00931B99"/>
    <w:rsid w:val="009321CE"/>
    <w:rsid w:val="00932ABB"/>
    <w:rsid w:val="00932E7F"/>
    <w:rsid w:val="00933049"/>
    <w:rsid w:val="00933138"/>
    <w:rsid w:val="00933D3B"/>
    <w:rsid w:val="00933FE9"/>
    <w:rsid w:val="0093402E"/>
    <w:rsid w:val="009346F3"/>
    <w:rsid w:val="0093485A"/>
    <w:rsid w:val="00934A6F"/>
    <w:rsid w:val="0093529E"/>
    <w:rsid w:val="00935DE9"/>
    <w:rsid w:val="0093616C"/>
    <w:rsid w:val="009363AC"/>
    <w:rsid w:val="0093672A"/>
    <w:rsid w:val="00937E40"/>
    <w:rsid w:val="00937E82"/>
    <w:rsid w:val="0094095C"/>
    <w:rsid w:val="00940962"/>
    <w:rsid w:val="00940F37"/>
    <w:rsid w:val="00940FEE"/>
    <w:rsid w:val="009411B1"/>
    <w:rsid w:val="009412CD"/>
    <w:rsid w:val="0094154A"/>
    <w:rsid w:val="00941747"/>
    <w:rsid w:val="00941A37"/>
    <w:rsid w:val="009423E3"/>
    <w:rsid w:val="00942483"/>
    <w:rsid w:val="00942852"/>
    <w:rsid w:val="0094291F"/>
    <w:rsid w:val="009429E9"/>
    <w:rsid w:val="00942C57"/>
    <w:rsid w:val="009430CA"/>
    <w:rsid w:val="00943D05"/>
    <w:rsid w:val="00943E72"/>
    <w:rsid w:val="0094406C"/>
    <w:rsid w:val="009447BA"/>
    <w:rsid w:val="00944E38"/>
    <w:rsid w:val="00945C54"/>
    <w:rsid w:val="009463E5"/>
    <w:rsid w:val="00946A41"/>
    <w:rsid w:val="00946F43"/>
    <w:rsid w:val="00946FBD"/>
    <w:rsid w:val="0094712C"/>
    <w:rsid w:val="009473D3"/>
    <w:rsid w:val="00950082"/>
    <w:rsid w:val="00950368"/>
    <w:rsid w:val="00950392"/>
    <w:rsid w:val="009509A2"/>
    <w:rsid w:val="00950BA0"/>
    <w:rsid w:val="00950FA0"/>
    <w:rsid w:val="009512FC"/>
    <w:rsid w:val="0095184C"/>
    <w:rsid w:val="0095285F"/>
    <w:rsid w:val="00952F61"/>
    <w:rsid w:val="00953BE8"/>
    <w:rsid w:val="00953C07"/>
    <w:rsid w:val="00953C7D"/>
    <w:rsid w:val="00953D94"/>
    <w:rsid w:val="009540B1"/>
    <w:rsid w:val="009547D2"/>
    <w:rsid w:val="00954B85"/>
    <w:rsid w:val="00954CA0"/>
    <w:rsid w:val="00955233"/>
    <w:rsid w:val="00955D80"/>
    <w:rsid w:val="00955F7B"/>
    <w:rsid w:val="00956B8C"/>
    <w:rsid w:val="00956BBD"/>
    <w:rsid w:val="00956F66"/>
    <w:rsid w:val="0095708F"/>
    <w:rsid w:val="0095716A"/>
    <w:rsid w:val="009576BD"/>
    <w:rsid w:val="00957C0F"/>
    <w:rsid w:val="00957CD7"/>
    <w:rsid w:val="00957E46"/>
    <w:rsid w:val="0096190D"/>
    <w:rsid w:val="00961A9C"/>
    <w:rsid w:val="00961CB2"/>
    <w:rsid w:val="00961D9F"/>
    <w:rsid w:val="0096258B"/>
    <w:rsid w:val="00962728"/>
    <w:rsid w:val="00962D2A"/>
    <w:rsid w:val="00963315"/>
    <w:rsid w:val="00963470"/>
    <w:rsid w:val="00963643"/>
    <w:rsid w:val="00963B4B"/>
    <w:rsid w:val="00963D21"/>
    <w:rsid w:val="00963E64"/>
    <w:rsid w:val="00963EDF"/>
    <w:rsid w:val="00963FE9"/>
    <w:rsid w:val="00964BD7"/>
    <w:rsid w:val="00964C01"/>
    <w:rsid w:val="00964D66"/>
    <w:rsid w:val="009653B9"/>
    <w:rsid w:val="00965765"/>
    <w:rsid w:val="00965D5C"/>
    <w:rsid w:val="009660DA"/>
    <w:rsid w:val="00966144"/>
    <w:rsid w:val="009663AD"/>
    <w:rsid w:val="00966E1F"/>
    <w:rsid w:val="00967D3A"/>
    <w:rsid w:val="00970649"/>
    <w:rsid w:val="0097068F"/>
    <w:rsid w:val="0097074A"/>
    <w:rsid w:val="00970916"/>
    <w:rsid w:val="009712B3"/>
    <w:rsid w:val="0097138F"/>
    <w:rsid w:val="0097154A"/>
    <w:rsid w:val="009715F7"/>
    <w:rsid w:val="00971974"/>
    <w:rsid w:val="00971AD4"/>
    <w:rsid w:val="00971AFB"/>
    <w:rsid w:val="00972268"/>
    <w:rsid w:val="009731B0"/>
    <w:rsid w:val="009731CD"/>
    <w:rsid w:val="00973A3C"/>
    <w:rsid w:val="00973AED"/>
    <w:rsid w:val="00973DEB"/>
    <w:rsid w:val="00973F95"/>
    <w:rsid w:val="00973F98"/>
    <w:rsid w:val="00974339"/>
    <w:rsid w:val="0097468A"/>
    <w:rsid w:val="00974AC4"/>
    <w:rsid w:val="00974EB5"/>
    <w:rsid w:val="009754FA"/>
    <w:rsid w:val="00975D5E"/>
    <w:rsid w:val="0097677E"/>
    <w:rsid w:val="00976B08"/>
    <w:rsid w:val="00976B52"/>
    <w:rsid w:val="009777C6"/>
    <w:rsid w:val="00977C73"/>
    <w:rsid w:val="009804DC"/>
    <w:rsid w:val="00980A17"/>
    <w:rsid w:val="00981646"/>
    <w:rsid w:val="009816B5"/>
    <w:rsid w:val="009818A8"/>
    <w:rsid w:val="00981A1F"/>
    <w:rsid w:val="00981A75"/>
    <w:rsid w:val="00981D91"/>
    <w:rsid w:val="00982042"/>
    <w:rsid w:val="009822E6"/>
    <w:rsid w:val="0098238A"/>
    <w:rsid w:val="00984417"/>
    <w:rsid w:val="00984663"/>
    <w:rsid w:val="00984685"/>
    <w:rsid w:val="00984719"/>
    <w:rsid w:val="009854F5"/>
    <w:rsid w:val="009856D0"/>
    <w:rsid w:val="00985D99"/>
    <w:rsid w:val="00986573"/>
    <w:rsid w:val="00986751"/>
    <w:rsid w:val="009867AA"/>
    <w:rsid w:val="009869A5"/>
    <w:rsid w:val="00986E7A"/>
    <w:rsid w:val="00987003"/>
    <w:rsid w:val="0098713C"/>
    <w:rsid w:val="009874FF"/>
    <w:rsid w:val="0099029A"/>
    <w:rsid w:val="0099047B"/>
    <w:rsid w:val="00990568"/>
    <w:rsid w:val="0099068B"/>
    <w:rsid w:val="00990837"/>
    <w:rsid w:val="00991113"/>
    <w:rsid w:val="009913E7"/>
    <w:rsid w:val="0099148E"/>
    <w:rsid w:val="00991D1A"/>
    <w:rsid w:val="009925E5"/>
    <w:rsid w:val="00992DBC"/>
    <w:rsid w:val="00992F12"/>
    <w:rsid w:val="009935D8"/>
    <w:rsid w:val="00993819"/>
    <w:rsid w:val="0099398E"/>
    <w:rsid w:val="00993DC5"/>
    <w:rsid w:val="00994089"/>
    <w:rsid w:val="009944DA"/>
    <w:rsid w:val="00994684"/>
    <w:rsid w:val="00994F21"/>
    <w:rsid w:val="0099563F"/>
    <w:rsid w:val="0099564D"/>
    <w:rsid w:val="00995A08"/>
    <w:rsid w:val="00995A3F"/>
    <w:rsid w:val="00995DA5"/>
    <w:rsid w:val="00996332"/>
    <w:rsid w:val="009963E7"/>
    <w:rsid w:val="009966B6"/>
    <w:rsid w:val="00996D7F"/>
    <w:rsid w:val="00997705"/>
    <w:rsid w:val="009979DA"/>
    <w:rsid w:val="00997B15"/>
    <w:rsid w:val="00997B72"/>
    <w:rsid w:val="00997B88"/>
    <w:rsid w:val="009A0038"/>
    <w:rsid w:val="009A0504"/>
    <w:rsid w:val="009A05BC"/>
    <w:rsid w:val="009A09F2"/>
    <w:rsid w:val="009A0C7D"/>
    <w:rsid w:val="009A0CD5"/>
    <w:rsid w:val="009A1852"/>
    <w:rsid w:val="009A2805"/>
    <w:rsid w:val="009A29EB"/>
    <w:rsid w:val="009A2A97"/>
    <w:rsid w:val="009A30DE"/>
    <w:rsid w:val="009A40A2"/>
    <w:rsid w:val="009A471D"/>
    <w:rsid w:val="009A4771"/>
    <w:rsid w:val="009A4B09"/>
    <w:rsid w:val="009A5052"/>
    <w:rsid w:val="009A5287"/>
    <w:rsid w:val="009A5298"/>
    <w:rsid w:val="009A560F"/>
    <w:rsid w:val="009A581C"/>
    <w:rsid w:val="009A5D47"/>
    <w:rsid w:val="009A68F2"/>
    <w:rsid w:val="009A6AAE"/>
    <w:rsid w:val="009A6EF3"/>
    <w:rsid w:val="009A70C7"/>
    <w:rsid w:val="009A7462"/>
    <w:rsid w:val="009A749C"/>
    <w:rsid w:val="009A75FA"/>
    <w:rsid w:val="009A76E2"/>
    <w:rsid w:val="009A77D7"/>
    <w:rsid w:val="009A7978"/>
    <w:rsid w:val="009A7AA6"/>
    <w:rsid w:val="009A7B5F"/>
    <w:rsid w:val="009B0868"/>
    <w:rsid w:val="009B0A88"/>
    <w:rsid w:val="009B1363"/>
    <w:rsid w:val="009B149C"/>
    <w:rsid w:val="009B1A44"/>
    <w:rsid w:val="009B1B50"/>
    <w:rsid w:val="009B1CE1"/>
    <w:rsid w:val="009B1CE6"/>
    <w:rsid w:val="009B1FA6"/>
    <w:rsid w:val="009B1FF8"/>
    <w:rsid w:val="009B2004"/>
    <w:rsid w:val="009B21B8"/>
    <w:rsid w:val="009B21E5"/>
    <w:rsid w:val="009B257D"/>
    <w:rsid w:val="009B2E90"/>
    <w:rsid w:val="009B2F87"/>
    <w:rsid w:val="009B38FC"/>
    <w:rsid w:val="009B3B2F"/>
    <w:rsid w:val="009B3C22"/>
    <w:rsid w:val="009B453A"/>
    <w:rsid w:val="009B471B"/>
    <w:rsid w:val="009B4888"/>
    <w:rsid w:val="009B51D0"/>
    <w:rsid w:val="009B5204"/>
    <w:rsid w:val="009B5F5F"/>
    <w:rsid w:val="009B6604"/>
    <w:rsid w:val="009B7141"/>
    <w:rsid w:val="009B71A1"/>
    <w:rsid w:val="009B752F"/>
    <w:rsid w:val="009B758A"/>
    <w:rsid w:val="009B77DD"/>
    <w:rsid w:val="009B7E1A"/>
    <w:rsid w:val="009C0357"/>
    <w:rsid w:val="009C1DCA"/>
    <w:rsid w:val="009C24C1"/>
    <w:rsid w:val="009C252F"/>
    <w:rsid w:val="009C28A1"/>
    <w:rsid w:val="009C2C51"/>
    <w:rsid w:val="009C2DA2"/>
    <w:rsid w:val="009C3105"/>
    <w:rsid w:val="009C3473"/>
    <w:rsid w:val="009C3C6E"/>
    <w:rsid w:val="009C3E1D"/>
    <w:rsid w:val="009C4299"/>
    <w:rsid w:val="009C4BC3"/>
    <w:rsid w:val="009C5133"/>
    <w:rsid w:val="009C5A0A"/>
    <w:rsid w:val="009C605A"/>
    <w:rsid w:val="009C6101"/>
    <w:rsid w:val="009C6507"/>
    <w:rsid w:val="009C673F"/>
    <w:rsid w:val="009C69BE"/>
    <w:rsid w:val="009C6D30"/>
    <w:rsid w:val="009C71B5"/>
    <w:rsid w:val="009C76D1"/>
    <w:rsid w:val="009C7A9A"/>
    <w:rsid w:val="009C7B72"/>
    <w:rsid w:val="009C7C92"/>
    <w:rsid w:val="009C7EED"/>
    <w:rsid w:val="009D042B"/>
    <w:rsid w:val="009D045F"/>
    <w:rsid w:val="009D056F"/>
    <w:rsid w:val="009D06F1"/>
    <w:rsid w:val="009D07B2"/>
    <w:rsid w:val="009D08E1"/>
    <w:rsid w:val="009D0979"/>
    <w:rsid w:val="009D0CB4"/>
    <w:rsid w:val="009D1364"/>
    <w:rsid w:val="009D16C9"/>
    <w:rsid w:val="009D1B82"/>
    <w:rsid w:val="009D1FC0"/>
    <w:rsid w:val="009D2BAA"/>
    <w:rsid w:val="009D3216"/>
    <w:rsid w:val="009D32EC"/>
    <w:rsid w:val="009D3557"/>
    <w:rsid w:val="009D35C3"/>
    <w:rsid w:val="009D379A"/>
    <w:rsid w:val="009D3901"/>
    <w:rsid w:val="009D3A7E"/>
    <w:rsid w:val="009D45BE"/>
    <w:rsid w:val="009D4853"/>
    <w:rsid w:val="009D4C18"/>
    <w:rsid w:val="009D4E42"/>
    <w:rsid w:val="009D50BF"/>
    <w:rsid w:val="009D51A4"/>
    <w:rsid w:val="009D5B98"/>
    <w:rsid w:val="009D5BD4"/>
    <w:rsid w:val="009D6655"/>
    <w:rsid w:val="009D66A4"/>
    <w:rsid w:val="009D66A7"/>
    <w:rsid w:val="009D692F"/>
    <w:rsid w:val="009D69A0"/>
    <w:rsid w:val="009D7060"/>
    <w:rsid w:val="009D7A4B"/>
    <w:rsid w:val="009D7D6C"/>
    <w:rsid w:val="009D7DB4"/>
    <w:rsid w:val="009D7E72"/>
    <w:rsid w:val="009E09CD"/>
    <w:rsid w:val="009E0B11"/>
    <w:rsid w:val="009E1550"/>
    <w:rsid w:val="009E18B2"/>
    <w:rsid w:val="009E1CDA"/>
    <w:rsid w:val="009E1F87"/>
    <w:rsid w:val="009E2AAD"/>
    <w:rsid w:val="009E2F4A"/>
    <w:rsid w:val="009E415A"/>
    <w:rsid w:val="009E418C"/>
    <w:rsid w:val="009E42CB"/>
    <w:rsid w:val="009E4519"/>
    <w:rsid w:val="009E4848"/>
    <w:rsid w:val="009E4AA5"/>
    <w:rsid w:val="009E4D1B"/>
    <w:rsid w:val="009E5079"/>
    <w:rsid w:val="009E5A31"/>
    <w:rsid w:val="009E5AD3"/>
    <w:rsid w:val="009E60D1"/>
    <w:rsid w:val="009E60DF"/>
    <w:rsid w:val="009E6E0F"/>
    <w:rsid w:val="009E6E5E"/>
    <w:rsid w:val="009E7CDF"/>
    <w:rsid w:val="009F010B"/>
    <w:rsid w:val="009F0D28"/>
    <w:rsid w:val="009F0D86"/>
    <w:rsid w:val="009F1499"/>
    <w:rsid w:val="009F1587"/>
    <w:rsid w:val="009F1EA8"/>
    <w:rsid w:val="009F1F22"/>
    <w:rsid w:val="009F2117"/>
    <w:rsid w:val="009F2D1D"/>
    <w:rsid w:val="009F3064"/>
    <w:rsid w:val="009F3129"/>
    <w:rsid w:val="009F4ED7"/>
    <w:rsid w:val="009F55BC"/>
    <w:rsid w:val="009F594C"/>
    <w:rsid w:val="009F5B45"/>
    <w:rsid w:val="009F5C83"/>
    <w:rsid w:val="009F5E1E"/>
    <w:rsid w:val="009F65D1"/>
    <w:rsid w:val="009F693A"/>
    <w:rsid w:val="009F69A0"/>
    <w:rsid w:val="009F6AA3"/>
    <w:rsid w:val="009F6C55"/>
    <w:rsid w:val="009F6D9B"/>
    <w:rsid w:val="009F6DD1"/>
    <w:rsid w:val="009F7059"/>
    <w:rsid w:val="00A000E3"/>
    <w:rsid w:val="00A00666"/>
    <w:rsid w:val="00A00748"/>
    <w:rsid w:val="00A0090C"/>
    <w:rsid w:val="00A0095B"/>
    <w:rsid w:val="00A01334"/>
    <w:rsid w:val="00A01528"/>
    <w:rsid w:val="00A016A0"/>
    <w:rsid w:val="00A0188C"/>
    <w:rsid w:val="00A01E4C"/>
    <w:rsid w:val="00A01EAB"/>
    <w:rsid w:val="00A02EEE"/>
    <w:rsid w:val="00A035C5"/>
    <w:rsid w:val="00A03B43"/>
    <w:rsid w:val="00A03C18"/>
    <w:rsid w:val="00A03CF5"/>
    <w:rsid w:val="00A03FC8"/>
    <w:rsid w:val="00A04007"/>
    <w:rsid w:val="00A04224"/>
    <w:rsid w:val="00A0478E"/>
    <w:rsid w:val="00A0483F"/>
    <w:rsid w:val="00A04902"/>
    <w:rsid w:val="00A04A93"/>
    <w:rsid w:val="00A0553D"/>
    <w:rsid w:val="00A05AE2"/>
    <w:rsid w:val="00A05B53"/>
    <w:rsid w:val="00A05C8B"/>
    <w:rsid w:val="00A06078"/>
    <w:rsid w:val="00A0658D"/>
    <w:rsid w:val="00A06665"/>
    <w:rsid w:val="00A06BCD"/>
    <w:rsid w:val="00A06C73"/>
    <w:rsid w:val="00A06CF9"/>
    <w:rsid w:val="00A06FCD"/>
    <w:rsid w:val="00A071FA"/>
    <w:rsid w:val="00A07390"/>
    <w:rsid w:val="00A07518"/>
    <w:rsid w:val="00A078DA"/>
    <w:rsid w:val="00A07D33"/>
    <w:rsid w:val="00A07DD5"/>
    <w:rsid w:val="00A103AA"/>
    <w:rsid w:val="00A10F1B"/>
    <w:rsid w:val="00A113F2"/>
    <w:rsid w:val="00A11595"/>
    <w:rsid w:val="00A11728"/>
    <w:rsid w:val="00A12C3F"/>
    <w:rsid w:val="00A12D7A"/>
    <w:rsid w:val="00A12EDF"/>
    <w:rsid w:val="00A13172"/>
    <w:rsid w:val="00A1356E"/>
    <w:rsid w:val="00A142CE"/>
    <w:rsid w:val="00A14741"/>
    <w:rsid w:val="00A14A2F"/>
    <w:rsid w:val="00A14B7B"/>
    <w:rsid w:val="00A14CCB"/>
    <w:rsid w:val="00A1562C"/>
    <w:rsid w:val="00A15ABA"/>
    <w:rsid w:val="00A15B65"/>
    <w:rsid w:val="00A15CD0"/>
    <w:rsid w:val="00A16008"/>
    <w:rsid w:val="00A16267"/>
    <w:rsid w:val="00A16603"/>
    <w:rsid w:val="00A1682A"/>
    <w:rsid w:val="00A1691B"/>
    <w:rsid w:val="00A16B6B"/>
    <w:rsid w:val="00A16D55"/>
    <w:rsid w:val="00A1723C"/>
    <w:rsid w:val="00A206E6"/>
    <w:rsid w:val="00A2092A"/>
    <w:rsid w:val="00A20C07"/>
    <w:rsid w:val="00A211FC"/>
    <w:rsid w:val="00A21A6C"/>
    <w:rsid w:val="00A21F79"/>
    <w:rsid w:val="00A21F7B"/>
    <w:rsid w:val="00A22405"/>
    <w:rsid w:val="00A22649"/>
    <w:rsid w:val="00A22AE1"/>
    <w:rsid w:val="00A239E8"/>
    <w:rsid w:val="00A23C89"/>
    <w:rsid w:val="00A23CD0"/>
    <w:rsid w:val="00A23E9E"/>
    <w:rsid w:val="00A24A2C"/>
    <w:rsid w:val="00A24F71"/>
    <w:rsid w:val="00A25A66"/>
    <w:rsid w:val="00A25BF8"/>
    <w:rsid w:val="00A25C1D"/>
    <w:rsid w:val="00A25C48"/>
    <w:rsid w:val="00A2664B"/>
    <w:rsid w:val="00A26885"/>
    <w:rsid w:val="00A26DD6"/>
    <w:rsid w:val="00A273BB"/>
    <w:rsid w:val="00A27B52"/>
    <w:rsid w:val="00A27BD7"/>
    <w:rsid w:val="00A305AB"/>
    <w:rsid w:val="00A30731"/>
    <w:rsid w:val="00A30E72"/>
    <w:rsid w:val="00A30FEA"/>
    <w:rsid w:val="00A312B5"/>
    <w:rsid w:val="00A313F3"/>
    <w:rsid w:val="00A317CE"/>
    <w:rsid w:val="00A31909"/>
    <w:rsid w:val="00A31ADC"/>
    <w:rsid w:val="00A32007"/>
    <w:rsid w:val="00A3242F"/>
    <w:rsid w:val="00A328A9"/>
    <w:rsid w:val="00A329A5"/>
    <w:rsid w:val="00A32DE7"/>
    <w:rsid w:val="00A332D7"/>
    <w:rsid w:val="00A33A27"/>
    <w:rsid w:val="00A33CC3"/>
    <w:rsid w:val="00A3449F"/>
    <w:rsid w:val="00A3529A"/>
    <w:rsid w:val="00A359B6"/>
    <w:rsid w:val="00A35D05"/>
    <w:rsid w:val="00A36263"/>
    <w:rsid w:val="00A36940"/>
    <w:rsid w:val="00A37A6E"/>
    <w:rsid w:val="00A37CF3"/>
    <w:rsid w:val="00A37D0A"/>
    <w:rsid w:val="00A37E69"/>
    <w:rsid w:val="00A4032E"/>
    <w:rsid w:val="00A40696"/>
    <w:rsid w:val="00A41429"/>
    <w:rsid w:val="00A41EA7"/>
    <w:rsid w:val="00A42041"/>
    <w:rsid w:val="00A42650"/>
    <w:rsid w:val="00A427EE"/>
    <w:rsid w:val="00A428A6"/>
    <w:rsid w:val="00A428BF"/>
    <w:rsid w:val="00A42FFE"/>
    <w:rsid w:val="00A4356E"/>
    <w:rsid w:val="00A43577"/>
    <w:rsid w:val="00A438E5"/>
    <w:rsid w:val="00A442E8"/>
    <w:rsid w:val="00A44B3C"/>
    <w:rsid w:val="00A44E0B"/>
    <w:rsid w:val="00A44E77"/>
    <w:rsid w:val="00A45070"/>
    <w:rsid w:val="00A45FF2"/>
    <w:rsid w:val="00A46198"/>
    <w:rsid w:val="00A463A5"/>
    <w:rsid w:val="00A466B5"/>
    <w:rsid w:val="00A46999"/>
    <w:rsid w:val="00A46C3C"/>
    <w:rsid w:val="00A471B6"/>
    <w:rsid w:val="00A4758A"/>
    <w:rsid w:val="00A47721"/>
    <w:rsid w:val="00A47BC0"/>
    <w:rsid w:val="00A47E31"/>
    <w:rsid w:val="00A5030B"/>
    <w:rsid w:val="00A50552"/>
    <w:rsid w:val="00A506E9"/>
    <w:rsid w:val="00A50D8F"/>
    <w:rsid w:val="00A50FDE"/>
    <w:rsid w:val="00A51407"/>
    <w:rsid w:val="00A514E9"/>
    <w:rsid w:val="00A5165F"/>
    <w:rsid w:val="00A5209D"/>
    <w:rsid w:val="00A52655"/>
    <w:rsid w:val="00A52C2B"/>
    <w:rsid w:val="00A5327B"/>
    <w:rsid w:val="00A53D07"/>
    <w:rsid w:val="00A53E82"/>
    <w:rsid w:val="00A53FB5"/>
    <w:rsid w:val="00A546D7"/>
    <w:rsid w:val="00A546E1"/>
    <w:rsid w:val="00A54E17"/>
    <w:rsid w:val="00A55CF4"/>
    <w:rsid w:val="00A55E79"/>
    <w:rsid w:val="00A564BC"/>
    <w:rsid w:val="00A56E45"/>
    <w:rsid w:val="00A5740E"/>
    <w:rsid w:val="00A57992"/>
    <w:rsid w:val="00A57DE5"/>
    <w:rsid w:val="00A57EEB"/>
    <w:rsid w:val="00A601A4"/>
    <w:rsid w:val="00A60730"/>
    <w:rsid w:val="00A60E71"/>
    <w:rsid w:val="00A6121D"/>
    <w:rsid w:val="00A613D5"/>
    <w:rsid w:val="00A61536"/>
    <w:rsid w:val="00A617FB"/>
    <w:rsid w:val="00A61C41"/>
    <w:rsid w:val="00A61DD2"/>
    <w:rsid w:val="00A62BF2"/>
    <w:rsid w:val="00A62DF9"/>
    <w:rsid w:val="00A62F3A"/>
    <w:rsid w:val="00A633F2"/>
    <w:rsid w:val="00A63545"/>
    <w:rsid w:val="00A6355A"/>
    <w:rsid w:val="00A635F5"/>
    <w:rsid w:val="00A636E4"/>
    <w:rsid w:val="00A63770"/>
    <w:rsid w:val="00A637FE"/>
    <w:rsid w:val="00A63A7A"/>
    <w:rsid w:val="00A63AA8"/>
    <w:rsid w:val="00A63D5F"/>
    <w:rsid w:val="00A642B8"/>
    <w:rsid w:val="00A644E3"/>
    <w:rsid w:val="00A64997"/>
    <w:rsid w:val="00A65118"/>
    <w:rsid w:val="00A6522B"/>
    <w:rsid w:val="00A653A5"/>
    <w:rsid w:val="00A65551"/>
    <w:rsid w:val="00A657AB"/>
    <w:rsid w:val="00A658D4"/>
    <w:rsid w:val="00A659C1"/>
    <w:rsid w:val="00A65AF0"/>
    <w:rsid w:val="00A66214"/>
    <w:rsid w:val="00A6634E"/>
    <w:rsid w:val="00A663B1"/>
    <w:rsid w:val="00A6644A"/>
    <w:rsid w:val="00A66680"/>
    <w:rsid w:val="00A66685"/>
    <w:rsid w:val="00A67170"/>
    <w:rsid w:val="00A6720B"/>
    <w:rsid w:val="00A67320"/>
    <w:rsid w:val="00A67712"/>
    <w:rsid w:val="00A67F77"/>
    <w:rsid w:val="00A700F9"/>
    <w:rsid w:val="00A703CD"/>
    <w:rsid w:val="00A70A6D"/>
    <w:rsid w:val="00A70A90"/>
    <w:rsid w:val="00A70D5C"/>
    <w:rsid w:val="00A71BE3"/>
    <w:rsid w:val="00A71ECB"/>
    <w:rsid w:val="00A71F9B"/>
    <w:rsid w:val="00A720AC"/>
    <w:rsid w:val="00A7248E"/>
    <w:rsid w:val="00A731C3"/>
    <w:rsid w:val="00A73483"/>
    <w:rsid w:val="00A73C8F"/>
    <w:rsid w:val="00A7412C"/>
    <w:rsid w:val="00A742AB"/>
    <w:rsid w:val="00A7437E"/>
    <w:rsid w:val="00A743F8"/>
    <w:rsid w:val="00A744B7"/>
    <w:rsid w:val="00A7471C"/>
    <w:rsid w:val="00A74996"/>
    <w:rsid w:val="00A74BBA"/>
    <w:rsid w:val="00A74C68"/>
    <w:rsid w:val="00A752AC"/>
    <w:rsid w:val="00A7539D"/>
    <w:rsid w:val="00A7551C"/>
    <w:rsid w:val="00A757ED"/>
    <w:rsid w:val="00A75A83"/>
    <w:rsid w:val="00A75EB3"/>
    <w:rsid w:val="00A76490"/>
    <w:rsid w:val="00A76C51"/>
    <w:rsid w:val="00A76FB6"/>
    <w:rsid w:val="00A76FF8"/>
    <w:rsid w:val="00A77020"/>
    <w:rsid w:val="00A7713D"/>
    <w:rsid w:val="00A77325"/>
    <w:rsid w:val="00A7747D"/>
    <w:rsid w:val="00A77EBE"/>
    <w:rsid w:val="00A80782"/>
    <w:rsid w:val="00A80A60"/>
    <w:rsid w:val="00A81143"/>
    <w:rsid w:val="00A81ED5"/>
    <w:rsid w:val="00A82B65"/>
    <w:rsid w:val="00A82B78"/>
    <w:rsid w:val="00A82C1D"/>
    <w:rsid w:val="00A82DAD"/>
    <w:rsid w:val="00A82E38"/>
    <w:rsid w:val="00A8386E"/>
    <w:rsid w:val="00A83EF3"/>
    <w:rsid w:val="00A846D4"/>
    <w:rsid w:val="00A847B2"/>
    <w:rsid w:val="00A85721"/>
    <w:rsid w:val="00A85763"/>
    <w:rsid w:val="00A85C82"/>
    <w:rsid w:val="00A86648"/>
    <w:rsid w:val="00A866C0"/>
    <w:rsid w:val="00A86ACD"/>
    <w:rsid w:val="00A86E8B"/>
    <w:rsid w:val="00A87A10"/>
    <w:rsid w:val="00A87B14"/>
    <w:rsid w:val="00A87FB0"/>
    <w:rsid w:val="00A907ED"/>
    <w:rsid w:val="00A909ED"/>
    <w:rsid w:val="00A90B0B"/>
    <w:rsid w:val="00A9109F"/>
    <w:rsid w:val="00A91F5C"/>
    <w:rsid w:val="00A927F6"/>
    <w:rsid w:val="00A93194"/>
    <w:rsid w:val="00A936B3"/>
    <w:rsid w:val="00A937B6"/>
    <w:rsid w:val="00A93C9C"/>
    <w:rsid w:val="00A9407C"/>
    <w:rsid w:val="00A942B7"/>
    <w:rsid w:val="00A9434A"/>
    <w:rsid w:val="00A943CF"/>
    <w:rsid w:val="00A94587"/>
    <w:rsid w:val="00A9495B"/>
    <w:rsid w:val="00A94B8F"/>
    <w:rsid w:val="00A94D51"/>
    <w:rsid w:val="00A94DBE"/>
    <w:rsid w:val="00A94EAC"/>
    <w:rsid w:val="00A951A0"/>
    <w:rsid w:val="00A956C7"/>
    <w:rsid w:val="00A95924"/>
    <w:rsid w:val="00A959AB"/>
    <w:rsid w:val="00A95D98"/>
    <w:rsid w:val="00A960D9"/>
    <w:rsid w:val="00A96711"/>
    <w:rsid w:val="00A9675C"/>
    <w:rsid w:val="00A96D92"/>
    <w:rsid w:val="00A97DD3"/>
    <w:rsid w:val="00A97EFA"/>
    <w:rsid w:val="00AA00DC"/>
    <w:rsid w:val="00AA0589"/>
    <w:rsid w:val="00AA0B3F"/>
    <w:rsid w:val="00AA0D1B"/>
    <w:rsid w:val="00AA0EB6"/>
    <w:rsid w:val="00AA1321"/>
    <w:rsid w:val="00AA15A8"/>
    <w:rsid w:val="00AA1AB7"/>
    <w:rsid w:val="00AA1C21"/>
    <w:rsid w:val="00AA2067"/>
    <w:rsid w:val="00AA3810"/>
    <w:rsid w:val="00AA3BC6"/>
    <w:rsid w:val="00AA41F3"/>
    <w:rsid w:val="00AA48A5"/>
    <w:rsid w:val="00AA50E5"/>
    <w:rsid w:val="00AA531C"/>
    <w:rsid w:val="00AA5CC0"/>
    <w:rsid w:val="00AA5F3B"/>
    <w:rsid w:val="00AA5FA7"/>
    <w:rsid w:val="00AA6070"/>
    <w:rsid w:val="00AA6080"/>
    <w:rsid w:val="00AA652F"/>
    <w:rsid w:val="00AA66F5"/>
    <w:rsid w:val="00AA6C88"/>
    <w:rsid w:val="00AA6F62"/>
    <w:rsid w:val="00AA6FB2"/>
    <w:rsid w:val="00AA7160"/>
    <w:rsid w:val="00AA739D"/>
    <w:rsid w:val="00AA753E"/>
    <w:rsid w:val="00AB0217"/>
    <w:rsid w:val="00AB0329"/>
    <w:rsid w:val="00AB08ED"/>
    <w:rsid w:val="00AB1356"/>
    <w:rsid w:val="00AB1394"/>
    <w:rsid w:val="00AB18B9"/>
    <w:rsid w:val="00AB1B2D"/>
    <w:rsid w:val="00AB1F2A"/>
    <w:rsid w:val="00AB2519"/>
    <w:rsid w:val="00AB2567"/>
    <w:rsid w:val="00AB2810"/>
    <w:rsid w:val="00AB29E3"/>
    <w:rsid w:val="00AB2E79"/>
    <w:rsid w:val="00AB3003"/>
    <w:rsid w:val="00AB3887"/>
    <w:rsid w:val="00AB3A4F"/>
    <w:rsid w:val="00AB3A99"/>
    <w:rsid w:val="00AB3B1B"/>
    <w:rsid w:val="00AB3B6B"/>
    <w:rsid w:val="00AB439B"/>
    <w:rsid w:val="00AB47D4"/>
    <w:rsid w:val="00AB4FBD"/>
    <w:rsid w:val="00AB5273"/>
    <w:rsid w:val="00AB533C"/>
    <w:rsid w:val="00AB5C5F"/>
    <w:rsid w:val="00AB614A"/>
    <w:rsid w:val="00AB6521"/>
    <w:rsid w:val="00AB654A"/>
    <w:rsid w:val="00AB6866"/>
    <w:rsid w:val="00AB6D37"/>
    <w:rsid w:val="00AB6DDC"/>
    <w:rsid w:val="00AB7132"/>
    <w:rsid w:val="00AB74A4"/>
    <w:rsid w:val="00AB7525"/>
    <w:rsid w:val="00AB753F"/>
    <w:rsid w:val="00AB7A05"/>
    <w:rsid w:val="00AC0385"/>
    <w:rsid w:val="00AC05C3"/>
    <w:rsid w:val="00AC0735"/>
    <w:rsid w:val="00AC1018"/>
    <w:rsid w:val="00AC14D1"/>
    <w:rsid w:val="00AC1734"/>
    <w:rsid w:val="00AC18FA"/>
    <w:rsid w:val="00AC1934"/>
    <w:rsid w:val="00AC1BB6"/>
    <w:rsid w:val="00AC1F56"/>
    <w:rsid w:val="00AC20E6"/>
    <w:rsid w:val="00AC285F"/>
    <w:rsid w:val="00AC29E2"/>
    <w:rsid w:val="00AC2AF4"/>
    <w:rsid w:val="00AC359C"/>
    <w:rsid w:val="00AC4278"/>
    <w:rsid w:val="00AC4CC0"/>
    <w:rsid w:val="00AC4D5E"/>
    <w:rsid w:val="00AC68E4"/>
    <w:rsid w:val="00AC6E8D"/>
    <w:rsid w:val="00AC7030"/>
    <w:rsid w:val="00AC7D1E"/>
    <w:rsid w:val="00AC7E67"/>
    <w:rsid w:val="00AC7FB1"/>
    <w:rsid w:val="00AD07ED"/>
    <w:rsid w:val="00AD08C3"/>
    <w:rsid w:val="00AD0ABA"/>
    <w:rsid w:val="00AD0E7D"/>
    <w:rsid w:val="00AD1082"/>
    <w:rsid w:val="00AD1C09"/>
    <w:rsid w:val="00AD1E70"/>
    <w:rsid w:val="00AD1E9A"/>
    <w:rsid w:val="00AD1EC3"/>
    <w:rsid w:val="00AD1F99"/>
    <w:rsid w:val="00AD217C"/>
    <w:rsid w:val="00AD2D3D"/>
    <w:rsid w:val="00AD2D67"/>
    <w:rsid w:val="00AD2E67"/>
    <w:rsid w:val="00AD34D7"/>
    <w:rsid w:val="00AD38E7"/>
    <w:rsid w:val="00AD3DDD"/>
    <w:rsid w:val="00AD3EAB"/>
    <w:rsid w:val="00AD44B4"/>
    <w:rsid w:val="00AD45E0"/>
    <w:rsid w:val="00AD50B6"/>
    <w:rsid w:val="00AD5DBE"/>
    <w:rsid w:val="00AD60C8"/>
    <w:rsid w:val="00AD6DE6"/>
    <w:rsid w:val="00AD70C8"/>
    <w:rsid w:val="00AD7196"/>
    <w:rsid w:val="00AD71F2"/>
    <w:rsid w:val="00AD73BA"/>
    <w:rsid w:val="00AD77BE"/>
    <w:rsid w:val="00AD7A8F"/>
    <w:rsid w:val="00AD7D2F"/>
    <w:rsid w:val="00AD7E1C"/>
    <w:rsid w:val="00AD7E6A"/>
    <w:rsid w:val="00AE0119"/>
    <w:rsid w:val="00AE0499"/>
    <w:rsid w:val="00AE06BD"/>
    <w:rsid w:val="00AE0A21"/>
    <w:rsid w:val="00AE1BB9"/>
    <w:rsid w:val="00AE2396"/>
    <w:rsid w:val="00AE27BA"/>
    <w:rsid w:val="00AE2DED"/>
    <w:rsid w:val="00AE341A"/>
    <w:rsid w:val="00AE34BD"/>
    <w:rsid w:val="00AE37D4"/>
    <w:rsid w:val="00AE38C3"/>
    <w:rsid w:val="00AE3C37"/>
    <w:rsid w:val="00AE4315"/>
    <w:rsid w:val="00AE4400"/>
    <w:rsid w:val="00AE511C"/>
    <w:rsid w:val="00AE572A"/>
    <w:rsid w:val="00AE59C5"/>
    <w:rsid w:val="00AE5C5D"/>
    <w:rsid w:val="00AE5F93"/>
    <w:rsid w:val="00AE6373"/>
    <w:rsid w:val="00AE6C68"/>
    <w:rsid w:val="00AE783B"/>
    <w:rsid w:val="00AE7BEF"/>
    <w:rsid w:val="00AE7BFC"/>
    <w:rsid w:val="00AE7CD1"/>
    <w:rsid w:val="00AF0000"/>
    <w:rsid w:val="00AF0738"/>
    <w:rsid w:val="00AF0A8D"/>
    <w:rsid w:val="00AF0B6E"/>
    <w:rsid w:val="00AF1384"/>
    <w:rsid w:val="00AF13C1"/>
    <w:rsid w:val="00AF16A8"/>
    <w:rsid w:val="00AF1DD3"/>
    <w:rsid w:val="00AF2A83"/>
    <w:rsid w:val="00AF31EB"/>
    <w:rsid w:val="00AF38AD"/>
    <w:rsid w:val="00AF3C2E"/>
    <w:rsid w:val="00AF3DFB"/>
    <w:rsid w:val="00AF3E5A"/>
    <w:rsid w:val="00AF4084"/>
    <w:rsid w:val="00AF4B58"/>
    <w:rsid w:val="00AF4C52"/>
    <w:rsid w:val="00AF4D5D"/>
    <w:rsid w:val="00AF5CC8"/>
    <w:rsid w:val="00AF602B"/>
    <w:rsid w:val="00AF6ADD"/>
    <w:rsid w:val="00AF6E9F"/>
    <w:rsid w:val="00AF702B"/>
    <w:rsid w:val="00AF71FA"/>
    <w:rsid w:val="00AF7618"/>
    <w:rsid w:val="00AF7C68"/>
    <w:rsid w:val="00AF7F62"/>
    <w:rsid w:val="00B0036B"/>
    <w:rsid w:val="00B0047D"/>
    <w:rsid w:val="00B00604"/>
    <w:rsid w:val="00B00B8F"/>
    <w:rsid w:val="00B0144A"/>
    <w:rsid w:val="00B01501"/>
    <w:rsid w:val="00B016FB"/>
    <w:rsid w:val="00B01C08"/>
    <w:rsid w:val="00B022B8"/>
    <w:rsid w:val="00B025CD"/>
    <w:rsid w:val="00B026B9"/>
    <w:rsid w:val="00B02EF5"/>
    <w:rsid w:val="00B0308B"/>
    <w:rsid w:val="00B031DA"/>
    <w:rsid w:val="00B03F32"/>
    <w:rsid w:val="00B04772"/>
    <w:rsid w:val="00B04CD1"/>
    <w:rsid w:val="00B04E74"/>
    <w:rsid w:val="00B050C5"/>
    <w:rsid w:val="00B0538E"/>
    <w:rsid w:val="00B0559E"/>
    <w:rsid w:val="00B05A3A"/>
    <w:rsid w:val="00B061D4"/>
    <w:rsid w:val="00B06A96"/>
    <w:rsid w:val="00B07654"/>
    <w:rsid w:val="00B07CE1"/>
    <w:rsid w:val="00B104CC"/>
    <w:rsid w:val="00B10B2A"/>
    <w:rsid w:val="00B10C97"/>
    <w:rsid w:val="00B119C3"/>
    <w:rsid w:val="00B11A47"/>
    <w:rsid w:val="00B121B3"/>
    <w:rsid w:val="00B12969"/>
    <w:rsid w:val="00B12A0E"/>
    <w:rsid w:val="00B12B02"/>
    <w:rsid w:val="00B12F11"/>
    <w:rsid w:val="00B1337A"/>
    <w:rsid w:val="00B142ED"/>
    <w:rsid w:val="00B14789"/>
    <w:rsid w:val="00B14BC0"/>
    <w:rsid w:val="00B14D17"/>
    <w:rsid w:val="00B150F0"/>
    <w:rsid w:val="00B15169"/>
    <w:rsid w:val="00B158CC"/>
    <w:rsid w:val="00B15B5D"/>
    <w:rsid w:val="00B15D2C"/>
    <w:rsid w:val="00B15E3A"/>
    <w:rsid w:val="00B160D0"/>
    <w:rsid w:val="00B16445"/>
    <w:rsid w:val="00B1680A"/>
    <w:rsid w:val="00B16818"/>
    <w:rsid w:val="00B16D89"/>
    <w:rsid w:val="00B16DA3"/>
    <w:rsid w:val="00B16F17"/>
    <w:rsid w:val="00B1780C"/>
    <w:rsid w:val="00B17E8B"/>
    <w:rsid w:val="00B20040"/>
    <w:rsid w:val="00B20334"/>
    <w:rsid w:val="00B210D8"/>
    <w:rsid w:val="00B210FB"/>
    <w:rsid w:val="00B2116B"/>
    <w:rsid w:val="00B213A4"/>
    <w:rsid w:val="00B214AF"/>
    <w:rsid w:val="00B217CE"/>
    <w:rsid w:val="00B218FB"/>
    <w:rsid w:val="00B21990"/>
    <w:rsid w:val="00B219CA"/>
    <w:rsid w:val="00B22514"/>
    <w:rsid w:val="00B225F4"/>
    <w:rsid w:val="00B22A0B"/>
    <w:rsid w:val="00B22C07"/>
    <w:rsid w:val="00B23194"/>
    <w:rsid w:val="00B236A5"/>
    <w:rsid w:val="00B23F82"/>
    <w:rsid w:val="00B246D7"/>
    <w:rsid w:val="00B246F9"/>
    <w:rsid w:val="00B24D11"/>
    <w:rsid w:val="00B24E36"/>
    <w:rsid w:val="00B24FF9"/>
    <w:rsid w:val="00B25097"/>
    <w:rsid w:val="00B25459"/>
    <w:rsid w:val="00B2549B"/>
    <w:rsid w:val="00B257F4"/>
    <w:rsid w:val="00B25A2B"/>
    <w:rsid w:val="00B25A4E"/>
    <w:rsid w:val="00B25F3C"/>
    <w:rsid w:val="00B263DF"/>
    <w:rsid w:val="00B26741"/>
    <w:rsid w:val="00B26924"/>
    <w:rsid w:val="00B26B8F"/>
    <w:rsid w:val="00B26BB7"/>
    <w:rsid w:val="00B26F12"/>
    <w:rsid w:val="00B2718D"/>
    <w:rsid w:val="00B275CB"/>
    <w:rsid w:val="00B27EB7"/>
    <w:rsid w:val="00B27FE5"/>
    <w:rsid w:val="00B30500"/>
    <w:rsid w:val="00B3061B"/>
    <w:rsid w:val="00B30652"/>
    <w:rsid w:val="00B313CC"/>
    <w:rsid w:val="00B31551"/>
    <w:rsid w:val="00B31779"/>
    <w:rsid w:val="00B31AF6"/>
    <w:rsid w:val="00B31BD3"/>
    <w:rsid w:val="00B31C81"/>
    <w:rsid w:val="00B31D24"/>
    <w:rsid w:val="00B31DBB"/>
    <w:rsid w:val="00B32326"/>
    <w:rsid w:val="00B32583"/>
    <w:rsid w:val="00B32C03"/>
    <w:rsid w:val="00B32C16"/>
    <w:rsid w:val="00B32DCA"/>
    <w:rsid w:val="00B32EA4"/>
    <w:rsid w:val="00B32F04"/>
    <w:rsid w:val="00B32F38"/>
    <w:rsid w:val="00B333B8"/>
    <w:rsid w:val="00B34296"/>
    <w:rsid w:val="00B3434C"/>
    <w:rsid w:val="00B34C8E"/>
    <w:rsid w:val="00B35D4A"/>
    <w:rsid w:val="00B36255"/>
    <w:rsid w:val="00B366E3"/>
    <w:rsid w:val="00B367CB"/>
    <w:rsid w:val="00B3683B"/>
    <w:rsid w:val="00B36853"/>
    <w:rsid w:val="00B36F5E"/>
    <w:rsid w:val="00B36F77"/>
    <w:rsid w:val="00B37503"/>
    <w:rsid w:val="00B410FE"/>
    <w:rsid w:val="00B4129E"/>
    <w:rsid w:val="00B41BB2"/>
    <w:rsid w:val="00B422DF"/>
    <w:rsid w:val="00B42398"/>
    <w:rsid w:val="00B423AA"/>
    <w:rsid w:val="00B42699"/>
    <w:rsid w:val="00B4269E"/>
    <w:rsid w:val="00B4329C"/>
    <w:rsid w:val="00B4336A"/>
    <w:rsid w:val="00B4392E"/>
    <w:rsid w:val="00B43D57"/>
    <w:rsid w:val="00B44006"/>
    <w:rsid w:val="00B442C9"/>
    <w:rsid w:val="00B442E4"/>
    <w:rsid w:val="00B4495F"/>
    <w:rsid w:val="00B45009"/>
    <w:rsid w:val="00B452A6"/>
    <w:rsid w:val="00B4533C"/>
    <w:rsid w:val="00B45353"/>
    <w:rsid w:val="00B45E82"/>
    <w:rsid w:val="00B45F41"/>
    <w:rsid w:val="00B46978"/>
    <w:rsid w:val="00B470CD"/>
    <w:rsid w:val="00B4742F"/>
    <w:rsid w:val="00B4791C"/>
    <w:rsid w:val="00B500D5"/>
    <w:rsid w:val="00B50248"/>
    <w:rsid w:val="00B5024C"/>
    <w:rsid w:val="00B507A4"/>
    <w:rsid w:val="00B510D1"/>
    <w:rsid w:val="00B5142F"/>
    <w:rsid w:val="00B51D4A"/>
    <w:rsid w:val="00B51F55"/>
    <w:rsid w:val="00B52592"/>
    <w:rsid w:val="00B52889"/>
    <w:rsid w:val="00B52DB6"/>
    <w:rsid w:val="00B536FA"/>
    <w:rsid w:val="00B53F14"/>
    <w:rsid w:val="00B54035"/>
    <w:rsid w:val="00B54BB0"/>
    <w:rsid w:val="00B55107"/>
    <w:rsid w:val="00B551A6"/>
    <w:rsid w:val="00B55345"/>
    <w:rsid w:val="00B55A2A"/>
    <w:rsid w:val="00B55A87"/>
    <w:rsid w:val="00B55DA1"/>
    <w:rsid w:val="00B55EA5"/>
    <w:rsid w:val="00B56F80"/>
    <w:rsid w:val="00B5749E"/>
    <w:rsid w:val="00B57891"/>
    <w:rsid w:val="00B57BB0"/>
    <w:rsid w:val="00B6075F"/>
    <w:rsid w:val="00B60794"/>
    <w:rsid w:val="00B608B1"/>
    <w:rsid w:val="00B60C1D"/>
    <w:rsid w:val="00B60DC3"/>
    <w:rsid w:val="00B61C03"/>
    <w:rsid w:val="00B626F5"/>
    <w:rsid w:val="00B62715"/>
    <w:rsid w:val="00B62BBB"/>
    <w:rsid w:val="00B62CA2"/>
    <w:rsid w:val="00B62E98"/>
    <w:rsid w:val="00B62EA0"/>
    <w:rsid w:val="00B63188"/>
    <w:rsid w:val="00B631FE"/>
    <w:rsid w:val="00B64151"/>
    <w:rsid w:val="00B64AE1"/>
    <w:rsid w:val="00B64C86"/>
    <w:rsid w:val="00B6507A"/>
    <w:rsid w:val="00B6586B"/>
    <w:rsid w:val="00B669CF"/>
    <w:rsid w:val="00B66D03"/>
    <w:rsid w:val="00B6703F"/>
    <w:rsid w:val="00B670E6"/>
    <w:rsid w:val="00B67125"/>
    <w:rsid w:val="00B67346"/>
    <w:rsid w:val="00B6751F"/>
    <w:rsid w:val="00B676D7"/>
    <w:rsid w:val="00B67F40"/>
    <w:rsid w:val="00B70127"/>
    <w:rsid w:val="00B703EB"/>
    <w:rsid w:val="00B705A0"/>
    <w:rsid w:val="00B707B2"/>
    <w:rsid w:val="00B70BEA"/>
    <w:rsid w:val="00B70CBD"/>
    <w:rsid w:val="00B70F12"/>
    <w:rsid w:val="00B7104B"/>
    <w:rsid w:val="00B7185F"/>
    <w:rsid w:val="00B72015"/>
    <w:rsid w:val="00B72231"/>
    <w:rsid w:val="00B73362"/>
    <w:rsid w:val="00B73817"/>
    <w:rsid w:val="00B73837"/>
    <w:rsid w:val="00B73A1A"/>
    <w:rsid w:val="00B740EE"/>
    <w:rsid w:val="00B7426E"/>
    <w:rsid w:val="00B743F4"/>
    <w:rsid w:val="00B748E5"/>
    <w:rsid w:val="00B75037"/>
    <w:rsid w:val="00B7522A"/>
    <w:rsid w:val="00B756DD"/>
    <w:rsid w:val="00B756E5"/>
    <w:rsid w:val="00B757A5"/>
    <w:rsid w:val="00B75ACB"/>
    <w:rsid w:val="00B75DB5"/>
    <w:rsid w:val="00B763DA"/>
    <w:rsid w:val="00B76D98"/>
    <w:rsid w:val="00B76DCE"/>
    <w:rsid w:val="00B76E14"/>
    <w:rsid w:val="00B777B0"/>
    <w:rsid w:val="00B77A39"/>
    <w:rsid w:val="00B80612"/>
    <w:rsid w:val="00B80645"/>
    <w:rsid w:val="00B80665"/>
    <w:rsid w:val="00B809D9"/>
    <w:rsid w:val="00B80A63"/>
    <w:rsid w:val="00B813C7"/>
    <w:rsid w:val="00B815DC"/>
    <w:rsid w:val="00B817E8"/>
    <w:rsid w:val="00B818E0"/>
    <w:rsid w:val="00B81AA6"/>
    <w:rsid w:val="00B81DFC"/>
    <w:rsid w:val="00B81FAB"/>
    <w:rsid w:val="00B82010"/>
    <w:rsid w:val="00B828E8"/>
    <w:rsid w:val="00B82978"/>
    <w:rsid w:val="00B82B17"/>
    <w:rsid w:val="00B82DEE"/>
    <w:rsid w:val="00B831DB"/>
    <w:rsid w:val="00B83A48"/>
    <w:rsid w:val="00B83B6C"/>
    <w:rsid w:val="00B83BBC"/>
    <w:rsid w:val="00B84063"/>
    <w:rsid w:val="00B84824"/>
    <w:rsid w:val="00B84C85"/>
    <w:rsid w:val="00B84D17"/>
    <w:rsid w:val="00B8500F"/>
    <w:rsid w:val="00B852F7"/>
    <w:rsid w:val="00B85E4A"/>
    <w:rsid w:val="00B86114"/>
    <w:rsid w:val="00B863C8"/>
    <w:rsid w:val="00B86A27"/>
    <w:rsid w:val="00B8753A"/>
    <w:rsid w:val="00B90052"/>
    <w:rsid w:val="00B9016A"/>
    <w:rsid w:val="00B90344"/>
    <w:rsid w:val="00B9082D"/>
    <w:rsid w:val="00B90D44"/>
    <w:rsid w:val="00B912D1"/>
    <w:rsid w:val="00B915A0"/>
    <w:rsid w:val="00B91A3E"/>
    <w:rsid w:val="00B91C64"/>
    <w:rsid w:val="00B92182"/>
    <w:rsid w:val="00B922EC"/>
    <w:rsid w:val="00B92655"/>
    <w:rsid w:val="00B92937"/>
    <w:rsid w:val="00B9309E"/>
    <w:rsid w:val="00B93709"/>
    <w:rsid w:val="00B9398C"/>
    <w:rsid w:val="00B94376"/>
    <w:rsid w:val="00B946CA"/>
    <w:rsid w:val="00B94B1B"/>
    <w:rsid w:val="00B94C17"/>
    <w:rsid w:val="00B94ED4"/>
    <w:rsid w:val="00B950A1"/>
    <w:rsid w:val="00B950E1"/>
    <w:rsid w:val="00B95719"/>
    <w:rsid w:val="00B95897"/>
    <w:rsid w:val="00B95CF9"/>
    <w:rsid w:val="00B95D33"/>
    <w:rsid w:val="00B9605D"/>
    <w:rsid w:val="00B9630E"/>
    <w:rsid w:val="00B971B9"/>
    <w:rsid w:val="00BA0532"/>
    <w:rsid w:val="00BA05A4"/>
    <w:rsid w:val="00BA06ED"/>
    <w:rsid w:val="00BA0764"/>
    <w:rsid w:val="00BA0A5C"/>
    <w:rsid w:val="00BA2C63"/>
    <w:rsid w:val="00BA3536"/>
    <w:rsid w:val="00BA5064"/>
    <w:rsid w:val="00BA507C"/>
    <w:rsid w:val="00BA52C7"/>
    <w:rsid w:val="00BA57CB"/>
    <w:rsid w:val="00BA6A85"/>
    <w:rsid w:val="00BA7442"/>
    <w:rsid w:val="00BA78CE"/>
    <w:rsid w:val="00BA7E5E"/>
    <w:rsid w:val="00BB038D"/>
    <w:rsid w:val="00BB055E"/>
    <w:rsid w:val="00BB071D"/>
    <w:rsid w:val="00BB073E"/>
    <w:rsid w:val="00BB09D3"/>
    <w:rsid w:val="00BB0B0C"/>
    <w:rsid w:val="00BB15A2"/>
    <w:rsid w:val="00BB1F87"/>
    <w:rsid w:val="00BB1F92"/>
    <w:rsid w:val="00BB23D1"/>
    <w:rsid w:val="00BB2409"/>
    <w:rsid w:val="00BB273D"/>
    <w:rsid w:val="00BB287A"/>
    <w:rsid w:val="00BB2D83"/>
    <w:rsid w:val="00BB382B"/>
    <w:rsid w:val="00BB3B30"/>
    <w:rsid w:val="00BB3F53"/>
    <w:rsid w:val="00BB44C5"/>
    <w:rsid w:val="00BB45C2"/>
    <w:rsid w:val="00BB46B2"/>
    <w:rsid w:val="00BB46BA"/>
    <w:rsid w:val="00BB4A0E"/>
    <w:rsid w:val="00BB4A9E"/>
    <w:rsid w:val="00BB50A6"/>
    <w:rsid w:val="00BB5568"/>
    <w:rsid w:val="00BB5E7B"/>
    <w:rsid w:val="00BB613A"/>
    <w:rsid w:val="00BB6AFA"/>
    <w:rsid w:val="00BB6F21"/>
    <w:rsid w:val="00BB71FB"/>
    <w:rsid w:val="00BB73E1"/>
    <w:rsid w:val="00BB7484"/>
    <w:rsid w:val="00BB7E3A"/>
    <w:rsid w:val="00BC038C"/>
    <w:rsid w:val="00BC064D"/>
    <w:rsid w:val="00BC091C"/>
    <w:rsid w:val="00BC1234"/>
    <w:rsid w:val="00BC140D"/>
    <w:rsid w:val="00BC1945"/>
    <w:rsid w:val="00BC1D72"/>
    <w:rsid w:val="00BC2BEE"/>
    <w:rsid w:val="00BC2DB6"/>
    <w:rsid w:val="00BC3092"/>
    <w:rsid w:val="00BC30AF"/>
    <w:rsid w:val="00BC318F"/>
    <w:rsid w:val="00BC33D6"/>
    <w:rsid w:val="00BC3BD7"/>
    <w:rsid w:val="00BC3EEE"/>
    <w:rsid w:val="00BC4196"/>
    <w:rsid w:val="00BC4790"/>
    <w:rsid w:val="00BC4A02"/>
    <w:rsid w:val="00BC4A3F"/>
    <w:rsid w:val="00BC4B62"/>
    <w:rsid w:val="00BC5164"/>
    <w:rsid w:val="00BC5343"/>
    <w:rsid w:val="00BC5EA7"/>
    <w:rsid w:val="00BC622A"/>
    <w:rsid w:val="00BC6351"/>
    <w:rsid w:val="00BC72C4"/>
    <w:rsid w:val="00BC799D"/>
    <w:rsid w:val="00BC79A3"/>
    <w:rsid w:val="00BC7BFC"/>
    <w:rsid w:val="00BC7F87"/>
    <w:rsid w:val="00BD0428"/>
    <w:rsid w:val="00BD0536"/>
    <w:rsid w:val="00BD0C15"/>
    <w:rsid w:val="00BD0D7D"/>
    <w:rsid w:val="00BD10A9"/>
    <w:rsid w:val="00BD18D6"/>
    <w:rsid w:val="00BD1C92"/>
    <w:rsid w:val="00BD2582"/>
    <w:rsid w:val="00BD2757"/>
    <w:rsid w:val="00BD2B3E"/>
    <w:rsid w:val="00BD355F"/>
    <w:rsid w:val="00BD371A"/>
    <w:rsid w:val="00BD372B"/>
    <w:rsid w:val="00BD3DF1"/>
    <w:rsid w:val="00BD3E08"/>
    <w:rsid w:val="00BD3E86"/>
    <w:rsid w:val="00BD3E95"/>
    <w:rsid w:val="00BD4B04"/>
    <w:rsid w:val="00BD4D9A"/>
    <w:rsid w:val="00BD4FD3"/>
    <w:rsid w:val="00BD504A"/>
    <w:rsid w:val="00BD5322"/>
    <w:rsid w:val="00BD55C1"/>
    <w:rsid w:val="00BD560B"/>
    <w:rsid w:val="00BD5D7F"/>
    <w:rsid w:val="00BD606E"/>
    <w:rsid w:val="00BD6285"/>
    <w:rsid w:val="00BD63EA"/>
    <w:rsid w:val="00BD685C"/>
    <w:rsid w:val="00BD6B6F"/>
    <w:rsid w:val="00BD6EE1"/>
    <w:rsid w:val="00BD7390"/>
    <w:rsid w:val="00BD75B5"/>
    <w:rsid w:val="00BD7FF1"/>
    <w:rsid w:val="00BE0030"/>
    <w:rsid w:val="00BE06A4"/>
    <w:rsid w:val="00BE078C"/>
    <w:rsid w:val="00BE0E03"/>
    <w:rsid w:val="00BE15AD"/>
    <w:rsid w:val="00BE1C41"/>
    <w:rsid w:val="00BE1DB4"/>
    <w:rsid w:val="00BE222A"/>
    <w:rsid w:val="00BE2A17"/>
    <w:rsid w:val="00BE3043"/>
    <w:rsid w:val="00BE377D"/>
    <w:rsid w:val="00BE3BDB"/>
    <w:rsid w:val="00BE49E8"/>
    <w:rsid w:val="00BE4EF8"/>
    <w:rsid w:val="00BE5092"/>
    <w:rsid w:val="00BE598E"/>
    <w:rsid w:val="00BE5C42"/>
    <w:rsid w:val="00BE5CD1"/>
    <w:rsid w:val="00BE5D19"/>
    <w:rsid w:val="00BE5F19"/>
    <w:rsid w:val="00BE6E18"/>
    <w:rsid w:val="00BE6F54"/>
    <w:rsid w:val="00BE76FC"/>
    <w:rsid w:val="00BE791B"/>
    <w:rsid w:val="00BE7A6E"/>
    <w:rsid w:val="00BF03F4"/>
    <w:rsid w:val="00BF043D"/>
    <w:rsid w:val="00BF043E"/>
    <w:rsid w:val="00BF0E6E"/>
    <w:rsid w:val="00BF14F6"/>
    <w:rsid w:val="00BF1722"/>
    <w:rsid w:val="00BF1B42"/>
    <w:rsid w:val="00BF1D99"/>
    <w:rsid w:val="00BF2922"/>
    <w:rsid w:val="00BF2C2D"/>
    <w:rsid w:val="00BF4382"/>
    <w:rsid w:val="00BF4483"/>
    <w:rsid w:val="00BF4665"/>
    <w:rsid w:val="00BF4A8B"/>
    <w:rsid w:val="00BF4B59"/>
    <w:rsid w:val="00BF4C2D"/>
    <w:rsid w:val="00BF5320"/>
    <w:rsid w:val="00BF5642"/>
    <w:rsid w:val="00BF691E"/>
    <w:rsid w:val="00BF749E"/>
    <w:rsid w:val="00BF7FD6"/>
    <w:rsid w:val="00C000DD"/>
    <w:rsid w:val="00C000E2"/>
    <w:rsid w:val="00C0047E"/>
    <w:rsid w:val="00C005B5"/>
    <w:rsid w:val="00C0098F"/>
    <w:rsid w:val="00C00A11"/>
    <w:rsid w:val="00C00F4A"/>
    <w:rsid w:val="00C010B2"/>
    <w:rsid w:val="00C01F5E"/>
    <w:rsid w:val="00C024BA"/>
    <w:rsid w:val="00C0259B"/>
    <w:rsid w:val="00C02605"/>
    <w:rsid w:val="00C027E1"/>
    <w:rsid w:val="00C031D4"/>
    <w:rsid w:val="00C03598"/>
    <w:rsid w:val="00C03710"/>
    <w:rsid w:val="00C03A6A"/>
    <w:rsid w:val="00C03E3C"/>
    <w:rsid w:val="00C03F99"/>
    <w:rsid w:val="00C043F9"/>
    <w:rsid w:val="00C04E08"/>
    <w:rsid w:val="00C04F12"/>
    <w:rsid w:val="00C050AA"/>
    <w:rsid w:val="00C05373"/>
    <w:rsid w:val="00C05BAA"/>
    <w:rsid w:val="00C05C48"/>
    <w:rsid w:val="00C060B3"/>
    <w:rsid w:val="00C061D5"/>
    <w:rsid w:val="00C0683D"/>
    <w:rsid w:val="00C068EE"/>
    <w:rsid w:val="00C06978"/>
    <w:rsid w:val="00C06E3E"/>
    <w:rsid w:val="00C07127"/>
    <w:rsid w:val="00C0755E"/>
    <w:rsid w:val="00C07689"/>
    <w:rsid w:val="00C076D0"/>
    <w:rsid w:val="00C07964"/>
    <w:rsid w:val="00C102F6"/>
    <w:rsid w:val="00C10D51"/>
    <w:rsid w:val="00C1219E"/>
    <w:rsid w:val="00C12244"/>
    <w:rsid w:val="00C12503"/>
    <w:rsid w:val="00C128F7"/>
    <w:rsid w:val="00C12E23"/>
    <w:rsid w:val="00C133AF"/>
    <w:rsid w:val="00C13833"/>
    <w:rsid w:val="00C14697"/>
    <w:rsid w:val="00C1474A"/>
    <w:rsid w:val="00C14857"/>
    <w:rsid w:val="00C1492A"/>
    <w:rsid w:val="00C14E3A"/>
    <w:rsid w:val="00C15100"/>
    <w:rsid w:val="00C15A5F"/>
    <w:rsid w:val="00C15A98"/>
    <w:rsid w:val="00C15CC1"/>
    <w:rsid w:val="00C15DD2"/>
    <w:rsid w:val="00C16768"/>
    <w:rsid w:val="00C168B3"/>
    <w:rsid w:val="00C17187"/>
    <w:rsid w:val="00C174FA"/>
    <w:rsid w:val="00C17669"/>
    <w:rsid w:val="00C177B6"/>
    <w:rsid w:val="00C17856"/>
    <w:rsid w:val="00C17D78"/>
    <w:rsid w:val="00C200B0"/>
    <w:rsid w:val="00C207D3"/>
    <w:rsid w:val="00C2087C"/>
    <w:rsid w:val="00C20CD0"/>
    <w:rsid w:val="00C20E8F"/>
    <w:rsid w:val="00C20F84"/>
    <w:rsid w:val="00C21143"/>
    <w:rsid w:val="00C21642"/>
    <w:rsid w:val="00C216EC"/>
    <w:rsid w:val="00C23D4C"/>
    <w:rsid w:val="00C2406B"/>
    <w:rsid w:val="00C2409A"/>
    <w:rsid w:val="00C24206"/>
    <w:rsid w:val="00C24554"/>
    <w:rsid w:val="00C24F51"/>
    <w:rsid w:val="00C25015"/>
    <w:rsid w:val="00C2559F"/>
    <w:rsid w:val="00C25CC8"/>
    <w:rsid w:val="00C2610F"/>
    <w:rsid w:val="00C262AB"/>
    <w:rsid w:val="00C2680C"/>
    <w:rsid w:val="00C268AD"/>
    <w:rsid w:val="00C26C9F"/>
    <w:rsid w:val="00C26EE5"/>
    <w:rsid w:val="00C27386"/>
    <w:rsid w:val="00C27801"/>
    <w:rsid w:val="00C27A9F"/>
    <w:rsid w:val="00C27C6C"/>
    <w:rsid w:val="00C27E05"/>
    <w:rsid w:val="00C27FD2"/>
    <w:rsid w:val="00C304CE"/>
    <w:rsid w:val="00C3078B"/>
    <w:rsid w:val="00C30B66"/>
    <w:rsid w:val="00C30B7D"/>
    <w:rsid w:val="00C30E89"/>
    <w:rsid w:val="00C3158F"/>
    <w:rsid w:val="00C32667"/>
    <w:rsid w:val="00C32A20"/>
    <w:rsid w:val="00C33181"/>
    <w:rsid w:val="00C331BE"/>
    <w:rsid w:val="00C338A2"/>
    <w:rsid w:val="00C33A7F"/>
    <w:rsid w:val="00C33B05"/>
    <w:rsid w:val="00C346B1"/>
    <w:rsid w:val="00C349D6"/>
    <w:rsid w:val="00C34C40"/>
    <w:rsid w:val="00C34F07"/>
    <w:rsid w:val="00C35019"/>
    <w:rsid w:val="00C35E14"/>
    <w:rsid w:val="00C36E69"/>
    <w:rsid w:val="00C371BB"/>
    <w:rsid w:val="00C37300"/>
    <w:rsid w:val="00C3766C"/>
    <w:rsid w:val="00C3766D"/>
    <w:rsid w:val="00C37A86"/>
    <w:rsid w:val="00C37F93"/>
    <w:rsid w:val="00C40299"/>
    <w:rsid w:val="00C40622"/>
    <w:rsid w:val="00C407D0"/>
    <w:rsid w:val="00C407D6"/>
    <w:rsid w:val="00C40ABD"/>
    <w:rsid w:val="00C410EE"/>
    <w:rsid w:val="00C4189B"/>
    <w:rsid w:val="00C428F7"/>
    <w:rsid w:val="00C429F2"/>
    <w:rsid w:val="00C42F74"/>
    <w:rsid w:val="00C45014"/>
    <w:rsid w:val="00C4590C"/>
    <w:rsid w:val="00C45A7A"/>
    <w:rsid w:val="00C45AE6"/>
    <w:rsid w:val="00C4613E"/>
    <w:rsid w:val="00C46156"/>
    <w:rsid w:val="00C46525"/>
    <w:rsid w:val="00C465CA"/>
    <w:rsid w:val="00C4709C"/>
    <w:rsid w:val="00C475BF"/>
    <w:rsid w:val="00C47DB3"/>
    <w:rsid w:val="00C47DFA"/>
    <w:rsid w:val="00C50281"/>
    <w:rsid w:val="00C50996"/>
    <w:rsid w:val="00C50BA0"/>
    <w:rsid w:val="00C50C7E"/>
    <w:rsid w:val="00C50D44"/>
    <w:rsid w:val="00C511F6"/>
    <w:rsid w:val="00C5155C"/>
    <w:rsid w:val="00C51B74"/>
    <w:rsid w:val="00C51FBF"/>
    <w:rsid w:val="00C5203B"/>
    <w:rsid w:val="00C522CF"/>
    <w:rsid w:val="00C52DF4"/>
    <w:rsid w:val="00C536C3"/>
    <w:rsid w:val="00C5411D"/>
    <w:rsid w:val="00C544FC"/>
    <w:rsid w:val="00C55004"/>
    <w:rsid w:val="00C55311"/>
    <w:rsid w:val="00C55616"/>
    <w:rsid w:val="00C55620"/>
    <w:rsid w:val="00C55A3F"/>
    <w:rsid w:val="00C55A56"/>
    <w:rsid w:val="00C55FF9"/>
    <w:rsid w:val="00C560A4"/>
    <w:rsid w:val="00C560D5"/>
    <w:rsid w:val="00C5647B"/>
    <w:rsid w:val="00C565F7"/>
    <w:rsid w:val="00C56628"/>
    <w:rsid w:val="00C569B7"/>
    <w:rsid w:val="00C56DAF"/>
    <w:rsid w:val="00C572D9"/>
    <w:rsid w:val="00C602AD"/>
    <w:rsid w:val="00C6062E"/>
    <w:rsid w:val="00C60B12"/>
    <w:rsid w:val="00C613CE"/>
    <w:rsid w:val="00C61CD9"/>
    <w:rsid w:val="00C61DA7"/>
    <w:rsid w:val="00C6200B"/>
    <w:rsid w:val="00C6213F"/>
    <w:rsid w:val="00C626B0"/>
    <w:rsid w:val="00C62935"/>
    <w:rsid w:val="00C637FD"/>
    <w:rsid w:val="00C63A54"/>
    <w:rsid w:val="00C63ACB"/>
    <w:rsid w:val="00C64A5E"/>
    <w:rsid w:val="00C64DC9"/>
    <w:rsid w:val="00C65534"/>
    <w:rsid w:val="00C65AC8"/>
    <w:rsid w:val="00C65D56"/>
    <w:rsid w:val="00C677A0"/>
    <w:rsid w:val="00C67B75"/>
    <w:rsid w:val="00C67E3C"/>
    <w:rsid w:val="00C67F6F"/>
    <w:rsid w:val="00C718E4"/>
    <w:rsid w:val="00C72197"/>
    <w:rsid w:val="00C721F0"/>
    <w:rsid w:val="00C72404"/>
    <w:rsid w:val="00C7316E"/>
    <w:rsid w:val="00C7358F"/>
    <w:rsid w:val="00C73797"/>
    <w:rsid w:val="00C73A03"/>
    <w:rsid w:val="00C73BBE"/>
    <w:rsid w:val="00C742BC"/>
    <w:rsid w:val="00C74A24"/>
    <w:rsid w:val="00C74AF8"/>
    <w:rsid w:val="00C74B40"/>
    <w:rsid w:val="00C74F31"/>
    <w:rsid w:val="00C75471"/>
    <w:rsid w:val="00C75A85"/>
    <w:rsid w:val="00C75D33"/>
    <w:rsid w:val="00C760FE"/>
    <w:rsid w:val="00C77008"/>
    <w:rsid w:val="00C770CA"/>
    <w:rsid w:val="00C772A5"/>
    <w:rsid w:val="00C77628"/>
    <w:rsid w:val="00C77A2E"/>
    <w:rsid w:val="00C77D79"/>
    <w:rsid w:val="00C8044C"/>
    <w:rsid w:val="00C80DF0"/>
    <w:rsid w:val="00C81136"/>
    <w:rsid w:val="00C815E8"/>
    <w:rsid w:val="00C81A5C"/>
    <w:rsid w:val="00C82261"/>
    <w:rsid w:val="00C82301"/>
    <w:rsid w:val="00C82DB5"/>
    <w:rsid w:val="00C8331F"/>
    <w:rsid w:val="00C83A8A"/>
    <w:rsid w:val="00C83F3D"/>
    <w:rsid w:val="00C84DFE"/>
    <w:rsid w:val="00C85722"/>
    <w:rsid w:val="00C85870"/>
    <w:rsid w:val="00C859E8"/>
    <w:rsid w:val="00C85AEB"/>
    <w:rsid w:val="00C85D7E"/>
    <w:rsid w:val="00C860EF"/>
    <w:rsid w:val="00C8637F"/>
    <w:rsid w:val="00C87297"/>
    <w:rsid w:val="00C874DC"/>
    <w:rsid w:val="00C877C1"/>
    <w:rsid w:val="00C87B95"/>
    <w:rsid w:val="00C87EBE"/>
    <w:rsid w:val="00C902B2"/>
    <w:rsid w:val="00C90453"/>
    <w:rsid w:val="00C9077D"/>
    <w:rsid w:val="00C908B5"/>
    <w:rsid w:val="00C90A28"/>
    <w:rsid w:val="00C915B4"/>
    <w:rsid w:val="00C915F6"/>
    <w:rsid w:val="00C91643"/>
    <w:rsid w:val="00C91E88"/>
    <w:rsid w:val="00C91FD6"/>
    <w:rsid w:val="00C920DE"/>
    <w:rsid w:val="00C92273"/>
    <w:rsid w:val="00C9242C"/>
    <w:rsid w:val="00C92C25"/>
    <w:rsid w:val="00C92CFA"/>
    <w:rsid w:val="00C92F5B"/>
    <w:rsid w:val="00C93264"/>
    <w:rsid w:val="00C933B0"/>
    <w:rsid w:val="00C935B8"/>
    <w:rsid w:val="00C937B8"/>
    <w:rsid w:val="00C93B7F"/>
    <w:rsid w:val="00C94C1B"/>
    <w:rsid w:val="00C94C32"/>
    <w:rsid w:val="00C94F32"/>
    <w:rsid w:val="00C95327"/>
    <w:rsid w:val="00C96AC7"/>
    <w:rsid w:val="00C96AED"/>
    <w:rsid w:val="00C96E53"/>
    <w:rsid w:val="00C9722E"/>
    <w:rsid w:val="00C9749C"/>
    <w:rsid w:val="00C9776A"/>
    <w:rsid w:val="00C97BFD"/>
    <w:rsid w:val="00C97CEC"/>
    <w:rsid w:val="00C97E57"/>
    <w:rsid w:val="00C97F78"/>
    <w:rsid w:val="00CA024A"/>
    <w:rsid w:val="00CA08DB"/>
    <w:rsid w:val="00CA11C9"/>
    <w:rsid w:val="00CA14AC"/>
    <w:rsid w:val="00CA1781"/>
    <w:rsid w:val="00CA2149"/>
    <w:rsid w:val="00CA2222"/>
    <w:rsid w:val="00CA236D"/>
    <w:rsid w:val="00CA23EC"/>
    <w:rsid w:val="00CA2599"/>
    <w:rsid w:val="00CA2ECF"/>
    <w:rsid w:val="00CA2F7B"/>
    <w:rsid w:val="00CA30D7"/>
    <w:rsid w:val="00CA3776"/>
    <w:rsid w:val="00CA3BE2"/>
    <w:rsid w:val="00CA3DE3"/>
    <w:rsid w:val="00CA401F"/>
    <w:rsid w:val="00CA4250"/>
    <w:rsid w:val="00CA4551"/>
    <w:rsid w:val="00CA4E01"/>
    <w:rsid w:val="00CA50A9"/>
    <w:rsid w:val="00CA5513"/>
    <w:rsid w:val="00CA5999"/>
    <w:rsid w:val="00CA5E63"/>
    <w:rsid w:val="00CA604C"/>
    <w:rsid w:val="00CA64A1"/>
    <w:rsid w:val="00CA6539"/>
    <w:rsid w:val="00CA670B"/>
    <w:rsid w:val="00CA68B7"/>
    <w:rsid w:val="00CA6AD2"/>
    <w:rsid w:val="00CA6E22"/>
    <w:rsid w:val="00CA70AC"/>
    <w:rsid w:val="00CA725F"/>
    <w:rsid w:val="00CA7C97"/>
    <w:rsid w:val="00CB087F"/>
    <w:rsid w:val="00CB08BE"/>
    <w:rsid w:val="00CB0B72"/>
    <w:rsid w:val="00CB0C1D"/>
    <w:rsid w:val="00CB1EBD"/>
    <w:rsid w:val="00CB1ECA"/>
    <w:rsid w:val="00CB1EE4"/>
    <w:rsid w:val="00CB1FBD"/>
    <w:rsid w:val="00CB27A9"/>
    <w:rsid w:val="00CB3081"/>
    <w:rsid w:val="00CB4271"/>
    <w:rsid w:val="00CB42D2"/>
    <w:rsid w:val="00CB49AB"/>
    <w:rsid w:val="00CB4E83"/>
    <w:rsid w:val="00CB5826"/>
    <w:rsid w:val="00CB5E83"/>
    <w:rsid w:val="00CB73FE"/>
    <w:rsid w:val="00CB7494"/>
    <w:rsid w:val="00CB75EC"/>
    <w:rsid w:val="00CB7BF7"/>
    <w:rsid w:val="00CB7EE3"/>
    <w:rsid w:val="00CC0251"/>
    <w:rsid w:val="00CC03EA"/>
    <w:rsid w:val="00CC0BA4"/>
    <w:rsid w:val="00CC0E07"/>
    <w:rsid w:val="00CC1488"/>
    <w:rsid w:val="00CC1973"/>
    <w:rsid w:val="00CC1B50"/>
    <w:rsid w:val="00CC1DDD"/>
    <w:rsid w:val="00CC2059"/>
    <w:rsid w:val="00CC2638"/>
    <w:rsid w:val="00CC2A44"/>
    <w:rsid w:val="00CC2AA9"/>
    <w:rsid w:val="00CC32B3"/>
    <w:rsid w:val="00CC35CD"/>
    <w:rsid w:val="00CC3960"/>
    <w:rsid w:val="00CC3EC6"/>
    <w:rsid w:val="00CC3EFF"/>
    <w:rsid w:val="00CC4245"/>
    <w:rsid w:val="00CC470C"/>
    <w:rsid w:val="00CC484B"/>
    <w:rsid w:val="00CC535B"/>
    <w:rsid w:val="00CC5404"/>
    <w:rsid w:val="00CC541D"/>
    <w:rsid w:val="00CC58A2"/>
    <w:rsid w:val="00CC5A66"/>
    <w:rsid w:val="00CC5E68"/>
    <w:rsid w:val="00CC63BA"/>
    <w:rsid w:val="00CC65A5"/>
    <w:rsid w:val="00CC6AEA"/>
    <w:rsid w:val="00CC720D"/>
    <w:rsid w:val="00CC7C36"/>
    <w:rsid w:val="00CC7F12"/>
    <w:rsid w:val="00CC7FF1"/>
    <w:rsid w:val="00CD0535"/>
    <w:rsid w:val="00CD0739"/>
    <w:rsid w:val="00CD1168"/>
    <w:rsid w:val="00CD15FD"/>
    <w:rsid w:val="00CD19B1"/>
    <w:rsid w:val="00CD1E5E"/>
    <w:rsid w:val="00CD2086"/>
    <w:rsid w:val="00CD2B52"/>
    <w:rsid w:val="00CD2D99"/>
    <w:rsid w:val="00CD2EFA"/>
    <w:rsid w:val="00CD37BA"/>
    <w:rsid w:val="00CD3B70"/>
    <w:rsid w:val="00CD3C02"/>
    <w:rsid w:val="00CD3E7B"/>
    <w:rsid w:val="00CD4320"/>
    <w:rsid w:val="00CD4545"/>
    <w:rsid w:val="00CD45E9"/>
    <w:rsid w:val="00CD4DB6"/>
    <w:rsid w:val="00CD5288"/>
    <w:rsid w:val="00CD5501"/>
    <w:rsid w:val="00CD55EE"/>
    <w:rsid w:val="00CD5B2C"/>
    <w:rsid w:val="00CD5E51"/>
    <w:rsid w:val="00CD7101"/>
    <w:rsid w:val="00CD7723"/>
    <w:rsid w:val="00CD7785"/>
    <w:rsid w:val="00CD7B87"/>
    <w:rsid w:val="00CD7E4D"/>
    <w:rsid w:val="00CD7F78"/>
    <w:rsid w:val="00CE02D1"/>
    <w:rsid w:val="00CE02F9"/>
    <w:rsid w:val="00CE0CAD"/>
    <w:rsid w:val="00CE10D4"/>
    <w:rsid w:val="00CE10DE"/>
    <w:rsid w:val="00CE18F0"/>
    <w:rsid w:val="00CE1A8D"/>
    <w:rsid w:val="00CE2003"/>
    <w:rsid w:val="00CE2237"/>
    <w:rsid w:val="00CE2271"/>
    <w:rsid w:val="00CE2413"/>
    <w:rsid w:val="00CE2520"/>
    <w:rsid w:val="00CE2821"/>
    <w:rsid w:val="00CE2A6F"/>
    <w:rsid w:val="00CE316D"/>
    <w:rsid w:val="00CE3E1E"/>
    <w:rsid w:val="00CE3EE7"/>
    <w:rsid w:val="00CE41E7"/>
    <w:rsid w:val="00CE4394"/>
    <w:rsid w:val="00CE4470"/>
    <w:rsid w:val="00CE4EA5"/>
    <w:rsid w:val="00CE4EF3"/>
    <w:rsid w:val="00CE5018"/>
    <w:rsid w:val="00CE5722"/>
    <w:rsid w:val="00CE5849"/>
    <w:rsid w:val="00CE5F43"/>
    <w:rsid w:val="00CE5F95"/>
    <w:rsid w:val="00CE61CD"/>
    <w:rsid w:val="00CE665F"/>
    <w:rsid w:val="00CE6991"/>
    <w:rsid w:val="00CE6BE6"/>
    <w:rsid w:val="00CE7282"/>
    <w:rsid w:val="00CE7372"/>
    <w:rsid w:val="00CE766E"/>
    <w:rsid w:val="00CE7686"/>
    <w:rsid w:val="00CE7861"/>
    <w:rsid w:val="00CE7B7D"/>
    <w:rsid w:val="00CE7BC2"/>
    <w:rsid w:val="00CE7CD2"/>
    <w:rsid w:val="00CF05FA"/>
    <w:rsid w:val="00CF07A8"/>
    <w:rsid w:val="00CF08A1"/>
    <w:rsid w:val="00CF09A6"/>
    <w:rsid w:val="00CF0A5E"/>
    <w:rsid w:val="00CF1822"/>
    <w:rsid w:val="00CF1907"/>
    <w:rsid w:val="00CF1C07"/>
    <w:rsid w:val="00CF1F97"/>
    <w:rsid w:val="00CF267F"/>
    <w:rsid w:val="00CF26DD"/>
    <w:rsid w:val="00CF2A10"/>
    <w:rsid w:val="00CF2F2D"/>
    <w:rsid w:val="00CF30A8"/>
    <w:rsid w:val="00CF38F4"/>
    <w:rsid w:val="00CF40DB"/>
    <w:rsid w:val="00CF4849"/>
    <w:rsid w:val="00CF4B15"/>
    <w:rsid w:val="00CF5273"/>
    <w:rsid w:val="00CF5B2D"/>
    <w:rsid w:val="00CF6C72"/>
    <w:rsid w:val="00CF7133"/>
    <w:rsid w:val="00D0059A"/>
    <w:rsid w:val="00D00870"/>
    <w:rsid w:val="00D00D53"/>
    <w:rsid w:val="00D018A2"/>
    <w:rsid w:val="00D01E8D"/>
    <w:rsid w:val="00D01F3D"/>
    <w:rsid w:val="00D027B4"/>
    <w:rsid w:val="00D0303B"/>
    <w:rsid w:val="00D034E3"/>
    <w:rsid w:val="00D0370A"/>
    <w:rsid w:val="00D03B83"/>
    <w:rsid w:val="00D0410D"/>
    <w:rsid w:val="00D04285"/>
    <w:rsid w:val="00D044D9"/>
    <w:rsid w:val="00D044E2"/>
    <w:rsid w:val="00D04C01"/>
    <w:rsid w:val="00D04F11"/>
    <w:rsid w:val="00D05470"/>
    <w:rsid w:val="00D059F3"/>
    <w:rsid w:val="00D05EEC"/>
    <w:rsid w:val="00D06190"/>
    <w:rsid w:val="00D06466"/>
    <w:rsid w:val="00D06710"/>
    <w:rsid w:val="00D068B3"/>
    <w:rsid w:val="00D068E6"/>
    <w:rsid w:val="00D0722C"/>
    <w:rsid w:val="00D07238"/>
    <w:rsid w:val="00D07E9F"/>
    <w:rsid w:val="00D1003E"/>
    <w:rsid w:val="00D106B2"/>
    <w:rsid w:val="00D10820"/>
    <w:rsid w:val="00D1083C"/>
    <w:rsid w:val="00D10A84"/>
    <w:rsid w:val="00D110AD"/>
    <w:rsid w:val="00D112A4"/>
    <w:rsid w:val="00D114BF"/>
    <w:rsid w:val="00D11C5E"/>
    <w:rsid w:val="00D12017"/>
    <w:rsid w:val="00D122A6"/>
    <w:rsid w:val="00D12E85"/>
    <w:rsid w:val="00D1330D"/>
    <w:rsid w:val="00D134A2"/>
    <w:rsid w:val="00D134BC"/>
    <w:rsid w:val="00D1368A"/>
    <w:rsid w:val="00D137CD"/>
    <w:rsid w:val="00D13A4F"/>
    <w:rsid w:val="00D13A60"/>
    <w:rsid w:val="00D13B92"/>
    <w:rsid w:val="00D13E98"/>
    <w:rsid w:val="00D142A5"/>
    <w:rsid w:val="00D146EC"/>
    <w:rsid w:val="00D148BC"/>
    <w:rsid w:val="00D14C13"/>
    <w:rsid w:val="00D14C21"/>
    <w:rsid w:val="00D14D89"/>
    <w:rsid w:val="00D14EF2"/>
    <w:rsid w:val="00D15548"/>
    <w:rsid w:val="00D15BC6"/>
    <w:rsid w:val="00D15C7C"/>
    <w:rsid w:val="00D1609E"/>
    <w:rsid w:val="00D1690B"/>
    <w:rsid w:val="00D170DB"/>
    <w:rsid w:val="00D17723"/>
    <w:rsid w:val="00D177E9"/>
    <w:rsid w:val="00D17A1A"/>
    <w:rsid w:val="00D17BD7"/>
    <w:rsid w:val="00D20559"/>
    <w:rsid w:val="00D209DF"/>
    <w:rsid w:val="00D2139B"/>
    <w:rsid w:val="00D216CE"/>
    <w:rsid w:val="00D21D2D"/>
    <w:rsid w:val="00D21FC4"/>
    <w:rsid w:val="00D229D4"/>
    <w:rsid w:val="00D22CDA"/>
    <w:rsid w:val="00D232C8"/>
    <w:rsid w:val="00D23598"/>
    <w:rsid w:val="00D24387"/>
    <w:rsid w:val="00D243B4"/>
    <w:rsid w:val="00D2459C"/>
    <w:rsid w:val="00D24771"/>
    <w:rsid w:val="00D24819"/>
    <w:rsid w:val="00D24E7E"/>
    <w:rsid w:val="00D24FFB"/>
    <w:rsid w:val="00D25629"/>
    <w:rsid w:val="00D25A7C"/>
    <w:rsid w:val="00D25E7D"/>
    <w:rsid w:val="00D25EEF"/>
    <w:rsid w:val="00D2617C"/>
    <w:rsid w:val="00D26660"/>
    <w:rsid w:val="00D26E06"/>
    <w:rsid w:val="00D27166"/>
    <w:rsid w:val="00D277AD"/>
    <w:rsid w:val="00D27B46"/>
    <w:rsid w:val="00D27F3F"/>
    <w:rsid w:val="00D27FDE"/>
    <w:rsid w:val="00D27FF8"/>
    <w:rsid w:val="00D30169"/>
    <w:rsid w:val="00D30198"/>
    <w:rsid w:val="00D302D1"/>
    <w:rsid w:val="00D3043D"/>
    <w:rsid w:val="00D30501"/>
    <w:rsid w:val="00D307A1"/>
    <w:rsid w:val="00D30933"/>
    <w:rsid w:val="00D30C03"/>
    <w:rsid w:val="00D31006"/>
    <w:rsid w:val="00D310F6"/>
    <w:rsid w:val="00D31191"/>
    <w:rsid w:val="00D32795"/>
    <w:rsid w:val="00D327FF"/>
    <w:rsid w:val="00D32983"/>
    <w:rsid w:val="00D32A02"/>
    <w:rsid w:val="00D32C00"/>
    <w:rsid w:val="00D32FD3"/>
    <w:rsid w:val="00D33109"/>
    <w:rsid w:val="00D331B6"/>
    <w:rsid w:val="00D346C2"/>
    <w:rsid w:val="00D34C42"/>
    <w:rsid w:val="00D34FF7"/>
    <w:rsid w:val="00D360DC"/>
    <w:rsid w:val="00D36501"/>
    <w:rsid w:val="00D367EF"/>
    <w:rsid w:val="00D36B07"/>
    <w:rsid w:val="00D37194"/>
    <w:rsid w:val="00D37294"/>
    <w:rsid w:val="00D372A7"/>
    <w:rsid w:val="00D378BF"/>
    <w:rsid w:val="00D3793C"/>
    <w:rsid w:val="00D37F90"/>
    <w:rsid w:val="00D40520"/>
    <w:rsid w:val="00D408A7"/>
    <w:rsid w:val="00D412EA"/>
    <w:rsid w:val="00D419C5"/>
    <w:rsid w:val="00D4219C"/>
    <w:rsid w:val="00D42513"/>
    <w:rsid w:val="00D42873"/>
    <w:rsid w:val="00D42A23"/>
    <w:rsid w:val="00D42B5A"/>
    <w:rsid w:val="00D43185"/>
    <w:rsid w:val="00D434DF"/>
    <w:rsid w:val="00D449BD"/>
    <w:rsid w:val="00D449FF"/>
    <w:rsid w:val="00D44B9F"/>
    <w:rsid w:val="00D44C63"/>
    <w:rsid w:val="00D45015"/>
    <w:rsid w:val="00D45025"/>
    <w:rsid w:val="00D4549A"/>
    <w:rsid w:val="00D45980"/>
    <w:rsid w:val="00D45A74"/>
    <w:rsid w:val="00D46092"/>
    <w:rsid w:val="00D46147"/>
    <w:rsid w:val="00D461CF"/>
    <w:rsid w:val="00D469BA"/>
    <w:rsid w:val="00D46F96"/>
    <w:rsid w:val="00D47700"/>
    <w:rsid w:val="00D477A3"/>
    <w:rsid w:val="00D50545"/>
    <w:rsid w:val="00D5064A"/>
    <w:rsid w:val="00D5068B"/>
    <w:rsid w:val="00D5079B"/>
    <w:rsid w:val="00D51E95"/>
    <w:rsid w:val="00D51F7D"/>
    <w:rsid w:val="00D52084"/>
    <w:rsid w:val="00D520FC"/>
    <w:rsid w:val="00D52128"/>
    <w:rsid w:val="00D521C7"/>
    <w:rsid w:val="00D52505"/>
    <w:rsid w:val="00D52AA3"/>
    <w:rsid w:val="00D532FF"/>
    <w:rsid w:val="00D54233"/>
    <w:rsid w:val="00D5435B"/>
    <w:rsid w:val="00D5596A"/>
    <w:rsid w:val="00D55E23"/>
    <w:rsid w:val="00D56484"/>
    <w:rsid w:val="00D56565"/>
    <w:rsid w:val="00D56A96"/>
    <w:rsid w:val="00D5703E"/>
    <w:rsid w:val="00D571CC"/>
    <w:rsid w:val="00D577AE"/>
    <w:rsid w:val="00D577BD"/>
    <w:rsid w:val="00D57FA6"/>
    <w:rsid w:val="00D6067E"/>
    <w:rsid w:val="00D609B6"/>
    <w:rsid w:val="00D60A7D"/>
    <w:rsid w:val="00D60B6B"/>
    <w:rsid w:val="00D60B9E"/>
    <w:rsid w:val="00D60CA6"/>
    <w:rsid w:val="00D60EE8"/>
    <w:rsid w:val="00D60FFE"/>
    <w:rsid w:val="00D61041"/>
    <w:rsid w:val="00D61263"/>
    <w:rsid w:val="00D612C2"/>
    <w:rsid w:val="00D616C8"/>
    <w:rsid w:val="00D621ED"/>
    <w:rsid w:val="00D6287A"/>
    <w:rsid w:val="00D628E0"/>
    <w:rsid w:val="00D62B0F"/>
    <w:rsid w:val="00D63142"/>
    <w:rsid w:val="00D634E8"/>
    <w:rsid w:val="00D6357F"/>
    <w:rsid w:val="00D64070"/>
    <w:rsid w:val="00D6423E"/>
    <w:rsid w:val="00D64F4F"/>
    <w:rsid w:val="00D664ED"/>
    <w:rsid w:val="00D668D9"/>
    <w:rsid w:val="00D66A30"/>
    <w:rsid w:val="00D66C26"/>
    <w:rsid w:val="00D67744"/>
    <w:rsid w:val="00D7024A"/>
    <w:rsid w:val="00D705CC"/>
    <w:rsid w:val="00D7092B"/>
    <w:rsid w:val="00D70DCF"/>
    <w:rsid w:val="00D710B1"/>
    <w:rsid w:val="00D71119"/>
    <w:rsid w:val="00D712A8"/>
    <w:rsid w:val="00D712A9"/>
    <w:rsid w:val="00D716FE"/>
    <w:rsid w:val="00D72313"/>
    <w:rsid w:val="00D729BE"/>
    <w:rsid w:val="00D72E2E"/>
    <w:rsid w:val="00D72E3B"/>
    <w:rsid w:val="00D72F0F"/>
    <w:rsid w:val="00D73018"/>
    <w:rsid w:val="00D740F2"/>
    <w:rsid w:val="00D74470"/>
    <w:rsid w:val="00D7485A"/>
    <w:rsid w:val="00D748FC"/>
    <w:rsid w:val="00D74947"/>
    <w:rsid w:val="00D74965"/>
    <w:rsid w:val="00D7515B"/>
    <w:rsid w:val="00D75B83"/>
    <w:rsid w:val="00D761D8"/>
    <w:rsid w:val="00D76223"/>
    <w:rsid w:val="00D763D7"/>
    <w:rsid w:val="00D775AC"/>
    <w:rsid w:val="00D77A0C"/>
    <w:rsid w:val="00D77F54"/>
    <w:rsid w:val="00D77FD4"/>
    <w:rsid w:val="00D8033E"/>
    <w:rsid w:val="00D8054E"/>
    <w:rsid w:val="00D81204"/>
    <w:rsid w:val="00D81512"/>
    <w:rsid w:val="00D81DCD"/>
    <w:rsid w:val="00D821B4"/>
    <w:rsid w:val="00D82C25"/>
    <w:rsid w:val="00D82EEF"/>
    <w:rsid w:val="00D83043"/>
    <w:rsid w:val="00D832F8"/>
    <w:rsid w:val="00D834AA"/>
    <w:rsid w:val="00D835CD"/>
    <w:rsid w:val="00D83A30"/>
    <w:rsid w:val="00D83EE9"/>
    <w:rsid w:val="00D83FF9"/>
    <w:rsid w:val="00D84662"/>
    <w:rsid w:val="00D848BC"/>
    <w:rsid w:val="00D84979"/>
    <w:rsid w:val="00D84A2F"/>
    <w:rsid w:val="00D84F9B"/>
    <w:rsid w:val="00D85603"/>
    <w:rsid w:val="00D85F94"/>
    <w:rsid w:val="00D86074"/>
    <w:rsid w:val="00D863D9"/>
    <w:rsid w:val="00D868B7"/>
    <w:rsid w:val="00D86EF9"/>
    <w:rsid w:val="00D86FA2"/>
    <w:rsid w:val="00D87AA4"/>
    <w:rsid w:val="00D87B36"/>
    <w:rsid w:val="00D87C6B"/>
    <w:rsid w:val="00D900B3"/>
    <w:rsid w:val="00D900ED"/>
    <w:rsid w:val="00D900F9"/>
    <w:rsid w:val="00D90C74"/>
    <w:rsid w:val="00D90EA9"/>
    <w:rsid w:val="00D91297"/>
    <w:rsid w:val="00D91F5E"/>
    <w:rsid w:val="00D92617"/>
    <w:rsid w:val="00D926EF"/>
    <w:rsid w:val="00D926FF"/>
    <w:rsid w:val="00D92866"/>
    <w:rsid w:val="00D92AF6"/>
    <w:rsid w:val="00D92CA4"/>
    <w:rsid w:val="00D93262"/>
    <w:rsid w:val="00D938C7"/>
    <w:rsid w:val="00D93F20"/>
    <w:rsid w:val="00D93FED"/>
    <w:rsid w:val="00D9402C"/>
    <w:rsid w:val="00D940AC"/>
    <w:rsid w:val="00D947B7"/>
    <w:rsid w:val="00D94881"/>
    <w:rsid w:val="00D94983"/>
    <w:rsid w:val="00D94E0A"/>
    <w:rsid w:val="00D9516D"/>
    <w:rsid w:val="00D953BD"/>
    <w:rsid w:val="00D9655D"/>
    <w:rsid w:val="00D96978"/>
    <w:rsid w:val="00D96B05"/>
    <w:rsid w:val="00DA01A9"/>
    <w:rsid w:val="00DA05B7"/>
    <w:rsid w:val="00DA0DBA"/>
    <w:rsid w:val="00DA1688"/>
    <w:rsid w:val="00DA16DF"/>
    <w:rsid w:val="00DA253F"/>
    <w:rsid w:val="00DA2E5D"/>
    <w:rsid w:val="00DA34B0"/>
    <w:rsid w:val="00DA3554"/>
    <w:rsid w:val="00DA5153"/>
    <w:rsid w:val="00DA53A9"/>
    <w:rsid w:val="00DA590D"/>
    <w:rsid w:val="00DA607D"/>
    <w:rsid w:val="00DA60A5"/>
    <w:rsid w:val="00DA60F2"/>
    <w:rsid w:val="00DA67EE"/>
    <w:rsid w:val="00DA799B"/>
    <w:rsid w:val="00DA79E0"/>
    <w:rsid w:val="00DA7D93"/>
    <w:rsid w:val="00DB00FF"/>
    <w:rsid w:val="00DB02FE"/>
    <w:rsid w:val="00DB037B"/>
    <w:rsid w:val="00DB07FE"/>
    <w:rsid w:val="00DB0A24"/>
    <w:rsid w:val="00DB0D52"/>
    <w:rsid w:val="00DB1446"/>
    <w:rsid w:val="00DB1740"/>
    <w:rsid w:val="00DB1C05"/>
    <w:rsid w:val="00DB2769"/>
    <w:rsid w:val="00DB2EE8"/>
    <w:rsid w:val="00DB2F5E"/>
    <w:rsid w:val="00DB33B9"/>
    <w:rsid w:val="00DB3DDE"/>
    <w:rsid w:val="00DB41E9"/>
    <w:rsid w:val="00DB4341"/>
    <w:rsid w:val="00DB444D"/>
    <w:rsid w:val="00DB46CE"/>
    <w:rsid w:val="00DB4ACD"/>
    <w:rsid w:val="00DB4C41"/>
    <w:rsid w:val="00DB525B"/>
    <w:rsid w:val="00DB56A1"/>
    <w:rsid w:val="00DB56A9"/>
    <w:rsid w:val="00DB57B7"/>
    <w:rsid w:val="00DB5864"/>
    <w:rsid w:val="00DB5898"/>
    <w:rsid w:val="00DB5C2E"/>
    <w:rsid w:val="00DB6460"/>
    <w:rsid w:val="00DB6643"/>
    <w:rsid w:val="00DB6F41"/>
    <w:rsid w:val="00DB70CE"/>
    <w:rsid w:val="00DB71F8"/>
    <w:rsid w:val="00DB7924"/>
    <w:rsid w:val="00DB7DED"/>
    <w:rsid w:val="00DC01AD"/>
    <w:rsid w:val="00DC057B"/>
    <w:rsid w:val="00DC0879"/>
    <w:rsid w:val="00DC0915"/>
    <w:rsid w:val="00DC0957"/>
    <w:rsid w:val="00DC0E95"/>
    <w:rsid w:val="00DC0FFF"/>
    <w:rsid w:val="00DC1A91"/>
    <w:rsid w:val="00DC1CA1"/>
    <w:rsid w:val="00DC276D"/>
    <w:rsid w:val="00DC3151"/>
    <w:rsid w:val="00DC35D9"/>
    <w:rsid w:val="00DC37E7"/>
    <w:rsid w:val="00DC3B55"/>
    <w:rsid w:val="00DC49EC"/>
    <w:rsid w:val="00DC50D9"/>
    <w:rsid w:val="00DC5F1C"/>
    <w:rsid w:val="00DC61A0"/>
    <w:rsid w:val="00DC651B"/>
    <w:rsid w:val="00DC6B69"/>
    <w:rsid w:val="00DC7048"/>
    <w:rsid w:val="00DC73AD"/>
    <w:rsid w:val="00DC7EF2"/>
    <w:rsid w:val="00DD007F"/>
    <w:rsid w:val="00DD012F"/>
    <w:rsid w:val="00DD045C"/>
    <w:rsid w:val="00DD0469"/>
    <w:rsid w:val="00DD0541"/>
    <w:rsid w:val="00DD0606"/>
    <w:rsid w:val="00DD0608"/>
    <w:rsid w:val="00DD0992"/>
    <w:rsid w:val="00DD0D8F"/>
    <w:rsid w:val="00DD123F"/>
    <w:rsid w:val="00DD169F"/>
    <w:rsid w:val="00DD16C4"/>
    <w:rsid w:val="00DD1811"/>
    <w:rsid w:val="00DD1E12"/>
    <w:rsid w:val="00DD1FC2"/>
    <w:rsid w:val="00DD2143"/>
    <w:rsid w:val="00DD215D"/>
    <w:rsid w:val="00DD2786"/>
    <w:rsid w:val="00DD3229"/>
    <w:rsid w:val="00DD3731"/>
    <w:rsid w:val="00DD3D91"/>
    <w:rsid w:val="00DD3DCD"/>
    <w:rsid w:val="00DD4107"/>
    <w:rsid w:val="00DD4C49"/>
    <w:rsid w:val="00DD5851"/>
    <w:rsid w:val="00DD5B17"/>
    <w:rsid w:val="00DD6267"/>
    <w:rsid w:val="00DD70B9"/>
    <w:rsid w:val="00DD72A9"/>
    <w:rsid w:val="00DD74F9"/>
    <w:rsid w:val="00DE0122"/>
    <w:rsid w:val="00DE063A"/>
    <w:rsid w:val="00DE06BE"/>
    <w:rsid w:val="00DE0E14"/>
    <w:rsid w:val="00DE13AE"/>
    <w:rsid w:val="00DE16FA"/>
    <w:rsid w:val="00DE178C"/>
    <w:rsid w:val="00DE1A38"/>
    <w:rsid w:val="00DE1AD2"/>
    <w:rsid w:val="00DE1BCD"/>
    <w:rsid w:val="00DE1D8B"/>
    <w:rsid w:val="00DE2710"/>
    <w:rsid w:val="00DE3130"/>
    <w:rsid w:val="00DE3392"/>
    <w:rsid w:val="00DE347E"/>
    <w:rsid w:val="00DE3799"/>
    <w:rsid w:val="00DE403E"/>
    <w:rsid w:val="00DE406E"/>
    <w:rsid w:val="00DE4335"/>
    <w:rsid w:val="00DE44A3"/>
    <w:rsid w:val="00DE46BA"/>
    <w:rsid w:val="00DE4CFF"/>
    <w:rsid w:val="00DE506F"/>
    <w:rsid w:val="00DE557E"/>
    <w:rsid w:val="00DE5BCB"/>
    <w:rsid w:val="00DE5DD3"/>
    <w:rsid w:val="00DE5DD4"/>
    <w:rsid w:val="00DE605A"/>
    <w:rsid w:val="00DE64B5"/>
    <w:rsid w:val="00DE665F"/>
    <w:rsid w:val="00DE6A4F"/>
    <w:rsid w:val="00DE6C93"/>
    <w:rsid w:val="00DE7043"/>
    <w:rsid w:val="00DE725F"/>
    <w:rsid w:val="00DE72A2"/>
    <w:rsid w:val="00DE74F7"/>
    <w:rsid w:val="00DF0590"/>
    <w:rsid w:val="00DF0AFC"/>
    <w:rsid w:val="00DF0F86"/>
    <w:rsid w:val="00DF0FE1"/>
    <w:rsid w:val="00DF13F7"/>
    <w:rsid w:val="00DF1C6E"/>
    <w:rsid w:val="00DF1D1A"/>
    <w:rsid w:val="00DF1D50"/>
    <w:rsid w:val="00DF20D3"/>
    <w:rsid w:val="00DF22EB"/>
    <w:rsid w:val="00DF2DB6"/>
    <w:rsid w:val="00DF2E63"/>
    <w:rsid w:val="00DF2F26"/>
    <w:rsid w:val="00DF3471"/>
    <w:rsid w:val="00DF396F"/>
    <w:rsid w:val="00DF3B64"/>
    <w:rsid w:val="00DF3B65"/>
    <w:rsid w:val="00DF3C1E"/>
    <w:rsid w:val="00DF416E"/>
    <w:rsid w:val="00DF4B99"/>
    <w:rsid w:val="00DF59C1"/>
    <w:rsid w:val="00DF5E3C"/>
    <w:rsid w:val="00DF6161"/>
    <w:rsid w:val="00DF61E1"/>
    <w:rsid w:val="00DF6AE9"/>
    <w:rsid w:val="00DF6DA9"/>
    <w:rsid w:val="00DF6DDE"/>
    <w:rsid w:val="00DF7A61"/>
    <w:rsid w:val="00DF7D2D"/>
    <w:rsid w:val="00E00B14"/>
    <w:rsid w:val="00E021C8"/>
    <w:rsid w:val="00E024A1"/>
    <w:rsid w:val="00E02BBB"/>
    <w:rsid w:val="00E03034"/>
    <w:rsid w:val="00E03037"/>
    <w:rsid w:val="00E03268"/>
    <w:rsid w:val="00E0348F"/>
    <w:rsid w:val="00E03783"/>
    <w:rsid w:val="00E03925"/>
    <w:rsid w:val="00E03EE1"/>
    <w:rsid w:val="00E04541"/>
    <w:rsid w:val="00E045D6"/>
    <w:rsid w:val="00E0489F"/>
    <w:rsid w:val="00E048BE"/>
    <w:rsid w:val="00E0526B"/>
    <w:rsid w:val="00E0564A"/>
    <w:rsid w:val="00E05786"/>
    <w:rsid w:val="00E05F7B"/>
    <w:rsid w:val="00E06B89"/>
    <w:rsid w:val="00E06D47"/>
    <w:rsid w:val="00E073DB"/>
    <w:rsid w:val="00E075AD"/>
    <w:rsid w:val="00E07A55"/>
    <w:rsid w:val="00E07D43"/>
    <w:rsid w:val="00E100EF"/>
    <w:rsid w:val="00E10479"/>
    <w:rsid w:val="00E106D6"/>
    <w:rsid w:val="00E10730"/>
    <w:rsid w:val="00E1125C"/>
    <w:rsid w:val="00E1127A"/>
    <w:rsid w:val="00E11831"/>
    <w:rsid w:val="00E11889"/>
    <w:rsid w:val="00E11F2B"/>
    <w:rsid w:val="00E12ADC"/>
    <w:rsid w:val="00E13135"/>
    <w:rsid w:val="00E134A2"/>
    <w:rsid w:val="00E13566"/>
    <w:rsid w:val="00E135C9"/>
    <w:rsid w:val="00E13CC2"/>
    <w:rsid w:val="00E1419D"/>
    <w:rsid w:val="00E1491C"/>
    <w:rsid w:val="00E14F60"/>
    <w:rsid w:val="00E1526A"/>
    <w:rsid w:val="00E1530E"/>
    <w:rsid w:val="00E15549"/>
    <w:rsid w:val="00E15889"/>
    <w:rsid w:val="00E15A09"/>
    <w:rsid w:val="00E1637C"/>
    <w:rsid w:val="00E16A6B"/>
    <w:rsid w:val="00E16C01"/>
    <w:rsid w:val="00E173C8"/>
    <w:rsid w:val="00E17B2A"/>
    <w:rsid w:val="00E20B81"/>
    <w:rsid w:val="00E20D6E"/>
    <w:rsid w:val="00E20F0F"/>
    <w:rsid w:val="00E21161"/>
    <w:rsid w:val="00E2139A"/>
    <w:rsid w:val="00E213FA"/>
    <w:rsid w:val="00E216EB"/>
    <w:rsid w:val="00E21B72"/>
    <w:rsid w:val="00E21BE0"/>
    <w:rsid w:val="00E21DF1"/>
    <w:rsid w:val="00E21E79"/>
    <w:rsid w:val="00E222A0"/>
    <w:rsid w:val="00E2242B"/>
    <w:rsid w:val="00E22BF9"/>
    <w:rsid w:val="00E2344E"/>
    <w:rsid w:val="00E2366F"/>
    <w:rsid w:val="00E23CB5"/>
    <w:rsid w:val="00E240CF"/>
    <w:rsid w:val="00E24A53"/>
    <w:rsid w:val="00E24E25"/>
    <w:rsid w:val="00E24EFA"/>
    <w:rsid w:val="00E25377"/>
    <w:rsid w:val="00E25C8B"/>
    <w:rsid w:val="00E2650A"/>
    <w:rsid w:val="00E2658B"/>
    <w:rsid w:val="00E2662C"/>
    <w:rsid w:val="00E269D5"/>
    <w:rsid w:val="00E26F0A"/>
    <w:rsid w:val="00E26F82"/>
    <w:rsid w:val="00E30058"/>
    <w:rsid w:val="00E302D4"/>
    <w:rsid w:val="00E31081"/>
    <w:rsid w:val="00E31254"/>
    <w:rsid w:val="00E31773"/>
    <w:rsid w:val="00E317E5"/>
    <w:rsid w:val="00E319D1"/>
    <w:rsid w:val="00E31BDF"/>
    <w:rsid w:val="00E327F5"/>
    <w:rsid w:val="00E3286A"/>
    <w:rsid w:val="00E32AD8"/>
    <w:rsid w:val="00E33B6E"/>
    <w:rsid w:val="00E33B78"/>
    <w:rsid w:val="00E33D1E"/>
    <w:rsid w:val="00E33D55"/>
    <w:rsid w:val="00E33E85"/>
    <w:rsid w:val="00E33EF3"/>
    <w:rsid w:val="00E340DF"/>
    <w:rsid w:val="00E35835"/>
    <w:rsid w:val="00E35917"/>
    <w:rsid w:val="00E359BA"/>
    <w:rsid w:val="00E35C55"/>
    <w:rsid w:val="00E35D05"/>
    <w:rsid w:val="00E35FD1"/>
    <w:rsid w:val="00E363BF"/>
    <w:rsid w:val="00E37AAB"/>
    <w:rsid w:val="00E37E87"/>
    <w:rsid w:val="00E37ED0"/>
    <w:rsid w:val="00E401B9"/>
    <w:rsid w:val="00E40CEA"/>
    <w:rsid w:val="00E410B0"/>
    <w:rsid w:val="00E411B0"/>
    <w:rsid w:val="00E4175F"/>
    <w:rsid w:val="00E4264C"/>
    <w:rsid w:val="00E426AF"/>
    <w:rsid w:val="00E42AB3"/>
    <w:rsid w:val="00E42B69"/>
    <w:rsid w:val="00E43539"/>
    <w:rsid w:val="00E437B3"/>
    <w:rsid w:val="00E43A59"/>
    <w:rsid w:val="00E43AF7"/>
    <w:rsid w:val="00E43B44"/>
    <w:rsid w:val="00E44372"/>
    <w:rsid w:val="00E447DC"/>
    <w:rsid w:val="00E45593"/>
    <w:rsid w:val="00E455BA"/>
    <w:rsid w:val="00E457FF"/>
    <w:rsid w:val="00E458FE"/>
    <w:rsid w:val="00E45AC0"/>
    <w:rsid w:val="00E4647C"/>
    <w:rsid w:val="00E4671D"/>
    <w:rsid w:val="00E469DF"/>
    <w:rsid w:val="00E46BF2"/>
    <w:rsid w:val="00E46DE5"/>
    <w:rsid w:val="00E470C0"/>
    <w:rsid w:val="00E4716B"/>
    <w:rsid w:val="00E474A9"/>
    <w:rsid w:val="00E47842"/>
    <w:rsid w:val="00E478A3"/>
    <w:rsid w:val="00E479A8"/>
    <w:rsid w:val="00E47A28"/>
    <w:rsid w:val="00E50035"/>
    <w:rsid w:val="00E5006A"/>
    <w:rsid w:val="00E50797"/>
    <w:rsid w:val="00E510A5"/>
    <w:rsid w:val="00E5117C"/>
    <w:rsid w:val="00E51358"/>
    <w:rsid w:val="00E516D2"/>
    <w:rsid w:val="00E51D0D"/>
    <w:rsid w:val="00E52501"/>
    <w:rsid w:val="00E52B12"/>
    <w:rsid w:val="00E52D66"/>
    <w:rsid w:val="00E52F66"/>
    <w:rsid w:val="00E53238"/>
    <w:rsid w:val="00E5366D"/>
    <w:rsid w:val="00E53883"/>
    <w:rsid w:val="00E539B2"/>
    <w:rsid w:val="00E53C1C"/>
    <w:rsid w:val="00E53DD2"/>
    <w:rsid w:val="00E5407E"/>
    <w:rsid w:val="00E541BB"/>
    <w:rsid w:val="00E54922"/>
    <w:rsid w:val="00E54B06"/>
    <w:rsid w:val="00E54C66"/>
    <w:rsid w:val="00E550F1"/>
    <w:rsid w:val="00E5529F"/>
    <w:rsid w:val="00E56346"/>
    <w:rsid w:val="00E565B3"/>
    <w:rsid w:val="00E56CEE"/>
    <w:rsid w:val="00E57137"/>
    <w:rsid w:val="00E57493"/>
    <w:rsid w:val="00E57865"/>
    <w:rsid w:val="00E579E9"/>
    <w:rsid w:val="00E57A38"/>
    <w:rsid w:val="00E6068F"/>
    <w:rsid w:val="00E608CC"/>
    <w:rsid w:val="00E60BB1"/>
    <w:rsid w:val="00E60F51"/>
    <w:rsid w:val="00E61230"/>
    <w:rsid w:val="00E61647"/>
    <w:rsid w:val="00E61B63"/>
    <w:rsid w:val="00E61C69"/>
    <w:rsid w:val="00E62481"/>
    <w:rsid w:val="00E625A5"/>
    <w:rsid w:val="00E62AB2"/>
    <w:rsid w:val="00E6350F"/>
    <w:rsid w:val="00E635FC"/>
    <w:rsid w:val="00E63A4F"/>
    <w:rsid w:val="00E640DA"/>
    <w:rsid w:val="00E64480"/>
    <w:rsid w:val="00E64F42"/>
    <w:rsid w:val="00E664A2"/>
    <w:rsid w:val="00E66584"/>
    <w:rsid w:val="00E66719"/>
    <w:rsid w:val="00E667DA"/>
    <w:rsid w:val="00E671A5"/>
    <w:rsid w:val="00E674C0"/>
    <w:rsid w:val="00E678CB"/>
    <w:rsid w:val="00E67A14"/>
    <w:rsid w:val="00E67E71"/>
    <w:rsid w:val="00E67EE8"/>
    <w:rsid w:val="00E704BA"/>
    <w:rsid w:val="00E7075C"/>
    <w:rsid w:val="00E70A23"/>
    <w:rsid w:val="00E70FB0"/>
    <w:rsid w:val="00E710F2"/>
    <w:rsid w:val="00E71343"/>
    <w:rsid w:val="00E71479"/>
    <w:rsid w:val="00E7178D"/>
    <w:rsid w:val="00E719C0"/>
    <w:rsid w:val="00E71DC2"/>
    <w:rsid w:val="00E71E8D"/>
    <w:rsid w:val="00E72425"/>
    <w:rsid w:val="00E7251A"/>
    <w:rsid w:val="00E72B67"/>
    <w:rsid w:val="00E7304C"/>
    <w:rsid w:val="00E7314A"/>
    <w:rsid w:val="00E740DB"/>
    <w:rsid w:val="00E7411B"/>
    <w:rsid w:val="00E741F7"/>
    <w:rsid w:val="00E74CC6"/>
    <w:rsid w:val="00E75161"/>
    <w:rsid w:val="00E7528D"/>
    <w:rsid w:val="00E753B8"/>
    <w:rsid w:val="00E75FB0"/>
    <w:rsid w:val="00E778C4"/>
    <w:rsid w:val="00E77A73"/>
    <w:rsid w:val="00E80477"/>
    <w:rsid w:val="00E808A5"/>
    <w:rsid w:val="00E809C1"/>
    <w:rsid w:val="00E8130F"/>
    <w:rsid w:val="00E8228E"/>
    <w:rsid w:val="00E8280E"/>
    <w:rsid w:val="00E82AA8"/>
    <w:rsid w:val="00E82B25"/>
    <w:rsid w:val="00E82D24"/>
    <w:rsid w:val="00E8371E"/>
    <w:rsid w:val="00E83A33"/>
    <w:rsid w:val="00E83AFB"/>
    <w:rsid w:val="00E83C62"/>
    <w:rsid w:val="00E844C1"/>
    <w:rsid w:val="00E84DBD"/>
    <w:rsid w:val="00E85BFE"/>
    <w:rsid w:val="00E85C8C"/>
    <w:rsid w:val="00E876AF"/>
    <w:rsid w:val="00E87BA3"/>
    <w:rsid w:val="00E87BB3"/>
    <w:rsid w:val="00E90258"/>
    <w:rsid w:val="00E91039"/>
    <w:rsid w:val="00E91505"/>
    <w:rsid w:val="00E9159E"/>
    <w:rsid w:val="00E918FF"/>
    <w:rsid w:val="00E91D22"/>
    <w:rsid w:val="00E91E78"/>
    <w:rsid w:val="00E91FC2"/>
    <w:rsid w:val="00E921B2"/>
    <w:rsid w:val="00E92B7B"/>
    <w:rsid w:val="00E9360C"/>
    <w:rsid w:val="00E93785"/>
    <w:rsid w:val="00E938EB"/>
    <w:rsid w:val="00E93B53"/>
    <w:rsid w:val="00E93CDF"/>
    <w:rsid w:val="00E93D89"/>
    <w:rsid w:val="00E93E9C"/>
    <w:rsid w:val="00E942B5"/>
    <w:rsid w:val="00E9458D"/>
    <w:rsid w:val="00E94607"/>
    <w:rsid w:val="00E94E16"/>
    <w:rsid w:val="00E95680"/>
    <w:rsid w:val="00E95BED"/>
    <w:rsid w:val="00E95FC3"/>
    <w:rsid w:val="00E96341"/>
    <w:rsid w:val="00E9645B"/>
    <w:rsid w:val="00E9689B"/>
    <w:rsid w:val="00E96990"/>
    <w:rsid w:val="00E96B9F"/>
    <w:rsid w:val="00E96F00"/>
    <w:rsid w:val="00E970D8"/>
    <w:rsid w:val="00E9734E"/>
    <w:rsid w:val="00E97893"/>
    <w:rsid w:val="00E97B88"/>
    <w:rsid w:val="00E97E21"/>
    <w:rsid w:val="00EA0013"/>
    <w:rsid w:val="00EA08CB"/>
    <w:rsid w:val="00EA0907"/>
    <w:rsid w:val="00EA0936"/>
    <w:rsid w:val="00EA0E1A"/>
    <w:rsid w:val="00EA0F25"/>
    <w:rsid w:val="00EA0FC3"/>
    <w:rsid w:val="00EA1217"/>
    <w:rsid w:val="00EA181F"/>
    <w:rsid w:val="00EA1E4B"/>
    <w:rsid w:val="00EA2024"/>
    <w:rsid w:val="00EA25CC"/>
    <w:rsid w:val="00EA2FB3"/>
    <w:rsid w:val="00EA302E"/>
    <w:rsid w:val="00EA324C"/>
    <w:rsid w:val="00EA33D7"/>
    <w:rsid w:val="00EA39C0"/>
    <w:rsid w:val="00EA3F2D"/>
    <w:rsid w:val="00EA43BB"/>
    <w:rsid w:val="00EA44B0"/>
    <w:rsid w:val="00EA45D4"/>
    <w:rsid w:val="00EA4A82"/>
    <w:rsid w:val="00EA4F3F"/>
    <w:rsid w:val="00EA5677"/>
    <w:rsid w:val="00EA5A92"/>
    <w:rsid w:val="00EA633D"/>
    <w:rsid w:val="00EA6454"/>
    <w:rsid w:val="00EA71A8"/>
    <w:rsid w:val="00EA72F3"/>
    <w:rsid w:val="00EA7780"/>
    <w:rsid w:val="00EA7C83"/>
    <w:rsid w:val="00EB067B"/>
    <w:rsid w:val="00EB07CC"/>
    <w:rsid w:val="00EB099E"/>
    <w:rsid w:val="00EB1524"/>
    <w:rsid w:val="00EB1770"/>
    <w:rsid w:val="00EB177E"/>
    <w:rsid w:val="00EB1836"/>
    <w:rsid w:val="00EB1D42"/>
    <w:rsid w:val="00EB2167"/>
    <w:rsid w:val="00EB231C"/>
    <w:rsid w:val="00EB261C"/>
    <w:rsid w:val="00EB294E"/>
    <w:rsid w:val="00EB2EB2"/>
    <w:rsid w:val="00EB3223"/>
    <w:rsid w:val="00EB35BE"/>
    <w:rsid w:val="00EB3E96"/>
    <w:rsid w:val="00EB43C2"/>
    <w:rsid w:val="00EB4576"/>
    <w:rsid w:val="00EB46D3"/>
    <w:rsid w:val="00EB47EC"/>
    <w:rsid w:val="00EB5277"/>
    <w:rsid w:val="00EB75D2"/>
    <w:rsid w:val="00EC0458"/>
    <w:rsid w:val="00EC1464"/>
    <w:rsid w:val="00EC14C7"/>
    <w:rsid w:val="00EC1EAA"/>
    <w:rsid w:val="00EC1F24"/>
    <w:rsid w:val="00EC284C"/>
    <w:rsid w:val="00EC345D"/>
    <w:rsid w:val="00EC3644"/>
    <w:rsid w:val="00EC3672"/>
    <w:rsid w:val="00EC3736"/>
    <w:rsid w:val="00EC4DC3"/>
    <w:rsid w:val="00EC57D6"/>
    <w:rsid w:val="00EC5905"/>
    <w:rsid w:val="00EC59F3"/>
    <w:rsid w:val="00EC5C8F"/>
    <w:rsid w:val="00EC66C4"/>
    <w:rsid w:val="00EC6884"/>
    <w:rsid w:val="00EC6AFB"/>
    <w:rsid w:val="00EC6DCE"/>
    <w:rsid w:val="00EC73C5"/>
    <w:rsid w:val="00EC77AD"/>
    <w:rsid w:val="00EC785E"/>
    <w:rsid w:val="00EC7CC4"/>
    <w:rsid w:val="00ED069F"/>
    <w:rsid w:val="00ED09AE"/>
    <w:rsid w:val="00ED0FED"/>
    <w:rsid w:val="00ED125B"/>
    <w:rsid w:val="00ED1BE7"/>
    <w:rsid w:val="00ED1F32"/>
    <w:rsid w:val="00ED20BE"/>
    <w:rsid w:val="00ED2462"/>
    <w:rsid w:val="00ED2468"/>
    <w:rsid w:val="00ED2AAB"/>
    <w:rsid w:val="00ED2B6A"/>
    <w:rsid w:val="00ED2C19"/>
    <w:rsid w:val="00ED2D3C"/>
    <w:rsid w:val="00ED2F5E"/>
    <w:rsid w:val="00ED2FF9"/>
    <w:rsid w:val="00ED317C"/>
    <w:rsid w:val="00ED32DC"/>
    <w:rsid w:val="00ED3FEE"/>
    <w:rsid w:val="00ED455C"/>
    <w:rsid w:val="00ED457A"/>
    <w:rsid w:val="00ED48EB"/>
    <w:rsid w:val="00ED4BEF"/>
    <w:rsid w:val="00ED4FCB"/>
    <w:rsid w:val="00ED509E"/>
    <w:rsid w:val="00ED52B6"/>
    <w:rsid w:val="00ED5316"/>
    <w:rsid w:val="00ED5EF5"/>
    <w:rsid w:val="00ED60A8"/>
    <w:rsid w:val="00ED62ED"/>
    <w:rsid w:val="00ED644B"/>
    <w:rsid w:val="00ED651B"/>
    <w:rsid w:val="00ED68DB"/>
    <w:rsid w:val="00ED6B45"/>
    <w:rsid w:val="00ED6B62"/>
    <w:rsid w:val="00ED712D"/>
    <w:rsid w:val="00ED7FB3"/>
    <w:rsid w:val="00EE00D7"/>
    <w:rsid w:val="00EE0764"/>
    <w:rsid w:val="00EE09AD"/>
    <w:rsid w:val="00EE0D37"/>
    <w:rsid w:val="00EE1243"/>
    <w:rsid w:val="00EE1872"/>
    <w:rsid w:val="00EE1AF9"/>
    <w:rsid w:val="00EE1ECA"/>
    <w:rsid w:val="00EE2473"/>
    <w:rsid w:val="00EE2487"/>
    <w:rsid w:val="00EE27F8"/>
    <w:rsid w:val="00EE2D70"/>
    <w:rsid w:val="00EE2F2F"/>
    <w:rsid w:val="00EE31F2"/>
    <w:rsid w:val="00EE3501"/>
    <w:rsid w:val="00EE3793"/>
    <w:rsid w:val="00EE3909"/>
    <w:rsid w:val="00EE39D8"/>
    <w:rsid w:val="00EE3CF1"/>
    <w:rsid w:val="00EE3DDB"/>
    <w:rsid w:val="00EE3FEB"/>
    <w:rsid w:val="00EE46B3"/>
    <w:rsid w:val="00EE4702"/>
    <w:rsid w:val="00EE4A31"/>
    <w:rsid w:val="00EE4AA8"/>
    <w:rsid w:val="00EE5092"/>
    <w:rsid w:val="00EE5727"/>
    <w:rsid w:val="00EE6DED"/>
    <w:rsid w:val="00EE6E63"/>
    <w:rsid w:val="00EE6EB9"/>
    <w:rsid w:val="00EE79B8"/>
    <w:rsid w:val="00EE7B09"/>
    <w:rsid w:val="00EF016B"/>
    <w:rsid w:val="00EF0493"/>
    <w:rsid w:val="00EF1426"/>
    <w:rsid w:val="00EF1788"/>
    <w:rsid w:val="00EF1F71"/>
    <w:rsid w:val="00EF20EA"/>
    <w:rsid w:val="00EF222B"/>
    <w:rsid w:val="00EF289F"/>
    <w:rsid w:val="00EF2CD2"/>
    <w:rsid w:val="00EF2DBE"/>
    <w:rsid w:val="00EF2EF7"/>
    <w:rsid w:val="00EF3B4D"/>
    <w:rsid w:val="00EF4A16"/>
    <w:rsid w:val="00EF526B"/>
    <w:rsid w:val="00EF589F"/>
    <w:rsid w:val="00EF5ACF"/>
    <w:rsid w:val="00EF5F3F"/>
    <w:rsid w:val="00EF647C"/>
    <w:rsid w:val="00EF65AC"/>
    <w:rsid w:val="00EF6858"/>
    <w:rsid w:val="00EF75A4"/>
    <w:rsid w:val="00EF783A"/>
    <w:rsid w:val="00EF7AAF"/>
    <w:rsid w:val="00EF7C89"/>
    <w:rsid w:val="00EF7CF6"/>
    <w:rsid w:val="00F001A1"/>
    <w:rsid w:val="00F003FA"/>
    <w:rsid w:val="00F004BF"/>
    <w:rsid w:val="00F006D5"/>
    <w:rsid w:val="00F00BD8"/>
    <w:rsid w:val="00F00E5D"/>
    <w:rsid w:val="00F00F53"/>
    <w:rsid w:val="00F0137E"/>
    <w:rsid w:val="00F01709"/>
    <w:rsid w:val="00F01A4D"/>
    <w:rsid w:val="00F01B43"/>
    <w:rsid w:val="00F01EE1"/>
    <w:rsid w:val="00F0270D"/>
    <w:rsid w:val="00F02B57"/>
    <w:rsid w:val="00F02E0F"/>
    <w:rsid w:val="00F02EF8"/>
    <w:rsid w:val="00F03516"/>
    <w:rsid w:val="00F03B2A"/>
    <w:rsid w:val="00F03E1A"/>
    <w:rsid w:val="00F04616"/>
    <w:rsid w:val="00F04C89"/>
    <w:rsid w:val="00F04E1B"/>
    <w:rsid w:val="00F04FD4"/>
    <w:rsid w:val="00F05274"/>
    <w:rsid w:val="00F056B2"/>
    <w:rsid w:val="00F066EE"/>
    <w:rsid w:val="00F06D9B"/>
    <w:rsid w:val="00F07201"/>
    <w:rsid w:val="00F07435"/>
    <w:rsid w:val="00F075ED"/>
    <w:rsid w:val="00F102D7"/>
    <w:rsid w:val="00F10D99"/>
    <w:rsid w:val="00F110D2"/>
    <w:rsid w:val="00F11234"/>
    <w:rsid w:val="00F11C1D"/>
    <w:rsid w:val="00F11C46"/>
    <w:rsid w:val="00F11E1E"/>
    <w:rsid w:val="00F12515"/>
    <w:rsid w:val="00F12590"/>
    <w:rsid w:val="00F1360F"/>
    <w:rsid w:val="00F13632"/>
    <w:rsid w:val="00F1384C"/>
    <w:rsid w:val="00F13CB2"/>
    <w:rsid w:val="00F13D4E"/>
    <w:rsid w:val="00F13D69"/>
    <w:rsid w:val="00F13EEB"/>
    <w:rsid w:val="00F14186"/>
    <w:rsid w:val="00F144B1"/>
    <w:rsid w:val="00F14BE3"/>
    <w:rsid w:val="00F14C0A"/>
    <w:rsid w:val="00F14D61"/>
    <w:rsid w:val="00F1510F"/>
    <w:rsid w:val="00F15145"/>
    <w:rsid w:val="00F15636"/>
    <w:rsid w:val="00F159B7"/>
    <w:rsid w:val="00F15A90"/>
    <w:rsid w:val="00F16233"/>
    <w:rsid w:val="00F16BDF"/>
    <w:rsid w:val="00F16CA9"/>
    <w:rsid w:val="00F16E2C"/>
    <w:rsid w:val="00F16F39"/>
    <w:rsid w:val="00F17890"/>
    <w:rsid w:val="00F17DF2"/>
    <w:rsid w:val="00F2004E"/>
    <w:rsid w:val="00F2096A"/>
    <w:rsid w:val="00F20A0C"/>
    <w:rsid w:val="00F20F12"/>
    <w:rsid w:val="00F21277"/>
    <w:rsid w:val="00F21958"/>
    <w:rsid w:val="00F21DDE"/>
    <w:rsid w:val="00F21F62"/>
    <w:rsid w:val="00F22328"/>
    <w:rsid w:val="00F22337"/>
    <w:rsid w:val="00F22E43"/>
    <w:rsid w:val="00F22F7F"/>
    <w:rsid w:val="00F23A03"/>
    <w:rsid w:val="00F23BE6"/>
    <w:rsid w:val="00F23CF7"/>
    <w:rsid w:val="00F23FDC"/>
    <w:rsid w:val="00F24058"/>
    <w:rsid w:val="00F2483D"/>
    <w:rsid w:val="00F249D9"/>
    <w:rsid w:val="00F24F15"/>
    <w:rsid w:val="00F25064"/>
    <w:rsid w:val="00F254BE"/>
    <w:rsid w:val="00F25809"/>
    <w:rsid w:val="00F269A9"/>
    <w:rsid w:val="00F27216"/>
    <w:rsid w:val="00F272C0"/>
    <w:rsid w:val="00F2743B"/>
    <w:rsid w:val="00F2763E"/>
    <w:rsid w:val="00F2778F"/>
    <w:rsid w:val="00F27D7B"/>
    <w:rsid w:val="00F3068D"/>
    <w:rsid w:val="00F308D2"/>
    <w:rsid w:val="00F31122"/>
    <w:rsid w:val="00F3130F"/>
    <w:rsid w:val="00F315FF"/>
    <w:rsid w:val="00F31D5A"/>
    <w:rsid w:val="00F31EC7"/>
    <w:rsid w:val="00F326F7"/>
    <w:rsid w:val="00F32CF4"/>
    <w:rsid w:val="00F32E02"/>
    <w:rsid w:val="00F3336A"/>
    <w:rsid w:val="00F33B9A"/>
    <w:rsid w:val="00F33CB4"/>
    <w:rsid w:val="00F343B3"/>
    <w:rsid w:val="00F3459E"/>
    <w:rsid w:val="00F345D1"/>
    <w:rsid w:val="00F34E11"/>
    <w:rsid w:val="00F35186"/>
    <w:rsid w:val="00F352CE"/>
    <w:rsid w:val="00F35591"/>
    <w:rsid w:val="00F358DA"/>
    <w:rsid w:val="00F35A26"/>
    <w:rsid w:val="00F365CE"/>
    <w:rsid w:val="00F36604"/>
    <w:rsid w:val="00F36C2D"/>
    <w:rsid w:val="00F36EF4"/>
    <w:rsid w:val="00F371EA"/>
    <w:rsid w:val="00F374D6"/>
    <w:rsid w:val="00F37E4D"/>
    <w:rsid w:val="00F40078"/>
    <w:rsid w:val="00F40135"/>
    <w:rsid w:val="00F40451"/>
    <w:rsid w:val="00F40484"/>
    <w:rsid w:val="00F4058E"/>
    <w:rsid w:val="00F40711"/>
    <w:rsid w:val="00F411D5"/>
    <w:rsid w:val="00F41678"/>
    <w:rsid w:val="00F418E7"/>
    <w:rsid w:val="00F4190D"/>
    <w:rsid w:val="00F41964"/>
    <w:rsid w:val="00F42048"/>
    <w:rsid w:val="00F4227D"/>
    <w:rsid w:val="00F42471"/>
    <w:rsid w:val="00F424AA"/>
    <w:rsid w:val="00F427D6"/>
    <w:rsid w:val="00F429D1"/>
    <w:rsid w:val="00F43264"/>
    <w:rsid w:val="00F43391"/>
    <w:rsid w:val="00F43AB6"/>
    <w:rsid w:val="00F43D32"/>
    <w:rsid w:val="00F43DA3"/>
    <w:rsid w:val="00F43E02"/>
    <w:rsid w:val="00F43F98"/>
    <w:rsid w:val="00F449D9"/>
    <w:rsid w:val="00F44AB4"/>
    <w:rsid w:val="00F44C86"/>
    <w:rsid w:val="00F4532B"/>
    <w:rsid w:val="00F455F4"/>
    <w:rsid w:val="00F46664"/>
    <w:rsid w:val="00F46843"/>
    <w:rsid w:val="00F46956"/>
    <w:rsid w:val="00F46C6F"/>
    <w:rsid w:val="00F47184"/>
    <w:rsid w:val="00F47374"/>
    <w:rsid w:val="00F473BD"/>
    <w:rsid w:val="00F476AF"/>
    <w:rsid w:val="00F47857"/>
    <w:rsid w:val="00F47C86"/>
    <w:rsid w:val="00F47F8F"/>
    <w:rsid w:val="00F502FA"/>
    <w:rsid w:val="00F50835"/>
    <w:rsid w:val="00F5126D"/>
    <w:rsid w:val="00F51935"/>
    <w:rsid w:val="00F51FAB"/>
    <w:rsid w:val="00F52A1C"/>
    <w:rsid w:val="00F52A70"/>
    <w:rsid w:val="00F52AE0"/>
    <w:rsid w:val="00F532FD"/>
    <w:rsid w:val="00F5393A"/>
    <w:rsid w:val="00F53972"/>
    <w:rsid w:val="00F53C8E"/>
    <w:rsid w:val="00F53D0D"/>
    <w:rsid w:val="00F54597"/>
    <w:rsid w:val="00F54A9E"/>
    <w:rsid w:val="00F54C14"/>
    <w:rsid w:val="00F550C8"/>
    <w:rsid w:val="00F5512B"/>
    <w:rsid w:val="00F55237"/>
    <w:rsid w:val="00F5556C"/>
    <w:rsid w:val="00F555BD"/>
    <w:rsid w:val="00F55F37"/>
    <w:rsid w:val="00F56273"/>
    <w:rsid w:val="00F563B3"/>
    <w:rsid w:val="00F5672B"/>
    <w:rsid w:val="00F56AE1"/>
    <w:rsid w:val="00F56D2D"/>
    <w:rsid w:val="00F5721C"/>
    <w:rsid w:val="00F5749E"/>
    <w:rsid w:val="00F5774F"/>
    <w:rsid w:val="00F57882"/>
    <w:rsid w:val="00F57A4C"/>
    <w:rsid w:val="00F57BFE"/>
    <w:rsid w:val="00F57E61"/>
    <w:rsid w:val="00F60196"/>
    <w:rsid w:val="00F60552"/>
    <w:rsid w:val="00F606C9"/>
    <w:rsid w:val="00F60ABE"/>
    <w:rsid w:val="00F61379"/>
    <w:rsid w:val="00F61807"/>
    <w:rsid w:val="00F61E3D"/>
    <w:rsid w:val="00F62D3E"/>
    <w:rsid w:val="00F632D0"/>
    <w:rsid w:val="00F63A30"/>
    <w:rsid w:val="00F63BB0"/>
    <w:rsid w:val="00F63D90"/>
    <w:rsid w:val="00F64F8C"/>
    <w:rsid w:val="00F654AA"/>
    <w:rsid w:val="00F663D5"/>
    <w:rsid w:val="00F665FE"/>
    <w:rsid w:val="00F67066"/>
    <w:rsid w:val="00F67166"/>
    <w:rsid w:val="00F6718C"/>
    <w:rsid w:val="00F67740"/>
    <w:rsid w:val="00F67A8F"/>
    <w:rsid w:val="00F67ABB"/>
    <w:rsid w:val="00F7013D"/>
    <w:rsid w:val="00F701E9"/>
    <w:rsid w:val="00F71924"/>
    <w:rsid w:val="00F71A3D"/>
    <w:rsid w:val="00F71D08"/>
    <w:rsid w:val="00F71F31"/>
    <w:rsid w:val="00F72052"/>
    <w:rsid w:val="00F723C1"/>
    <w:rsid w:val="00F72E71"/>
    <w:rsid w:val="00F731C4"/>
    <w:rsid w:val="00F73361"/>
    <w:rsid w:val="00F741BB"/>
    <w:rsid w:val="00F744EF"/>
    <w:rsid w:val="00F74B41"/>
    <w:rsid w:val="00F753B0"/>
    <w:rsid w:val="00F760C8"/>
    <w:rsid w:val="00F761D1"/>
    <w:rsid w:val="00F76224"/>
    <w:rsid w:val="00F766BF"/>
    <w:rsid w:val="00F76B2D"/>
    <w:rsid w:val="00F76C09"/>
    <w:rsid w:val="00F76C6E"/>
    <w:rsid w:val="00F76C95"/>
    <w:rsid w:val="00F76E3E"/>
    <w:rsid w:val="00F76E9D"/>
    <w:rsid w:val="00F77795"/>
    <w:rsid w:val="00F778BF"/>
    <w:rsid w:val="00F80008"/>
    <w:rsid w:val="00F8008C"/>
    <w:rsid w:val="00F80265"/>
    <w:rsid w:val="00F8045B"/>
    <w:rsid w:val="00F80A34"/>
    <w:rsid w:val="00F80FFF"/>
    <w:rsid w:val="00F81767"/>
    <w:rsid w:val="00F81963"/>
    <w:rsid w:val="00F81EA9"/>
    <w:rsid w:val="00F827C3"/>
    <w:rsid w:val="00F8280D"/>
    <w:rsid w:val="00F82E57"/>
    <w:rsid w:val="00F82FDB"/>
    <w:rsid w:val="00F8322F"/>
    <w:rsid w:val="00F83342"/>
    <w:rsid w:val="00F838C8"/>
    <w:rsid w:val="00F83F68"/>
    <w:rsid w:val="00F843AD"/>
    <w:rsid w:val="00F843C5"/>
    <w:rsid w:val="00F853D7"/>
    <w:rsid w:val="00F8659A"/>
    <w:rsid w:val="00F87121"/>
    <w:rsid w:val="00F8735C"/>
    <w:rsid w:val="00F876CC"/>
    <w:rsid w:val="00F87D63"/>
    <w:rsid w:val="00F87E13"/>
    <w:rsid w:val="00F90047"/>
    <w:rsid w:val="00F90A13"/>
    <w:rsid w:val="00F91ABE"/>
    <w:rsid w:val="00F91E46"/>
    <w:rsid w:val="00F92210"/>
    <w:rsid w:val="00F9284A"/>
    <w:rsid w:val="00F92B57"/>
    <w:rsid w:val="00F92D12"/>
    <w:rsid w:val="00F934AA"/>
    <w:rsid w:val="00F93506"/>
    <w:rsid w:val="00F936C8"/>
    <w:rsid w:val="00F93EFF"/>
    <w:rsid w:val="00F94157"/>
    <w:rsid w:val="00F9415D"/>
    <w:rsid w:val="00F954DF"/>
    <w:rsid w:val="00F95E92"/>
    <w:rsid w:val="00F95FE8"/>
    <w:rsid w:val="00F97477"/>
    <w:rsid w:val="00F977A2"/>
    <w:rsid w:val="00F97B73"/>
    <w:rsid w:val="00F97C75"/>
    <w:rsid w:val="00FA051C"/>
    <w:rsid w:val="00FA074B"/>
    <w:rsid w:val="00FA0A4C"/>
    <w:rsid w:val="00FA0D79"/>
    <w:rsid w:val="00FA106B"/>
    <w:rsid w:val="00FA1219"/>
    <w:rsid w:val="00FA1DF0"/>
    <w:rsid w:val="00FA2510"/>
    <w:rsid w:val="00FA2B3A"/>
    <w:rsid w:val="00FA3057"/>
    <w:rsid w:val="00FA3364"/>
    <w:rsid w:val="00FA3D66"/>
    <w:rsid w:val="00FA41C8"/>
    <w:rsid w:val="00FA4642"/>
    <w:rsid w:val="00FA466F"/>
    <w:rsid w:val="00FA47F2"/>
    <w:rsid w:val="00FA6281"/>
    <w:rsid w:val="00FA67D3"/>
    <w:rsid w:val="00FA6816"/>
    <w:rsid w:val="00FA7600"/>
    <w:rsid w:val="00FA7E4D"/>
    <w:rsid w:val="00FB00F4"/>
    <w:rsid w:val="00FB03E8"/>
    <w:rsid w:val="00FB0FE2"/>
    <w:rsid w:val="00FB130E"/>
    <w:rsid w:val="00FB24C0"/>
    <w:rsid w:val="00FB29BF"/>
    <w:rsid w:val="00FB2CC0"/>
    <w:rsid w:val="00FB307A"/>
    <w:rsid w:val="00FB333E"/>
    <w:rsid w:val="00FB3714"/>
    <w:rsid w:val="00FB371B"/>
    <w:rsid w:val="00FB3BB1"/>
    <w:rsid w:val="00FB4089"/>
    <w:rsid w:val="00FB464D"/>
    <w:rsid w:val="00FB5074"/>
    <w:rsid w:val="00FB51BC"/>
    <w:rsid w:val="00FB52AC"/>
    <w:rsid w:val="00FB5ADD"/>
    <w:rsid w:val="00FB62FD"/>
    <w:rsid w:val="00FB6888"/>
    <w:rsid w:val="00FB6931"/>
    <w:rsid w:val="00FB6C91"/>
    <w:rsid w:val="00FB71AE"/>
    <w:rsid w:val="00FB7404"/>
    <w:rsid w:val="00FB78ED"/>
    <w:rsid w:val="00FB7988"/>
    <w:rsid w:val="00FB7BD2"/>
    <w:rsid w:val="00FB7C27"/>
    <w:rsid w:val="00FB7D22"/>
    <w:rsid w:val="00FC00B6"/>
    <w:rsid w:val="00FC03D4"/>
    <w:rsid w:val="00FC08B1"/>
    <w:rsid w:val="00FC0CD9"/>
    <w:rsid w:val="00FC1123"/>
    <w:rsid w:val="00FC1434"/>
    <w:rsid w:val="00FC1589"/>
    <w:rsid w:val="00FC1788"/>
    <w:rsid w:val="00FC2380"/>
    <w:rsid w:val="00FC2D42"/>
    <w:rsid w:val="00FC336D"/>
    <w:rsid w:val="00FC3FFD"/>
    <w:rsid w:val="00FC4204"/>
    <w:rsid w:val="00FC445D"/>
    <w:rsid w:val="00FC644B"/>
    <w:rsid w:val="00FC74D2"/>
    <w:rsid w:val="00FC77DB"/>
    <w:rsid w:val="00FC7AEC"/>
    <w:rsid w:val="00FD04CE"/>
    <w:rsid w:val="00FD0880"/>
    <w:rsid w:val="00FD118A"/>
    <w:rsid w:val="00FD13FC"/>
    <w:rsid w:val="00FD1487"/>
    <w:rsid w:val="00FD1994"/>
    <w:rsid w:val="00FD1AB9"/>
    <w:rsid w:val="00FD1C77"/>
    <w:rsid w:val="00FD1E6C"/>
    <w:rsid w:val="00FD2235"/>
    <w:rsid w:val="00FD270B"/>
    <w:rsid w:val="00FD2EDA"/>
    <w:rsid w:val="00FD327E"/>
    <w:rsid w:val="00FD38F4"/>
    <w:rsid w:val="00FD428B"/>
    <w:rsid w:val="00FD42A1"/>
    <w:rsid w:val="00FD4D77"/>
    <w:rsid w:val="00FD519D"/>
    <w:rsid w:val="00FD58F5"/>
    <w:rsid w:val="00FD5E45"/>
    <w:rsid w:val="00FD6A6A"/>
    <w:rsid w:val="00FD6BB2"/>
    <w:rsid w:val="00FD6D50"/>
    <w:rsid w:val="00FD7004"/>
    <w:rsid w:val="00FD721D"/>
    <w:rsid w:val="00FD7366"/>
    <w:rsid w:val="00FD781A"/>
    <w:rsid w:val="00FD7844"/>
    <w:rsid w:val="00FE01AE"/>
    <w:rsid w:val="00FE022F"/>
    <w:rsid w:val="00FE03A6"/>
    <w:rsid w:val="00FE0949"/>
    <w:rsid w:val="00FE12B3"/>
    <w:rsid w:val="00FE197D"/>
    <w:rsid w:val="00FE1982"/>
    <w:rsid w:val="00FE2024"/>
    <w:rsid w:val="00FE2330"/>
    <w:rsid w:val="00FE2AC4"/>
    <w:rsid w:val="00FE2C24"/>
    <w:rsid w:val="00FE2EB5"/>
    <w:rsid w:val="00FE3476"/>
    <w:rsid w:val="00FE383F"/>
    <w:rsid w:val="00FE38A6"/>
    <w:rsid w:val="00FE3A12"/>
    <w:rsid w:val="00FE3F3F"/>
    <w:rsid w:val="00FE42B5"/>
    <w:rsid w:val="00FE4636"/>
    <w:rsid w:val="00FE4858"/>
    <w:rsid w:val="00FE4948"/>
    <w:rsid w:val="00FE4DF5"/>
    <w:rsid w:val="00FE6887"/>
    <w:rsid w:val="00FE76A6"/>
    <w:rsid w:val="00FE7A7F"/>
    <w:rsid w:val="00FE7BC6"/>
    <w:rsid w:val="00FE7D31"/>
    <w:rsid w:val="00FF004B"/>
    <w:rsid w:val="00FF005B"/>
    <w:rsid w:val="00FF03CB"/>
    <w:rsid w:val="00FF060D"/>
    <w:rsid w:val="00FF071D"/>
    <w:rsid w:val="00FF09A4"/>
    <w:rsid w:val="00FF1138"/>
    <w:rsid w:val="00FF15CA"/>
    <w:rsid w:val="00FF174E"/>
    <w:rsid w:val="00FF2814"/>
    <w:rsid w:val="00FF2A04"/>
    <w:rsid w:val="00FF3839"/>
    <w:rsid w:val="00FF387D"/>
    <w:rsid w:val="00FF3970"/>
    <w:rsid w:val="00FF3B05"/>
    <w:rsid w:val="00FF3DF7"/>
    <w:rsid w:val="00FF3F61"/>
    <w:rsid w:val="00FF4925"/>
    <w:rsid w:val="00FF4A7A"/>
    <w:rsid w:val="00FF4ACD"/>
    <w:rsid w:val="00FF4CA9"/>
    <w:rsid w:val="00FF4E3B"/>
    <w:rsid w:val="00FF5F56"/>
    <w:rsid w:val="00FF6002"/>
    <w:rsid w:val="00FF61B6"/>
    <w:rsid w:val="00FF652A"/>
    <w:rsid w:val="00FF6973"/>
    <w:rsid w:val="00FF6F46"/>
    <w:rsid w:val="00FF6F80"/>
    <w:rsid w:val="00FF7013"/>
    <w:rsid w:val="00FF7787"/>
    <w:rsid w:val="00FF7A30"/>
    <w:rsid w:val="00FF7D62"/>
    <w:rsid w:val="58417953"/>
    <w:rsid w:val="6BC7CFF8"/>
    <w:rsid w:val="6F132B9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628F4B61"/>
  <w14:discardImageEditingData/>
  <w14:defaultImageDpi w14:val="150"/>
  <w15:docId w15:val="{086FB423-51DE-4019-96E8-E98203904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uiPriority="99" w:qFormat="1"/>
    <w:lsdException w:name="heading 2" w:uiPriority="9" w:qFormat="1"/>
    <w:lsdException w:name="heading 3" w:uiPriority="9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iPriority="99"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iPriority="99" w:unhideWhenUsed="1"/>
    <w:lsdException w:name="List Continue 3" w:semiHidden="1" w:uiPriority="99"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iPriority="99"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99"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99"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546D"/>
    <w:pPr>
      <w:spacing w:before="0" w:after="160" w:line="259" w:lineRule="auto"/>
    </w:pPr>
    <w:rPr>
      <w:rFonts w:ascii="Switzer" w:eastAsiaTheme="minorHAnsi" w:hAnsi="Switzer"/>
      <w:szCs w:val="22"/>
      <w:lang w:val="en-ZA"/>
    </w:rPr>
  </w:style>
  <w:style w:type="paragraph" w:styleId="Heading1">
    <w:name w:val="heading 1"/>
    <w:basedOn w:val="Normal"/>
    <w:next w:val="Normal"/>
    <w:link w:val="Heading1Char"/>
    <w:autoRedefine/>
    <w:uiPriority w:val="99"/>
    <w:qFormat/>
    <w:rsid w:val="003402C3"/>
    <w:pPr>
      <w:keepNext/>
      <w:keepLines/>
      <w:pBdr>
        <w:bottom w:val="single" w:sz="4" w:space="1" w:color="0840A3" w:themeColor="accent1"/>
      </w:pBdr>
      <w:spacing w:before="400" w:after="40"/>
      <w:outlineLvl w:val="0"/>
    </w:pPr>
    <w:rPr>
      <w:rFonts w:eastAsiaTheme="majorEastAsia" w:cs="Tahoma"/>
      <w:color w:val="0840A3" w:themeColor="accent1"/>
      <w:sz w:val="28"/>
      <w:szCs w:val="32"/>
    </w:rPr>
  </w:style>
  <w:style w:type="paragraph" w:styleId="Heading2">
    <w:name w:val="heading 2"/>
    <w:basedOn w:val="Chapter"/>
    <w:link w:val="Heading2Char"/>
    <w:autoRedefine/>
    <w:uiPriority w:val="9"/>
    <w:unhideWhenUsed/>
    <w:qFormat/>
    <w:rsid w:val="00E97E21"/>
    <w:pPr>
      <w:numPr>
        <w:ilvl w:val="1"/>
      </w:numPr>
      <w:pBdr>
        <w:bottom w:val="none" w:sz="0" w:space="0" w:color="auto"/>
      </w:pBdr>
      <w:spacing w:before="120" w:after="60" w:line="240" w:lineRule="auto"/>
      <w:contextualSpacing/>
      <w:outlineLvl w:val="1"/>
    </w:pPr>
    <w:rPr>
      <w:rFonts w:cstheme="majorBidi"/>
      <w:sz w:val="24"/>
      <w:szCs w:val="28"/>
      <w:u w:val="single"/>
    </w:rPr>
  </w:style>
  <w:style w:type="paragraph" w:styleId="Heading3">
    <w:name w:val="heading 3"/>
    <w:basedOn w:val="Normal"/>
    <w:next w:val="Normal"/>
    <w:link w:val="Heading3Char"/>
    <w:autoRedefine/>
    <w:uiPriority w:val="99"/>
    <w:unhideWhenUsed/>
    <w:qFormat/>
    <w:rsid w:val="00FD7844"/>
    <w:pPr>
      <w:keepNext/>
      <w:keepLines/>
      <w:pBdr>
        <w:top w:val="single" w:sz="8" w:space="1" w:color="0840A3" w:themeColor="accent1"/>
        <w:left w:val="single" w:sz="8" w:space="0" w:color="0840A3" w:themeColor="accent1"/>
        <w:bottom w:val="single" w:sz="8" w:space="1" w:color="0840A3" w:themeColor="accent1"/>
        <w:right w:val="single" w:sz="8" w:space="0" w:color="0840A3" w:themeColor="accent1"/>
      </w:pBdr>
      <w:spacing w:before="120" w:after="120" w:line="240" w:lineRule="auto"/>
      <w:ind w:left="57" w:right="57"/>
      <w:outlineLvl w:val="2"/>
    </w:pPr>
    <w:rPr>
      <w:rFonts w:eastAsiaTheme="majorEastAsia" w:cstheme="majorBidi"/>
      <w:caps/>
      <w:color w:val="595959" w:themeColor="text1" w:themeTint="A6"/>
      <w:spacing w:val="10"/>
      <w:sz w:val="22"/>
      <w:lang w:bidi="he-IL"/>
    </w:rPr>
  </w:style>
  <w:style w:type="paragraph" w:styleId="Heading4">
    <w:name w:val="heading 4"/>
    <w:basedOn w:val="Normal"/>
    <w:next w:val="Normal"/>
    <w:link w:val="Heading4Char"/>
    <w:autoRedefine/>
    <w:uiPriority w:val="9"/>
    <w:unhideWhenUsed/>
    <w:qFormat/>
    <w:rsid w:val="0053546D"/>
    <w:pPr>
      <w:keepNext/>
      <w:keepLines/>
      <w:spacing w:before="80" w:after="0" w:line="305" w:lineRule="auto"/>
      <w:outlineLvl w:val="3"/>
    </w:pPr>
    <w:rPr>
      <w:rFonts w:eastAsiaTheme="majorEastAsia" w:cs="Tahoma"/>
      <w:color w:val="0840A3"/>
      <w:sz w:val="28"/>
      <w:szCs w:val="28"/>
    </w:rPr>
  </w:style>
  <w:style w:type="paragraph" w:styleId="Heading5">
    <w:name w:val="heading 5"/>
    <w:basedOn w:val="Normal"/>
    <w:next w:val="Normal"/>
    <w:link w:val="Heading5Char"/>
    <w:uiPriority w:val="9"/>
    <w:unhideWhenUsed/>
    <w:qFormat/>
    <w:rsid w:val="00347109"/>
    <w:pPr>
      <w:keepNext/>
      <w:keepLines/>
      <w:spacing w:before="120" w:after="120" w:line="240" w:lineRule="auto"/>
      <w:outlineLvl w:val="4"/>
    </w:pPr>
    <w:rPr>
      <w:rFonts w:eastAsiaTheme="majorEastAsia" w:cstheme="majorBidi"/>
      <w:iCs/>
      <w:u w:val="single"/>
    </w:rPr>
  </w:style>
  <w:style w:type="paragraph" w:styleId="Heading6">
    <w:name w:val="heading 6"/>
    <w:basedOn w:val="Normal"/>
    <w:next w:val="Normal"/>
    <w:link w:val="Heading6Char"/>
    <w:autoRedefine/>
    <w:uiPriority w:val="9"/>
    <w:unhideWhenUsed/>
    <w:qFormat/>
    <w:rsid w:val="00C85722"/>
    <w:pPr>
      <w:keepNext/>
      <w:keepLines/>
      <w:spacing w:after="0"/>
      <w:ind w:left="360" w:hanging="360"/>
      <w:outlineLvl w:val="5"/>
    </w:pPr>
    <w:rPr>
      <w:rFonts w:eastAsiaTheme="majorEastAsia" w:cstheme="majorBidi"/>
      <w:color w:val="0840A3"/>
      <w:sz w:val="28"/>
    </w:rPr>
  </w:style>
  <w:style w:type="paragraph" w:styleId="Heading7">
    <w:name w:val="heading 7"/>
    <w:basedOn w:val="Normal"/>
    <w:next w:val="Normal"/>
    <w:link w:val="Heading7Char"/>
    <w:autoRedefine/>
    <w:uiPriority w:val="9"/>
    <w:unhideWhenUsed/>
    <w:qFormat/>
    <w:rsid w:val="00347109"/>
    <w:pPr>
      <w:keepNext/>
      <w:keepLines/>
      <w:spacing w:before="80" w:after="0"/>
      <w:outlineLvl w:val="6"/>
    </w:pPr>
    <w:rPr>
      <w:rFonts w:eastAsiaTheme="majorEastAsia" w:cstheme="majorBidi"/>
      <w:i/>
      <w:iCs/>
      <w:color w:val="595959" w:themeColor="text1" w:themeTint="A6"/>
    </w:rPr>
  </w:style>
  <w:style w:type="paragraph" w:styleId="Heading8">
    <w:name w:val="heading 8"/>
    <w:basedOn w:val="Normal"/>
    <w:next w:val="Normal"/>
    <w:link w:val="Heading8Char"/>
    <w:autoRedefine/>
    <w:uiPriority w:val="9"/>
    <w:unhideWhenUsed/>
    <w:qFormat/>
    <w:rsid w:val="00347109"/>
    <w:pPr>
      <w:keepNext/>
      <w:keepLines/>
      <w:spacing w:before="80" w:after="0"/>
      <w:outlineLvl w:val="7"/>
    </w:pPr>
    <w:rPr>
      <w:rFonts w:eastAsiaTheme="majorEastAsia" w:cstheme="majorBidi"/>
      <w:smallCaps/>
      <w:color w:val="595959" w:themeColor="text1" w:themeTint="A6"/>
    </w:rPr>
  </w:style>
  <w:style w:type="paragraph" w:styleId="Heading9">
    <w:name w:val="heading 9"/>
    <w:basedOn w:val="Normal"/>
    <w:next w:val="Normal"/>
    <w:link w:val="Heading9Char"/>
    <w:autoRedefine/>
    <w:uiPriority w:val="9"/>
    <w:unhideWhenUsed/>
    <w:qFormat/>
    <w:rsid w:val="00347109"/>
    <w:pPr>
      <w:keepNext/>
      <w:keepLines/>
      <w:spacing w:before="80" w:after="0"/>
      <w:outlineLvl w:val="8"/>
    </w:pPr>
    <w:rPr>
      <w:rFonts w:eastAsiaTheme="majorEastAsia"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402C3"/>
    <w:rPr>
      <w:rFonts w:ascii="Switzer" w:eastAsiaTheme="majorEastAsia" w:hAnsi="Switzer" w:cs="Tahoma"/>
      <w:color w:val="0840A3" w:themeColor="accent1"/>
      <w:sz w:val="28"/>
      <w:szCs w:val="32"/>
      <w:lang w:val="en-ZA"/>
    </w:rPr>
  </w:style>
  <w:style w:type="paragraph" w:customStyle="1" w:styleId="Chapter">
    <w:name w:val="Chapter"/>
    <w:basedOn w:val="Heading1"/>
    <w:link w:val="ChapterChar"/>
    <w:qFormat/>
    <w:rsid w:val="0053546D"/>
    <w:pPr>
      <w:numPr>
        <w:numId w:val="38"/>
      </w:numPr>
      <w:spacing w:before="0"/>
    </w:pPr>
    <w:rPr>
      <w:color w:val="0840A3"/>
    </w:rPr>
  </w:style>
  <w:style w:type="character" w:customStyle="1" w:styleId="ChapterChar">
    <w:name w:val="Chapter Char"/>
    <w:basedOn w:val="Heading1Char"/>
    <w:link w:val="Chapter"/>
    <w:rsid w:val="0053546D"/>
    <w:rPr>
      <w:rFonts w:ascii="Switzer" w:eastAsiaTheme="majorEastAsia" w:hAnsi="Switzer" w:cs="Tahoma"/>
      <w:color w:val="0840A3"/>
      <w:sz w:val="28"/>
      <w:szCs w:val="32"/>
      <w:lang w:val="en-ZA"/>
    </w:rPr>
  </w:style>
  <w:style w:type="character" w:customStyle="1" w:styleId="Heading2Char">
    <w:name w:val="Heading 2 Char"/>
    <w:basedOn w:val="DefaultParagraphFont"/>
    <w:link w:val="Heading2"/>
    <w:uiPriority w:val="9"/>
    <w:locked/>
    <w:rsid w:val="00B7426E"/>
    <w:rPr>
      <w:rFonts w:ascii="Switzer" w:eastAsiaTheme="majorEastAsia" w:hAnsi="Switzer" w:cstheme="majorBidi"/>
      <w:color w:val="0840A3"/>
      <w:sz w:val="24"/>
      <w:szCs w:val="28"/>
      <w:u w:val="single"/>
      <w:lang w:val="en-ZA"/>
    </w:rPr>
  </w:style>
  <w:style w:type="character" w:customStyle="1" w:styleId="Heading3Char">
    <w:name w:val="Heading 3 Char"/>
    <w:basedOn w:val="DefaultParagraphFont"/>
    <w:link w:val="Heading3"/>
    <w:uiPriority w:val="99"/>
    <w:rsid w:val="00FD7844"/>
    <w:rPr>
      <w:rFonts w:ascii="Switzer" w:eastAsiaTheme="majorEastAsia" w:hAnsi="Switzer" w:cstheme="majorBidi"/>
      <w:caps/>
      <w:color w:val="595959" w:themeColor="text1" w:themeTint="A6"/>
      <w:spacing w:val="10"/>
      <w:sz w:val="22"/>
      <w:szCs w:val="22"/>
      <w:lang w:val="en-ZA" w:bidi="he-IL"/>
    </w:rPr>
  </w:style>
  <w:style w:type="character" w:customStyle="1" w:styleId="Heading4Char">
    <w:name w:val="Heading 4 Char"/>
    <w:basedOn w:val="DefaultParagraphFont"/>
    <w:link w:val="Heading4"/>
    <w:uiPriority w:val="9"/>
    <w:locked/>
    <w:rsid w:val="0053546D"/>
    <w:rPr>
      <w:rFonts w:ascii="Switzer" w:eastAsiaTheme="majorEastAsia" w:hAnsi="Switzer" w:cs="Tahoma"/>
      <w:color w:val="0840A3"/>
      <w:sz w:val="28"/>
      <w:szCs w:val="28"/>
      <w:lang w:val="en-ZA"/>
    </w:rPr>
  </w:style>
  <w:style w:type="character" w:customStyle="1" w:styleId="Heading5Char">
    <w:name w:val="Heading 5 Char"/>
    <w:basedOn w:val="DefaultParagraphFont"/>
    <w:link w:val="Heading5"/>
    <w:uiPriority w:val="9"/>
    <w:locked/>
    <w:rsid w:val="00347109"/>
    <w:rPr>
      <w:rFonts w:ascii="Tahoma" w:eastAsiaTheme="majorEastAsia" w:hAnsi="Tahoma" w:cstheme="majorBidi"/>
      <w:iCs/>
      <w:sz w:val="22"/>
      <w:szCs w:val="22"/>
      <w:u w:val="single"/>
      <w:lang w:val="en-ZA"/>
    </w:rPr>
  </w:style>
  <w:style w:type="character" w:customStyle="1" w:styleId="Heading6Char">
    <w:name w:val="Heading 6 Char"/>
    <w:basedOn w:val="DefaultParagraphFont"/>
    <w:link w:val="Heading6"/>
    <w:uiPriority w:val="9"/>
    <w:locked/>
    <w:rsid w:val="00C85722"/>
    <w:rPr>
      <w:rFonts w:ascii="Switzer" w:eastAsiaTheme="majorEastAsia" w:hAnsi="Switzer" w:cstheme="majorBidi"/>
      <w:color w:val="0840A3"/>
      <w:sz w:val="28"/>
      <w:szCs w:val="22"/>
      <w:lang w:val="en-ZA"/>
    </w:rPr>
  </w:style>
  <w:style w:type="character" w:customStyle="1" w:styleId="Heading7Char">
    <w:name w:val="Heading 7 Char"/>
    <w:basedOn w:val="DefaultParagraphFont"/>
    <w:link w:val="Heading7"/>
    <w:uiPriority w:val="9"/>
    <w:locked/>
    <w:rsid w:val="00347109"/>
    <w:rPr>
      <w:rFonts w:eastAsiaTheme="majorEastAsia" w:cstheme="majorBidi"/>
      <w:i/>
      <w:iCs/>
      <w:color w:val="595959" w:themeColor="text1" w:themeTint="A6"/>
      <w:sz w:val="22"/>
      <w:szCs w:val="22"/>
      <w:lang w:val="en-ZA"/>
    </w:rPr>
  </w:style>
  <w:style w:type="character" w:customStyle="1" w:styleId="Heading8Char">
    <w:name w:val="Heading 8 Char"/>
    <w:basedOn w:val="DefaultParagraphFont"/>
    <w:link w:val="Heading8"/>
    <w:uiPriority w:val="9"/>
    <w:locked/>
    <w:rsid w:val="00347109"/>
    <w:rPr>
      <w:rFonts w:eastAsiaTheme="majorEastAsia" w:cstheme="majorBidi"/>
      <w:smallCaps/>
      <w:color w:val="595959" w:themeColor="text1" w:themeTint="A6"/>
      <w:sz w:val="22"/>
      <w:szCs w:val="22"/>
      <w:lang w:val="en-ZA"/>
    </w:rPr>
  </w:style>
  <w:style w:type="character" w:customStyle="1" w:styleId="Heading9Char">
    <w:name w:val="Heading 9 Char"/>
    <w:basedOn w:val="DefaultParagraphFont"/>
    <w:link w:val="Heading9"/>
    <w:uiPriority w:val="9"/>
    <w:locked/>
    <w:rsid w:val="00347109"/>
    <w:rPr>
      <w:rFonts w:eastAsiaTheme="majorEastAsia" w:cstheme="majorBidi"/>
      <w:i/>
      <w:iCs/>
      <w:smallCaps/>
      <w:color w:val="595959" w:themeColor="text1" w:themeTint="A6"/>
      <w:sz w:val="22"/>
      <w:szCs w:val="22"/>
      <w:lang w:val="en-ZA"/>
    </w:rPr>
  </w:style>
  <w:style w:type="character" w:customStyle="1" w:styleId="Heading3Char1">
    <w:name w:val="Heading 3 Char1"/>
    <w:basedOn w:val="DefaultParagraphFont"/>
    <w:uiPriority w:val="99"/>
    <w:locked/>
    <w:rsid w:val="00347109"/>
    <w:rPr>
      <w:b/>
      <w:bCs/>
      <w:sz w:val="24"/>
      <w:shd w:val="clear" w:color="auto" w:fill="D9D9D9"/>
      <w:lang w:val="en-ZA"/>
    </w:rPr>
  </w:style>
  <w:style w:type="paragraph" w:styleId="BodyTextIndent">
    <w:name w:val="Body Text Indent"/>
    <w:basedOn w:val="Bulletlist"/>
    <w:link w:val="BodyTextIndentChar"/>
    <w:uiPriority w:val="99"/>
    <w:rsid w:val="00347109"/>
    <w:pPr>
      <w:numPr>
        <w:numId w:val="0"/>
      </w:numPr>
      <w:ind w:left="567"/>
    </w:pPr>
    <w:rPr>
      <w:sz w:val="24"/>
      <w:szCs w:val="24"/>
    </w:rPr>
  </w:style>
  <w:style w:type="paragraph" w:customStyle="1" w:styleId="Bulletlist">
    <w:name w:val="Bullet list"/>
    <w:basedOn w:val="ProbeNormal"/>
    <w:link w:val="BulletlistChar"/>
    <w:rsid w:val="00347109"/>
    <w:pPr>
      <w:numPr>
        <w:numId w:val="2"/>
      </w:numPr>
      <w:tabs>
        <w:tab w:val="right" w:pos="9781"/>
      </w:tabs>
      <w:jc w:val="both"/>
    </w:pPr>
  </w:style>
  <w:style w:type="paragraph" w:customStyle="1" w:styleId="ProbeNormal">
    <w:name w:val="Probe Normal"/>
    <w:basedOn w:val="Normal"/>
    <w:link w:val="ProbeNormalChar1"/>
    <w:uiPriority w:val="99"/>
    <w:rsid w:val="00347109"/>
    <w:pPr>
      <w:tabs>
        <w:tab w:val="left" w:pos="1134"/>
        <w:tab w:val="num" w:pos="1701"/>
        <w:tab w:val="right" w:pos="9072"/>
      </w:tabs>
      <w:ind w:left="6"/>
    </w:pPr>
  </w:style>
  <w:style w:type="character" w:customStyle="1" w:styleId="ProbeNormalChar1">
    <w:name w:val="Probe Normal Char1"/>
    <w:basedOn w:val="DefaultParagraphFont"/>
    <w:link w:val="ProbeNormal"/>
    <w:uiPriority w:val="99"/>
    <w:rsid w:val="00347109"/>
    <w:rPr>
      <w:rFonts w:eastAsiaTheme="minorHAnsi"/>
      <w:sz w:val="22"/>
      <w:szCs w:val="22"/>
      <w:lang w:val="en-ZA"/>
    </w:rPr>
  </w:style>
  <w:style w:type="character" w:customStyle="1" w:styleId="BulletlistChar">
    <w:name w:val="Bullet list Char"/>
    <w:basedOn w:val="DefaultParagraphFont"/>
    <w:link w:val="Bulletlist"/>
    <w:locked/>
    <w:rsid w:val="00347109"/>
    <w:rPr>
      <w:rFonts w:eastAsiaTheme="minorHAnsi"/>
      <w:sz w:val="22"/>
      <w:szCs w:val="22"/>
      <w:lang w:val="en-ZA"/>
    </w:rPr>
  </w:style>
  <w:style w:type="character" w:customStyle="1" w:styleId="BodyTextIndentChar">
    <w:name w:val="Body Text Indent Char"/>
    <w:basedOn w:val="BulletlistChar"/>
    <w:link w:val="BodyTextIndent"/>
    <w:uiPriority w:val="99"/>
    <w:locked/>
    <w:rsid w:val="00347109"/>
    <w:rPr>
      <w:rFonts w:eastAsiaTheme="minorHAnsi"/>
      <w:sz w:val="24"/>
      <w:szCs w:val="24"/>
      <w:lang w:val="en-ZA"/>
    </w:rPr>
  </w:style>
  <w:style w:type="paragraph" w:styleId="BodyTextIndent2">
    <w:name w:val="Body Text Indent 2"/>
    <w:basedOn w:val="Normal"/>
    <w:link w:val="BodyTextIndent2Char"/>
    <w:uiPriority w:val="99"/>
    <w:rsid w:val="00347109"/>
    <w:pPr>
      <w:jc w:val="right"/>
    </w:pPr>
    <w:rPr>
      <w:rFonts w:ascii="Korinna BT" w:hAnsi="Korinna BT" w:cs="Korinna BT"/>
      <w:sz w:val="40"/>
      <w:szCs w:val="40"/>
      <w14:shadow w14:blurRad="50800" w14:dist="38100" w14:dir="2700000" w14:sx="100000" w14:sy="100000" w14:kx="0" w14:ky="0" w14:algn="tl">
        <w14:srgbClr w14:val="000000">
          <w14:alpha w14:val="60000"/>
        </w14:srgbClr>
      </w14:shadow>
    </w:rPr>
  </w:style>
  <w:style w:type="character" w:customStyle="1" w:styleId="BodyTextIndent2Char">
    <w:name w:val="Body Text Indent 2 Char"/>
    <w:basedOn w:val="DefaultParagraphFont"/>
    <w:link w:val="BodyTextIndent2"/>
    <w:uiPriority w:val="99"/>
    <w:locked/>
    <w:rsid w:val="00347109"/>
    <w:rPr>
      <w:rFonts w:ascii="Korinna BT" w:eastAsiaTheme="minorHAnsi" w:hAnsi="Korinna BT" w:cs="Korinna BT"/>
      <w:sz w:val="40"/>
      <w:szCs w:val="40"/>
      <w:lang w:val="en-ZA"/>
      <w14:shadow w14:blurRad="50800" w14:dist="38100" w14:dir="2700000" w14:sx="100000" w14:sy="100000" w14:kx="0" w14:ky="0" w14:algn="tl">
        <w14:srgbClr w14:val="000000">
          <w14:alpha w14:val="60000"/>
        </w14:srgbClr>
      </w14:shadow>
    </w:rPr>
  </w:style>
  <w:style w:type="paragraph" w:styleId="BodyTextIndent3">
    <w:name w:val="Body Text Indent 3"/>
    <w:basedOn w:val="Normal"/>
    <w:link w:val="BodyTextIndent3Char"/>
    <w:uiPriority w:val="99"/>
    <w:rsid w:val="00347109"/>
    <w:pPr>
      <w:ind w:left="851"/>
    </w:pPr>
  </w:style>
  <w:style w:type="character" w:customStyle="1" w:styleId="BodyTextIndent3Char">
    <w:name w:val="Body Text Indent 3 Char"/>
    <w:basedOn w:val="DefaultParagraphFont"/>
    <w:link w:val="BodyTextIndent3"/>
    <w:uiPriority w:val="99"/>
    <w:locked/>
    <w:rsid w:val="00347109"/>
    <w:rPr>
      <w:rFonts w:eastAsiaTheme="minorHAnsi"/>
      <w:sz w:val="22"/>
      <w:szCs w:val="22"/>
      <w:lang w:val="en-ZA"/>
    </w:rPr>
  </w:style>
  <w:style w:type="paragraph" w:customStyle="1" w:styleId="Casestudy">
    <w:name w:val="Case study"/>
    <w:basedOn w:val="Normal"/>
    <w:next w:val="Normal"/>
    <w:uiPriority w:val="99"/>
    <w:rsid w:val="00347109"/>
    <w:pPr>
      <w:keepNext/>
      <w:widowControl w:val="0"/>
      <w:pBdr>
        <w:top w:val="single" w:sz="12" w:space="1" w:color="008080"/>
        <w:left w:val="single" w:sz="12" w:space="4" w:color="008080"/>
        <w:bottom w:val="single" w:sz="12" w:space="1" w:color="008080"/>
        <w:right w:val="single" w:sz="12" w:space="4" w:color="008080"/>
      </w:pBdr>
    </w:pPr>
    <w:rPr>
      <w:i/>
      <w:iCs/>
    </w:rPr>
  </w:style>
  <w:style w:type="character" w:styleId="EndnoteReference">
    <w:name w:val="endnote reference"/>
    <w:basedOn w:val="DefaultParagraphFont"/>
    <w:uiPriority w:val="99"/>
    <w:semiHidden/>
    <w:rsid w:val="00347109"/>
    <w:rPr>
      <w:rFonts w:cs="Times New Roman"/>
      <w:vertAlign w:val="superscript"/>
    </w:rPr>
  </w:style>
  <w:style w:type="paragraph" w:styleId="Footer">
    <w:name w:val="footer"/>
    <w:basedOn w:val="Normal"/>
    <w:link w:val="FooterChar"/>
    <w:uiPriority w:val="99"/>
    <w:unhideWhenUsed/>
    <w:rsid w:val="00347109"/>
    <w:pPr>
      <w:tabs>
        <w:tab w:val="center" w:pos="4513"/>
        <w:tab w:val="right" w:pos="9026"/>
      </w:tabs>
      <w:spacing w:after="0"/>
    </w:pPr>
  </w:style>
  <w:style w:type="character" w:customStyle="1" w:styleId="FooterChar">
    <w:name w:val="Footer Char"/>
    <w:basedOn w:val="DefaultParagraphFont"/>
    <w:link w:val="Footer"/>
    <w:uiPriority w:val="99"/>
    <w:locked/>
    <w:rsid w:val="00347109"/>
    <w:rPr>
      <w:rFonts w:eastAsiaTheme="minorHAnsi"/>
      <w:sz w:val="22"/>
      <w:szCs w:val="22"/>
      <w:lang w:val="en-ZA"/>
    </w:rPr>
  </w:style>
  <w:style w:type="character" w:styleId="FootnoteReference">
    <w:name w:val="footnote reference"/>
    <w:basedOn w:val="DefaultParagraphFont"/>
    <w:semiHidden/>
    <w:rsid w:val="00347109"/>
    <w:rPr>
      <w:rFonts w:ascii="Arial" w:hAnsi="Arial" w:cs="Arial"/>
      <w:sz w:val="20"/>
      <w:szCs w:val="20"/>
      <w:vertAlign w:val="superscript"/>
    </w:rPr>
  </w:style>
  <w:style w:type="paragraph" w:styleId="FootnoteText">
    <w:name w:val="footnote text"/>
    <w:aliases w:val="Footnote Text Char1,Footnote Text Char2,Footnote Text Char11,Footnote Text Char3,Footnote Text Char4,Footnote Text Char5,Footnote Text Char6,Footnote Text Char12,Footnote Text Char21,Footnote Text Char31,Footnote New, Ch, Cha, Char,Cha, C"/>
    <w:basedOn w:val="Normal"/>
    <w:link w:val="FootnoteTextChar"/>
    <w:rsid w:val="00347109"/>
    <w:pPr>
      <w:widowControl w:val="0"/>
    </w:pPr>
  </w:style>
  <w:style w:type="character" w:customStyle="1" w:styleId="FootnoteTextChar">
    <w:name w:val="Footnote Text Char"/>
    <w:aliases w:val="Footnote Text Char1 Char1,Footnote Text Char2 Char1,Footnote Text Char11 Char1,Footnote Text Char3 Char1,Footnote Text Char4 Char1,Footnote Text Char5 Char1,Footnote Text Char6 Char1,Footnote Text Char12 Char1,Footnote New Char"/>
    <w:basedOn w:val="DefaultParagraphFont"/>
    <w:link w:val="FootnoteText"/>
    <w:locked/>
    <w:rsid w:val="00347109"/>
    <w:rPr>
      <w:rFonts w:eastAsiaTheme="minorHAnsi"/>
      <w:sz w:val="22"/>
      <w:szCs w:val="22"/>
      <w:lang w:val="en-ZA"/>
    </w:rPr>
  </w:style>
  <w:style w:type="paragraph" w:styleId="Header">
    <w:name w:val="header"/>
    <w:basedOn w:val="Normal"/>
    <w:link w:val="HeaderChar"/>
    <w:uiPriority w:val="99"/>
    <w:unhideWhenUsed/>
    <w:rsid w:val="00347109"/>
    <w:pPr>
      <w:tabs>
        <w:tab w:val="center" w:pos="4513"/>
        <w:tab w:val="right" w:pos="9026"/>
      </w:tabs>
      <w:spacing w:after="0"/>
    </w:pPr>
  </w:style>
  <w:style w:type="character" w:customStyle="1" w:styleId="HeaderChar">
    <w:name w:val="Header Char"/>
    <w:basedOn w:val="DefaultParagraphFont"/>
    <w:link w:val="Header"/>
    <w:uiPriority w:val="99"/>
    <w:locked/>
    <w:rsid w:val="00347109"/>
    <w:rPr>
      <w:rFonts w:eastAsiaTheme="minorHAnsi"/>
      <w:sz w:val="22"/>
      <w:szCs w:val="22"/>
      <w:lang w:val="en-ZA"/>
    </w:rPr>
  </w:style>
  <w:style w:type="character" w:styleId="Hyperlink">
    <w:name w:val="Hyperlink"/>
    <w:basedOn w:val="DefaultParagraphFont"/>
    <w:uiPriority w:val="99"/>
    <w:rsid w:val="00347109"/>
    <w:rPr>
      <w:rFonts w:cs="Times New Roman"/>
      <w:color w:val="0000FF"/>
      <w:u w:val="single"/>
    </w:rPr>
  </w:style>
  <w:style w:type="paragraph" w:styleId="ListBullet">
    <w:name w:val="List Bullet"/>
    <w:basedOn w:val="Normal"/>
    <w:autoRedefine/>
    <w:uiPriority w:val="99"/>
    <w:rsid w:val="00347109"/>
    <w:pPr>
      <w:widowControl w:val="0"/>
      <w:tabs>
        <w:tab w:val="num" w:pos="360"/>
      </w:tabs>
      <w:ind w:left="360" w:hanging="360"/>
    </w:pPr>
  </w:style>
  <w:style w:type="paragraph" w:customStyle="1" w:styleId="NormalDblSpc">
    <w:name w:val="Normal Dbl Spc"/>
    <w:basedOn w:val="Normal"/>
    <w:uiPriority w:val="99"/>
    <w:rsid w:val="00347109"/>
    <w:pPr>
      <w:spacing w:line="480" w:lineRule="auto"/>
    </w:pPr>
  </w:style>
  <w:style w:type="paragraph" w:customStyle="1" w:styleId="NumListCharChar">
    <w:name w:val="NumList Char Char"/>
    <w:basedOn w:val="Normal"/>
    <w:link w:val="NumListCharCharChar"/>
    <w:uiPriority w:val="99"/>
    <w:rsid w:val="00347109"/>
    <w:rPr>
      <w:rFonts w:ascii="Arial" w:hAnsi="Arial" w:cs="Arial"/>
      <w:lang w:val="en-GB"/>
    </w:rPr>
  </w:style>
  <w:style w:type="character" w:customStyle="1" w:styleId="NumListCharCharChar">
    <w:name w:val="NumList Char Char Char"/>
    <w:basedOn w:val="DefaultParagraphFont"/>
    <w:link w:val="NumListCharChar"/>
    <w:uiPriority w:val="99"/>
    <w:locked/>
    <w:rsid w:val="00347109"/>
    <w:rPr>
      <w:rFonts w:ascii="Arial" w:eastAsiaTheme="minorHAnsi" w:hAnsi="Arial" w:cs="Arial"/>
      <w:sz w:val="22"/>
      <w:szCs w:val="22"/>
      <w:lang w:val="en-GB"/>
    </w:rPr>
  </w:style>
  <w:style w:type="character" w:styleId="PageNumber">
    <w:name w:val="page number"/>
    <w:basedOn w:val="DefaultParagraphFont"/>
    <w:uiPriority w:val="99"/>
    <w:rsid w:val="00347109"/>
    <w:rPr>
      <w:rFonts w:cs="Times New Roman"/>
    </w:rPr>
  </w:style>
  <w:style w:type="paragraph" w:styleId="TOC1">
    <w:name w:val="toc 1"/>
    <w:basedOn w:val="Normal"/>
    <w:next w:val="Normal"/>
    <w:autoRedefine/>
    <w:uiPriority w:val="39"/>
    <w:rsid w:val="00CD2EFA"/>
    <w:pPr>
      <w:spacing w:before="360" w:after="0"/>
    </w:pPr>
    <w:rPr>
      <w:b/>
      <w:bCs/>
      <w:caps/>
      <w:szCs w:val="24"/>
    </w:rPr>
  </w:style>
  <w:style w:type="paragraph" w:styleId="TOC2">
    <w:name w:val="toc 2"/>
    <w:basedOn w:val="Normal"/>
    <w:next w:val="Normal"/>
    <w:autoRedefine/>
    <w:uiPriority w:val="39"/>
    <w:rsid w:val="00CA6539"/>
    <w:pPr>
      <w:tabs>
        <w:tab w:val="left" w:pos="880"/>
        <w:tab w:val="right" w:leader="dot" w:pos="9913"/>
      </w:tabs>
      <w:spacing w:before="120" w:after="0" w:line="240" w:lineRule="auto"/>
      <w:ind w:left="284"/>
    </w:pPr>
    <w:rPr>
      <w:bCs/>
      <w:sz w:val="18"/>
      <w:szCs w:val="20"/>
    </w:rPr>
  </w:style>
  <w:style w:type="paragraph" w:styleId="TOC3">
    <w:name w:val="toc 3"/>
    <w:basedOn w:val="Normal"/>
    <w:next w:val="Normal"/>
    <w:autoRedefine/>
    <w:uiPriority w:val="39"/>
    <w:rsid w:val="00347109"/>
    <w:pPr>
      <w:spacing w:after="0"/>
      <w:ind w:left="220"/>
    </w:pPr>
    <w:rPr>
      <w:szCs w:val="20"/>
    </w:rPr>
  </w:style>
  <w:style w:type="paragraph" w:styleId="TOC4">
    <w:name w:val="toc 4"/>
    <w:basedOn w:val="Normal"/>
    <w:next w:val="Normal"/>
    <w:autoRedefine/>
    <w:uiPriority w:val="39"/>
    <w:rsid w:val="00347109"/>
    <w:pPr>
      <w:spacing w:after="0"/>
      <w:ind w:left="440"/>
    </w:pPr>
    <w:rPr>
      <w:szCs w:val="20"/>
    </w:rPr>
  </w:style>
  <w:style w:type="paragraph" w:styleId="TOC5">
    <w:name w:val="toc 5"/>
    <w:basedOn w:val="Normal"/>
    <w:next w:val="Normal"/>
    <w:autoRedefine/>
    <w:uiPriority w:val="39"/>
    <w:rsid w:val="00347109"/>
    <w:pPr>
      <w:spacing w:after="0"/>
      <w:ind w:left="660"/>
    </w:pPr>
    <w:rPr>
      <w:szCs w:val="20"/>
    </w:rPr>
  </w:style>
  <w:style w:type="paragraph" w:styleId="TOC6">
    <w:name w:val="toc 6"/>
    <w:basedOn w:val="Normal"/>
    <w:next w:val="Normal"/>
    <w:autoRedefine/>
    <w:uiPriority w:val="39"/>
    <w:rsid w:val="00347109"/>
    <w:pPr>
      <w:spacing w:after="0"/>
      <w:ind w:left="880"/>
    </w:pPr>
    <w:rPr>
      <w:szCs w:val="20"/>
    </w:rPr>
  </w:style>
  <w:style w:type="paragraph" w:styleId="TOC7">
    <w:name w:val="toc 7"/>
    <w:basedOn w:val="Normal"/>
    <w:next w:val="Normal"/>
    <w:autoRedefine/>
    <w:uiPriority w:val="39"/>
    <w:rsid w:val="00347109"/>
    <w:pPr>
      <w:spacing w:after="0"/>
      <w:ind w:left="1100"/>
    </w:pPr>
    <w:rPr>
      <w:szCs w:val="20"/>
    </w:rPr>
  </w:style>
  <w:style w:type="paragraph" w:styleId="TOC8">
    <w:name w:val="toc 8"/>
    <w:basedOn w:val="Normal"/>
    <w:next w:val="Normal"/>
    <w:autoRedefine/>
    <w:uiPriority w:val="39"/>
    <w:rsid w:val="00347109"/>
    <w:pPr>
      <w:spacing w:after="0"/>
      <w:ind w:left="1320"/>
    </w:pPr>
    <w:rPr>
      <w:szCs w:val="20"/>
    </w:rPr>
  </w:style>
  <w:style w:type="paragraph" w:styleId="TOC9">
    <w:name w:val="toc 9"/>
    <w:basedOn w:val="Normal"/>
    <w:next w:val="Normal"/>
    <w:autoRedefine/>
    <w:uiPriority w:val="39"/>
    <w:rsid w:val="00347109"/>
    <w:pPr>
      <w:spacing w:after="0"/>
      <w:ind w:left="1540"/>
    </w:pPr>
    <w:rPr>
      <w:szCs w:val="20"/>
    </w:rPr>
  </w:style>
  <w:style w:type="paragraph" w:customStyle="1" w:styleId="PrincipleChar">
    <w:name w:val="Principle Char"/>
    <w:basedOn w:val="Normal"/>
    <w:link w:val="PrincipleCharChar"/>
    <w:uiPriority w:val="99"/>
    <w:rsid w:val="00347109"/>
    <w:pPr>
      <w:keepLines/>
      <w:numPr>
        <w:numId w:val="7"/>
      </w:numPr>
      <w:ind w:right="567"/>
    </w:pPr>
    <w:rPr>
      <w:b/>
      <w:bCs/>
      <w:i/>
      <w:iCs/>
      <w:lang w:val="en-GB"/>
    </w:rPr>
  </w:style>
  <w:style w:type="character" w:customStyle="1" w:styleId="PrincipleCharChar">
    <w:name w:val="Principle Char Char"/>
    <w:basedOn w:val="DefaultParagraphFont"/>
    <w:link w:val="PrincipleChar"/>
    <w:uiPriority w:val="99"/>
    <w:locked/>
    <w:rsid w:val="00347109"/>
    <w:rPr>
      <w:rFonts w:eastAsiaTheme="minorHAnsi"/>
      <w:b/>
      <w:bCs/>
      <w:i/>
      <w:iCs/>
      <w:sz w:val="22"/>
      <w:szCs w:val="22"/>
      <w:lang w:val="en-GB"/>
    </w:rPr>
  </w:style>
  <w:style w:type="paragraph" w:customStyle="1" w:styleId="2Col1">
    <w:name w:val="2Col1"/>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2Col12-SkipBlSpBef">
    <w:name w:val="2Col12-SkipBlSpBef"/>
    <w:uiPriority w:val="99"/>
    <w:rsid w:val="00347109"/>
    <w:pPr>
      <w:keepLines/>
      <w:widowControl w:val="0"/>
      <w:tabs>
        <w:tab w:val="center" w:pos="6916"/>
        <w:tab w:val="center" w:pos="8900"/>
      </w:tabs>
      <w:autoSpaceDE w:val="0"/>
      <w:autoSpaceDN w:val="0"/>
      <w:adjustRightInd w:val="0"/>
      <w:spacing w:before="204"/>
    </w:pPr>
    <w:rPr>
      <w:rFonts w:eastAsia="PMingLiU"/>
      <w:szCs w:val="22"/>
      <w:lang w:eastAsia="zh-TW"/>
    </w:rPr>
  </w:style>
  <w:style w:type="paragraph" w:customStyle="1" w:styleId="2Col7-SkipBlank">
    <w:name w:val="2Col7-SkipBlank"/>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2Col-NoteJump">
    <w:name w:val="2Col-Note&amp;Jump"/>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2Col-NoteJumpNoSkip">
    <w:name w:val="2Col-Note&amp;JumpNoSkip"/>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2Col-RefNoteJump">
    <w:name w:val="2Col-RefNote&amp;Jump"/>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12"/>
    </w:pPr>
    <w:rPr>
      <w:rFonts w:eastAsia="PMingLiU"/>
      <w:szCs w:val="22"/>
      <w:lang w:eastAsia="zh-TW"/>
    </w:rPr>
  </w:style>
  <w:style w:type="paragraph" w:customStyle="1" w:styleId="4Col2-DblSpace">
    <w:name w:val="4Col2-DblSpace"/>
    <w:uiPriority w:val="99"/>
    <w:rsid w:val="00347109"/>
    <w:pPr>
      <w:widowControl w:val="0"/>
      <w:tabs>
        <w:tab w:val="left" w:pos="4251"/>
        <w:tab w:val="center" w:pos="5760"/>
        <w:tab w:val="center" w:pos="6916"/>
        <w:tab w:val="center" w:pos="8900"/>
      </w:tabs>
      <w:autoSpaceDE w:val="0"/>
      <w:autoSpaceDN w:val="0"/>
      <w:adjustRightInd w:val="0"/>
      <w:spacing w:line="479" w:lineRule="exact"/>
    </w:pPr>
    <w:rPr>
      <w:rFonts w:eastAsia="PMingLiU"/>
      <w:szCs w:val="22"/>
      <w:lang w:eastAsia="zh-TW"/>
    </w:rPr>
  </w:style>
  <w:style w:type="paragraph" w:customStyle="1" w:styleId="4Col8-NoSkip">
    <w:name w:val="4Col8-NoSkip"/>
    <w:uiPriority w:val="99"/>
    <w:rsid w:val="00347109"/>
    <w:pPr>
      <w:widowControl w:val="0"/>
      <w:tabs>
        <w:tab w:val="left" w:pos="4251"/>
        <w:tab w:val="center" w:pos="5760"/>
        <w:tab w:val="center" w:pos="6916"/>
        <w:tab w:val="center" w:pos="8900"/>
      </w:tabs>
      <w:autoSpaceDE w:val="0"/>
      <w:autoSpaceDN w:val="0"/>
      <w:adjustRightInd w:val="0"/>
    </w:pPr>
    <w:rPr>
      <w:rFonts w:eastAsia="PMingLiU"/>
      <w:szCs w:val="22"/>
      <w:lang w:eastAsia="zh-TW"/>
    </w:rPr>
  </w:style>
  <w:style w:type="paragraph" w:customStyle="1" w:styleId="Alignment">
    <w:name w:val="Alignment"/>
    <w:uiPriority w:val="99"/>
    <w:rsid w:val="00347109"/>
    <w:pPr>
      <w:widowControl w:val="0"/>
      <w:autoSpaceDE w:val="0"/>
      <w:autoSpaceDN w:val="0"/>
      <w:adjustRightInd w:val="0"/>
    </w:pPr>
    <w:rPr>
      <w:rFonts w:eastAsia="PMingLiU"/>
      <w:sz w:val="24"/>
      <w:lang w:eastAsia="zh-TW"/>
    </w:rPr>
  </w:style>
  <w:style w:type="paragraph" w:customStyle="1" w:styleId="AuditInfo">
    <w:name w:val="Audit Info"/>
    <w:uiPriority w:val="99"/>
    <w:rsid w:val="00347109"/>
    <w:pPr>
      <w:widowControl w:val="0"/>
      <w:tabs>
        <w:tab w:val="right" w:pos="2834"/>
        <w:tab w:val="left" w:pos="3118"/>
      </w:tabs>
      <w:autoSpaceDE w:val="0"/>
      <w:autoSpaceDN w:val="0"/>
      <w:adjustRightInd w:val="0"/>
      <w:spacing w:before="28" w:after="28"/>
    </w:pPr>
    <w:rPr>
      <w:rFonts w:ascii="Arial" w:eastAsia="PMingLiU" w:hAnsi="Arial" w:cs="Arial"/>
      <w:b/>
      <w:bCs/>
      <w:color w:val="3030FF"/>
      <w:sz w:val="16"/>
      <w:szCs w:val="16"/>
      <w:lang w:eastAsia="zh-TW"/>
    </w:rPr>
  </w:style>
  <w:style w:type="paragraph" w:customStyle="1" w:styleId="AU-Footer">
    <w:name w:val="AU-Footer"/>
    <w:uiPriority w:val="99"/>
    <w:rsid w:val="00347109"/>
    <w:pPr>
      <w:widowControl w:val="0"/>
      <w:autoSpaceDE w:val="0"/>
      <w:autoSpaceDN w:val="0"/>
      <w:adjustRightInd w:val="0"/>
      <w:jc w:val="center"/>
    </w:pPr>
    <w:rPr>
      <w:rFonts w:eastAsia="PMingLiU"/>
      <w:b/>
      <w:bCs/>
      <w:szCs w:val="22"/>
      <w:lang w:eastAsia="zh-TW"/>
    </w:rPr>
  </w:style>
  <w:style w:type="paragraph" w:customStyle="1" w:styleId="AU-Sign">
    <w:name w:val="AU-Sign"/>
    <w:uiPriority w:val="99"/>
    <w:rsid w:val="00347109"/>
    <w:pPr>
      <w:widowControl w:val="0"/>
      <w:tabs>
        <w:tab w:val="right" w:pos="9637"/>
      </w:tabs>
      <w:autoSpaceDE w:val="0"/>
      <w:autoSpaceDN w:val="0"/>
      <w:adjustRightInd w:val="0"/>
      <w:jc w:val="both"/>
    </w:pPr>
    <w:rPr>
      <w:rFonts w:eastAsia="PMingLiU"/>
      <w:b/>
      <w:bCs/>
      <w:szCs w:val="22"/>
      <w:lang w:eastAsia="zh-TW"/>
    </w:rPr>
  </w:style>
  <w:style w:type="paragraph" w:customStyle="1" w:styleId="AU-SignSpB">
    <w:name w:val="AU-SignSpB"/>
    <w:uiPriority w:val="99"/>
    <w:rsid w:val="00347109"/>
    <w:pPr>
      <w:widowControl w:val="0"/>
      <w:autoSpaceDE w:val="0"/>
      <w:autoSpaceDN w:val="0"/>
      <w:adjustRightInd w:val="0"/>
      <w:spacing w:before="719"/>
      <w:jc w:val="both"/>
    </w:pPr>
    <w:rPr>
      <w:rFonts w:eastAsia="PMingLiU"/>
      <w:b/>
      <w:bCs/>
      <w:szCs w:val="22"/>
      <w:lang w:eastAsia="zh-TW"/>
    </w:rPr>
  </w:style>
  <w:style w:type="paragraph" w:customStyle="1" w:styleId="AU-TxtFirst">
    <w:name w:val="AU-TxtFirst"/>
    <w:uiPriority w:val="99"/>
    <w:rsid w:val="00347109"/>
    <w:pPr>
      <w:widowControl w:val="0"/>
      <w:autoSpaceDE w:val="0"/>
      <w:autoSpaceDN w:val="0"/>
      <w:adjustRightInd w:val="0"/>
      <w:spacing w:before="719"/>
      <w:jc w:val="both"/>
    </w:pPr>
    <w:rPr>
      <w:rFonts w:eastAsia="PMingLiU"/>
      <w:szCs w:val="22"/>
      <w:lang w:eastAsia="zh-TW"/>
    </w:rPr>
  </w:style>
  <w:style w:type="paragraph" w:customStyle="1" w:styleId="AU-TxtSpB">
    <w:name w:val="AU-TxtSpB"/>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AU-TxtSpBBld">
    <w:name w:val="AU-TxtSpBBld"/>
    <w:uiPriority w:val="99"/>
    <w:rsid w:val="00347109"/>
    <w:pPr>
      <w:widowControl w:val="0"/>
      <w:autoSpaceDE w:val="0"/>
      <w:autoSpaceDN w:val="0"/>
      <w:adjustRightInd w:val="0"/>
      <w:spacing w:before="204"/>
      <w:jc w:val="both"/>
    </w:pPr>
    <w:rPr>
      <w:rFonts w:eastAsia="PMingLiU"/>
      <w:b/>
      <w:bCs/>
      <w:szCs w:val="22"/>
      <w:lang w:eastAsia="zh-TW"/>
    </w:rPr>
  </w:style>
  <w:style w:type="paragraph" w:styleId="BalloonText">
    <w:name w:val="Balloon Text"/>
    <w:basedOn w:val="Normal"/>
    <w:link w:val="BalloonTextChar"/>
    <w:uiPriority w:val="99"/>
    <w:semiHidden/>
    <w:rsid w:val="00347109"/>
    <w:rPr>
      <w:rFonts w:cs="Tahoma"/>
      <w:sz w:val="16"/>
      <w:szCs w:val="16"/>
    </w:rPr>
  </w:style>
  <w:style w:type="character" w:customStyle="1" w:styleId="BalloonTextChar">
    <w:name w:val="Balloon Text Char"/>
    <w:basedOn w:val="DefaultParagraphFont"/>
    <w:link w:val="BalloonText"/>
    <w:uiPriority w:val="99"/>
    <w:semiHidden/>
    <w:locked/>
    <w:rsid w:val="00347109"/>
    <w:rPr>
      <w:rFonts w:eastAsiaTheme="minorHAnsi" w:cs="Tahoma"/>
      <w:sz w:val="16"/>
      <w:szCs w:val="16"/>
      <w:lang w:val="en-ZA"/>
    </w:rPr>
  </w:style>
  <w:style w:type="paragraph" w:styleId="BodyText">
    <w:name w:val="Body Text"/>
    <w:basedOn w:val="Normal"/>
    <w:link w:val="BodyTextChar1"/>
    <w:uiPriority w:val="99"/>
    <w:rsid w:val="00347109"/>
    <w:pPr>
      <w:spacing w:after="0"/>
      <w:jc w:val="center"/>
    </w:pPr>
    <w:rPr>
      <w:b/>
      <w:bCs/>
      <w:sz w:val="40"/>
      <w:szCs w:val="40"/>
    </w:rPr>
  </w:style>
  <w:style w:type="character" w:customStyle="1" w:styleId="BodyTextChar1">
    <w:name w:val="Body Text Char1"/>
    <w:basedOn w:val="DefaultParagraphFont"/>
    <w:link w:val="BodyText"/>
    <w:uiPriority w:val="99"/>
    <w:locked/>
    <w:rsid w:val="00347109"/>
    <w:rPr>
      <w:rFonts w:eastAsiaTheme="minorHAnsi"/>
      <w:b/>
      <w:bCs/>
      <w:sz w:val="40"/>
      <w:szCs w:val="40"/>
      <w:lang w:val="en-ZA"/>
    </w:rPr>
  </w:style>
  <w:style w:type="character" w:customStyle="1" w:styleId="BodyTextChar">
    <w:name w:val="Body Text Char"/>
    <w:basedOn w:val="DefaultParagraphFont"/>
    <w:uiPriority w:val="99"/>
    <w:locked/>
    <w:rsid w:val="00347109"/>
    <w:rPr>
      <w:rFonts w:ascii="Arial Narrow" w:hAnsi="Arial Narrow" w:cs="Times New Roman"/>
      <w:b/>
      <w:bCs/>
      <w:sz w:val="40"/>
      <w:lang w:eastAsia="en-US"/>
    </w:rPr>
  </w:style>
  <w:style w:type="paragraph" w:styleId="BodyText2">
    <w:name w:val="Body Text 2"/>
    <w:basedOn w:val="Normal"/>
    <w:link w:val="BodyText2Char"/>
    <w:uiPriority w:val="99"/>
    <w:rsid w:val="00347109"/>
    <w:pPr>
      <w:spacing w:line="480" w:lineRule="auto"/>
    </w:pPr>
  </w:style>
  <w:style w:type="character" w:customStyle="1" w:styleId="BodyText2Char">
    <w:name w:val="Body Text 2 Char"/>
    <w:basedOn w:val="DefaultParagraphFont"/>
    <w:link w:val="BodyText2"/>
    <w:uiPriority w:val="99"/>
    <w:locked/>
    <w:rsid w:val="00347109"/>
    <w:rPr>
      <w:rFonts w:eastAsiaTheme="minorHAnsi"/>
      <w:sz w:val="22"/>
      <w:szCs w:val="22"/>
      <w:lang w:val="en-ZA"/>
    </w:rPr>
  </w:style>
  <w:style w:type="paragraph" w:customStyle="1" w:styleId="BodyTxt1">
    <w:name w:val="Body Txt1"/>
    <w:uiPriority w:val="99"/>
    <w:rsid w:val="00347109"/>
    <w:pPr>
      <w:widowControl w:val="0"/>
      <w:autoSpaceDE w:val="0"/>
      <w:autoSpaceDN w:val="0"/>
      <w:adjustRightInd w:val="0"/>
      <w:jc w:val="both"/>
    </w:pPr>
    <w:rPr>
      <w:rFonts w:eastAsia="PMingLiU"/>
      <w:szCs w:val="22"/>
      <w:lang w:eastAsia="zh-TW"/>
    </w:rPr>
  </w:style>
  <w:style w:type="paragraph" w:customStyle="1" w:styleId="BodyTxt5-SpBef">
    <w:name w:val="Body Txt5-SpBef"/>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BodyTxt6-SpBefBold">
    <w:name w:val="Body Txt6-SpBefBold"/>
    <w:uiPriority w:val="99"/>
    <w:rsid w:val="00347109"/>
    <w:pPr>
      <w:widowControl w:val="0"/>
      <w:autoSpaceDE w:val="0"/>
      <w:autoSpaceDN w:val="0"/>
      <w:adjustRightInd w:val="0"/>
      <w:spacing w:before="204"/>
      <w:jc w:val="both"/>
    </w:pPr>
    <w:rPr>
      <w:rFonts w:eastAsia="PMingLiU"/>
      <w:b/>
      <w:bCs/>
      <w:szCs w:val="22"/>
      <w:lang w:eastAsia="zh-TW"/>
    </w:rPr>
  </w:style>
  <w:style w:type="paragraph" w:customStyle="1" w:styleId="BodyTxt10-SpBef1">
    <w:name w:val="BodyTxt10-SpBef1&quot;"/>
    <w:uiPriority w:val="99"/>
    <w:rsid w:val="00347109"/>
    <w:pPr>
      <w:widowControl w:val="0"/>
      <w:autoSpaceDE w:val="0"/>
      <w:autoSpaceDN w:val="0"/>
      <w:adjustRightInd w:val="0"/>
      <w:spacing w:before="1439"/>
      <w:jc w:val="both"/>
    </w:pPr>
    <w:rPr>
      <w:rFonts w:eastAsia="PMingLiU"/>
      <w:szCs w:val="22"/>
      <w:lang w:eastAsia="zh-TW"/>
    </w:rPr>
  </w:style>
  <w:style w:type="paragraph" w:customStyle="1" w:styleId="BS-2ColSingle">
    <w:name w:val="BS-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BS-2ColSpB005">
    <w:name w:val="BS-2ColSpB0.05"/>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69"/>
    </w:pPr>
    <w:rPr>
      <w:rFonts w:eastAsia="PMingLiU"/>
      <w:szCs w:val="22"/>
      <w:lang w:eastAsia="zh-TW"/>
    </w:rPr>
  </w:style>
  <w:style w:type="paragraph" w:customStyle="1" w:styleId="BS-2ColSpB024">
    <w:name w:val="BS-2ColSpB0.24"/>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BS-2ColSpB024Ns">
    <w:name w:val="BS-2ColSpB0.24Ns"/>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BS-Exa1">
    <w:name w:val="BS-Exa1"/>
    <w:uiPriority w:val="99"/>
    <w:rsid w:val="00347109"/>
    <w:pPr>
      <w:widowControl w:val="0"/>
      <w:autoSpaceDE w:val="0"/>
      <w:autoSpaceDN w:val="0"/>
      <w:adjustRightInd w:val="0"/>
      <w:spacing w:before="204"/>
      <w:jc w:val="both"/>
    </w:pPr>
    <w:rPr>
      <w:rFonts w:eastAsia="PMingLiU"/>
      <w:b/>
      <w:bCs/>
      <w:szCs w:val="22"/>
      <w:lang w:eastAsia="zh-TW"/>
    </w:rPr>
  </w:style>
  <w:style w:type="paragraph" w:customStyle="1" w:styleId="BS-Exa2">
    <w:name w:val="BS-Exa2"/>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BS-Exa3">
    <w:name w:val="BS-Exa3"/>
    <w:uiPriority w:val="99"/>
    <w:rsid w:val="00347109"/>
    <w:pPr>
      <w:widowControl w:val="0"/>
      <w:tabs>
        <w:tab w:val="left" w:pos="3968"/>
        <w:tab w:val="left" w:pos="5669"/>
      </w:tabs>
      <w:autoSpaceDE w:val="0"/>
      <w:autoSpaceDN w:val="0"/>
      <w:adjustRightInd w:val="0"/>
      <w:spacing w:before="28"/>
    </w:pPr>
    <w:rPr>
      <w:rFonts w:eastAsia="PMingLiU"/>
      <w:szCs w:val="22"/>
      <w:lang w:eastAsia="zh-TW"/>
    </w:rPr>
  </w:style>
  <w:style w:type="paragraph" w:customStyle="1" w:styleId="BS-TxtSpB">
    <w:name w:val="BS-TxtSpB"/>
    <w:uiPriority w:val="99"/>
    <w:rsid w:val="00347109"/>
    <w:pPr>
      <w:widowControl w:val="0"/>
      <w:autoSpaceDE w:val="0"/>
      <w:autoSpaceDN w:val="0"/>
      <w:adjustRightInd w:val="0"/>
      <w:spacing w:before="204"/>
      <w:jc w:val="both"/>
    </w:pPr>
    <w:rPr>
      <w:rFonts w:eastAsia="PMingLiU"/>
      <w:b/>
      <w:bCs/>
      <w:szCs w:val="22"/>
      <w:lang w:eastAsia="zh-TW"/>
    </w:rPr>
  </w:style>
  <w:style w:type="paragraph" w:styleId="Caption">
    <w:name w:val="caption"/>
    <w:basedOn w:val="Normal"/>
    <w:next w:val="Normal"/>
    <w:uiPriority w:val="35"/>
    <w:unhideWhenUsed/>
    <w:qFormat/>
    <w:rsid w:val="00347109"/>
    <w:rPr>
      <w:b/>
      <w:bCs/>
      <w:color w:val="404040" w:themeColor="text1" w:themeTint="BF"/>
    </w:rPr>
  </w:style>
  <w:style w:type="paragraph" w:customStyle="1" w:styleId="CF-2ColSpB005">
    <w:name w:val="CF-2ColSpB0.05"/>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CF-2ColSpB005Ns">
    <w:name w:val="CF-2ColSpB0.05Ns"/>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CF-2ColSpB024">
    <w:name w:val="CF-2ColSpB0.24"/>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CF-2ColSpB024Ns">
    <w:name w:val="CF-2ColSpB0.24Ns"/>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CF-Double">
    <w:name w:val="CF-Double"/>
    <w:uiPriority w:val="99"/>
    <w:rsid w:val="00347109"/>
    <w:pPr>
      <w:widowControl w:val="0"/>
      <w:tabs>
        <w:tab w:val="left" w:pos="5039"/>
        <w:tab w:val="center" w:pos="5760"/>
        <w:tab w:val="center" w:pos="6916"/>
        <w:tab w:val="center" w:pos="8900"/>
        <w:tab w:val="center" w:pos="10658"/>
      </w:tabs>
      <w:autoSpaceDE w:val="0"/>
      <w:autoSpaceDN w:val="0"/>
      <w:adjustRightInd w:val="0"/>
      <w:ind w:right="5329"/>
    </w:pPr>
    <w:rPr>
      <w:rFonts w:eastAsia="PMingLiU"/>
      <w:sz w:val="8"/>
      <w:szCs w:val="8"/>
      <w:lang w:eastAsia="zh-TW"/>
    </w:rPr>
  </w:style>
  <w:style w:type="paragraph" w:customStyle="1" w:styleId="CF-Exa1">
    <w:name w:val="CF-Exa1"/>
    <w:uiPriority w:val="99"/>
    <w:rsid w:val="00347109"/>
    <w:pPr>
      <w:widowControl w:val="0"/>
      <w:autoSpaceDE w:val="0"/>
      <w:autoSpaceDN w:val="0"/>
      <w:adjustRightInd w:val="0"/>
      <w:spacing w:before="204"/>
      <w:jc w:val="both"/>
    </w:pPr>
    <w:rPr>
      <w:rFonts w:eastAsia="PMingLiU"/>
      <w:b/>
      <w:bCs/>
      <w:szCs w:val="22"/>
      <w:lang w:eastAsia="zh-TW"/>
    </w:rPr>
  </w:style>
  <w:style w:type="paragraph" w:customStyle="1" w:styleId="CF-Exa2">
    <w:name w:val="CF-Exa2"/>
    <w:uiPriority w:val="99"/>
    <w:rsid w:val="00347109"/>
    <w:pPr>
      <w:widowControl w:val="0"/>
      <w:tabs>
        <w:tab w:val="left" w:pos="3968"/>
        <w:tab w:val="left" w:pos="5669"/>
      </w:tabs>
      <w:autoSpaceDE w:val="0"/>
      <w:autoSpaceDN w:val="0"/>
      <w:adjustRightInd w:val="0"/>
      <w:spacing w:before="28"/>
    </w:pPr>
    <w:rPr>
      <w:rFonts w:eastAsia="PMingLiU"/>
      <w:szCs w:val="22"/>
      <w:lang w:eastAsia="zh-TW"/>
    </w:rPr>
  </w:style>
  <w:style w:type="paragraph" w:customStyle="1" w:styleId="CF-Single">
    <w:name w:val="CF-Single"/>
    <w:uiPriority w:val="99"/>
    <w:rsid w:val="00347109"/>
    <w:pPr>
      <w:widowControl w:val="0"/>
      <w:tabs>
        <w:tab w:val="left" w:pos="5039"/>
        <w:tab w:val="center" w:pos="5760"/>
        <w:tab w:val="center" w:pos="6916"/>
        <w:tab w:val="center" w:pos="8900"/>
        <w:tab w:val="center" w:pos="10658"/>
      </w:tabs>
      <w:autoSpaceDE w:val="0"/>
      <w:autoSpaceDN w:val="0"/>
      <w:adjustRightInd w:val="0"/>
      <w:ind w:right="4988"/>
    </w:pPr>
    <w:rPr>
      <w:rFonts w:eastAsia="PMingLiU"/>
      <w:sz w:val="8"/>
      <w:szCs w:val="8"/>
      <w:lang w:eastAsia="zh-TW"/>
    </w:rPr>
  </w:style>
  <w:style w:type="paragraph" w:customStyle="1" w:styleId="CF-TxtSpBANs">
    <w:name w:val="CF-TxtSpB&amp;ANs"/>
    <w:uiPriority w:val="99"/>
    <w:rsid w:val="00347109"/>
    <w:pPr>
      <w:widowControl w:val="0"/>
      <w:tabs>
        <w:tab w:val="center" w:pos="6916"/>
        <w:tab w:val="center" w:pos="8900"/>
      </w:tabs>
      <w:autoSpaceDE w:val="0"/>
      <w:autoSpaceDN w:val="0"/>
      <w:adjustRightInd w:val="0"/>
      <w:spacing w:before="204" w:after="204"/>
      <w:jc w:val="both"/>
    </w:pPr>
    <w:rPr>
      <w:rFonts w:eastAsia="PMingLiU"/>
      <w:szCs w:val="22"/>
      <w:lang w:eastAsia="zh-TW"/>
    </w:rPr>
  </w:style>
  <w:style w:type="paragraph" w:customStyle="1" w:styleId="CF-TxtSpBNs">
    <w:name w:val="CF-TxtSpBNs"/>
    <w:uiPriority w:val="99"/>
    <w:rsid w:val="00347109"/>
    <w:pPr>
      <w:widowControl w:val="0"/>
      <w:tabs>
        <w:tab w:val="center" w:pos="6916"/>
        <w:tab w:val="center" w:pos="8900"/>
      </w:tabs>
      <w:autoSpaceDE w:val="0"/>
      <w:autoSpaceDN w:val="0"/>
      <w:adjustRightInd w:val="0"/>
      <w:spacing w:before="204"/>
      <w:jc w:val="both"/>
    </w:pPr>
    <w:rPr>
      <w:rFonts w:eastAsia="PMingLiU"/>
      <w:szCs w:val="22"/>
      <w:lang w:eastAsia="zh-TW"/>
    </w:rPr>
  </w:style>
  <w:style w:type="paragraph" w:customStyle="1" w:styleId="Checkboxparasub">
    <w:name w:val="Checkbox para sub"/>
    <w:uiPriority w:val="99"/>
    <w:rsid w:val="00347109"/>
    <w:pPr>
      <w:widowControl w:val="0"/>
      <w:autoSpaceDE w:val="0"/>
      <w:autoSpaceDN w:val="0"/>
      <w:adjustRightInd w:val="0"/>
      <w:spacing w:after="56"/>
      <w:ind w:left="719" w:hanging="436"/>
    </w:pPr>
    <w:rPr>
      <w:rFonts w:ascii="Arial" w:eastAsia="PMingLiU" w:hAnsi="Arial" w:cs="Arial"/>
      <w:color w:val="008000"/>
      <w:sz w:val="18"/>
      <w:szCs w:val="18"/>
      <w:lang w:eastAsia="zh-TW"/>
    </w:rPr>
  </w:style>
  <w:style w:type="paragraph" w:customStyle="1" w:styleId="ControlHeading">
    <w:name w:val="ControlHeading"/>
    <w:uiPriority w:val="99"/>
    <w:rsid w:val="00347109"/>
    <w:pPr>
      <w:widowControl w:val="0"/>
      <w:tabs>
        <w:tab w:val="left" w:pos="2381"/>
        <w:tab w:val="left" w:pos="6236"/>
      </w:tabs>
      <w:autoSpaceDE w:val="0"/>
      <w:autoSpaceDN w:val="0"/>
      <w:adjustRightInd w:val="0"/>
      <w:spacing w:before="56"/>
    </w:pPr>
    <w:rPr>
      <w:rFonts w:ascii="Arial" w:eastAsia="PMingLiU" w:hAnsi="Arial" w:cs="Arial"/>
      <w:sz w:val="16"/>
      <w:szCs w:val="16"/>
      <w:lang w:eastAsia="zh-TW"/>
    </w:rPr>
  </w:style>
  <w:style w:type="paragraph" w:customStyle="1" w:styleId="ControlHeading2">
    <w:name w:val="ControlHeading2"/>
    <w:uiPriority w:val="99"/>
    <w:rsid w:val="00347109"/>
    <w:pPr>
      <w:widowControl w:val="0"/>
      <w:tabs>
        <w:tab w:val="left" w:pos="3401"/>
        <w:tab w:val="right" w:pos="7199"/>
      </w:tabs>
      <w:autoSpaceDE w:val="0"/>
      <w:autoSpaceDN w:val="0"/>
      <w:adjustRightInd w:val="0"/>
      <w:spacing w:before="255" w:after="56"/>
    </w:pPr>
    <w:rPr>
      <w:rFonts w:ascii="Arial" w:eastAsia="PMingLiU" w:hAnsi="Arial" w:cs="Arial"/>
      <w:b/>
      <w:bCs/>
      <w:sz w:val="16"/>
      <w:szCs w:val="16"/>
      <w:lang w:eastAsia="zh-TW"/>
    </w:rPr>
  </w:style>
  <w:style w:type="paragraph" w:customStyle="1" w:styleId="ControlHeadingRI">
    <w:name w:val="ControlHeadingRI"/>
    <w:uiPriority w:val="99"/>
    <w:rsid w:val="00347109"/>
    <w:pPr>
      <w:widowControl w:val="0"/>
      <w:tabs>
        <w:tab w:val="left" w:pos="2381"/>
        <w:tab w:val="left" w:pos="6236"/>
      </w:tabs>
      <w:autoSpaceDE w:val="0"/>
      <w:autoSpaceDN w:val="0"/>
      <w:adjustRightInd w:val="0"/>
      <w:spacing w:before="56"/>
      <w:ind w:right="6236"/>
    </w:pPr>
    <w:rPr>
      <w:rFonts w:ascii="Arial" w:eastAsia="PMingLiU" w:hAnsi="Arial" w:cs="Arial"/>
      <w:sz w:val="16"/>
      <w:szCs w:val="16"/>
      <w:lang w:eastAsia="zh-TW"/>
    </w:rPr>
  </w:style>
  <w:style w:type="paragraph" w:customStyle="1" w:styleId="ControlsExample">
    <w:name w:val="ControlsExample"/>
    <w:uiPriority w:val="99"/>
    <w:rsid w:val="00347109"/>
    <w:pPr>
      <w:widowControl w:val="0"/>
      <w:tabs>
        <w:tab w:val="left" w:pos="2381"/>
        <w:tab w:val="left" w:pos="5385"/>
      </w:tabs>
      <w:autoSpaceDE w:val="0"/>
      <w:autoSpaceDN w:val="0"/>
      <w:adjustRightInd w:val="0"/>
      <w:spacing w:before="56"/>
    </w:pPr>
    <w:rPr>
      <w:rFonts w:ascii="Arial" w:eastAsia="PMingLiU" w:hAnsi="Arial" w:cs="Arial"/>
      <w:sz w:val="16"/>
      <w:szCs w:val="16"/>
      <w:lang w:eastAsia="zh-TW"/>
    </w:rPr>
  </w:style>
  <w:style w:type="paragraph" w:customStyle="1" w:styleId="ControlsHide">
    <w:name w:val="ControlsHide"/>
    <w:uiPriority w:val="99"/>
    <w:rsid w:val="00347109"/>
    <w:pPr>
      <w:widowControl w:val="0"/>
      <w:autoSpaceDE w:val="0"/>
      <w:autoSpaceDN w:val="0"/>
      <w:adjustRightInd w:val="0"/>
    </w:pPr>
    <w:rPr>
      <w:rFonts w:eastAsia="PMingLiU"/>
      <w:sz w:val="24"/>
      <w:lang w:eastAsia="zh-TW"/>
    </w:rPr>
  </w:style>
  <w:style w:type="paragraph" w:customStyle="1" w:styleId="ControlsStyles">
    <w:name w:val="ControlsStyles"/>
    <w:uiPriority w:val="99"/>
    <w:rsid w:val="00347109"/>
    <w:pPr>
      <w:widowControl w:val="0"/>
      <w:tabs>
        <w:tab w:val="left" w:pos="2381"/>
        <w:tab w:val="left" w:pos="3685"/>
        <w:tab w:val="left" w:pos="4932"/>
      </w:tabs>
      <w:autoSpaceDE w:val="0"/>
      <w:autoSpaceDN w:val="0"/>
      <w:adjustRightInd w:val="0"/>
      <w:spacing w:before="56"/>
    </w:pPr>
    <w:rPr>
      <w:rFonts w:ascii="Arial" w:eastAsia="PMingLiU" w:hAnsi="Arial" w:cs="Arial"/>
      <w:sz w:val="16"/>
      <w:szCs w:val="16"/>
      <w:lang w:eastAsia="zh-TW"/>
    </w:rPr>
  </w:style>
  <w:style w:type="paragraph" w:customStyle="1" w:styleId="ControlsSubHeading">
    <w:name w:val="ControlsSubHeading"/>
    <w:uiPriority w:val="99"/>
    <w:rsid w:val="00347109"/>
    <w:pPr>
      <w:widowControl w:val="0"/>
      <w:tabs>
        <w:tab w:val="left" w:pos="170"/>
      </w:tabs>
      <w:autoSpaceDE w:val="0"/>
      <w:autoSpaceDN w:val="0"/>
      <w:adjustRightInd w:val="0"/>
      <w:spacing w:before="28"/>
    </w:pPr>
    <w:rPr>
      <w:rFonts w:ascii="Arial" w:eastAsia="PMingLiU" w:hAnsi="Arial" w:cs="Arial"/>
      <w:i/>
      <w:iCs/>
      <w:sz w:val="16"/>
      <w:szCs w:val="16"/>
      <w:lang w:eastAsia="zh-TW"/>
    </w:rPr>
  </w:style>
  <w:style w:type="paragraph" w:customStyle="1" w:styleId="ControlsSubSubHD">
    <w:name w:val="ControlsSubSubHD"/>
    <w:uiPriority w:val="99"/>
    <w:rsid w:val="00347109"/>
    <w:pPr>
      <w:widowControl w:val="0"/>
      <w:tabs>
        <w:tab w:val="left" w:pos="396"/>
      </w:tabs>
      <w:autoSpaceDE w:val="0"/>
      <w:autoSpaceDN w:val="0"/>
      <w:adjustRightInd w:val="0"/>
      <w:spacing w:before="28"/>
    </w:pPr>
    <w:rPr>
      <w:rFonts w:ascii="Arial" w:eastAsia="PMingLiU" w:hAnsi="Arial" w:cs="Arial"/>
      <w:i/>
      <w:iCs/>
      <w:sz w:val="16"/>
      <w:szCs w:val="16"/>
      <w:lang w:eastAsia="zh-TW"/>
    </w:rPr>
  </w:style>
  <w:style w:type="paragraph" w:customStyle="1" w:styleId="ControlText">
    <w:name w:val="ControlText"/>
    <w:uiPriority w:val="99"/>
    <w:rsid w:val="00347109"/>
    <w:pPr>
      <w:widowControl w:val="0"/>
      <w:tabs>
        <w:tab w:val="left" w:pos="283"/>
        <w:tab w:val="left" w:pos="1133"/>
        <w:tab w:val="left" w:pos="1700"/>
        <w:tab w:val="left" w:pos="3401"/>
      </w:tabs>
      <w:autoSpaceDE w:val="0"/>
      <w:autoSpaceDN w:val="0"/>
      <w:adjustRightInd w:val="0"/>
      <w:spacing w:before="28"/>
    </w:pPr>
    <w:rPr>
      <w:rFonts w:ascii="Arial" w:eastAsia="PMingLiU" w:hAnsi="Arial" w:cs="Arial"/>
      <w:sz w:val="16"/>
      <w:szCs w:val="16"/>
      <w:lang w:eastAsia="zh-TW"/>
    </w:rPr>
  </w:style>
  <w:style w:type="paragraph" w:customStyle="1" w:styleId="CV-EXA1">
    <w:name w:val="CV-EXA1"/>
    <w:uiPriority w:val="99"/>
    <w:rsid w:val="00347109"/>
    <w:pPr>
      <w:widowControl w:val="0"/>
      <w:autoSpaceDE w:val="0"/>
      <w:autoSpaceDN w:val="0"/>
      <w:adjustRightInd w:val="0"/>
      <w:jc w:val="center"/>
    </w:pPr>
    <w:rPr>
      <w:rFonts w:eastAsia="PMingLiU"/>
      <w:b/>
      <w:bCs/>
      <w:szCs w:val="22"/>
      <w:lang w:eastAsia="zh-TW"/>
    </w:rPr>
  </w:style>
  <w:style w:type="paragraph" w:customStyle="1" w:styleId="CV-EXA2">
    <w:name w:val="CV-EXA2"/>
    <w:uiPriority w:val="99"/>
    <w:rsid w:val="00347109"/>
    <w:pPr>
      <w:widowControl w:val="0"/>
      <w:autoSpaceDE w:val="0"/>
      <w:autoSpaceDN w:val="0"/>
      <w:adjustRightInd w:val="0"/>
      <w:jc w:val="center"/>
    </w:pPr>
    <w:rPr>
      <w:rFonts w:eastAsia="PMingLiU"/>
      <w:b/>
      <w:bCs/>
      <w:szCs w:val="22"/>
      <w:lang w:eastAsia="zh-TW"/>
    </w:rPr>
  </w:style>
  <w:style w:type="paragraph" w:customStyle="1" w:styleId="CV-H1">
    <w:name w:val="CV-H1"/>
    <w:uiPriority w:val="99"/>
    <w:rsid w:val="00347109"/>
    <w:pPr>
      <w:widowControl w:val="0"/>
      <w:autoSpaceDE w:val="0"/>
      <w:autoSpaceDN w:val="0"/>
      <w:adjustRightInd w:val="0"/>
      <w:jc w:val="center"/>
    </w:pPr>
    <w:rPr>
      <w:rFonts w:eastAsia="PMingLiU"/>
      <w:b/>
      <w:bCs/>
      <w:szCs w:val="22"/>
      <w:lang w:eastAsia="zh-TW"/>
    </w:rPr>
  </w:style>
  <w:style w:type="paragraph" w:customStyle="1" w:styleId="CV-H2">
    <w:name w:val="CV-H2"/>
    <w:uiPriority w:val="99"/>
    <w:rsid w:val="00347109"/>
    <w:pPr>
      <w:widowControl w:val="0"/>
      <w:autoSpaceDE w:val="0"/>
      <w:autoSpaceDN w:val="0"/>
      <w:adjustRightInd w:val="0"/>
      <w:jc w:val="center"/>
    </w:pPr>
    <w:rPr>
      <w:rFonts w:eastAsia="PMingLiU"/>
      <w:b/>
      <w:bCs/>
      <w:szCs w:val="22"/>
      <w:lang w:eastAsia="zh-TW"/>
    </w:rPr>
  </w:style>
  <w:style w:type="paragraph" w:customStyle="1" w:styleId="DI-2ColSingle">
    <w:name w:val="DI-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DI-2ColSpB005">
    <w:name w:val="DI-2ColSpB0.05"/>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12"/>
    </w:pPr>
    <w:rPr>
      <w:rFonts w:eastAsia="PMingLiU"/>
      <w:szCs w:val="22"/>
      <w:lang w:eastAsia="zh-TW"/>
    </w:rPr>
  </w:style>
  <w:style w:type="paragraph" w:customStyle="1" w:styleId="DI-2ColSpB024">
    <w:name w:val="DI-2ColSpB0.24"/>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DI-2ColSpB024Ns">
    <w:name w:val="DI-2ColSpB0.24Ns"/>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DI-Exa1">
    <w:name w:val="DI-Exa1"/>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DI-Exa2">
    <w:name w:val="DI-Exa2"/>
    <w:uiPriority w:val="99"/>
    <w:rsid w:val="00347109"/>
    <w:pPr>
      <w:widowControl w:val="0"/>
      <w:tabs>
        <w:tab w:val="left" w:pos="3118"/>
        <w:tab w:val="left" w:pos="3968"/>
        <w:tab w:val="left" w:pos="5669"/>
      </w:tabs>
      <w:autoSpaceDE w:val="0"/>
      <w:autoSpaceDN w:val="0"/>
      <w:adjustRightInd w:val="0"/>
      <w:spacing w:before="28"/>
    </w:pPr>
    <w:rPr>
      <w:rFonts w:eastAsia="PMingLiU"/>
      <w:szCs w:val="22"/>
      <w:lang w:eastAsia="zh-TW"/>
    </w:rPr>
  </w:style>
  <w:style w:type="paragraph" w:customStyle="1" w:styleId="DI-Exa3">
    <w:name w:val="DI-Exa3"/>
    <w:uiPriority w:val="99"/>
    <w:rsid w:val="00347109"/>
    <w:pPr>
      <w:widowControl w:val="0"/>
      <w:tabs>
        <w:tab w:val="left" w:pos="3968"/>
        <w:tab w:val="left" w:pos="5669"/>
      </w:tabs>
      <w:autoSpaceDE w:val="0"/>
      <w:autoSpaceDN w:val="0"/>
      <w:adjustRightInd w:val="0"/>
      <w:spacing w:before="136"/>
    </w:pPr>
    <w:rPr>
      <w:rFonts w:eastAsia="PMingLiU"/>
      <w:szCs w:val="22"/>
      <w:lang w:eastAsia="zh-TW"/>
    </w:rPr>
  </w:style>
  <w:style w:type="paragraph" w:customStyle="1" w:styleId="DirrepDisplayButton">
    <w:name w:val="DirrepDisplayButton"/>
    <w:uiPriority w:val="99"/>
    <w:rsid w:val="00347109"/>
    <w:pPr>
      <w:widowControl w:val="0"/>
      <w:tabs>
        <w:tab w:val="left" w:pos="453"/>
      </w:tabs>
      <w:autoSpaceDE w:val="0"/>
      <w:autoSpaceDN w:val="0"/>
      <w:adjustRightInd w:val="0"/>
      <w:spacing w:before="56" w:after="28"/>
      <w:ind w:left="1984" w:hanging="1984"/>
    </w:pPr>
    <w:rPr>
      <w:rFonts w:ascii="Arial" w:eastAsia="PMingLiU" w:hAnsi="Arial" w:cs="Arial"/>
      <w:sz w:val="16"/>
      <w:szCs w:val="16"/>
      <w:lang w:eastAsia="zh-TW"/>
    </w:rPr>
  </w:style>
  <w:style w:type="paragraph" w:customStyle="1" w:styleId="DirsRepSpBef04M">
    <w:name w:val="Dirs Rep SpBef0.4M"/>
    <w:uiPriority w:val="99"/>
    <w:rsid w:val="00347109"/>
    <w:pPr>
      <w:widowControl w:val="0"/>
      <w:autoSpaceDE w:val="0"/>
      <w:autoSpaceDN w:val="0"/>
      <w:adjustRightInd w:val="0"/>
      <w:spacing w:before="226"/>
      <w:jc w:val="both"/>
    </w:pPr>
    <w:rPr>
      <w:rFonts w:eastAsia="PMingLiU"/>
      <w:sz w:val="24"/>
      <w:lang w:eastAsia="zh-TW"/>
    </w:rPr>
  </w:style>
  <w:style w:type="paragraph" w:customStyle="1" w:styleId="Display-2Col">
    <w:name w:val="Display-2Col"/>
    <w:uiPriority w:val="99"/>
    <w:rsid w:val="00347109"/>
    <w:pPr>
      <w:widowControl w:val="0"/>
      <w:tabs>
        <w:tab w:val="left" w:pos="719"/>
        <w:tab w:val="center" w:pos="6916"/>
        <w:tab w:val="center" w:pos="8900"/>
      </w:tabs>
      <w:autoSpaceDE w:val="0"/>
      <w:autoSpaceDN w:val="0"/>
      <w:adjustRightInd w:val="0"/>
      <w:ind w:left="719" w:hanging="719"/>
    </w:pPr>
    <w:rPr>
      <w:rFonts w:ascii="Arial" w:eastAsia="PMingLiU" w:hAnsi="Arial" w:cs="Arial"/>
      <w:color w:val="008000"/>
      <w:sz w:val="18"/>
      <w:szCs w:val="18"/>
      <w:lang w:eastAsia="zh-TW"/>
    </w:rPr>
  </w:style>
  <w:style w:type="paragraph" w:customStyle="1" w:styleId="DisplayButton">
    <w:name w:val="DisplayButton"/>
    <w:uiPriority w:val="99"/>
    <w:rsid w:val="00347109"/>
    <w:pPr>
      <w:widowControl w:val="0"/>
      <w:tabs>
        <w:tab w:val="right" w:pos="1700"/>
        <w:tab w:val="left" w:pos="1984"/>
      </w:tabs>
      <w:autoSpaceDE w:val="0"/>
      <w:autoSpaceDN w:val="0"/>
      <w:adjustRightInd w:val="0"/>
      <w:ind w:left="1984" w:hanging="1984"/>
    </w:pPr>
    <w:rPr>
      <w:rFonts w:ascii="Arial" w:eastAsia="PMingLiU" w:hAnsi="Arial" w:cs="Arial"/>
      <w:sz w:val="18"/>
      <w:szCs w:val="18"/>
      <w:lang w:eastAsia="zh-TW"/>
    </w:rPr>
  </w:style>
  <w:style w:type="paragraph" w:customStyle="1" w:styleId="Displaybutton2">
    <w:name w:val="Displaybutton2"/>
    <w:uiPriority w:val="99"/>
    <w:rsid w:val="00347109"/>
    <w:pPr>
      <w:widowControl w:val="0"/>
      <w:tabs>
        <w:tab w:val="right" w:pos="1700"/>
        <w:tab w:val="left" w:pos="1984"/>
      </w:tabs>
      <w:autoSpaceDE w:val="0"/>
      <w:autoSpaceDN w:val="0"/>
      <w:adjustRightInd w:val="0"/>
      <w:spacing w:before="28" w:after="28"/>
      <w:ind w:left="1984" w:hanging="1984"/>
    </w:pPr>
    <w:rPr>
      <w:rFonts w:ascii="Arial" w:eastAsia="PMingLiU" w:hAnsi="Arial" w:cs="Arial"/>
      <w:sz w:val="16"/>
      <w:szCs w:val="16"/>
      <w:lang w:eastAsia="zh-TW"/>
    </w:rPr>
  </w:style>
  <w:style w:type="paragraph" w:customStyle="1" w:styleId="Display-Guidance">
    <w:name w:val="Display-Guidance"/>
    <w:next w:val="Normal"/>
    <w:uiPriority w:val="99"/>
    <w:rsid w:val="00347109"/>
    <w:pPr>
      <w:widowControl w:val="0"/>
      <w:autoSpaceDE w:val="0"/>
      <w:autoSpaceDN w:val="0"/>
      <w:adjustRightInd w:val="0"/>
      <w:spacing w:after="56"/>
      <w:ind w:left="719" w:hanging="719"/>
    </w:pPr>
    <w:rPr>
      <w:rFonts w:ascii="Arial" w:eastAsia="PMingLiU" w:hAnsi="Arial" w:cs="Arial"/>
      <w:color w:val="008000"/>
      <w:sz w:val="18"/>
      <w:szCs w:val="18"/>
      <w:lang w:eastAsia="zh-TW"/>
    </w:rPr>
  </w:style>
  <w:style w:type="paragraph" w:customStyle="1" w:styleId="DisplayInternet">
    <w:name w:val="DisplayInternet"/>
    <w:uiPriority w:val="99"/>
    <w:rsid w:val="00347109"/>
    <w:pPr>
      <w:widowControl w:val="0"/>
      <w:autoSpaceDE w:val="0"/>
      <w:autoSpaceDN w:val="0"/>
      <w:adjustRightInd w:val="0"/>
      <w:spacing w:before="56"/>
      <w:ind w:right="113"/>
    </w:pPr>
    <w:rPr>
      <w:rFonts w:ascii="Arial" w:eastAsia="PMingLiU" w:hAnsi="Arial" w:cs="Arial"/>
      <w:color w:val="3030FF"/>
      <w:sz w:val="16"/>
      <w:szCs w:val="16"/>
      <w:lang w:eastAsia="zh-TW"/>
    </w:rPr>
  </w:style>
  <w:style w:type="paragraph" w:customStyle="1" w:styleId="DisplayInternetBdIta">
    <w:name w:val="DisplayInternetBdIta"/>
    <w:uiPriority w:val="99"/>
    <w:rsid w:val="00347109"/>
    <w:pPr>
      <w:widowControl w:val="0"/>
      <w:autoSpaceDE w:val="0"/>
      <w:autoSpaceDN w:val="0"/>
      <w:adjustRightInd w:val="0"/>
      <w:spacing w:before="56"/>
      <w:ind w:right="113"/>
    </w:pPr>
    <w:rPr>
      <w:rFonts w:eastAsia="PMingLiU"/>
      <w:b/>
      <w:bCs/>
      <w:i/>
      <w:iCs/>
      <w:color w:val="3030FF"/>
      <w:sz w:val="18"/>
      <w:szCs w:val="18"/>
      <w:lang w:eastAsia="zh-TW"/>
    </w:rPr>
  </w:style>
  <w:style w:type="paragraph" w:customStyle="1" w:styleId="DisplayInternetBold">
    <w:name w:val="DisplayInternetBold"/>
    <w:uiPriority w:val="99"/>
    <w:rsid w:val="00347109"/>
    <w:pPr>
      <w:widowControl w:val="0"/>
      <w:autoSpaceDE w:val="0"/>
      <w:autoSpaceDN w:val="0"/>
      <w:adjustRightInd w:val="0"/>
      <w:spacing w:before="56"/>
      <w:ind w:right="113"/>
    </w:pPr>
    <w:rPr>
      <w:rFonts w:ascii="Arial" w:eastAsia="PMingLiU" w:hAnsi="Arial" w:cs="Arial"/>
      <w:b/>
      <w:bCs/>
      <w:color w:val="3030FF"/>
      <w:sz w:val="18"/>
      <w:szCs w:val="18"/>
      <w:lang w:eastAsia="zh-TW"/>
    </w:rPr>
  </w:style>
  <w:style w:type="paragraph" w:customStyle="1" w:styleId="DisplayInternetHd">
    <w:name w:val="DisplayInternetHd"/>
    <w:uiPriority w:val="99"/>
    <w:rsid w:val="00347109"/>
    <w:pPr>
      <w:widowControl w:val="0"/>
      <w:autoSpaceDE w:val="0"/>
      <w:autoSpaceDN w:val="0"/>
      <w:adjustRightInd w:val="0"/>
      <w:spacing w:before="56"/>
      <w:ind w:right="113"/>
    </w:pPr>
    <w:rPr>
      <w:rFonts w:eastAsia="PMingLiU"/>
      <w:color w:val="3030FF"/>
      <w:sz w:val="18"/>
      <w:szCs w:val="18"/>
      <w:lang w:eastAsia="zh-TW"/>
    </w:rPr>
  </w:style>
  <w:style w:type="paragraph" w:customStyle="1" w:styleId="DisplayInternetHdIta">
    <w:name w:val="DisplayInternetHdIta"/>
    <w:uiPriority w:val="99"/>
    <w:rsid w:val="00347109"/>
    <w:pPr>
      <w:widowControl w:val="0"/>
      <w:autoSpaceDE w:val="0"/>
      <w:autoSpaceDN w:val="0"/>
      <w:adjustRightInd w:val="0"/>
      <w:spacing w:before="56"/>
      <w:ind w:right="113"/>
    </w:pPr>
    <w:rPr>
      <w:rFonts w:ascii="Arial" w:eastAsia="PMingLiU" w:hAnsi="Arial" w:cs="Arial"/>
      <w:i/>
      <w:iCs/>
      <w:color w:val="3030FF"/>
      <w:sz w:val="18"/>
      <w:szCs w:val="18"/>
      <w:lang w:eastAsia="zh-TW"/>
    </w:rPr>
  </w:style>
  <w:style w:type="paragraph" w:customStyle="1" w:styleId="DisplayInternetInd">
    <w:name w:val="DisplayInternetInd"/>
    <w:uiPriority w:val="99"/>
    <w:rsid w:val="00347109"/>
    <w:pPr>
      <w:widowControl w:val="0"/>
      <w:autoSpaceDE w:val="0"/>
      <w:autoSpaceDN w:val="0"/>
      <w:adjustRightInd w:val="0"/>
      <w:spacing w:before="56"/>
      <w:ind w:left="737" w:right="113" w:hanging="737"/>
    </w:pPr>
    <w:rPr>
      <w:rFonts w:ascii="Arial" w:eastAsia="PMingLiU" w:hAnsi="Arial" w:cs="Arial"/>
      <w:color w:val="3030FF"/>
      <w:sz w:val="16"/>
      <w:szCs w:val="16"/>
      <w:lang w:eastAsia="zh-TW"/>
    </w:rPr>
  </w:style>
  <w:style w:type="paragraph" w:customStyle="1" w:styleId="Display-Intro">
    <w:name w:val="Display-Intro"/>
    <w:uiPriority w:val="99"/>
    <w:rsid w:val="00347109"/>
    <w:pPr>
      <w:widowControl w:val="0"/>
      <w:tabs>
        <w:tab w:val="right" w:pos="1700"/>
        <w:tab w:val="left" w:pos="1984"/>
      </w:tabs>
      <w:autoSpaceDE w:val="0"/>
      <w:autoSpaceDN w:val="0"/>
      <w:adjustRightInd w:val="0"/>
      <w:spacing w:before="56"/>
      <w:ind w:left="1984" w:hanging="1984"/>
    </w:pPr>
    <w:rPr>
      <w:rFonts w:ascii="Arial" w:eastAsia="PMingLiU" w:hAnsi="Arial" w:cs="Arial"/>
      <w:sz w:val="18"/>
      <w:szCs w:val="18"/>
      <w:lang w:eastAsia="zh-TW"/>
    </w:rPr>
  </w:style>
  <w:style w:type="paragraph" w:customStyle="1" w:styleId="DisplayOnly">
    <w:name w:val="DisplayOnly"/>
    <w:uiPriority w:val="99"/>
    <w:rsid w:val="00347109"/>
    <w:pPr>
      <w:widowControl w:val="0"/>
      <w:autoSpaceDE w:val="0"/>
      <w:autoSpaceDN w:val="0"/>
      <w:adjustRightInd w:val="0"/>
    </w:pPr>
    <w:rPr>
      <w:rFonts w:eastAsia="PMingLiU"/>
      <w:szCs w:val="22"/>
      <w:lang w:eastAsia="zh-TW"/>
    </w:rPr>
  </w:style>
  <w:style w:type="paragraph" w:styleId="DocumentMap">
    <w:name w:val="Document Map"/>
    <w:basedOn w:val="Normal"/>
    <w:link w:val="DocumentMapChar"/>
    <w:uiPriority w:val="99"/>
    <w:semiHidden/>
    <w:rsid w:val="00347109"/>
    <w:pPr>
      <w:shd w:val="clear" w:color="auto" w:fill="000080"/>
    </w:pPr>
    <w:rPr>
      <w:rFonts w:cs="Tahoma"/>
    </w:rPr>
  </w:style>
  <w:style w:type="character" w:customStyle="1" w:styleId="DocumentMapChar">
    <w:name w:val="Document Map Char"/>
    <w:basedOn w:val="DefaultParagraphFont"/>
    <w:link w:val="DocumentMap"/>
    <w:uiPriority w:val="99"/>
    <w:semiHidden/>
    <w:locked/>
    <w:rsid w:val="00347109"/>
    <w:rPr>
      <w:rFonts w:eastAsiaTheme="minorHAnsi" w:cs="Tahoma"/>
      <w:sz w:val="22"/>
      <w:szCs w:val="22"/>
      <w:shd w:val="clear" w:color="auto" w:fill="000080"/>
      <w:lang w:val="en-ZA"/>
    </w:rPr>
  </w:style>
  <w:style w:type="paragraph" w:customStyle="1" w:styleId="DR-1Col">
    <w:name w:val="DR-1Col"/>
    <w:uiPriority w:val="99"/>
    <w:rsid w:val="00347109"/>
    <w:pPr>
      <w:widowControl w:val="0"/>
      <w:tabs>
        <w:tab w:val="center" w:pos="8900"/>
      </w:tabs>
      <w:autoSpaceDE w:val="0"/>
      <w:autoSpaceDN w:val="0"/>
      <w:adjustRightInd w:val="0"/>
      <w:ind w:left="430" w:right="3855"/>
    </w:pPr>
    <w:rPr>
      <w:rFonts w:eastAsia="PMingLiU"/>
      <w:szCs w:val="22"/>
      <w:lang w:eastAsia="zh-TW"/>
    </w:rPr>
  </w:style>
  <w:style w:type="paragraph" w:customStyle="1" w:styleId="DR-1ColSingle">
    <w:name w:val="DR-1ColSingle"/>
    <w:uiPriority w:val="99"/>
    <w:rsid w:val="00347109"/>
    <w:pPr>
      <w:widowControl w:val="0"/>
      <w:tabs>
        <w:tab w:val="center" w:pos="8900"/>
      </w:tabs>
      <w:autoSpaceDE w:val="0"/>
      <w:autoSpaceDN w:val="0"/>
      <w:adjustRightInd w:val="0"/>
      <w:ind w:left="430" w:right="3855"/>
    </w:pPr>
    <w:rPr>
      <w:rFonts w:eastAsia="PMingLiU"/>
      <w:sz w:val="8"/>
      <w:szCs w:val="8"/>
      <w:lang w:eastAsia="zh-TW"/>
    </w:rPr>
  </w:style>
  <w:style w:type="paragraph" w:customStyle="1" w:styleId="DR-2ColSpB005">
    <w:name w:val="DR-2ColSpB0.05"/>
    <w:uiPriority w:val="99"/>
    <w:rsid w:val="00347109"/>
    <w:pPr>
      <w:widowControl w:val="0"/>
      <w:tabs>
        <w:tab w:val="center" w:pos="6916"/>
        <w:tab w:val="center" w:pos="8900"/>
      </w:tabs>
      <w:autoSpaceDE w:val="0"/>
      <w:autoSpaceDN w:val="0"/>
      <w:adjustRightInd w:val="0"/>
      <w:spacing w:before="28"/>
      <w:ind w:left="430" w:right="4988"/>
    </w:pPr>
    <w:rPr>
      <w:rFonts w:eastAsia="PMingLiU"/>
      <w:szCs w:val="22"/>
      <w:lang w:eastAsia="zh-TW"/>
    </w:rPr>
  </w:style>
  <w:style w:type="paragraph" w:customStyle="1" w:styleId="DR-Controls">
    <w:name w:val="DR-Controls"/>
    <w:uiPriority w:val="99"/>
    <w:rsid w:val="00347109"/>
    <w:pPr>
      <w:widowControl w:val="0"/>
      <w:autoSpaceDE w:val="0"/>
      <w:autoSpaceDN w:val="0"/>
      <w:adjustRightInd w:val="0"/>
    </w:pPr>
    <w:rPr>
      <w:rFonts w:eastAsia="PMingLiU"/>
      <w:szCs w:val="22"/>
      <w:lang w:eastAsia="zh-TW"/>
    </w:rPr>
  </w:style>
  <w:style w:type="paragraph" w:customStyle="1" w:styleId="DR-EXA1">
    <w:name w:val="DR-EXA1"/>
    <w:uiPriority w:val="99"/>
    <w:rsid w:val="00347109"/>
    <w:pPr>
      <w:widowControl w:val="0"/>
      <w:tabs>
        <w:tab w:val="left" w:pos="430"/>
      </w:tabs>
      <w:autoSpaceDE w:val="0"/>
      <w:autoSpaceDN w:val="0"/>
      <w:adjustRightInd w:val="0"/>
      <w:spacing w:before="204" w:after="204"/>
      <w:ind w:left="430" w:hanging="430"/>
      <w:jc w:val="both"/>
    </w:pPr>
    <w:rPr>
      <w:rFonts w:eastAsia="PMingLiU"/>
      <w:b/>
      <w:bCs/>
      <w:szCs w:val="22"/>
      <w:lang w:eastAsia="zh-TW"/>
    </w:rPr>
  </w:style>
  <w:style w:type="paragraph" w:customStyle="1" w:styleId="DR-Exa2">
    <w:name w:val="DR-Exa2"/>
    <w:uiPriority w:val="99"/>
    <w:rsid w:val="00347109"/>
    <w:pPr>
      <w:widowControl w:val="0"/>
      <w:autoSpaceDE w:val="0"/>
      <w:autoSpaceDN w:val="0"/>
      <w:adjustRightInd w:val="0"/>
      <w:ind w:left="430"/>
    </w:pPr>
    <w:rPr>
      <w:rFonts w:eastAsia="PMingLiU"/>
      <w:szCs w:val="22"/>
      <w:lang w:eastAsia="zh-TW"/>
    </w:rPr>
  </w:style>
  <w:style w:type="paragraph" w:customStyle="1" w:styleId="DR-H1SpBTb1SnBld">
    <w:name w:val="DR-H1SpBTb1SnBld"/>
    <w:uiPriority w:val="99"/>
    <w:rsid w:val="00347109"/>
    <w:pPr>
      <w:widowControl w:val="0"/>
      <w:tabs>
        <w:tab w:val="left" w:pos="430"/>
      </w:tabs>
      <w:autoSpaceDE w:val="0"/>
      <w:autoSpaceDN w:val="0"/>
      <w:adjustRightInd w:val="0"/>
      <w:spacing w:before="204"/>
      <w:ind w:left="430" w:hanging="430"/>
      <w:jc w:val="both"/>
    </w:pPr>
    <w:rPr>
      <w:rFonts w:eastAsia="PMingLiU"/>
      <w:b/>
      <w:bCs/>
      <w:szCs w:val="22"/>
      <w:lang w:eastAsia="zh-TW"/>
    </w:rPr>
  </w:style>
  <w:style w:type="paragraph" w:customStyle="1" w:styleId="DR-Sign1">
    <w:name w:val="DR-Sign1"/>
    <w:uiPriority w:val="99"/>
    <w:rsid w:val="00347109"/>
    <w:pPr>
      <w:widowControl w:val="0"/>
      <w:autoSpaceDE w:val="0"/>
      <w:autoSpaceDN w:val="0"/>
      <w:adjustRightInd w:val="0"/>
      <w:spacing w:before="566"/>
    </w:pPr>
    <w:rPr>
      <w:rFonts w:eastAsia="PMingLiU"/>
      <w:b/>
      <w:bCs/>
      <w:szCs w:val="22"/>
      <w:lang w:eastAsia="zh-TW"/>
    </w:rPr>
  </w:style>
  <w:style w:type="paragraph" w:customStyle="1" w:styleId="DR-Sign2">
    <w:name w:val="DR-Sign2"/>
    <w:uiPriority w:val="99"/>
    <w:rsid w:val="00347109"/>
    <w:pPr>
      <w:widowControl w:val="0"/>
      <w:autoSpaceDE w:val="0"/>
      <w:autoSpaceDN w:val="0"/>
      <w:adjustRightInd w:val="0"/>
      <w:spacing w:before="113"/>
    </w:pPr>
    <w:rPr>
      <w:rFonts w:eastAsia="PMingLiU"/>
      <w:b/>
      <w:bCs/>
      <w:szCs w:val="22"/>
      <w:lang w:eastAsia="zh-TW"/>
    </w:rPr>
  </w:style>
  <w:style w:type="paragraph" w:customStyle="1" w:styleId="DR-TxtSn">
    <w:name w:val="DR-TxtSn"/>
    <w:uiPriority w:val="99"/>
    <w:rsid w:val="00347109"/>
    <w:pPr>
      <w:widowControl w:val="0"/>
      <w:autoSpaceDE w:val="0"/>
      <w:autoSpaceDN w:val="0"/>
      <w:adjustRightInd w:val="0"/>
      <w:ind w:left="430"/>
    </w:pPr>
    <w:rPr>
      <w:rFonts w:eastAsia="PMingLiU"/>
      <w:szCs w:val="22"/>
      <w:lang w:eastAsia="zh-TW"/>
    </w:rPr>
  </w:style>
  <w:style w:type="paragraph" w:customStyle="1" w:styleId="DR-TxtSpBMSb">
    <w:name w:val="DR-TxtSpBMSb"/>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DR-TxtSpBSn">
    <w:name w:val="DR-TxtSpBSn"/>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EQ-Heading">
    <w:name w:val="EQ-Heading"/>
    <w:uiPriority w:val="99"/>
    <w:rsid w:val="00347109"/>
    <w:pPr>
      <w:widowControl w:val="0"/>
      <w:autoSpaceDE w:val="0"/>
      <w:autoSpaceDN w:val="0"/>
      <w:adjustRightInd w:val="0"/>
      <w:jc w:val="center"/>
    </w:pPr>
    <w:rPr>
      <w:rFonts w:eastAsia="PMingLiU"/>
      <w:b/>
      <w:bCs/>
      <w:szCs w:val="22"/>
      <w:lang w:eastAsia="zh-TW"/>
    </w:rPr>
  </w:style>
  <w:style w:type="paragraph" w:customStyle="1" w:styleId="EQ-TxtCentre">
    <w:name w:val="EQ-TxtCentre"/>
    <w:uiPriority w:val="99"/>
    <w:rsid w:val="00347109"/>
    <w:pPr>
      <w:widowControl w:val="0"/>
      <w:autoSpaceDE w:val="0"/>
      <w:autoSpaceDN w:val="0"/>
      <w:adjustRightInd w:val="0"/>
      <w:jc w:val="center"/>
    </w:pPr>
    <w:rPr>
      <w:rFonts w:eastAsia="PMingLiU"/>
      <w:szCs w:val="22"/>
      <w:lang w:eastAsia="zh-TW"/>
    </w:rPr>
  </w:style>
  <w:style w:type="paragraph" w:customStyle="1" w:styleId="EQ-TxtLeft">
    <w:name w:val="EQ-TxtLeft"/>
    <w:uiPriority w:val="99"/>
    <w:rsid w:val="00347109"/>
    <w:pPr>
      <w:widowControl w:val="0"/>
      <w:autoSpaceDE w:val="0"/>
      <w:autoSpaceDN w:val="0"/>
      <w:adjustRightInd w:val="0"/>
    </w:pPr>
    <w:rPr>
      <w:rFonts w:eastAsia="PMingLiU"/>
      <w:szCs w:val="22"/>
      <w:lang w:eastAsia="zh-TW"/>
    </w:rPr>
  </w:style>
  <w:style w:type="paragraph" w:customStyle="1" w:styleId="EQ-TxtLeftMod">
    <w:name w:val="EQ-TxtLeftMod"/>
    <w:uiPriority w:val="99"/>
    <w:rsid w:val="00347109"/>
    <w:pPr>
      <w:widowControl w:val="0"/>
      <w:autoSpaceDE w:val="0"/>
      <w:autoSpaceDN w:val="0"/>
      <w:adjustRightInd w:val="0"/>
    </w:pPr>
    <w:rPr>
      <w:rFonts w:eastAsia="PMingLiU"/>
      <w:szCs w:val="22"/>
      <w:lang w:eastAsia="zh-TW"/>
    </w:rPr>
  </w:style>
  <w:style w:type="paragraph" w:customStyle="1" w:styleId="EQ-TxtSingle">
    <w:name w:val="EQ-TxtSingle"/>
    <w:uiPriority w:val="99"/>
    <w:rsid w:val="00347109"/>
    <w:pPr>
      <w:widowControl w:val="0"/>
      <w:autoSpaceDE w:val="0"/>
      <w:autoSpaceDN w:val="0"/>
      <w:adjustRightInd w:val="0"/>
      <w:jc w:val="center"/>
    </w:pPr>
    <w:rPr>
      <w:rFonts w:eastAsia="PMingLiU"/>
      <w:sz w:val="8"/>
      <w:szCs w:val="8"/>
      <w:lang w:eastAsia="zh-TW"/>
    </w:rPr>
  </w:style>
  <w:style w:type="paragraph" w:customStyle="1" w:styleId="EquityHeading">
    <w:name w:val="EquityHeading"/>
    <w:uiPriority w:val="99"/>
    <w:rsid w:val="00347109"/>
    <w:pPr>
      <w:widowControl w:val="0"/>
      <w:autoSpaceDE w:val="0"/>
      <w:autoSpaceDN w:val="0"/>
      <w:adjustRightInd w:val="0"/>
      <w:jc w:val="center"/>
    </w:pPr>
    <w:rPr>
      <w:rFonts w:eastAsia="PMingLiU"/>
      <w:szCs w:val="22"/>
      <w:lang w:eastAsia="zh-TW"/>
    </w:rPr>
  </w:style>
  <w:style w:type="paragraph" w:customStyle="1" w:styleId="Filler-010">
    <w:name w:val="Filler-0.10"/>
    <w:uiPriority w:val="99"/>
    <w:rsid w:val="00347109"/>
    <w:pPr>
      <w:widowControl w:val="0"/>
      <w:autoSpaceDE w:val="0"/>
      <w:autoSpaceDN w:val="0"/>
      <w:adjustRightInd w:val="0"/>
    </w:pPr>
    <w:rPr>
      <w:rFonts w:eastAsia="PMingLiU"/>
      <w:szCs w:val="22"/>
      <w:lang w:eastAsia="zh-TW"/>
    </w:rPr>
  </w:style>
  <w:style w:type="paragraph" w:customStyle="1" w:styleId="Filler-020">
    <w:name w:val="Filler-0.20"/>
    <w:uiPriority w:val="99"/>
    <w:rsid w:val="00347109"/>
    <w:pPr>
      <w:widowControl w:val="0"/>
      <w:autoSpaceDE w:val="0"/>
      <w:autoSpaceDN w:val="0"/>
      <w:adjustRightInd w:val="0"/>
    </w:pPr>
    <w:rPr>
      <w:rFonts w:eastAsia="PMingLiU"/>
      <w:szCs w:val="22"/>
      <w:lang w:eastAsia="zh-TW"/>
    </w:rPr>
  </w:style>
  <w:style w:type="character" w:styleId="FollowedHyperlink">
    <w:name w:val="FollowedHyperlink"/>
    <w:basedOn w:val="DefaultParagraphFont"/>
    <w:uiPriority w:val="99"/>
    <w:rsid w:val="00347109"/>
    <w:rPr>
      <w:rFonts w:cs="Times New Roman"/>
      <w:color w:val="800080"/>
      <w:u w:val="single"/>
    </w:rPr>
  </w:style>
  <w:style w:type="paragraph" w:customStyle="1" w:styleId="Graph">
    <w:name w:val="Graph"/>
    <w:uiPriority w:val="99"/>
    <w:rsid w:val="00347109"/>
    <w:pPr>
      <w:widowControl w:val="0"/>
      <w:autoSpaceDE w:val="0"/>
      <w:autoSpaceDN w:val="0"/>
      <w:adjustRightInd w:val="0"/>
      <w:jc w:val="center"/>
    </w:pPr>
    <w:rPr>
      <w:rFonts w:eastAsia="PMingLiU"/>
      <w:sz w:val="24"/>
      <w:lang w:eastAsia="zh-TW"/>
    </w:rPr>
  </w:style>
  <w:style w:type="paragraph" w:customStyle="1" w:styleId="HD-Exa1">
    <w:name w:val="HD-Exa1"/>
    <w:uiPriority w:val="99"/>
    <w:rsid w:val="00347109"/>
    <w:pPr>
      <w:widowControl w:val="0"/>
      <w:autoSpaceDE w:val="0"/>
      <w:autoSpaceDN w:val="0"/>
      <w:adjustRightInd w:val="0"/>
      <w:jc w:val="center"/>
    </w:pPr>
    <w:rPr>
      <w:rFonts w:eastAsia="PMingLiU"/>
      <w:b/>
      <w:bCs/>
      <w:szCs w:val="22"/>
      <w:lang w:eastAsia="zh-TW"/>
    </w:rPr>
  </w:style>
  <w:style w:type="paragraph" w:customStyle="1" w:styleId="HD-Exa2">
    <w:name w:val="HD-Exa2"/>
    <w:uiPriority w:val="99"/>
    <w:rsid w:val="00347109"/>
    <w:pPr>
      <w:widowControl w:val="0"/>
      <w:autoSpaceDE w:val="0"/>
      <w:autoSpaceDN w:val="0"/>
      <w:adjustRightInd w:val="0"/>
      <w:jc w:val="center"/>
    </w:pPr>
    <w:rPr>
      <w:rFonts w:eastAsia="PMingLiU"/>
      <w:b/>
      <w:bCs/>
      <w:szCs w:val="22"/>
      <w:lang w:eastAsia="zh-TW"/>
    </w:rPr>
  </w:style>
  <w:style w:type="paragraph" w:customStyle="1" w:styleId="HD-Exa3">
    <w:name w:val="HD-Exa3"/>
    <w:uiPriority w:val="99"/>
    <w:rsid w:val="00347109"/>
    <w:pPr>
      <w:widowControl w:val="0"/>
      <w:autoSpaceDE w:val="0"/>
      <w:autoSpaceDN w:val="0"/>
      <w:adjustRightInd w:val="0"/>
      <w:jc w:val="center"/>
    </w:pPr>
    <w:rPr>
      <w:rFonts w:eastAsia="PMingLiU"/>
      <w:b/>
      <w:bCs/>
      <w:szCs w:val="22"/>
      <w:lang w:eastAsia="zh-TW"/>
    </w:rPr>
  </w:style>
  <w:style w:type="paragraph" w:customStyle="1" w:styleId="HD-H1">
    <w:name w:val="HD-H1"/>
    <w:uiPriority w:val="99"/>
    <w:rsid w:val="00347109"/>
    <w:pPr>
      <w:widowControl w:val="0"/>
      <w:autoSpaceDE w:val="0"/>
      <w:autoSpaceDN w:val="0"/>
      <w:adjustRightInd w:val="0"/>
      <w:jc w:val="center"/>
    </w:pPr>
    <w:rPr>
      <w:rFonts w:eastAsia="PMingLiU"/>
      <w:b/>
      <w:bCs/>
      <w:szCs w:val="22"/>
      <w:lang w:eastAsia="zh-TW"/>
    </w:rPr>
  </w:style>
  <w:style w:type="paragraph" w:customStyle="1" w:styleId="HD-H2">
    <w:name w:val="HD-H2"/>
    <w:uiPriority w:val="99"/>
    <w:rsid w:val="00347109"/>
    <w:pPr>
      <w:widowControl w:val="0"/>
      <w:autoSpaceDE w:val="0"/>
      <w:autoSpaceDN w:val="0"/>
      <w:adjustRightInd w:val="0"/>
      <w:jc w:val="center"/>
    </w:pPr>
    <w:rPr>
      <w:rFonts w:eastAsia="PMingLiU"/>
      <w:b/>
      <w:bCs/>
      <w:szCs w:val="22"/>
      <w:lang w:eastAsia="zh-TW"/>
    </w:rPr>
  </w:style>
  <w:style w:type="paragraph" w:customStyle="1" w:styleId="HD-H3">
    <w:name w:val="HD-H3"/>
    <w:uiPriority w:val="99"/>
    <w:rsid w:val="00347109"/>
    <w:pPr>
      <w:widowControl w:val="0"/>
      <w:autoSpaceDE w:val="0"/>
      <w:autoSpaceDN w:val="0"/>
      <w:adjustRightInd w:val="0"/>
      <w:jc w:val="center"/>
    </w:pPr>
    <w:rPr>
      <w:rFonts w:eastAsia="PMingLiU"/>
      <w:b/>
      <w:bCs/>
      <w:szCs w:val="22"/>
      <w:lang w:eastAsia="zh-TW"/>
    </w:rPr>
  </w:style>
  <w:style w:type="paragraph" w:customStyle="1" w:styleId="Header3-Centre">
    <w:name w:val="Header3-Centre"/>
    <w:uiPriority w:val="99"/>
    <w:rsid w:val="00347109"/>
    <w:pPr>
      <w:widowControl w:val="0"/>
      <w:autoSpaceDE w:val="0"/>
      <w:autoSpaceDN w:val="0"/>
      <w:adjustRightInd w:val="0"/>
      <w:jc w:val="center"/>
    </w:pPr>
    <w:rPr>
      <w:rFonts w:eastAsia="PMingLiU"/>
      <w:szCs w:val="22"/>
      <w:lang w:eastAsia="zh-TW"/>
    </w:rPr>
  </w:style>
  <w:style w:type="paragraph" w:customStyle="1" w:styleId="Heading">
    <w:name w:val="Heading"/>
    <w:uiPriority w:val="99"/>
    <w:rsid w:val="00347109"/>
    <w:pPr>
      <w:widowControl w:val="0"/>
      <w:autoSpaceDE w:val="0"/>
      <w:autoSpaceDN w:val="0"/>
      <w:adjustRightInd w:val="0"/>
      <w:jc w:val="center"/>
    </w:pPr>
    <w:rPr>
      <w:rFonts w:eastAsia="PMingLiU"/>
      <w:b/>
      <w:bCs/>
      <w:sz w:val="26"/>
      <w:szCs w:val="26"/>
      <w:lang w:eastAsia="zh-TW"/>
    </w:rPr>
  </w:style>
  <w:style w:type="paragraph" w:customStyle="1" w:styleId="Heading-Lvl1">
    <w:name w:val="Heading - Lvl1"/>
    <w:next w:val="Heading"/>
    <w:uiPriority w:val="99"/>
    <w:rsid w:val="00347109"/>
    <w:pPr>
      <w:widowControl w:val="0"/>
      <w:autoSpaceDE w:val="0"/>
      <w:autoSpaceDN w:val="0"/>
      <w:adjustRightInd w:val="0"/>
      <w:jc w:val="center"/>
    </w:pPr>
    <w:rPr>
      <w:rFonts w:eastAsia="PMingLiU"/>
      <w:b/>
      <w:bCs/>
      <w:sz w:val="26"/>
      <w:szCs w:val="26"/>
      <w:lang w:eastAsia="zh-TW"/>
    </w:rPr>
  </w:style>
  <w:style w:type="paragraph" w:customStyle="1" w:styleId="Heading3-11Centre">
    <w:name w:val="Heading3-11 Centre"/>
    <w:uiPriority w:val="99"/>
    <w:rsid w:val="00347109"/>
    <w:pPr>
      <w:widowControl w:val="0"/>
      <w:autoSpaceDE w:val="0"/>
      <w:autoSpaceDN w:val="0"/>
      <w:adjustRightInd w:val="0"/>
      <w:jc w:val="center"/>
    </w:pPr>
    <w:rPr>
      <w:rFonts w:eastAsia="PMingLiU"/>
      <w:b/>
      <w:bCs/>
      <w:szCs w:val="22"/>
      <w:lang w:eastAsia="zh-TW"/>
    </w:rPr>
  </w:style>
  <w:style w:type="paragraph" w:customStyle="1" w:styleId="Hidealways">
    <w:name w:val="Hide always"/>
    <w:uiPriority w:val="99"/>
    <w:rsid w:val="00347109"/>
    <w:pPr>
      <w:widowControl w:val="0"/>
      <w:autoSpaceDE w:val="0"/>
      <w:autoSpaceDN w:val="0"/>
      <w:adjustRightInd w:val="0"/>
      <w:ind w:right="3685"/>
    </w:pPr>
    <w:rPr>
      <w:rFonts w:eastAsia="PMingLiU"/>
      <w:color w:val="3030FF"/>
      <w:sz w:val="18"/>
      <w:szCs w:val="18"/>
      <w:lang w:eastAsia="zh-TW"/>
    </w:rPr>
  </w:style>
  <w:style w:type="paragraph" w:customStyle="1" w:styleId="InfoButton">
    <w:name w:val="InfoButton"/>
    <w:uiPriority w:val="99"/>
    <w:rsid w:val="00347109"/>
    <w:pPr>
      <w:widowControl w:val="0"/>
      <w:tabs>
        <w:tab w:val="left" w:pos="226"/>
      </w:tabs>
      <w:autoSpaceDE w:val="0"/>
      <w:autoSpaceDN w:val="0"/>
      <w:adjustRightInd w:val="0"/>
      <w:spacing w:before="56" w:after="28"/>
      <w:ind w:left="1984" w:hanging="1984"/>
    </w:pPr>
    <w:rPr>
      <w:rFonts w:ascii="Arial" w:eastAsia="PMingLiU" w:hAnsi="Arial" w:cs="Arial"/>
      <w:sz w:val="16"/>
      <w:szCs w:val="16"/>
      <w:lang w:eastAsia="zh-TW"/>
    </w:rPr>
  </w:style>
  <w:style w:type="paragraph" w:customStyle="1" w:styleId="InfoCell">
    <w:name w:val="InfoCell"/>
    <w:uiPriority w:val="99"/>
    <w:rsid w:val="00347109"/>
    <w:pPr>
      <w:widowControl w:val="0"/>
      <w:tabs>
        <w:tab w:val="left" w:pos="170"/>
      </w:tabs>
      <w:autoSpaceDE w:val="0"/>
      <w:autoSpaceDN w:val="0"/>
      <w:adjustRightInd w:val="0"/>
      <w:spacing w:before="56"/>
      <w:ind w:left="170"/>
    </w:pPr>
    <w:rPr>
      <w:rFonts w:eastAsia="PMingLiU"/>
      <w:szCs w:val="22"/>
      <w:lang w:eastAsia="zh-TW"/>
    </w:rPr>
  </w:style>
  <w:style w:type="paragraph" w:customStyle="1" w:styleId="InfoCellSpB">
    <w:name w:val="InfoCellSpB"/>
    <w:uiPriority w:val="99"/>
    <w:rsid w:val="00347109"/>
    <w:pPr>
      <w:widowControl w:val="0"/>
      <w:tabs>
        <w:tab w:val="left" w:pos="170"/>
      </w:tabs>
      <w:autoSpaceDE w:val="0"/>
      <w:autoSpaceDN w:val="0"/>
      <w:adjustRightInd w:val="0"/>
      <w:spacing w:before="476"/>
    </w:pPr>
    <w:rPr>
      <w:rFonts w:eastAsia="PMingLiU"/>
      <w:szCs w:val="22"/>
      <w:lang w:eastAsia="zh-TW"/>
    </w:rPr>
  </w:style>
  <w:style w:type="paragraph" w:customStyle="1" w:styleId="Info-Exa">
    <w:name w:val="Info-Exa"/>
    <w:uiPriority w:val="99"/>
    <w:rsid w:val="00347109"/>
    <w:pPr>
      <w:widowControl w:val="0"/>
      <w:tabs>
        <w:tab w:val="left" w:pos="5102"/>
      </w:tabs>
      <w:autoSpaceDE w:val="0"/>
      <w:autoSpaceDN w:val="0"/>
      <w:adjustRightInd w:val="0"/>
      <w:spacing w:before="476"/>
    </w:pPr>
    <w:rPr>
      <w:rFonts w:eastAsia="PMingLiU"/>
      <w:szCs w:val="22"/>
      <w:lang w:eastAsia="zh-TW"/>
    </w:rPr>
  </w:style>
  <w:style w:type="paragraph" w:customStyle="1" w:styleId="InfoSpb010">
    <w:name w:val="InfoSpb0.10"/>
    <w:uiPriority w:val="99"/>
    <w:rsid w:val="00347109"/>
    <w:pPr>
      <w:widowControl w:val="0"/>
      <w:tabs>
        <w:tab w:val="left" w:pos="3968"/>
      </w:tabs>
      <w:autoSpaceDE w:val="0"/>
      <w:autoSpaceDN w:val="0"/>
      <w:adjustRightInd w:val="0"/>
      <w:spacing w:before="56"/>
    </w:pPr>
    <w:rPr>
      <w:rFonts w:eastAsia="PMingLiU"/>
      <w:szCs w:val="22"/>
      <w:lang w:eastAsia="zh-TW"/>
    </w:rPr>
  </w:style>
  <w:style w:type="paragraph" w:customStyle="1" w:styleId="InfoSpb035">
    <w:name w:val="InfoSpb0.35"/>
    <w:uiPriority w:val="99"/>
    <w:rsid w:val="00347109"/>
    <w:pPr>
      <w:widowControl w:val="0"/>
      <w:tabs>
        <w:tab w:val="left" w:pos="3968"/>
      </w:tabs>
      <w:autoSpaceDE w:val="0"/>
      <w:autoSpaceDN w:val="0"/>
      <w:adjustRightInd w:val="0"/>
      <w:spacing w:before="476"/>
      <w:ind w:left="3968" w:hanging="3968"/>
    </w:pPr>
    <w:rPr>
      <w:rFonts w:eastAsia="PMingLiU"/>
      <w:szCs w:val="22"/>
      <w:lang w:eastAsia="zh-TW"/>
    </w:rPr>
  </w:style>
  <w:style w:type="paragraph" w:customStyle="1" w:styleId="IS-2ColSingle">
    <w:name w:val="IS-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IS-2ColSpB005">
    <w:name w:val="IS-2ColSpB0.05"/>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IS-2ColSpB005Ns">
    <w:name w:val="IS-2ColSpB0.05Ns"/>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IS-2ColSpB024">
    <w:name w:val="IS-2ColSpB0.24"/>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IS-OP2Col">
    <w:name w:val="IS-OP2Col"/>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Double">
    <w:name w:val="IS-OP2ColDouble"/>
    <w:uiPriority w:val="99"/>
    <w:rsid w:val="00347109"/>
    <w:pPr>
      <w:widowControl w:val="0"/>
      <w:tabs>
        <w:tab w:val="center" w:pos="6916"/>
        <w:tab w:val="center" w:pos="8900"/>
      </w:tabs>
      <w:autoSpaceDE w:val="0"/>
      <w:autoSpaceDN w:val="0"/>
      <w:adjustRightInd w:val="0"/>
      <w:spacing w:line="5" w:lineRule="exact"/>
    </w:pPr>
    <w:rPr>
      <w:rFonts w:eastAsia="PMingLiU"/>
      <w:szCs w:val="22"/>
      <w:lang w:eastAsia="zh-TW"/>
    </w:rPr>
  </w:style>
  <w:style w:type="paragraph" w:customStyle="1" w:styleId="IS-OP2ColLt1Rt">
    <w:name w:val="IS-OP2ColLt1Rt"/>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Lt2">
    <w:name w:val="IS-OP2ColLt2"/>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Rt">
    <w:name w:val="IS-OP2ColRt"/>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Single">
    <w:name w:val="IS-OP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IS-OPH3Sub">
    <w:name w:val="IS-OPH3Sub"/>
    <w:uiPriority w:val="99"/>
    <w:rsid w:val="00347109"/>
    <w:pPr>
      <w:widowControl w:val="0"/>
      <w:tabs>
        <w:tab w:val="left" w:pos="430"/>
      </w:tabs>
      <w:autoSpaceDE w:val="0"/>
      <w:autoSpaceDN w:val="0"/>
      <w:adjustRightInd w:val="0"/>
      <w:spacing w:before="204" w:after="56"/>
    </w:pPr>
    <w:rPr>
      <w:rFonts w:eastAsia="PMingLiU"/>
      <w:b/>
      <w:bCs/>
      <w:szCs w:val="22"/>
      <w:lang w:eastAsia="zh-TW"/>
    </w:rPr>
  </w:style>
  <w:style w:type="paragraph" w:customStyle="1" w:styleId="IS-OPTxtLt1Sn">
    <w:name w:val="IS-OPTxtLt1Sn"/>
    <w:uiPriority w:val="99"/>
    <w:rsid w:val="00347109"/>
    <w:pPr>
      <w:widowControl w:val="0"/>
      <w:autoSpaceDE w:val="0"/>
      <w:autoSpaceDN w:val="0"/>
      <w:adjustRightInd w:val="0"/>
    </w:pPr>
    <w:rPr>
      <w:rFonts w:eastAsia="PMingLiU"/>
      <w:szCs w:val="22"/>
      <w:lang w:eastAsia="zh-TW"/>
    </w:rPr>
  </w:style>
  <w:style w:type="paragraph" w:customStyle="1" w:styleId="IS-OPTxtRtSn">
    <w:name w:val="IS-OPTxtRtSn"/>
    <w:uiPriority w:val="99"/>
    <w:rsid w:val="00347109"/>
    <w:pPr>
      <w:widowControl w:val="0"/>
      <w:autoSpaceDE w:val="0"/>
      <w:autoSpaceDN w:val="0"/>
      <w:adjustRightInd w:val="0"/>
    </w:pPr>
    <w:rPr>
      <w:rFonts w:eastAsia="PMingLiU"/>
      <w:szCs w:val="22"/>
      <w:lang w:eastAsia="zh-TW"/>
    </w:rPr>
  </w:style>
  <w:style w:type="paragraph" w:customStyle="1" w:styleId="IS-OPTxtSpBLt1Sn">
    <w:name w:val="IS-OPTxtSpBLt1Sn"/>
    <w:uiPriority w:val="99"/>
    <w:rsid w:val="00347109"/>
    <w:pPr>
      <w:widowControl w:val="0"/>
      <w:autoSpaceDE w:val="0"/>
      <w:autoSpaceDN w:val="0"/>
      <w:adjustRightInd w:val="0"/>
      <w:spacing w:before="204"/>
    </w:pPr>
    <w:rPr>
      <w:rFonts w:eastAsia="PMingLiU"/>
      <w:szCs w:val="22"/>
      <w:lang w:eastAsia="zh-TW"/>
    </w:rPr>
  </w:style>
  <w:style w:type="paragraph" w:customStyle="1" w:styleId="Label">
    <w:name w:val="Label"/>
    <w:uiPriority w:val="99"/>
    <w:rsid w:val="00347109"/>
    <w:pPr>
      <w:widowControl w:val="0"/>
      <w:pBdr>
        <w:bottom w:val="single" w:sz="8" w:space="0" w:color="auto"/>
        <w:right w:val="single" w:sz="8" w:space="0" w:color="auto"/>
        <w:between w:val="single" w:sz="8" w:space="0" w:color="auto"/>
      </w:pBdr>
      <w:tabs>
        <w:tab w:val="left" w:pos="7937"/>
      </w:tabs>
      <w:autoSpaceDE w:val="0"/>
      <w:autoSpaceDN w:val="0"/>
      <w:adjustRightInd w:val="0"/>
      <w:spacing w:before="56" w:after="56"/>
    </w:pPr>
    <w:rPr>
      <w:rFonts w:ascii="Arial" w:eastAsia="PMingLiU" w:hAnsi="Arial" w:cs="Arial"/>
      <w:b/>
      <w:bCs/>
      <w:color w:val="008000"/>
      <w:sz w:val="18"/>
      <w:szCs w:val="18"/>
      <w:lang w:eastAsia="zh-TW"/>
    </w:rPr>
  </w:style>
  <w:style w:type="paragraph" w:customStyle="1" w:styleId="Line-2ColSingleSub">
    <w:name w:val="Line-2ColSingleSub"/>
    <w:uiPriority w:val="99"/>
    <w:rsid w:val="00347109"/>
    <w:pPr>
      <w:widowControl w:val="0"/>
      <w:tabs>
        <w:tab w:val="center" w:pos="6916"/>
        <w:tab w:val="center" w:pos="8900"/>
      </w:tabs>
      <w:autoSpaceDE w:val="0"/>
      <w:autoSpaceDN w:val="0"/>
      <w:adjustRightInd w:val="0"/>
      <w:spacing w:before="85" w:line="240" w:lineRule="atLeast"/>
    </w:pPr>
    <w:rPr>
      <w:rFonts w:eastAsia="PMingLiU"/>
      <w:szCs w:val="22"/>
      <w:lang w:eastAsia="zh-TW"/>
    </w:rPr>
  </w:style>
  <w:style w:type="paragraph" w:customStyle="1" w:styleId="Line-4ColDouble">
    <w:name w:val="Line-4ColDouble"/>
    <w:uiPriority w:val="99"/>
    <w:rsid w:val="00347109"/>
    <w:pPr>
      <w:widowControl w:val="0"/>
      <w:tabs>
        <w:tab w:val="center" w:pos="2948"/>
        <w:tab w:val="center" w:pos="4932"/>
        <w:tab w:val="center" w:pos="6916"/>
        <w:tab w:val="center" w:pos="8900"/>
      </w:tabs>
      <w:autoSpaceDE w:val="0"/>
      <w:autoSpaceDN w:val="0"/>
      <w:adjustRightInd w:val="0"/>
      <w:spacing w:after="28" w:line="5" w:lineRule="exact"/>
    </w:pPr>
    <w:rPr>
      <w:rFonts w:eastAsia="PMingLiU"/>
      <w:szCs w:val="22"/>
      <w:lang w:eastAsia="zh-TW"/>
    </w:rPr>
  </w:style>
  <w:style w:type="paragraph" w:customStyle="1" w:styleId="Line-4ColSingle">
    <w:name w:val="Line-4ColSingle"/>
    <w:uiPriority w:val="99"/>
    <w:rsid w:val="00347109"/>
    <w:pPr>
      <w:widowControl w:val="0"/>
      <w:tabs>
        <w:tab w:val="center" w:pos="2948"/>
        <w:tab w:val="center" w:pos="4932"/>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Line-Double">
    <w:name w:val="Line-Double"/>
    <w:uiPriority w:val="99"/>
    <w:rsid w:val="00347109"/>
    <w:pPr>
      <w:widowControl w:val="0"/>
      <w:autoSpaceDE w:val="0"/>
      <w:autoSpaceDN w:val="0"/>
      <w:adjustRightInd w:val="0"/>
    </w:pPr>
    <w:rPr>
      <w:rFonts w:eastAsia="PMingLiU"/>
      <w:sz w:val="8"/>
      <w:szCs w:val="8"/>
      <w:lang w:eastAsia="zh-TW"/>
    </w:rPr>
  </w:style>
  <w:style w:type="paragraph" w:customStyle="1" w:styleId="Line-Single">
    <w:name w:val="Line-Single"/>
    <w:uiPriority w:val="99"/>
    <w:rsid w:val="00347109"/>
    <w:pPr>
      <w:widowControl w:val="0"/>
      <w:autoSpaceDE w:val="0"/>
      <w:autoSpaceDN w:val="0"/>
      <w:adjustRightInd w:val="0"/>
      <w:jc w:val="center"/>
    </w:pPr>
    <w:rPr>
      <w:rFonts w:eastAsia="PMingLiU"/>
      <w:sz w:val="8"/>
      <w:szCs w:val="8"/>
      <w:lang w:eastAsia="zh-TW"/>
    </w:rPr>
  </w:style>
  <w:style w:type="paragraph" w:styleId="ListContinue2">
    <w:name w:val="List Continue 2"/>
    <w:basedOn w:val="Normal"/>
    <w:uiPriority w:val="99"/>
    <w:rsid w:val="00347109"/>
    <w:pPr>
      <w:ind w:left="566"/>
    </w:pPr>
  </w:style>
  <w:style w:type="paragraph" w:styleId="ListContinue3">
    <w:name w:val="List Continue 3"/>
    <w:basedOn w:val="Normal"/>
    <w:uiPriority w:val="99"/>
    <w:rsid w:val="00347109"/>
    <w:pPr>
      <w:ind w:left="849"/>
    </w:pPr>
  </w:style>
  <w:style w:type="paragraph" w:customStyle="1" w:styleId="MF-2ColSingle">
    <w:name w:val="MF-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MF-2ColSpB005">
    <w:name w:val="MF-2ColSpB0.05"/>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12"/>
    </w:pPr>
    <w:rPr>
      <w:rFonts w:eastAsia="PMingLiU"/>
      <w:szCs w:val="22"/>
      <w:lang w:eastAsia="zh-TW"/>
    </w:rPr>
  </w:style>
  <w:style w:type="paragraph" w:customStyle="1" w:styleId="MF-2ColSpB024">
    <w:name w:val="MF-2ColSpB0.24"/>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MF-Exa1">
    <w:name w:val="MF-Exa1"/>
    <w:uiPriority w:val="99"/>
    <w:rsid w:val="00347109"/>
    <w:pPr>
      <w:widowControl w:val="0"/>
      <w:tabs>
        <w:tab w:val="left" w:pos="3968"/>
        <w:tab w:val="left" w:pos="5669"/>
      </w:tabs>
      <w:autoSpaceDE w:val="0"/>
      <w:autoSpaceDN w:val="0"/>
      <w:adjustRightInd w:val="0"/>
      <w:spacing w:before="136"/>
      <w:ind w:right="5612"/>
    </w:pPr>
    <w:rPr>
      <w:rFonts w:eastAsia="PMingLiU"/>
      <w:szCs w:val="22"/>
      <w:lang w:eastAsia="zh-TW"/>
    </w:rPr>
  </w:style>
  <w:style w:type="paragraph" w:customStyle="1" w:styleId="MF-Exa2">
    <w:name w:val="MF-Exa2"/>
    <w:uiPriority w:val="99"/>
    <w:rsid w:val="00347109"/>
    <w:pPr>
      <w:widowControl w:val="0"/>
      <w:tabs>
        <w:tab w:val="left" w:pos="3968"/>
        <w:tab w:val="left" w:pos="5669"/>
      </w:tabs>
      <w:autoSpaceDE w:val="0"/>
      <w:autoSpaceDN w:val="0"/>
      <w:adjustRightInd w:val="0"/>
      <w:spacing w:before="28"/>
      <w:ind w:right="5612"/>
    </w:pPr>
    <w:rPr>
      <w:rFonts w:eastAsia="PMingLiU"/>
      <w:szCs w:val="22"/>
      <w:lang w:eastAsia="zh-TW"/>
    </w:rPr>
  </w:style>
  <w:style w:type="paragraph" w:customStyle="1" w:styleId="NewPage-NoSpace">
    <w:name w:val="New Page - No Space"/>
    <w:uiPriority w:val="99"/>
    <w:rsid w:val="00347109"/>
    <w:pPr>
      <w:widowControl w:val="0"/>
      <w:autoSpaceDE w:val="0"/>
      <w:autoSpaceDN w:val="0"/>
      <w:adjustRightInd w:val="0"/>
      <w:spacing w:line="240" w:lineRule="atLeast"/>
    </w:pPr>
    <w:rPr>
      <w:rFonts w:eastAsia="PMingLiU"/>
      <w:szCs w:val="22"/>
      <w:lang w:eastAsia="zh-TW"/>
    </w:rPr>
  </w:style>
  <w:style w:type="paragraph" w:customStyle="1" w:styleId="NoteControls">
    <w:name w:val="Note Controls"/>
    <w:uiPriority w:val="99"/>
    <w:rsid w:val="00347109"/>
    <w:pPr>
      <w:widowControl w:val="0"/>
      <w:autoSpaceDE w:val="0"/>
      <w:autoSpaceDN w:val="0"/>
      <w:adjustRightInd w:val="0"/>
      <w:spacing w:before="204"/>
    </w:pPr>
    <w:rPr>
      <w:rFonts w:ascii="Arial" w:eastAsia="PMingLiU" w:hAnsi="Arial" w:cs="Arial"/>
      <w:color w:val="008000"/>
      <w:sz w:val="16"/>
      <w:szCs w:val="16"/>
      <w:lang w:eastAsia="zh-TW"/>
    </w:rPr>
  </w:style>
  <w:style w:type="paragraph" w:customStyle="1" w:styleId="Note13-1LvlBoldSpAf">
    <w:name w:val="Note13-1LvlBoldSpAf"/>
    <w:uiPriority w:val="99"/>
    <w:rsid w:val="00347109"/>
    <w:pPr>
      <w:widowControl w:val="0"/>
      <w:tabs>
        <w:tab w:val="left" w:pos="430"/>
      </w:tabs>
      <w:autoSpaceDE w:val="0"/>
      <w:autoSpaceDN w:val="0"/>
      <w:adjustRightInd w:val="0"/>
      <w:spacing w:before="204" w:after="204"/>
      <w:ind w:left="430" w:hanging="430"/>
      <w:jc w:val="both"/>
    </w:pPr>
    <w:rPr>
      <w:rFonts w:eastAsia="PMingLiU"/>
      <w:b/>
      <w:bCs/>
      <w:szCs w:val="22"/>
      <w:lang w:eastAsia="zh-TW"/>
    </w:rPr>
  </w:style>
  <w:style w:type="paragraph" w:customStyle="1" w:styleId="Note2-1LevelsBold">
    <w:name w:val="Note2-1 Levels Bold"/>
    <w:uiPriority w:val="99"/>
    <w:rsid w:val="00347109"/>
    <w:pPr>
      <w:widowControl w:val="0"/>
      <w:tabs>
        <w:tab w:val="left" w:pos="430"/>
      </w:tabs>
      <w:autoSpaceDE w:val="0"/>
      <w:autoSpaceDN w:val="0"/>
      <w:adjustRightInd w:val="0"/>
      <w:spacing w:before="204"/>
      <w:ind w:left="430" w:hanging="430"/>
      <w:jc w:val="both"/>
    </w:pPr>
    <w:rPr>
      <w:rFonts w:eastAsia="PMingLiU"/>
      <w:b/>
      <w:bCs/>
      <w:szCs w:val="22"/>
      <w:lang w:eastAsia="zh-TW"/>
    </w:rPr>
  </w:style>
  <w:style w:type="paragraph" w:customStyle="1" w:styleId="NotesDisplaybutton">
    <w:name w:val="NotesDisplaybutton"/>
    <w:uiPriority w:val="99"/>
    <w:rsid w:val="00347109"/>
    <w:pPr>
      <w:widowControl w:val="0"/>
      <w:tabs>
        <w:tab w:val="left" w:pos="430"/>
      </w:tabs>
      <w:autoSpaceDE w:val="0"/>
      <w:autoSpaceDN w:val="0"/>
      <w:adjustRightInd w:val="0"/>
      <w:spacing w:before="56" w:after="28"/>
    </w:pPr>
    <w:rPr>
      <w:rFonts w:ascii="Arial" w:eastAsia="PMingLiU" w:hAnsi="Arial" w:cs="Arial"/>
      <w:sz w:val="16"/>
      <w:szCs w:val="16"/>
      <w:lang w:eastAsia="zh-TW"/>
    </w:rPr>
  </w:style>
  <w:style w:type="paragraph" w:customStyle="1" w:styleId="Nt-1Col">
    <w:name w:val="Nt-1Col"/>
    <w:uiPriority w:val="99"/>
    <w:rsid w:val="00347109"/>
    <w:pPr>
      <w:widowControl w:val="0"/>
      <w:tabs>
        <w:tab w:val="center" w:pos="8900"/>
      </w:tabs>
      <w:autoSpaceDE w:val="0"/>
      <w:autoSpaceDN w:val="0"/>
      <w:adjustRightInd w:val="0"/>
      <w:ind w:left="430" w:right="3854"/>
    </w:pPr>
    <w:rPr>
      <w:rFonts w:eastAsia="PMingLiU"/>
      <w:szCs w:val="22"/>
      <w:lang w:eastAsia="zh-TW"/>
    </w:rPr>
  </w:style>
  <w:style w:type="paragraph" w:customStyle="1" w:styleId="Nt-1ColLt1">
    <w:name w:val="Nt-1ColLt1"/>
    <w:uiPriority w:val="99"/>
    <w:rsid w:val="00347109"/>
    <w:pPr>
      <w:widowControl w:val="0"/>
      <w:tabs>
        <w:tab w:val="center" w:pos="8900"/>
      </w:tabs>
      <w:autoSpaceDE w:val="0"/>
      <w:autoSpaceDN w:val="0"/>
      <w:adjustRightInd w:val="0"/>
      <w:ind w:left="430" w:right="3854"/>
    </w:pPr>
    <w:rPr>
      <w:rFonts w:eastAsia="PMingLiU"/>
      <w:szCs w:val="22"/>
      <w:lang w:eastAsia="zh-TW"/>
    </w:rPr>
  </w:style>
  <w:style w:type="paragraph" w:customStyle="1" w:styleId="Nt-1ColSnItc">
    <w:name w:val="Nt-1ColSnItc"/>
    <w:uiPriority w:val="99"/>
    <w:rsid w:val="00347109"/>
    <w:pPr>
      <w:widowControl w:val="0"/>
      <w:tabs>
        <w:tab w:val="center" w:pos="7937"/>
      </w:tabs>
      <w:autoSpaceDE w:val="0"/>
      <w:autoSpaceDN w:val="0"/>
      <w:adjustRightInd w:val="0"/>
      <w:ind w:left="430" w:right="3854"/>
    </w:pPr>
    <w:rPr>
      <w:rFonts w:eastAsia="PMingLiU"/>
      <w:i/>
      <w:iCs/>
      <w:szCs w:val="22"/>
      <w:lang w:eastAsia="zh-TW"/>
    </w:rPr>
  </w:style>
  <w:style w:type="paragraph" w:customStyle="1" w:styleId="Nt-1ColSpB">
    <w:name w:val="Nt-1ColSpB"/>
    <w:uiPriority w:val="99"/>
    <w:rsid w:val="00347109"/>
    <w:pPr>
      <w:widowControl w:val="0"/>
      <w:tabs>
        <w:tab w:val="center" w:pos="8900"/>
      </w:tabs>
      <w:autoSpaceDE w:val="0"/>
      <w:autoSpaceDN w:val="0"/>
      <w:adjustRightInd w:val="0"/>
      <w:spacing w:before="204"/>
      <w:ind w:left="430" w:right="3854"/>
    </w:pPr>
    <w:rPr>
      <w:rFonts w:eastAsia="PMingLiU"/>
      <w:szCs w:val="22"/>
      <w:lang w:eastAsia="zh-TW"/>
    </w:rPr>
  </w:style>
  <w:style w:type="paragraph" w:customStyle="1" w:styleId="Nt-2Col">
    <w:name w:val="Nt-2Col"/>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Alpha">
    <w:name w:val="Nt-2ColAlpha"/>
    <w:uiPriority w:val="99"/>
    <w:rsid w:val="00347109"/>
    <w:pPr>
      <w:widowControl w:val="0"/>
      <w:tabs>
        <w:tab w:val="left" w:pos="5102"/>
        <w:tab w:val="left" w:pos="6803"/>
      </w:tabs>
      <w:autoSpaceDE w:val="0"/>
      <w:autoSpaceDN w:val="0"/>
      <w:adjustRightInd w:val="0"/>
      <w:ind w:left="430"/>
    </w:pPr>
    <w:rPr>
      <w:rFonts w:eastAsia="PMingLiU"/>
      <w:szCs w:val="22"/>
      <w:lang w:eastAsia="zh-TW"/>
    </w:rPr>
  </w:style>
  <w:style w:type="paragraph" w:customStyle="1" w:styleId="Nt-2ColBul">
    <w:name w:val="Nt-2ColBul"/>
    <w:uiPriority w:val="99"/>
    <w:rsid w:val="00347109"/>
    <w:pPr>
      <w:widowControl w:val="0"/>
      <w:tabs>
        <w:tab w:val="center" w:pos="6916"/>
        <w:tab w:val="center" w:pos="8900"/>
      </w:tabs>
      <w:autoSpaceDE w:val="0"/>
      <w:autoSpaceDN w:val="0"/>
      <w:adjustRightInd w:val="0"/>
      <w:ind w:left="861" w:right="3854" w:hanging="430"/>
    </w:pPr>
    <w:rPr>
      <w:rFonts w:eastAsia="PMingLiU"/>
      <w:szCs w:val="22"/>
      <w:lang w:eastAsia="zh-TW"/>
    </w:rPr>
  </w:style>
  <w:style w:type="paragraph" w:customStyle="1" w:styleId="Nt-2ColBulLt2">
    <w:name w:val="Nt-2ColBulLt2"/>
    <w:uiPriority w:val="99"/>
    <w:rsid w:val="00347109"/>
    <w:pPr>
      <w:widowControl w:val="0"/>
      <w:tabs>
        <w:tab w:val="center" w:pos="6916"/>
        <w:tab w:val="center" w:pos="8900"/>
      </w:tabs>
      <w:autoSpaceDE w:val="0"/>
      <w:autoSpaceDN w:val="0"/>
      <w:adjustRightInd w:val="0"/>
      <w:ind w:left="1304" w:right="3854" w:hanging="430"/>
    </w:pPr>
    <w:rPr>
      <w:rFonts w:eastAsia="PMingLiU"/>
      <w:szCs w:val="22"/>
      <w:lang w:eastAsia="zh-TW"/>
    </w:rPr>
  </w:style>
  <w:style w:type="paragraph" w:customStyle="1" w:styleId="Nt-2ColBulM">
    <w:name w:val="Nt-2ColBulM"/>
    <w:uiPriority w:val="99"/>
    <w:rsid w:val="00347109"/>
    <w:pPr>
      <w:widowControl w:val="0"/>
      <w:tabs>
        <w:tab w:val="center" w:pos="6916"/>
        <w:tab w:val="center" w:pos="8900"/>
      </w:tabs>
      <w:autoSpaceDE w:val="0"/>
      <w:autoSpaceDN w:val="0"/>
      <w:adjustRightInd w:val="0"/>
      <w:ind w:left="861" w:right="3854" w:hanging="430"/>
    </w:pPr>
    <w:rPr>
      <w:rFonts w:eastAsia="PMingLiU"/>
      <w:szCs w:val="22"/>
      <w:lang w:eastAsia="zh-TW"/>
    </w:rPr>
  </w:style>
  <w:style w:type="paragraph" w:customStyle="1" w:styleId="Nt-2ColDouble">
    <w:name w:val="Nt-2ColDouble"/>
    <w:uiPriority w:val="99"/>
    <w:rsid w:val="00347109"/>
    <w:pPr>
      <w:widowControl w:val="0"/>
      <w:tabs>
        <w:tab w:val="center" w:pos="6916"/>
        <w:tab w:val="center" w:pos="8900"/>
      </w:tabs>
      <w:autoSpaceDE w:val="0"/>
      <w:autoSpaceDN w:val="0"/>
      <w:adjustRightInd w:val="0"/>
      <w:spacing w:line="5" w:lineRule="exact"/>
      <w:ind w:left="430" w:right="3854"/>
    </w:pPr>
    <w:rPr>
      <w:rFonts w:eastAsia="PMingLiU"/>
      <w:szCs w:val="22"/>
      <w:lang w:eastAsia="zh-TW"/>
    </w:rPr>
  </w:style>
  <w:style w:type="paragraph" w:customStyle="1" w:styleId="Nt-2ColItc">
    <w:name w:val="Nt-2ColItc"/>
    <w:uiPriority w:val="99"/>
    <w:rsid w:val="00347109"/>
    <w:pPr>
      <w:widowControl w:val="0"/>
      <w:tabs>
        <w:tab w:val="center" w:pos="6916"/>
        <w:tab w:val="center" w:pos="8900"/>
      </w:tabs>
      <w:autoSpaceDE w:val="0"/>
      <w:autoSpaceDN w:val="0"/>
      <w:adjustRightInd w:val="0"/>
      <w:ind w:left="430" w:right="3854"/>
    </w:pPr>
    <w:rPr>
      <w:rFonts w:eastAsia="PMingLiU"/>
      <w:i/>
      <w:iCs/>
      <w:szCs w:val="22"/>
      <w:lang w:eastAsia="zh-TW"/>
    </w:rPr>
  </w:style>
  <w:style w:type="paragraph" w:customStyle="1" w:styleId="Nt-2ColLt1">
    <w:name w:val="Nt-2ColLt1"/>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Lt1M">
    <w:name w:val="Nt-2ColLt1M"/>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Lt1Rt">
    <w:name w:val="Nt-2ColLt1Rt"/>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Lt1Tb4">
    <w:name w:val="Nt-2ColLt1Tb4"/>
    <w:uiPriority w:val="99"/>
    <w:rsid w:val="00347109"/>
    <w:pPr>
      <w:widowControl w:val="0"/>
      <w:tabs>
        <w:tab w:val="left" w:pos="2880"/>
        <w:tab w:val="center" w:pos="6916"/>
        <w:tab w:val="center" w:pos="8900"/>
      </w:tabs>
      <w:autoSpaceDE w:val="0"/>
      <w:autoSpaceDN w:val="0"/>
      <w:adjustRightInd w:val="0"/>
      <w:ind w:left="430" w:right="3854"/>
    </w:pPr>
    <w:rPr>
      <w:rFonts w:eastAsia="PMingLiU"/>
      <w:szCs w:val="22"/>
      <w:lang w:eastAsia="zh-TW"/>
    </w:rPr>
  </w:style>
  <w:style w:type="paragraph" w:customStyle="1" w:styleId="Nt-2ColLt2">
    <w:name w:val="Nt-2ColLt2"/>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M">
    <w:name w:val="Nt-2ColM"/>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Rt">
    <w:name w:val="Nt-2ColRt"/>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RtM">
    <w:name w:val="Nt-2ColRtM"/>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Sb">
    <w:name w:val="Nt-2ColSb"/>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Single">
    <w:name w:val="Nt-2ColSingle"/>
    <w:uiPriority w:val="99"/>
    <w:rsid w:val="00347109"/>
    <w:pPr>
      <w:widowControl w:val="0"/>
      <w:tabs>
        <w:tab w:val="center" w:pos="6916"/>
        <w:tab w:val="center" w:pos="8900"/>
      </w:tabs>
      <w:autoSpaceDE w:val="0"/>
      <w:autoSpaceDN w:val="0"/>
      <w:adjustRightInd w:val="0"/>
      <w:spacing w:before="28" w:line="240" w:lineRule="atLeast"/>
      <w:ind w:left="430" w:right="3854"/>
    </w:pPr>
    <w:rPr>
      <w:rFonts w:eastAsia="PMingLiU"/>
      <w:szCs w:val="22"/>
      <w:lang w:eastAsia="zh-TW"/>
    </w:rPr>
  </w:style>
  <w:style w:type="paragraph" w:customStyle="1" w:styleId="Nt-2ColSn">
    <w:name w:val="Nt-2ColSn"/>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SpB">
    <w:name w:val="Nt-2ColSpB"/>
    <w:uiPriority w:val="99"/>
    <w:rsid w:val="00347109"/>
    <w:pPr>
      <w:keepNext/>
      <w:keepLines/>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ARtMSn">
    <w:name w:val="Nt-2ColSpB&amp;ARtMSn"/>
    <w:uiPriority w:val="99"/>
    <w:rsid w:val="00347109"/>
    <w:pPr>
      <w:widowControl w:val="0"/>
      <w:tabs>
        <w:tab w:val="center" w:pos="6916"/>
        <w:tab w:val="center" w:pos="8900"/>
      </w:tabs>
      <w:autoSpaceDE w:val="0"/>
      <w:autoSpaceDN w:val="0"/>
      <w:adjustRightInd w:val="0"/>
      <w:spacing w:before="204" w:after="204"/>
      <w:ind w:left="430" w:right="3854"/>
    </w:pPr>
    <w:rPr>
      <w:rFonts w:eastAsia="PMingLiU"/>
      <w:szCs w:val="22"/>
      <w:lang w:eastAsia="zh-TW"/>
    </w:rPr>
  </w:style>
  <w:style w:type="paragraph" w:customStyle="1" w:styleId="Nt-2ColSpBRtM">
    <w:name w:val="Nt-2ColSpBRtM"/>
    <w:uiPriority w:val="99"/>
    <w:rsid w:val="00347109"/>
    <w:pPr>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Sb">
    <w:name w:val="Nt-2ColSpBSb"/>
    <w:uiPriority w:val="99"/>
    <w:rsid w:val="00347109"/>
    <w:pPr>
      <w:keepNext/>
      <w:keepLines/>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Sn">
    <w:name w:val="Nt-2ColSpBSn"/>
    <w:uiPriority w:val="99"/>
    <w:rsid w:val="00347109"/>
    <w:pPr>
      <w:keepLines/>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SnItc">
    <w:name w:val="Nt-2ColSpBSnItc"/>
    <w:uiPriority w:val="99"/>
    <w:rsid w:val="00347109"/>
    <w:pPr>
      <w:widowControl w:val="0"/>
      <w:tabs>
        <w:tab w:val="center" w:pos="6916"/>
        <w:tab w:val="center" w:pos="8900"/>
      </w:tabs>
      <w:autoSpaceDE w:val="0"/>
      <w:autoSpaceDN w:val="0"/>
      <w:adjustRightInd w:val="0"/>
      <w:spacing w:before="204"/>
      <w:ind w:left="430" w:right="3854"/>
    </w:pPr>
    <w:rPr>
      <w:rFonts w:eastAsia="PMingLiU"/>
      <w:i/>
      <w:iCs/>
      <w:szCs w:val="22"/>
      <w:lang w:eastAsia="zh-TW"/>
    </w:rPr>
  </w:style>
  <w:style w:type="paragraph" w:customStyle="1" w:styleId="Nt-2ColSpBTb2Rt">
    <w:name w:val="Nt-2ColSpBTb2Rt"/>
    <w:uiPriority w:val="99"/>
    <w:rsid w:val="00347109"/>
    <w:pPr>
      <w:widowControl w:val="0"/>
      <w:tabs>
        <w:tab w:val="left" w:pos="719"/>
        <w:tab w:val="center" w:pos="6916"/>
        <w:tab w:val="center" w:pos="8900"/>
      </w:tabs>
      <w:autoSpaceDE w:val="0"/>
      <w:autoSpaceDN w:val="0"/>
      <w:adjustRightInd w:val="0"/>
      <w:spacing w:before="204"/>
      <w:ind w:left="430" w:right="3854" w:hanging="719"/>
    </w:pPr>
    <w:rPr>
      <w:rFonts w:eastAsia="PMingLiU"/>
      <w:szCs w:val="22"/>
      <w:lang w:eastAsia="zh-TW"/>
    </w:rPr>
  </w:style>
  <w:style w:type="paragraph" w:customStyle="1" w:styleId="Nt-3Col">
    <w:name w:val="Nt-3Col"/>
    <w:uiPriority w:val="99"/>
    <w:rsid w:val="00347109"/>
    <w:pPr>
      <w:widowControl w:val="0"/>
      <w:tabs>
        <w:tab w:val="center" w:pos="5759"/>
        <w:tab w:val="center" w:pos="7341"/>
        <w:tab w:val="center" w:pos="8929"/>
      </w:tabs>
      <w:autoSpaceDE w:val="0"/>
      <w:autoSpaceDN w:val="0"/>
      <w:adjustRightInd w:val="0"/>
      <w:ind w:left="430" w:right="5101"/>
    </w:pPr>
    <w:rPr>
      <w:rFonts w:eastAsia="PMingLiU"/>
      <w:szCs w:val="22"/>
      <w:lang w:eastAsia="zh-TW"/>
    </w:rPr>
  </w:style>
  <w:style w:type="paragraph" w:customStyle="1" w:styleId="Nt-3ColLt1">
    <w:name w:val="Nt-3ColLt1"/>
    <w:uiPriority w:val="99"/>
    <w:rsid w:val="00347109"/>
    <w:pPr>
      <w:widowControl w:val="0"/>
      <w:tabs>
        <w:tab w:val="center" w:pos="5760"/>
        <w:tab w:val="center" w:pos="6916"/>
        <w:tab w:val="center" w:pos="8900"/>
      </w:tabs>
      <w:autoSpaceDE w:val="0"/>
      <w:autoSpaceDN w:val="0"/>
      <w:adjustRightInd w:val="0"/>
      <w:ind w:left="430" w:right="3854"/>
    </w:pPr>
    <w:rPr>
      <w:rFonts w:eastAsia="PMingLiU"/>
      <w:szCs w:val="22"/>
      <w:lang w:eastAsia="zh-TW"/>
    </w:rPr>
  </w:style>
  <w:style w:type="paragraph" w:customStyle="1" w:styleId="Nt-3ColLt2">
    <w:name w:val="Nt-3ColLt2"/>
    <w:uiPriority w:val="99"/>
    <w:rsid w:val="00347109"/>
    <w:pPr>
      <w:widowControl w:val="0"/>
      <w:tabs>
        <w:tab w:val="center" w:pos="5760"/>
        <w:tab w:val="center" w:pos="6916"/>
        <w:tab w:val="center" w:pos="8900"/>
      </w:tabs>
      <w:autoSpaceDE w:val="0"/>
      <w:autoSpaceDN w:val="0"/>
      <w:adjustRightInd w:val="0"/>
      <w:ind w:left="430" w:right="3854"/>
    </w:pPr>
    <w:rPr>
      <w:rFonts w:eastAsia="PMingLiU"/>
      <w:szCs w:val="22"/>
      <w:lang w:eastAsia="zh-TW"/>
    </w:rPr>
  </w:style>
  <w:style w:type="paragraph" w:customStyle="1" w:styleId="Nt-3ColRt">
    <w:name w:val="Nt-3ColRt"/>
    <w:uiPriority w:val="99"/>
    <w:rsid w:val="00347109"/>
    <w:pPr>
      <w:widowControl w:val="0"/>
      <w:tabs>
        <w:tab w:val="center" w:pos="5759"/>
        <w:tab w:val="center" w:pos="6916"/>
        <w:tab w:val="center" w:pos="8900"/>
      </w:tabs>
      <w:autoSpaceDE w:val="0"/>
      <w:autoSpaceDN w:val="0"/>
      <w:adjustRightInd w:val="0"/>
      <w:ind w:left="430" w:right="3854"/>
    </w:pPr>
    <w:rPr>
      <w:rFonts w:eastAsia="PMingLiU"/>
      <w:szCs w:val="22"/>
      <w:lang w:eastAsia="zh-TW"/>
    </w:rPr>
  </w:style>
  <w:style w:type="paragraph" w:customStyle="1" w:styleId="Nt-3ColRtM">
    <w:name w:val="Nt-3ColRtM"/>
    <w:uiPriority w:val="99"/>
    <w:rsid w:val="00347109"/>
    <w:pPr>
      <w:widowControl w:val="0"/>
      <w:tabs>
        <w:tab w:val="center" w:pos="5759"/>
        <w:tab w:val="center" w:pos="7341"/>
        <w:tab w:val="center" w:pos="8929"/>
      </w:tabs>
      <w:autoSpaceDE w:val="0"/>
      <w:autoSpaceDN w:val="0"/>
      <w:adjustRightInd w:val="0"/>
      <w:ind w:left="430" w:right="5101"/>
    </w:pPr>
    <w:rPr>
      <w:rFonts w:eastAsia="PMingLiU"/>
      <w:szCs w:val="22"/>
      <w:lang w:eastAsia="zh-TW"/>
    </w:rPr>
  </w:style>
  <w:style w:type="paragraph" w:customStyle="1" w:styleId="Nt-3ColSpBRt">
    <w:name w:val="Nt-3ColSpBRt"/>
    <w:uiPriority w:val="99"/>
    <w:rsid w:val="00347109"/>
    <w:pPr>
      <w:widowControl w:val="0"/>
      <w:tabs>
        <w:tab w:val="center" w:pos="5760"/>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3ColTb3">
    <w:name w:val="Nt-3ColTb3"/>
    <w:uiPriority w:val="99"/>
    <w:rsid w:val="00347109"/>
    <w:pPr>
      <w:widowControl w:val="0"/>
      <w:tabs>
        <w:tab w:val="left" w:pos="1440"/>
        <w:tab w:val="center" w:pos="5759"/>
        <w:tab w:val="center" w:pos="7341"/>
        <w:tab w:val="center" w:pos="8929"/>
      </w:tabs>
      <w:autoSpaceDE w:val="0"/>
      <w:autoSpaceDN w:val="0"/>
      <w:adjustRightInd w:val="0"/>
      <w:ind w:left="430" w:right="5101"/>
    </w:pPr>
    <w:rPr>
      <w:rFonts w:eastAsia="PMingLiU"/>
      <w:szCs w:val="22"/>
      <w:lang w:eastAsia="zh-TW"/>
    </w:rPr>
  </w:style>
  <w:style w:type="paragraph" w:customStyle="1" w:styleId="Nt-4ColRt139">
    <w:name w:val="Nt-4ColRt13.9"/>
    <w:uiPriority w:val="99"/>
    <w:rsid w:val="00347109"/>
    <w:pPr>
      <w:widowControl w:val="0"/>
      <w:tabs>
        <w:tab w:val="center" w:pos="2948"/>
        <w:tab w:val="center" w:pos="4932"/>
        <w:tab w:val="center" w:pos="6916"/>
        <w:tab w:val="center" w:pos="8900"/>
      </w:tabs>
      <w:autoSpaceDE w:val="0"/>
      <w:autoSpaceDN w:val="0"/>
      <w:adjustRightInd w:val="0"/>
      <w:ind w:left="430" w:right="7879"/>
    </w:pPr>
    <w:rPr>
      <w:rFonts w:eastAsia="PMingLiU"/>
      <w:szCs w:val="22"/>
      <w:lang w:eastAsia="zh-TW"/>
    </w:rPr>
  </w:style>
  <w:style w:type="paragraph" w:customStyle="1" w:styleId="Nt-4ColRt139Sn">
    <w:name w:val="Nt-4ColRt13.9Sn"/>
    <w:uiPriority w:val="99"/>
    <w:rsid w:val="00347109"/>
    <w:pPr>
      <w:widowControl w:val="0"/>
      <w:tabs>
        <w:tab w:val="center" w:pos="2948"/>
        <w:tab w:val="center" w:pos="4932"/>
        <w:tab w:val="center" w:pos="6916"/>
        <w:tab w:val="center" w:pos="8900"/>
      </w:tabs>
      <w:autoSpaceDE w:val="0"/>
      <w:autoSpaceDN w:val="0"/>
      <w:adjustRightInd w:val="0"/>
      <w:ind w:left="430" w:right="7879"/>
    </w:pPr>
    <w:rPr>
      <w:rFonts w:eastAsia="PMingLiU"/>
      <w:szCs w:val="22"/>
      <w:lang w:eastAsia="zh-TW"/>
    </w:rPr>
  </w:style>
  <w:style w:type="paragraph" w:customStyle="1" w:styleId="Nt-4ColSpARt139Itc">
    <w:name w:val="Nt-4ColSpARt13.9Itc"/>
    <w:uiPriority w:val="99"/>
    <w:rsid w:val="00347109"/>
    <w:pPr>
      <w:widowControl w:val="0"/>
      <w:tabs>
        <w:tab w:val="center" w:pos="2948"/>
        <w:tab w:val="center" w:pos="4932"/>
        <w:tab w:val="center" w:pos="6916"/>
        <w:tab w:val="center" w:pos="8900"/>
      </w:tabs>
      <w:autoSpaceDE w:val="0"/>
      <w:autoSpaceDN w:val="0"/>
      <w:adjustRightInd w:val="0"/>
      <w:ind w:left="430" w:right="7879"/>
    </w:pPr>
    <w:rPr>
      <w:rFonts w:eastAsia="PMingLiU"/>
      <w:i/>
      <w:iCs/>
      <w:szCs w:val="22"/>
      <w:lang w:eastAsia="zh-TW"/>
    </w:rPr>
  </w:style>
  <w:style w:type="paragraph" w:customStyle="1" w:styleId="Nt-6ColRt139">
    <w:name w:val="Nt-6ColRt13.9"/>
    <w:uiPriority w:val="99"/>
    <w:rsid w:val="00347109"/>
    <w:pPr>
      <w:widowControl w:val="0"/>
      <w:tabs>
        <w:tab w:val="center" w:pos="2607"/>
        <w:tab w:val="center" w:pos="3911"/>
        <w:tab w:val="center" w:pos="5159"/>
        <w:tab w:val="center" w:pos="6462"/>
        <w:tab w:val="center" w:pos="7766"/>
        <w:tab w:val="center" w:pos="9070"/>
      </w:tabs>
      <w:autoSpaceDE w:val="0"/>
      <w:autoSpaceDN w:val="0"/>
      <w:adjustRightInd w:val="0"/>
      <w:ind w:left="430" w:right="7879"/>
    </w:pPr>
    <w:rPr>
      <w:rFonts w:eastAsia="PMingLiU"/>
      <w:szCs w:val="22"/>
      <w:lang w:eastAsia="zh-TW"/>
    </w:rPr>
  </w:style>
  <w:style w:type="paragraph" w:customStyle="1" w:styleId="Nt-6ColSpASb">
    <w:name w:val="Nt-6ColSpASb"/>
    <w:uiPriority w:val="99"/>
    <w:rsid w:val="00347109"/>
    <w:pPr>
      <w:widowControl w:val="0"/>
      <w:tabs>
        <w:tab w:val="center" w:pos="2592"/>
        <w:tab w:val="center" w:pos="3888"/>
        <w:tab w:val="center" w:pos="5184"/>
        <w:tab w:val="center" w:pos="6480"/>
        <w:tab w:val="center" w:pos="7776"/>
        <w:tab w:val="center" w:pos="9072"/>
      </w:tabs>
      <w:autoSpaceDE w:val="0"/>
      <w:autoSpaceDN w:val="0"/>
      <w:adjustRightInd w:val="0"/>
      <w:spacing w:after="204"/>
      <w:ind w:left="430" w:right="3854"/>
    </w:pPr>
    <w:rPr>
      <w:rFonts w:eastAsia="PMingLiU"/>
      <w:szCs w:val="22"/>
      <w:lang w:eastAsia="zh-TW"/>
    </w:rPr>
  </w:style>
  <w:style w:type="paragraph" w:customStyle="1" w:styleId="Nt-7ColSpAItc">
    <w:name w:val="Nt-7ColSpAItc"/>
    <w:uiPriority w:val="99"/>
    <w:rsid w:val="00347109"/>
    <w:pPr>
      <w:widowControl w:val="0"/>
      <w:tabs>
        <w:tab w:val="center" w:pos="2607"/>
        <w:tab w:val="center" w:pos="3911"/>
        <w:tab w:val="center" w:pos="5159"/>
        <w:tab w:val="center" w:pos="6462"/>
        <w:tab w:val="center" w:pos="7766"/>
        <w:tab w:val="center" w:pos="8503"/>
        <w:tab w:val="center" w:pos="9070"/>
      </w:tabs>
      <w:autoSpaceDE w:val="0"/>
      <w:autoSpaceDN w:val="0"/>
      <w:adjustRightInd w:val="0"/>
      <w:spacing w:after="204"/>
      <w:ind w:left="430" w:right="3854"/>
    </w:pPr>
    <w:rPr>
      <w:rFonts w:eastAsia="PMingLiU"/>
      <w:i/>
      <w:iCs/>
      <w:szCs w:val="22"/>
      <w:lang w:eastAsia="zh-TW"/>
    </w:rPr>
  </w:style>
  <w:style w:type="paragraph" w:customStyle="1" w:styleId="Nt-AP1ColLt1Sb">
    <w:name w:val="Nt-AP1ColLt1Sb"/>
    <w:uiPriority w:val="99"/>
    <w:rsid w:val="00347109"/>
    <w:pPr>
      <w:widowControl w:val="0"/>
      <w:tabs>
        <w:tab w:val="right" w:pos="5760"/>
      </w:tabs>
      <w:autoSpaceDE w:val="0"/>
      <w:autoSpaceDN w:val="0"/>
      <w:adjustRightInd w:val="0"/>
      <w:ind w:left="430" w:right="3854"/>
    </w:pPr>
    <w:rPr>
      <w:rFonts w:eastAsia="PMingLiU"/>
      <w:szCs w:val="22"/>
      <w:lang w:eastAsia="zh-TW"/>
    </w:rPr>
  </w:style>
  <w:style w:type="paragraph" w:customStyle="1" w:styleId="Nt-APExa1">
    <w:name w:val="Nt-APExa1"/>
    <w:uiPriority w:val="99"/>
    <w:rsid w:val="00347109"/>
    <w:pPr>
      <w:widowControl w:val="0"/>
      <w:tabs>
        <w:tab w:val="left" w:pos="430"/>
      </w:tabs>
      <w:autoSpaceDE w:val="0"/>
      <w:autoSpaceDN w:val="0"/>
      <w:adjustRightInd w:val="0"/>
      <w:spacing w:before="56"/>
      <w:ind w:left="430" w:hanging="430"/>
    </w:pPr>
    <w:rPr>
      <w:rFonts w:eastAsia="PMingLiU"/>
      <w:b/>
      <w:bCs/>
      <w:szCs w:val="22"/>
      <w:lang w:eastAsia="zh-TW"/>
    </w:rPr>
  </w:style>
  <w:style w:type="paragraph" w:customStyle="1" w:styleId="Nt-APExa2">
    <w:name w:val="Nt-APExa2"/>
    <w:uiPriority w:val="99"/>
    <w:rsid w:val="00347109"/>
    <w:pPr>
      <w:widowControl w:val="0"/>
      <w:tabs>
        <w:tab w:val="left" w:pos="430"/>
      </w:tabs>
      <w:autoSpaceDE w:val="0"/>
      <w:autoSpaceDN w:val="0"/>
      <w:adjustRightInd w:val="0"/>
      <w:spacing w:before="56"/>
      <w:ind w:left="430"/>
    </w:pPr>
    <w:rPr>
      <w:rFonts w:eastAsia="PMingLiU"/>
      <w:i/>
      <w:iCs/>
      <w:szCs w:val="22"/>
      <w:lang w:eastAsia="zh-TW"/>
    </w:rPr>
  </w:style>
  <w:style w:type="paragraph" w:customStyle="1" w:styleId="Nt-APExa3">
    <w:name w:val="Nt-APExa3"/>
    <w:uiPriority w:val="99"/>
    <w:rsid w:val="00347109"/>
    <w:pPr>
      <w:widowControl w:val="0"/>
      <w:autoSpaceDE w:val="0"/>
      <w:autoSpaceDN w:val="0"/>
      <w:adjustRightInd w:val="0"/>
      <w:ind w:left="430"/>
    </w:pPr>
    <w:rPr>
      <w:rFonts w:eastAsia="PMingLiU"/>
      <w:szCs w:val="22"/>
      <w:lang w:eastAsia="zh-TW"/>
    </w:rPr>
  </w:style>
  <w:style w:type="paragraph" w:customStyle="1" w:styleId="Nt-APH2SpBTb1Sn">
    <w:name w:val="Nt-APH2SpBTb1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APH3SpBTb1Sn">
    <w:name w:val="Nt-APH3SpBTb1Sn"/>
    <w:uiPriority w:val="99"/>
    <w:rsid w:val="00347109"/>
    <w:pPr>
      <w:widowControl w:val="0"/>
      <w:tabs>
        <w:tab w:val="left" w:pos="430"/>
      </w:tabs>
      <w:autoSpaceDE w:val="0"/>
      <w:autoSpaceDN w:val="0"/>
      <w:adjustRightInd w:val="0"/>
      <w:spacing w:before="204"/>
      <w:ind w:left="430"/>
    </w:pPr>
    <w:rPr>
      <w:rFonts w:eastAsia="PMingLiU"/>
      <w:i/>
      <w:iCs/>
      <w:szCs w:val="22"/>
      <w:lang w:eastAsia="zh-TW"/>
    </w:rPr>
  </w:style>
  <w:style w:type="paragraph" w:customStyle="1" w:styleId="Nt-APHSpBTb1SnBld">
    <w:name w:val="Nt-APHSpBTb1SnBld"/>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APSpBLt1MSn">
    <w:name w:val="Nt-APSpBLt1MSn"/>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Nt-APSpBLt1Sn">
    <w:name w:val="Nt-APSpBLt1Sn"/>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Nt-APSpBMSb">
    <w:name w:val="Nt-APSpBMSb"/>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Nt-APSpBTb1SnItc">
    <w:name w:val="Nt-APSpBTb1SnItc"/>
    <w:uiPriority w:val="99"/>
    <w:rsid w:val="00347109"/>
    <w:pPr>
      <w:widowControl w:val="0"/>
      <w:tabs>
        <w:tab w:val="left" w:pos="430"/>
      </w:tabs>
      <w:autoSpaceDE w:val="0"/>
      <w:autoSpaceDN w:val="0"/>
      <w:adjustRightInd w:val="0"/>
      <w:spacing w:before="204"/>
      <w:ind w:left="430" w:hanging="430"/>
    </w:pPr>
    <w:rPr>
      <w:rFonts w:eastAsia="PMingLiU"/>
      <w:i/>
      <w:iCs/>
      <w:szCs w:val="22"/>
      <w:lang w:eastAsia="zh-TW"/>
    </w:rPr>
  </w:style>
  <w:style w:type="paragraph" w:customStyle="1" w:styleId="Nt-CFH3SpB">
    <w:name w:val="Nt-CFH3SpB"/>
    <w:uiPriority w:val="99"/>
    <w:rsid w:val="00347109"/>
    <w:pPr>
      <w:widowControl w:val="0"/>
      <w:autoSpaceDE w:val="0"/>
      <w:autoSpaceDN w:val="0"/>
      <w:adjustRightInd w:val="0"/>
      <w:spacing w:before="204"/>
    </w:pPr>
    <w:rPr>
      <w:rFonts w:eastAsia="PMingLiU"/>
      <w:i/>
      <w:iCs/>
      <w:szCs w:val="22"/>
      <w:lang w:eastAsia="zh-TW"/>
    </w:rPr>
  </w:style>
  <w:style w:type="paragraph" w:customStyle="1" w:styleId="Nt-CFH3SpBA">
    <w:name w:val="Nt-CFH3SpB&amp;A"/>
    <w:uiPriority w:val="99"/>
    <w:rsid w:val="00347109"/>
    <w:pPr>
      <w:widowControl w:val="0"/>
      <w:tabs>
        <w:tab w:val="left" w:pos="430"/>
      </w:tabs>
      <w:autoSpaceDE w:val="0"/>
      <w:autoSpaceDN w:val="0"/>
      <w:adjustRightInd w:val="0"/>
      <w:spacing w:before="204" w:after="260"/>
      <w:ind w:left="430" w:hanging="430"/>
    </w:pPr>
    <w:rPr>
      <w:rFonts w:eastAsia="PMingLiU"/>
      <w:i/>
      <w:iCs/>
      <w:szCs w:val="22"/>
      <w:lang w:eastAsia="zh-TW"/>
    </w:rPr>
  </w:style>
  <w:style w:type="paragraph" w:customStyle="1" w:styleId="Nt-Exa1">
    <w:name w:val="Nt-Exa1"/>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Exa2">
    <w:name w:val="Nt-Exa2"/>
    <w:uiPriority w:val="99"/>
    <w:rsid w:val="00347109"/>
    <w:pPr>
      <w:widowControl w:val="0"/>
      <w:autoSpaceDE w:val="0"/>
      <w:autoSpaceDN w:val="0"/>
      <w:adjustRightInd w:val="0"/>
      <w:spacing w:after="260"/>
    </w:pPr>
    <w:rPr>
      <w:rFonts w:eastAsia="PMingLiU"/>
      <w:i/>
      <w:iCs/>
      <w:szCs w:val="22"/>
      <w:lang w:eastAsia="zh-TW"/>
    </w:rPr>
  </w:style>
  <w:style w:type="paragraph" w:customStyle="1" w:styleId="Nt-Exa3">
    <w:name w:val="Nt-Exa3"/>
    <w:uiPriority w:val="99"/>
    <w:rsid w:val="00347109"/>
    <w:pPr>
      <w:widowControl w:val="0"/>
      <w:tabs>
        <w:tab w:val="left" w:pos="3968"/>
        <w:tab w:val="left" w:pos="5669"/>
      </w:tabs>
      <w:autoSpaceDE w:val="0"/>
      <w:autoSpaceDN w:val="0"/>
      <w:adjustRightInd w:val="0"/>
      <w:ind w:left="430" w:right="3854"/>
    </w:pPr>
    <w:rPr>
      <w:rFonts w:eastAsia="PMingLiU"/>
      <w:szCs w:val="22"/>
      <w:lang w:eastAsia="zh-TW"/>
    </w:rPr>
  </w:style>
  <w:style w:type="paragraph" w:customStyle="1" w:styleId="Nt-ExaBul">
    <w:name w:val="Nt-ExaBul"/>
    <w:uiPriority w:val="99"/>
    <w:rsid w:val="00347109"/>
    <w:pPr>
      <w:widowControl w:val="0"/>
      <w:tabs>
        <w:tab w:val="center" w:pos="3968"/>
        <w:tab w:val="center" w:pos="5669"/>
      </w:tabs>
      <w:autoSpaceDE w:val="0"/>
      <w:autoSpaceDN w:val="0"/>
      <w:adjustRightInd w:val="0"/>
      <w:ind w:left="861" w:right="5102" w:hanging="430"/>
    </w:pPr>
    <w:rPr>
      <w:rFonts w:eastAsia="PMingLiU"/>
      <w:szCs w:val="22"/>
      <w:lang w:eastAsia="zh-TW"/>
    </w:rPr>
  </w:style>
  <w:style w:type="paragraph" w:customStyle="1" w:styleId="Nt-ExaBulLt2">
    <w:name w:val="Nt-ExaBulLt2"/>
    <w:uiPriority w:val="99"/>
    <w:rsid w:val="00347109"/>
    <w:pPr>
      <w:widowControl w:val="0"/>
      <w:tabs>
        <w:tab w:val="center" w:pos="3968"/>
        <w:tab w:val="center" w:pos="5669"/>
      </w:tabs>
      <w:autoSpaceDE w:val="0"/>
      <w:autoSpaceDN w:val="0"/>
      <w:adjustRightInd w:val="0"/>
      <w:ind w:left="1304" w:right="5102" w:hanging="430"/>
    </w:pPr>
    <w:rPr>
      <w:rFonts w:eastAsia="PMingLiU"/>
      <w:szCs w:val="22"/>
      <w:lang w:eastAsia="zh-TW"/>
    </w:rPr>
  </w:style>
  <w:style w:type="paragraph" w:customStyle="1" w:styleId="Nt-FICol">
    <w:name w:val="Nt-FICol"/>
    <w:uiPriority w:val="99"/>
    <w:rsid w:val="00347109"/>
    <w:pPr>
      <w:widowControl w:val="0"/>
      <w:tabs>
        <w:tab w:val="center" w:pos="7653"/>
      </w:tabs>
      <w:autoSpaceDE w:val="0"/>
      <w:autoSpaceDN w:val="0"/>
      <w:adjustRightInd w:val="0"/>
      <w:ind w:left="430" w:right="3854"/>
    </w:pPr>
    <w:rPr>
      <w:rFonts w:eastAsia="PMingLiU"/>
      <w:szCs w:val="22"/>
      <w:lang w:eastAsia="zh-TW"/>
    </w:rPr>
  </w:style>
  <w:style w:type="paragraph" w:customStyle="1" w:styleId="Nt-H1SpBATb1SnBld">
    <w:name w:val="Nt-H1SpB&amp;ATb1SnBld"/>
    <w:uiPriority w:val="99"/>
    <w:rsid w:val="00347109"/>
    <w:pPr>
      <w:widowControl w:val="0"/>
      <w:tabs>
        <w:tab w:val="left" w:pos="430"/>
      </w:tabs>
      <w:autoSpaceDE w:val="0"/>
      <w:autoSpaceDN w:val="0"/>
      <w:adjustRightInd w:val="0"/>
      <w:spacing w:before="204" w:after="204"/>
      <w:ind w:left="430" w:hanging="430"/>
    </w:pPr>
    <w:rPr>
      <w:rFonts w:eastAsia="PMingLiU"/>
      <w:b/>
      <w:bCs/>
      <w:szCs w:val="22"/>
      <w:lang w:eastAsia="zh-TW"/>
    </w:rPr>
  </w:style>
  <w:style w:type="paragraph" w:customStyle="1" w:styleId="Nt-H1SpBTb1SnBld">
    <w:name w:val="Nt-H1SpBTb1SnBld"/>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ATb1Sn">
    <w:name w:val="Nt-H2SpB&amp;ATb1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ATb1SnBld">
    <w:name w:val="Nt-H2SpB&amp;ATb1SnBld"/>
    <w:uiPriority w:val="99"/>
    <w:rsid w:val="00347109"/>
    <w:pPr>
      <w:widowControl w:val="0"/>
      <w:tabs>
        <w:tab w:val="left" w:pos="430"/>
      </w:tabs>
      <w:autoSpaceDE w:val="0"/>
      <w:autoSpaceDN w:val="0"/>
      <w:adjustRightInd w:val="0"/>
      <w:spacing w:before="204" w:after="204"/>
      <w:ind w:left="430" w:hanging="430"/>
      <w:jc w:val="both"/>
    </w:pPr>
    <w:rPr>
      <w:rFonts w:eastAsia="PMingLiU"/>
      <w:b/>
      <w:bCs/>
      <w:szCs w:val="22"/>
      <w:lang w:eastAsia="zh-TW"/>
    </w:rPr>
  </w:style>
  <w:style w:type="paragraph" w:customStyle="1" w:styleId="Nt-H2SpBRtTb1MSn">
    <w:name w:val="Nt-H2SpBRtTb1M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Tb1Sn">
    <w:name w:val="Nt-H2SpBTb1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Tb1SnBld">
    <w:name w:val="Nt-H2SpBTb1SnBld"/>
    <w:uiPriority w:val="99"/>
    <w:rsid w:val="00347109"/>
    <w:pPr>
      <w:keepLines/>
      <w:widowControl w:val="0"/>
      <w:tabs>
        <w:tab w:val="left" w:pos="430"/>
      </w:tabs>
      <w:autoSpaceDE w:val="0"/>
      <w:autoSpaceDN w:val="0"/>
      <w:adjustRightInd w:val="0"/>
      <w:spacing w:before="204"/>
      <w:ind w:left="430" w:hanging="430"/>
      <w:jc w:val="both"/>
    </w:pPr>
    <w:rPr>
      <w:rFonts w:eastAsia="PMingLiU"/>
      <w:b/>
      <w:bCs/>
      <w:szCs w:val="22"/>
      <w:lang w:eastAsia="zh-TW"/>
    </w:rPr>
  </w:style>
  <w:style w:type="paragraph" w:customStyle="1" w:styleId="Nt-H2Sub">
    <w:name w:val="Nt-H2Sub"/>
    <w:uiPriority w:val="99"/>
    <w:rsid w:val="00347109"/>
    <w:pPr>
      <w:widowControl w:val="0"/>
      <w:tabs>
        <w:tab w:val="left" w:pos="430"/>
      </w:tabs>
      <w:autoSpaceDE w:val="0"/>
      <w:autoSpaceDN w:val="0"/>
      <w:adjustRightInd w:val="0"/>
      <w:spacing w:before="204"/>
    </w:pPr>
    <w:rPr>
      <w:rFonts w:eastAsia="PMingLiU"/>
      <w:i/>
      <w:iCs/>
      <w:szCs w:val="22"/>
      <w:lang w:eastAsia="zh-TW"/>
    </w:rPr>
  </w:style>
  <w:style w:type="paragraph" w:customStyle="1" w:styleId="Nt-H3SpA">
    <w:name w:val="Nt-H3Sp&amp;A"/>
    <w:uiPriority w:val="99"/>
    <w:rsid w:val="00347109"/>
    <w:pPr>
      <w:widowControl w:val="0"/>
      <w:autoSpaceDE w:val="0"/>
      <w:autoSpaceDN w:val="0"/>
      <w:adjustRightInd w:val="0"/>
      <w:spacing w:before="204" w:after="260"/>
      <w:ind w:left="430"/>
    </w:pPr>
    <w:rPr>
      <w:rFonts w:eastAsia="PMingLiU"/>
      <w:i/>
      <w:iCs/>
      <w:szCs w:val="22"/>
      <w:lang w:eastAsia="zh-TW"/>
    </w:rPr>
  </w:style>
  <w:style w:type="paragraph" w:customStyle="1" w:styleId="Nt-H3SpA0">
    <w:name w:val="Nt-H3SpA"/>
    <w:uiPriority w:val="99"/>
    <w:rsid w:val="00347109"/>
    <w:pPr>
      <w:widowControl w:val="0"/>
      <w:autoSpaceDE w:val="0"/>
      <w:autoSpaceDN w:val="0"/>
      <w:adjustRightInd w:val="0"/>
      <w:spacing w:after="204"/>
      <w:ind w:left="430"/>
    </w:pPr>
    <w:rPr>
      <w:rFonts w:eastAsia="PMingLiU"/>
      <w:i/>
      <w:iCs/>
      <w:szCs w:val="22"/>
      <w:lang w:eastAsia="zh-TW"/>
    </w:rPr>
  </w:style>
  <w:style w:type="paragraph" w:customStyle="1" w:styleId="Nt-H3SpB">
    <w:name w:val="Nt-H3SpB"/>
    <w:uiPriority w:val="99"/>
    <w:rsid w:val="00347109"/>
    <w:pPr>
      <w:widowControl w:val="0"/>
      <w:autoSpaceDE w:val="0"/>
      <w:autoSpaceDN w:val="0"/>
      <w:adjustRightInd w:val="0"/>
      <w:spacing w:before="204"/>
      <w:ind w:left="430"/>
    </w:pPr>
    <w:rPr>
      <w:rFonts w:eastAsia="PMingLiU"/>
      <w:i/>
      <w:iCs/>
      <w:szCs w:val="22"/>
      <w:lang w:eastAsia="zh-TW"/>
    </w:rPr>
  </w:style>
  <w:style w:type="paragraph" w:customStyle="1" w:styleId="Nt-H3SpB2Col">
    <w:name w:val="Nt-H3SpB2Col"/>
    <w:uiPriority w:val="99"/>
    <w:rsid w:val="00347109"/>
    <w:pPr>
      <w:widowControl w:val="0"/>
      <w:tabs>
        <w:tab w:val="center" w:pos="6916"/>
        <w:tab w:val="center" w:pos="8900"/>
      </w:tabs>
      <w:autoSpaceDE w:val="0"/>
      <w:autoSpaceDN w:val="0"/>
      <w:adjustRightInd w:val="0"/>
      <w:spacing w:before="204"/>
      <w:ind w:left="430" w:right="3855"/>
    </w:pPr>
    <w:rPr>
      <w:rFonts w:eastAsia="PMingLiU"/>
      <w:i/>
      <w:iCs/>
      <w:szCs w:val="22"/>
      <w:lang w:eastAsia="zh-TW"/>
    </w:rPr>
  </w:style>
  <w:style w:type="paragraph" w:customStyle="1" w:styleId="Nt-H3Sub">
    <w:name w:val="Nt-H3Sub"/>
    <w:uiPriority w:val="99"/>
    <w:rsid w:val="00347109"/>
    <w:pPr>
      <w:widowControl w:val="0"/>
      <w:tabs>
        <w:tab w:val="left" w:pos="430"/>
      </w:tabs>
      <w:autoSpaceDE w:val="0"/>
      <w:autoSpaceDN w:val="0"/>
      <w:adjustRightInd w:val="0"/>
      <w:spacing w:before="204"/>
      <w:ind w:left="430"/>
    </w:pPr>
    <w:rPr>
      <w:rFonts w:eastAsia="PMingLiU"/>
      <w:i/>
      <w:iCs/>
      <w:szCs w:val="22"/>
      <w:lang w:eastAsia="zh-TW"/>
    </w:rPr>
  </w:style>
  <w:style w:type="paragraph" w:customStyle="1" w:styleId="Nt-TblFETxt">
    <w:name w:val="Nt-TblFETxt"/>
    <w:uiPriority w:val="99"/>
    <w:rsid w:val="00347109"/>
    <w:pPr>
      <w:widowControl w:val="0"/>
      <w:autoSpaceDE w:val="0"/>
      <w:autoSpaceDN w:val="0"/>
      <w:adjustRightInd w:val="0"/>
    </w:pPr>
    <w:rPr>
      <w:rFonts w:eastAsia="PMingLiU"/>
      <w:szCs w:val="22"/>
      <w:lang w:eastAsia="zh-TW"/>
    </w:rPr>
  </w:style>
  <w:style w:type="paragraph" w:customStyle="1" w:styleId="Nt-TblHdSn">
    <w:name w:val="Nt-TblHdSn"/>
    <w:uiPriority w:val="99"/>
    <w:rsid w:val="00347109"/>
    <w:pPr>
      <w:widowControl w:val="0"/>
      <w:autoSpaceDE w:val="0"/>
      <w:autoSpaceDN w:val="0"/>
      <w:adjustRightInd w:val="0"/>
      <w:jc w:val="center"/>
    </w:pPr>
    <w:rPr>
      <w:rFonts w:eastAsia="PMingLiU"/>
      <w:szCs w:val="22"/>
      <w:lang w:eastAsia="zh-TW"/>
    </w:rPr>
  </w:style>
  <w:style w:type="paragraph" w:customStyle="1" w:styleId="Nt-TblLineSn">
    <w:name w:val="Nt-TblLineSn"/>
    <w:uiPriority w:val="99"/>
    <w:rsid w:val="00347109"/>
    <w:pPr>
      <w:widowControl w:val="0"/>
      <w:autoSpaceDE w:val="0"/>
      <w:autoSpaceDN w:val="0"/>
      <w:adjustRightInd w:val="0"/>
    </w:pPr>
    <w:rPr>
      <w:rFonts w:eastAsia="PMingLiU"/>
      <w:sz w:val="8"/>
      <w:szCs w:val="8"/>
      <w:lang w:eastAsia="zh-TW"/>
    </w:rPr>
  </w:style>
  <w:style w:type="paragraph" w:customStyle="1" w:styleId="Nt-TblTxtSn">
    <w:name w:val="Nt-TblTxtSn"/>
    <w:uiPriority w:val="99"/>
    <w:rsid w:val="00347109"/>
    <w:pPr>
      <w:widowControl w:val="0"/>
      <w:autoSpaceDE w:val="0"/>
      <w:autoSpaceDN w:val="0"/>
      <w:adjustRightInd w:val="0"/>
    </w:pPr>
    <w:rPr>
      <w:rFonts w:eastAsia="PMingLiU"/>
      <w:szCs w:val="22"/>
      <w:lang w:eastAsia="zh-TW"/>
    </w:rPr>
  </w:style>
  <w:style w:type="paragraph" w:customStyle="1" w:styleId="Nt-Txt1ColLt1Sb">
    <w:name w:val="Nt-Txt1ColLt1Sb"/>
    <w:uiPriority w:val="99"/>
    <w:rsid w:val="00347109"/>
    <w:pPr>
      <w:widowControl w:val="0"/>
      <w:tabs>
        <w:tab w:val="right" w:pos="5760"/>
      </w:tabs>
      <w:autoSpaceDE w:val="0"/>
      <w:autoSpaceDN w:val="0"/>
      <w:adjustRightInd w:val="0"/>
      <w:ind w:left="430" w:right="3854"/>
    </w:pPr>
    <w:rPr>
      <w:rFonts w:eastAsia="PMingLiU"/>
      <w:szCs w:val="22"/>
      <w:lang w:eastAsia="zh-TW"/>
    </w:rPr>
  </w:style>
  <w:style w:type="paragraph" w:customStyle="1" w:styleId="Nt-TxtLt1MSb">
    <w:name w:val="Nt-TxtLt1MSb"/>
    <w:uiPriority w:val="99"/>
    <w:rsid w:val="00347109"/>
    <w:pPr>
      <w:widowControl w:val="0"/>
      <w:autoSpaceDE w:val="0"/>
      <w:autoSpaceDN w:val="0"/>
      <w:adjustRightInd w:val="0"/>
      <w:ind w:left="430" w:right="3854"/>
    </w:pPr>
    <w:rPr>
      <w:rFonts w:eastAsia="PMingLiU"/>
      <w:szCs w:val="22"/>
      <w:lang w:eastAsia="zh-TW"/>
    </w:rPr>
  </w:style>
  <w:style w:type="paragraph" w:customStyle="1" w:styleId="Nt-TxtLt1Sn">
    <w:name w:val="Nt-TxtLt1Sn"/>
    <w:uiPriority w:val="99"/>
    <w:rsid w:val="00347109"/>
    <w:pPr>
      <w:widowControl w:val="0"/>
      <w:autoSpaceDE w:val="0"/>
      <w:autoSpaceDN w:val="0"/>
      <w:adjustRightInd w:val="0"/>
      <w:ind w:left="430" w:right="3854"/>
    </w:pPr>
    <w:rPr>
      <w:rFonts w:eastAsia="PMingLiU"/>
      <w:szCs w:val="22"/>
      <w:lang w:eastAsia="zh-TW"/>
    </w:rPr>
  </w:style>
  <w:style w:type="paragraph" w:customStyle="1" w:styleId="Nt-TxtLtNegSpBMSb">
    <w:name w:val="Nt-TxtLtNegSpBMSb"/>
    <w:uiPriority w:val="99"/>
    <w:rsid w:val="00347109"/>
    <w:pPr>
      <w:widowControl w:val="0"/>
      <w:tabs>
        <w:tab w:val="left" w:pos="430"/>
      </w:tabs>
      <w:autoSpaceDE w:val="0"/>
      <w:autoSpaceDN w:val="0"/>
      <w:adjustRightInd w:val="0"/>
      <w:spacing w:before="204"/>
      <w:ind w:left="430" w:right="3854" w:hanging="430"/>
    </w:pPr>
    <w:rPr>
      <w:rFonts w:eastAsia="PMingLiU"/>
      <w:szCs w:val="22"/>
      <w:lang w:eastAsia="zh-TW"/>
    </w:rPr>
  </w:style>
  <w:style w:type="paragraph" w:customStyle="1" w:styleId="Nt-TxtMSb">
    <w:name w:val="Nt-TxtMSb"/>
    <w:uiPriority w:val="99"/>
    <w:rsid w:val="00347109"/>
    <w:pPr>
      <w:widowControl w:val="0"/>
      <w:autoSpaceDE w:val="0"/>
      <w:autoSpaceDN w:val="0"/>
      <w:adjustRightInd w:val="0"/>
      <w:ind w:left="430" w:right="3854"/>
    </w:pPr>
    <w:rPr>
      <w:rFonts w:eastAsia="PMingLiU"/>
      <w:szCs w:val="22"/>
      <w:lang w:eastAsia="zh-TW"/>
    </w:rPr>
  </w:style>
  <w:style w:type="paragraph" w:customStyle="1" w:styleId="Nt-TxtRtSn">
    <w:name w:val="Nt-TxtRtSn"/>
    <w:uiPriority w:val="99"/>
    <w:rsid w:val="00347109"/>
    <w:pPr>
      <w:widowControl w:val="0"/>
      <w:autoSpaceDE w:val="0"/>
      <w:autoSpaceDN w:val="0"/>
      <w:adjustRightInd w:val="0"/>
      <w:ind w:left="430" w:right="3854"/>
    </w:pPr>
    <w:rPr>
      <w:rFonts w:eastAsia="PMingLiU"/>
      <w:szCs w:val="22"/>
      <w:lang w:eastAsia="zh-TW"/>
    </w:rPr>
  </w:style>
  <w:style w:type="paragraph" w:customStyle="1" w:styleId="Nt-TxtSn">
    <w:name w:val="Nt-TxtSn"/>
    <w:uiPriority w:val="99"/>
    <w:rsid w:val="00347109"/>
    <w:pPr>
      <w:widowControl w:val="0"/>
      <w:autoSpaceDE w:val="0"/>
      <w:autoSpaceDN w:val="0"/>
      <w:adjustRightInd w:val="0"/>
      <w:ind w:left="430" w:right="3854"/>
    </w:pPr>
    <w:rPr>
      <w:rFonts w:eastAsia="PMingLiU"/>
      <w:szCs w:val="22"/>
      <w:lang w:eastAsia="zh-TW"/>
    </w:rPr>
  </w:style>
  <w:style w:type="paragraph" w:customStyle="1" w:styleId="Nt-TxtSnItc">
    <w:name w:val="Nt-TxtSnItc"/>
    <w:uiPriority w:val="99"/>
    <w:rsid w:val="00347109"/>
    <w:pPr>
      <w:widowControl w:val="0"/>
      <w:autoSpaceDE w:val="0"/>
      <w:autoSpaceDN w:val="0"/>
      <w:adjustRightInd w:val="0"/>
      <w:ind w:left="430" w:right="3854"/>
    </w:pPr>
    <w:rPr>
      <w:rFonts w:eastAsia="PMingLiU"/>
      <w:i/>
      <w:iCs/>
      <w:szCs w:val="22"/>
      <w:lang w:eastAsia="zh-TW"/>
    </w:rPr>
  </w:style>
  <w:style w:type="paragraph" w:customStyle="1" w:styleId="Nt-TxtSpBASnItc">
    <w:name w:val="Nt-TxtSpB&amp;ASnItc"/>
    <w:uiPriority w:val="99"/>
    <w:rsid w:val="00347109"/>
    <w:pPr>
      <w:widowControl w:val="0"/>
      <w:autoSpaceDE w:val="0"/>
      <w:autoSpaceDN w:val="0"/>
      <w:adjustRightInd w:val="0"/>
      <w:spacing w:before="204" w:after="204"/>
      <w:ind w:left="430" w:right="3854"/>
    </w:pPr>
    <w:rPr>
      <w:rFonts w:eastAsia="PMingLiU"/>
      <w:i/>
      <w:iCs/>
      <w:szCs w:val="22"/>
      <w:lang w:eastAsia="zh-TW"/>
    </w:rPr>
  </w:style>
  <w:style w:type="paragraph" w:customStyle="1" w:styleId="Nt-TxtSpBATb1MSn">
    <w:name w:val="Nt-TxtSpB&amp;ATb1MSn"/>
    <w:uiPriority w:val="99"/>
    <w:rsid w:val="00347109"/>
    <w:pPr>
      <w:widowControl w:val="0"/>
      <w:tabs>
        <w:tab w:val="left" w:pos="430"/>
      </w:tabs>
      <w:autoSpaceDE w:val="0"/>
      <w:autoSpaceDN w:val="0"/>
      <w:adjustRightInd w:val="0"/>
      <w:spacing w:before="204" w:after="204"/>
      <w:ind w:left="430" w:right="3854" w:hanging="430"/>
    </w:pPr>
    <w:rPr>
      <w:rFonts w:eastAsia="PMingLiU"/>
      <w:szCs w:val="22"/>
      <w:lang w:eastAsia="zh-TW"/>
    </w:rPr>
  </w:style>
  <w:style w:type="paragraph" w:customStyle="1" w:styleId="Nt-TxtSpBLt1MSn">
    <w:name w:val="Nt-TxtSpBLt1M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Lt1Sn">
    <w:name w:val="Nt-TxtSpBLt1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MSb">
    <w:name w:val="Nt-TxtSpBMSb"/>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RtMSn">
    <w:name w:val="Nt-TxtSpBRtM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RtSn">
    <w:name w:val="Nt-TxtSpBRt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Sn">
    <w:name w:val="Nt-TxtSpB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SnItc">
    <w:name w:val="Nt-TxtSpBSnItc"/>
    <w:uiPriority w:val="99"/>
    <w:rsid w:val="00347109"/>
    <w:pPr>
      <w:widowControl w:val="0"/>
      <w:autoSpaceDE w:val="0"/>
      <w:autoSpaceDN w:val="0"/>
      <w:adjustRightInd w:val="0"/>
      <w:spacing w:before="204"/>
      <w:ind w:left="430" w:right="3854"/>
    </w:pPr>
    <w:rPr>
      <w:rFonts w:eastAsia="PMingLiU"/>
      <w:i/>
      <w:iCs/>
      <w:szCs w:val="22"/>
      <w:lang w:eastAsia="zh-TW"/>
    </w:rPr>
  </w:style>
  <w:style w:type="paragraph" w:customStyle="1" w:styleId="Nt-TxtSpBTb1SnItc">
    <w:name w:val="Nt-TxtSpBTb1SnItc"/>
    <w:uiPriority w:val="99"/>
    <w:rsid w:val="00347109"/>
    <w:pPr>
      <w:widowControl w:val="0"/>
      <w:tabs>
        <w:tab w:val="left" w:pos="430"/>
      </w:tabs>
      <w:autoSpaceDE w:val="0"/>
      <w:autoSpaceDN w:val="0"/>
      <w:adjustRightInd w:val="0"/>
      <w:spacing w:before="204"/>
      <w:ind w:left="430" w:right="3854"/>
    </w:pPr>
    <w:rPr>
      <w:rFonts w:eastAsia="PMingLiU"/>
      <w:i/>
      <w:iCs/>
      <w:szCs w:val="22"/>
      <w:lang w:eastAsia="zh-TW"/>
    </w:rPr>
  </w:style>
  <w:style w:type="paragraph" w:customStyle="1" w:styleId="PageNumber0">
    <w:name w:val="PageNumber"/>
    <w:uiPriority w:val="99"/>
    <w:rsid w:val="00347109"/>
    <w:pPr>
      <w:widowControl w:val="0"/>
      <w:autoSpaceDE w:val="0"/>
      <w:autoSpaceDN w:val="0"/>
      <w:adjustRightInd w:val="0"/>
      <w:jc w:val="center"/>
    </w:pPr>
    <w:rPr>
      <w:rFonts w:eastAsia="PMingLiU"/>
      <w:b/>
      <w:bCs/>
      <w:szCs w:val="22"/>
      <w:lang w:eastAsia="zh-TW"/>
    </w:rPr>
  </w:style>
  <w:style w:type="paragraph" w:customStyle="1" w:styleId="PageNum-Exa">
    <w:name w:val="PageNum-Exa"/>
    <w:uiPriority w:val="99"/>
    <w:rsid w:val="00347109"/>
    <w:pPr>
      <w:widowControl w:val="0"/>
      <w:autoSpaceDE w:val="0"/>
      <w:autoSpaceDN w:val="0"/>
      <w:adjustRightInd w:val="0"/>
      <w:jc w:val="center"/>
    </w:pPr>
    <w:rPr>
      <w:rFonts w:eastAsia="PMingLiU"/>
      <w:b/>
      <w:bCs/>
      <w:szCs w:val="22"/>
      <w:lang w:eastAsia="zh-TW"/>
    </w:rPr>
  </w:style>
  <w:style w:type="paragraph" w:customStyle="1" w:styleId="Parameters">
    <w:name w:val="Parameters"/>
    <w:uiPriority w:val="99"/>
    <w:rsid w:val="00347109"/>
    <w:pPr>
      <w:widowControl w:val="0"/>
      <w:autoSpaceDE w:val="0"/>
      <w:autoSpaceDN w:val="0"/>
      <w:adjustRightInd w:val="0"/>
    </w:pPr>
    <w:rPr>
      <w:rFonts w:ascii="Arial" w:eastAsia="PMingLiU" w:hAnsi="Arial" w:cs="Arial"/>
      <w:b/>
      <w:bCs/>
      <w:color w:val="008000"/>
      <w:sz w:val="16"/>
      <w:szCs w:val="16"/>
      <w:lang w:eastAsia="zh-TW"/>
    </w:rPr>
  </w:style>
  <w:style w:type="paragraph" w:customStyle="1" w:styleId="Preview">
    <w:name w:val="Preview"/>
    <w:uiPriority w:val="99"/>
    <w:rsid w:val="00347109"/>
    <w:pPr>
      <w:widowControl w:val="0"/>
      <w:autoSpaceDE w:val="0"/>
      <w:autoSpaceDN w:val="0"/>
      <w:adjustRightInd w:val="0"/>
      <w:spacing w:before="56"/>
    </w:pPr>
    <w:rPr>
      <w:rFonts w:ascii="Arial" w:eastAsia="PMingLiU" w:hAnsi="Arial" w:cs="Arial"/>
      <w:b/>
      <w:bCs/>
      <w:sz w:val="16"/>
      <w:szCs w:val="16"/>
      <w:lang w:eastAsia="zh-TW"/>
    </w:rPr>
  </w:style>
  <w:style w:type="paragraph" w:customStyle="1" w:styleId="Table-Balcheck">
    <w:name w:val="Table - Balcheck"/>
    <w:uiPriority w:val="99"/>
    <w:rsid w:val="00347109"/>
    <w:pPr>
      <w:widowControl w:val="0"/>
      <w:autoSpaceDE w:val="0"/>
      <w:autoSpaceDN w:val="0"/>
      <w:adjustRightInd w:val="0"/>
    </w:pPr>
    <w:rPr>
      <w:rFonts w:ascii="Arial" w:eastAsia="PMingLiU" w:hAnsi="Arial" w:cs="Arial"/>
      <w:sz w:val="18"/>
      <w:szCs w:val="18"/>
      <w:lang w:eastAsia="zh-TW"/>
    </w:rPr>
  </w:style>
  <w:style w:type="table" w:styleId="TableElegant">
    <w:name w:val="Table Elegant"/>
    <w:basedOn w:val="TableNormal"/>
    <w:uiPriority w:val="99"/>
    <w:rsid w:val="00347109"/>
    <w:pPr>
      <w:tabs>
        <w:tab w:val="right" w:pos="9072"/>
      </w:tabs>
      <w:suppressAutoHyphens/>
      <w:spacing w:before="120" w:after="120" w:line="360" w:lineRule="auto"/>
      <w:ind w:left="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Brush Script MT"/>
      </w:rPr>
      <w:tblPr/>
      <w:tcPr>
        <w:tcBorders>
          <w:tl2br w:val="none" w:sz="0" w:space="0" w:color="auto"/>
          <w:tr2bl w:val="none" w:sz="0" w:space="0" w:color="auto"/>
        </w:tcBorders>
      </w:tcPr>
    </w:tblStylePr>
  </w:style>
  <w:style w:type="table" w:styleId="TableGrid">
    <w:name w:val="Table Grid"/>
    <w:basedOn w:val="TableNormal"/>
    <w:uiPriority w:val="39"/>
    <w:rsid w:val="00347109"/>
    <w:pPr>
      <w:spacing w:before="0" w:after="0" w:line="240" w:lineRule="auto"/>
    </w:pPr>
    <w:rPr>
      <w:rFonts w:eastAsiaTheme="minorHAnsi"/>
      <w:sz w:val="22"/>
      <w:szCs w:val="22"/>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uiPriority w:val="99"/>
    <w:rsid w:val="00347109"/>
    <w:pPr>
      <w:tabs>
        <w:tab w:val="right" w:pos="9072"/>
      </w:tabs>
      <w:suppressAutoHyphens/>
      <w:spacing w:before="120" w:after="120" w:line="360" w:lineRule="auto"/>
      <w:ind w:left="567"/>
      <w:jc w:val="both"/>
    </w:pPr>
    <w:tblPr>
      <w:tblBorders>
        <w:top w:val="single" w:sz="12" w:space="0" w:color="000000"/>
        <w:bottom w:val="single" w:sz="12" w:space="0" w:color="000000"/>
        <w:insideH w:val="single" w:sz="6" w:space="0" w:color="000000"/>
      </w:tblBorders>
    </w:tblPr>
    <w:tblStylePr w:type="firstRow">
      <w:rPr>
        <w:rFonts w:cs="Brush Script MT"/>
      </w:rPr>
      <w:tblPr/>
      <w:tcPr>
        <w:tcBorders>
          <w:bottom w:val="single" w:sz="12" w:space="0" w:color="000000"/>
          <w:tl2br w:val="none" w:sz="0" w:space="0" w:color="auto"/>
          <w:tr2bl w:val="none" w:sz="0" w:space="0" w:color="auto"/>
        </w:tcBorders>
      </w:tcPr>
    </w:tblStylePr>
    <w:tblStylePr w:type="lastRow">
      <w:rPr>
        <w:rFonts w:cs="Brush Script MT"/>
      </w:rPr>
      <w:tblPr/>
      <w:tcPr>
        <w:tcBorders>
          <w:top w:val="single" w:sz="12" w:space="0" w:color="000000"/>
          <w:tl2br w:val="none" w:sz="0" w:space="0" w:color="auto"/>
          <w:tr2bl w:val="none" w:sz="0" w:space="0" w:color="auto"/>
        </w:tcBorders>
      </w:tcPr>
    </w:tblStylePr>
    <w:tblStylePr w:type="swCell">
      <w:rPr>
        <w:rFonts w:cs="Brush Script MT"/>
      </w:rPr>
      <w:tblPr/>
      <w:tcPr>
        <w:tcBorders>
          <w:tl2br w:val="none" w:sz="0" w:space="0" w:color="auto"/>
          <w:tr2bl w:val="none" w:sz="0" w:space="0" w:color="auto"/>
        </w:tcBorders>
      </w:tcPr>
    </w:tblStylePr>
  </w:style>
  <w:style w:type="paragraph" w:customStyle="1" w:styleId="Table-Asset">
    <w:name w:val="Table-Asset"/>
    <w:uiPriority w:val="99"/>
    <w:rsid w:val="00347109"/>
    <w:pPr>
      <w:widowControl w:val="0"/>
      <w:autoSpaceDE w:val="0"/>
      <w:autoSpaceDN w:val="0"/>
      <w:adjustRightInd w:val="0"/>
      <w:jc w:val="center"/>
    </w:pPr>
    <w:rPr>
      <w:rFonts w:eastAsia="PMingLiU"/>
      <w:szCs w:val="22"/>
      <w:lang w:eastAsia="zh-TW"/>
    </w:rPr>
  </w:style>
  <w:style w:type="paragraph" w:customStyle="1" w:styleId="Table-Asset2">
    <w:name w:val="Table-Asset2"/>
    <w:uiPriority w:val="99"/>
    <w:rsid w:val="00347109"/>
    <w:pPr>
      <w:widowControl w:val="0"/>
      <w:autoSpaceDE w:val="0"/>
      <w:autoSpaceDN w:val="0"/>
      <w:adjustRightInd w:val="0"/>
      <w:jc w:val="center"/>
    </w:pPr>
    <w:rPr>
      <w:rFonts w:eastAsia="PMingLiU"/>
      <w:sz w:val="8"/>
      <w:szCs w:val="8"/>
      <w:lang w:eastAsia="zh-TW"/>
    </w:rPr>
  </w:style>
  <w:style w:type="paragraph" w:customStyle="1" w:styleId="Table-AssetTxt">
    <w:name w:val="Table-AssetTxt"/>
    <w:uiPriority w:val="99"/>
    <w:rsid w:val="00347109"/>
    <w:pPr>
      <w:widowControl w:val="0"/>
      <w:autoSpaceDE w:val="0"/>
      <w:autoSpaceDN w:val="0"/>
      <w:adjustRightInd w:val="0"/>
    </w:pPr>
    <w:rPr>
      <w:rFonts w:eastAsia="PMingLiU"/>
      <w:szCs w:val="22"/>
      <w:lang w:eastAsia="zh-TW"/>
    </w:rPr>
  </w:style>
  <w:style w:type="paragraph" w:customStyle="1" w:styleId="Table-Centre">
    <w:name w:val="Table-Centre"/>
    <w:uiPriority w:val="99"/>
    <w:rsid w:val="00347109"/>
    <w:pPr>
      <w:widowControl w:val="0"/>
      <w:autoSpaceDE w:val="0"/>
      <w:autoSpaceDN w:val="0"/>
      <w:adjustRightInd w:val="0"/>
      <w:jc w:val="center"/>
    </w:pPr>
    <w:rPr>
      <w:rFonts w:ascii="Arial" w:eastAsia="PMingLiU" w:hAnsi="Arial" w:cs="Arial"/>
      <w:sz w:val="18"/>
      <w:szCs w:val="18"/>
      <w:lang w:eastAsia="zh-TW"/>
    </w:rPr>
  </w:style>
  <w:style w:type="paragraph" w:customStyle="1" w:styleId="Table-CentreBold">
    <w:name w:val="Table-CentreBold"/>
    <w:uiPriority w:val="99"/>
    <w:rsid w:val="00347109"/>
    <w:pPr>
      <w:widowControl w:val="0"/>
      <w:autoSpaceDE w:val="0"/>
      <w:autoSpaceDN w:val="0"/>
      <w:adjustRightInd w:val="0"/>
      <w:jc w:val="center"/>
    </w:pPr>
    <w:rPr>
      <w:rFonts w:ascii="Arial" w:eastAsia="PMingLiU" w:hAnsi="Arial" w:cs="Arial"/>
      <w:b/>
      <w:bCs/>
      <w:sz w:val="18"/>
      <w:szCs w:val="18"/>
      <w:lang w:eastAsia="zh-TW"/>
    </w:rPr>
  </w:style>
  <w:style w:type="paragraph" w:customStyle="1" w:styleId="Table-LineSingle">
    <w:name w:val="Table-LineSingle"/>
    <w:uiPriority w:val="99"/>
    <w:rsid w:val="00347109"/>
    <w:pPr>
      <w:widowControl w:val="0"/>
      <w:autoSpaceDE w:val="0"/>
      <w:autoSpaceDN w:val="0"/>
      <w:adjustRightInd w:val="0"/>
    </w:pPr>
    <w:rPr>
      <w:rFonts w:eastAsia="PMingLiU"/>
      <w:sz w:val="8"/>
      <w:szCs w:val="8"/>
      <w:lang w:eastAsia="zh-TW"/>
    </w:rPr>
  </w:style>
  <w:style w:type="paragraph" w:customStyle="1" w:styleId="Textbox">
    <w:name w:val="Text box"/>
    <w:basedOn w:val="Normal"/>
    <w:uiPriority w:val="99"/>
    <w:rsid w:val="00347109"/>
    <w:pPr>
      <w:spacing w:after="0"/>
    </w:pPr>
  </w:style>
  <w:style w:type="paragraph" w:customStyle="1" w:styleId="TitleBar">
    <w:name w:val="TitleBar"/>
    <w:uiPriority w:val="99"/>
    <w:rsid w:val="00347109"/>
    <w:pPr>
      <w:widowControl w:val="0"/>
      <w:autoSpaceDE w:val="0"/>
      <w:autoSpaceDN w:val="0"/>
      <w:adjustRightInd w:val="0"/>
      <w:spacing w:after="56"/>
    </w:pPr>
    <w:rPr>
      <w:rFonts w:ascii="Arial" w:eastAsia="PMingLiU" w:hAnsi="Arial" w:cs="Arial"/>
      <w:b/>
      <w:bCs/>
      <w:szCs w:val="22"/>
      <w:lang w:eastAsia="zh-TW"/>
    </w:rPr>
  </w:style>
  <w:style w:type="paragraph" w:customStyle="1" w:styleId="TOC10">
    <w:name w:val="TOC1"/>
    <w:uiPriority w:val="99"/>
    <w:rsid w:val="00347109"/>
    <w:pPr>
      <w:widowControl w:val="0"/>
      <w:tabs>
        <w:tab w:val="center" w:pos="8640"/>
      </w:tabs>
      <w:autoSpaceDE w:val="0"/>
      <w:autoSpaceDN w:val="0"/>
      <w:adjustRightInd w:val="0"/>
      <w:spacing w:line="479" w:lineRule="exact"/>
    </w:pPr>
    <w:rPr>
      <w:rFonts w:eastAsia="PMingLiU"/>
      <w:b/>
      <w:bCs/>
      <w:szCs w:val="22"/>
      <w:lang w:eastAsia="zh-TW"/>
    </w:rPr>
  </w:style>
  <w:style w:type="paragraph" w:customStyle="1" w:styleId="TOC2-2Indent">
    <w:name w:val="TOC2-.2Indent"/>
    <w:uiPriority w:val="99"/>
    <w:rsid w:val="00347109"/>
    <w:pPr>
      <w:widowControl w:val="0"/>
      <w:tabs>
        <w:tab w:val="left" w:pos="6236"/>
        <w:tab w:val="left" w:pos="7370"/>
        <w:tab w:val="center" w:pos="8640"/>
      </w:tabs>
      <w:autoSpaceDE w:val="0"/>
      <w:autoSpaceDN w:val="0"/>
      <w:adjustRightInd w:val="0"/>
      <w:spacing w:line="479" w:lineRule="exact"/>
      <w:ind w:left="430"/>
    </w:pPr>
    <w:rPr>
      <w:rFonts w:eastAsia="PMingLiU"/>
      <w:szCs w:val="22"/>
      <w:lang w:eastAsia="zh-TW"/>
    </w:rPr>
  </w:style>
  <w:style w:type="paragraph" w:customStyle="1" w:styleId="TOC2-2IndentSpB">
    <w:name w:val="TOC2-.2IndentSpB"/>
    <w:uiPriority w:val="99"/>
    <w:rsid w:val="00347109"/>
    <w:pPr>
      <w:widowControl w:val="0"/>
      <w:tabs>
        <w:tab w:val="left" w:pos="6236"/>
        <w:tab w:val="left" w:pos="7370"/>
        <w:tab w:val="center" w:pos="8640"/>
      </w:tabs>
      <w:autoSpaceDE w:val="0"/>
      <w:autoSpaceDN w:val="0"/>
      <w:adjustRightInd w:val="0"/>
      <w:spacing w:before="204" w:line="479" w:lineRule="exact"/>
    </w:pPr>
    <w:rPr>
      <w:rFonts w:eastAsia="PMingLiU"/>
      <w:b/>
      <w:bCs/>
      <w:szCs w:val="22"/>
      <w:lang w:eastAsia="zh-TW"/>
    </w:rPr>
  </w:style>
  <w:style w:type="paragraph" w:customStyle="1" w:styleId="TOC-H1">
    <w:name w:val="TOC-H1"/>
    <w:uiPriority w:val="99"/>
    <w:rsid w:val="00347109"/>
    <w:pPr>
      <w:widowControl w:val="0"/>
      <w:autoSpaceDE w:val="0"/>
      <w:autoSpaceDN w:val="0"/>
      <w:adjustRightInd w:val="0"/>
      <w:spacing w:before="204"/>
    </w:pPr>
    <w:rPr>
      <w:rFonts w:eastAsia="PMingLiU"/>
      <w:b/>
      <w:bCs/>
      <w:szCs w:val="22"/>
      <w:lang w:eastAsia="zh-TW"/>
    </w:rPr>
  </w:style>
  <w:style w:type="paragraph" w:customStyle="1" w:styleId="TOCTxt">
    <w:name w:val="TOCTxt"/>
    <w:uiPriority w:val="99"/>
    <w:rsid w:val="00347109"/>
    <w:pPr>
      <w:widowControl w:val="0"/>
      <w:autoSpaceDE w:val="0"/>
      <w:autoSpaceDN w:val="0"/>
      <w:adjustRightInd w:val="0"/>
      <w:jc w:val="both"/>
    </w:pPr>
    <w:rPr>
      <w:rFonts w:eastAsia="PMingLiU"/>
      <w:szCs w:val="22"/>
      <w:lang w:eastAsia="zh-TW"/>
    </w:rPr>
  </w:style>
  <w:style w:type="paragraph" w:customStyle="1" w:styleId="TOCTxtSpB">
    <w:name w:val="TOCTxtSpB"/>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TOCTxtSpBA">
    <w:name w:val="TOCTxtSpB&amp;A"/>
    <w:uiPriority w:val="99"/>
    <w:rsid w:val="00347109"/>
    <w:pPr>
      <w:widowControl w:val="0"/>
      <w:autoSpaceDE w:val="0"/>
      <w:autoSpaceDN w:val="0"/>
      <w:adjustRightInd w:val="0"/>
      <w:spacing w:before="204" w:after="204"/>
      <w:jc w:val="both"/>
    </w:pPr>
    <w:rPr>
      <w:rFonts w:eastAsia="PMingLiU"/>
      <w:szCs w:val="22"/>
      <w:lang w:eastAsia="zh-TW"/>
    </w:rPr>
  </w:style>
  <w:style w:type="paragraph" w:customStyle="1" w:styleId="TOCTxtSpB05">
    <w:name w:val="TOCTxtSpB0.5''"/>
    <w:uiPriority w:val="99"/>
    <w:rsid w:val="00347109"/>
    <w:pPr>
      <w:widowControl w:val="0"/>
      <w:autoSpaceDE w:val="0"/>
      <w:autoSpaceDN w:val="0"/>
      <w:adjustRightInd w:val="0"/>
      <w:spacing w:before="719"/>
      <w:jc w:val="both"/>
    </w:pPr>
    <w:rPr>
      <w:rFonts w:eastAsia="PMingLiU"/>
      <w:szCs w:val="22"/>
      <w:lang w:eastAsia="zh-TW"/>
    </w:rPr>
  </w:style>
  <w:style w:type="paragraph" w:customStyle="1" w:styleId="TOCTxtSpB05Inch">
    <w:name w:val="TOCTxtSpB0.5Inch"/>
    <w:uiPriority w:val="99"/>
    <w:rsid w:val="00347109"/>
    <w:pPr>
      <w:widowControl w:val="0"/>
      <w:autoSpaceDE w:val="0"/>
      <w:autoSpaceDN w:val="0"/>
      <w:adjustRightInd w:val="0"/>
      <w:spacing w:before="719"/>
      <w:jc w:val="both"/>
    </w:pPr>
    <w:rPr>
      <w:rFonts w:eastAsia="PMingLiU"/>
      <w:szCs w:val="22"/>
      <w:lang w:eastAsia="zh-TW"/>
    </w:rPr>
  </w:style>
  <w:style w:type="paragraph" w:customStyle="1" w:styleId="TOCTxtSpBInch">
    <w:name w:val="TOCTxtSpBInch"/>
    <w:uiPriority w:val="99"/>
    <w:rsid w:val="00347109"/>
    <w:pPr>
      <w:widowControl w:val="0"/>
      <w:autoSpaceDE w:val="0"/>
      <w:autoSpaceDN w:val="0"/>
      <w:adjustRightInd w:val="0"/>
      <w:spacing w:before="1439"/>
      <w:jc w:val="both"/>
    </w:pPr>
    <w:rPr>
      <w:rFonts w:eastAsia="PMingLiU"/>
      <w:szCs w:val="22"/>
      <w:lang w:eastAsia="zh-TW"/>
    </w:rPr>
  </w:style>
  <w:style w:type="paragraph" w:customStyle="1" w:styleId="TOCTxtSpBM">
    <w:name w:val="TOCTxtSpBM"/>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Toolbarcalculations">
    <w:name w:val="Toolbar calculations"/>
    <w:uiPriority w:val="99"/>
    <w:rsid w:val="00347109"/>
    <w:pPr>
      <w:widowControl w:val="0"/>
      <w:tabs>
        <w:tab w:val="left" w:pos="144"/>
        <w:tab w:val="left" w:pos="2880"/>
        <w:tab w:val="left" w:pos="7200"/>
      </w:tabs>
      <w:autoSpaceDE w:val="0"/>
      <w:autoSpaceDN w:val="0"/>
      <w:adjustRightInd w:val="0"/>
      <w:spacing w:before="141"/>
    </w:pPr>
    <w:rPr>
      <w:rFonts w:ascii="Arial" w:eastAsia="PMingLiU" w:hAnsi="Arial" w:cs="Arial"/>
      <w:b/>
      <w:bCs/>
      <w:sz w:val="16"/>
      <w:szCs w:val="16"/>
      <w:lang w:eastAsia="zh-TW"/>
    </w:rPr>
  </w:style>
  <w:style w:type="paragraph" w:customStyle="1" w:styleId="StylePrincipleComplexItalicChar">
    <w:name w:val="Style Principle + (Complex) Italic Char"/>
    <w:basedOn w:val="Normal"/>
    <w:next w:val="Normal"/>
    <w:link w:val="StylePrincipleComplexItalicCharChar"/>
    <w:uiPriority w:val="99"/>
    <w:rsid w:val="00347109"/>
    <w:pPr>
      <w:keepLines/>
      <w:tabs>
        <w:tab w:val="left" w:pos="567"/>
      </w:tabs>
      <w:ind w:right="567"/>
    </w:pPr>
    <w:rPr>
      <w:b/>
      <w:bCs/>
      <w:i/>
      <w:iCs/>
      <w:lang w:val="en-GB"/>
    </w:rPr>
  </w:style>
  <w:style w:type="character" w:customStyle="1" w:styleId="StylePrincipleComplexItalicCharChar">
    <w:name w:val="Style Principle + (Complex) Italic Char Char"/>
    <w:basedOn w:val="DefaultParagraphFont"/>
    <w:link w:val="StylePrincipleComplexItalicChar"/>
    <w:uiPriority w:val="99"/>
    <w:locked/>
    <w:rsid w:val="00347109"/>
    <w:rPr>
      <w:rFonts w:eastAsiaTheme="minorHAnsi"/>
      <w:b/>
      <w:bCs/>
      <w:i/>
      <w:iCs/>
      <w:sz w:val="22"/>
      <w:szCs w:val="22"/>
      <w:lang w:val="en-GB"/>
    </w:rPr>
  </w:style>
  <w:style w:type="paragraph" w:customStyle="1" w:styleId="NumList">
    <w:name w:val="NumList"/>
    <w:basedOn w:val="Normal"/>
    <w:link w:val="NumListChar"/>
    <w:uiPriority w:val="99"/>
    <w:rsid w:val="00347109"/>
    <w:pPr>
      <w:numPr>
        <w:numId w:val="3"/>
      </w:numPr>
      <w:tabs>
        <w:tab w:val="left" w:pos="1559"/>
      </w:tabs>
    </w:pPr>
  </w:style>
  <w:style w:type="character" w:customStyle="1" w:styleId="NumListChar">
    <w:name w:val="NumList Char"/>
    <w:basedOn w:val="DefaultParagraphFont"/>
    <w:link w:val="NumList"/>
    <w:uiPriority w:val="99"/>
    <w:rsid w:val="00347109"/>
    <w:rPr>
      <w:rFonts w:eastAsiaTheme="minorHAnsi"/>
      <w:sz w:val="22"/>
      <w:szCs w:val="22"/>
      <w:lang w:val="en-ZA"/>
    </w:rPr>
  </w:style>
  <w:style w:type="paragraph" w:customStyle="1" w:styleId="Casestudybodytext">
    <w:name w:val="Case study bodytext"/>
    <w:basedOn w:val="Normal"/>
    <w:uiPriority w:val="99"/>
    <w:rsid w:val="00347109"/>
    <w:pPr>
      <w:pBdr>
        <w:top w:val="single" w:sz="12" w:space="1" w:color="008080"/>
        <w:left w:val="single" w:sz="12" w:space="4" w:color="008080"/>
        <w:bottom w:val="single" w:sz="12" w:space="1" w:color="008080"/>
        <w:right w:val="single" w:sz="12" w:space="4" w:color="008080"/>
      </w:pBdr>
    </w:pPr>
  </w:style>
  <w:style w:type="paragraph" w:customStyle="1" w:styleId="Casestudybulletlist">
    <w:name w:val="Case study bullet list"/>
    <w:basedOn w:val="BulletlistProbe"/>
    <w:uiPriority w:val="99"/>
    <w:rsid w:val="00347109"/>
    <w:pPr>
      <w:numPr>
        <w:numId w:val="0"/>
      </w:numPr>
      <w:pBdr>
        <w:top w:val="single" w:sz="12" w:space="1" w:color="008080"/>
        <w:left w:val="single" w:sz="12" w:space="4" w:color="008080"/>
        <w:bottom w:val="single" w:sz="12" w:space="1" w:color="008080"/>
        <w:right w:val="single" w:sz="12" w:space="4" w:color="008080"/>
      </w:pBdr>
    </w:pPr>
  </w:style>
  <w:style w:type="paragraph" w:customStyle="1" w:styleId="BulletlistProbe">
    <w:name w:val="Bullet list Probe"/>
    <w:basedOn w:val="ProbeNormalChar"/>
    <w:link w:val="BulletlistProbeChar"/>
    <w:autoRedefine/>
    <w:uiPriority w:val="99"/>
    <w:rsid w:val="00347109"/>
    <w:pPr>
      <w:numPr>
        <w:ilvl w:val="0"/>
        <w:numId w:val="10"/>
      </w:numPr>
      <w:tabs>
        <w:tab w:val="left" w:pos="1260"/>
        <w:tab w:val="right" w:pos="9781"/>
      </w:tabs>
    </w:pPr>
    <w:rPr>
      <w:bCs w:val="0"/>
    </w:rPr>
  </w:style>
  <w:style w:type="paragraph" w:customStyle="1" w:styleId="ProbeNormalChar">
    <w:name w:val="Probe Normal Char"/>
    <w:basedOn w:val="ListBullet2"/>
    <w:link w:val="ProbeNormalCharChar"/>
    <w:autoRedefine/>
    <w:uiPriority w:val="99"/>
    <w:qFormat/>
    <w:rsid w:val="001601C2"/>
    <w:pPr>
      <w:keepLines/>
      <w:numPr>
        <w:ilvl w:val="2"/>
        <w:numId w:val="42"/>
      </w:numPr>
      <w:shd w:val="clear" w:color="auto" w:fill="FFFFFF"/>
      <w:tabs>
        <w:tab w:val="clear" w:pos="737"/>
      </w:tabs>
      <w:spacing w:before="120" w:line="240" w:lineRule="auto"/>
      <w:jc w:val="both"/>
    </w:pPr>
    <w:rPr>
      <w:rFonts w:ascii="Switzer" w:hAnsi="Switzer"/>
      <w:bCs/>
      <w:sz w:val="20"/>
    </w:rPr>
  </w:style>
  <w:style w:type="paragraph" w:styleId="ListBullet2">
    <w:name w:val="List Bullet 2"/>
    <w:basedOn w:val="Normal"/>
    <w:autoRedefine/>
    <w:rsid w:val="00347109"/>
    <w:pPr>
      <w:tabs>
        <w:tab w:val="num" w:pos="720"/>
      </w:tabs>
      <w:spacing w:after="0" w:line="280" w:lineRule="exact"/>
      <w:ind w:left="720" w:hanging="360"/>
    </w:pPr>
    <w:rPr>
      <w:rFonts w:ascii="Times New Roman" w:hAnsi="Times New Roman" w:cs="Times New Roman"/>
      <w:kern w:val="8"/>
      <w:sz w:val="24"/>
      <w:lang w:bidi="he-IL"/>
    </w:rPr>
  </w:style>
  <w:style w:type="character" w:customStyle="1" w:styleId="ProbeNormalCharChar">
    <w:name w:val="Probe Normal Char Char"/>
    <w:basedOn w:val="DefaultParagraphFont"/>
    <w:link w:val="ProbeNormalChar"/>
    <w:uiPriority w:val="99"/>
    <w:locked/>
    <w:rsid w:val="00CD1E5E"/>
    <w:rPr>
      <w:rFonts w:ascii="Switzer" w:eastAsiaTheme="minorHAnsi" w:hAnsi="Switzer" w:cs="Times New Roman"/>
      <w:bCs/>
      <w:kern w:val="8"/>
      <w:szCs w:val="22"/>
      <w:shd w:val="clear" w:color="auto" w:fill="FFFFFF"/>
      <w:lang w:val="en-ZA" w:bidi="he-IL"/>
    </w:rPr>
  </w:style>
  <w:style w:type="character" w:customStyle="1" w:styleId="BulletlistProbeChar">
    <w:name w:val="Bullet list Probe Char"/>
    <w:basedOn w:val="DefaultParagraphFont"/>
    <w:link w:val="BulletlistProbe"/>
    <w:uiPriority w:val="99"/>
    <w:locked/>
    <w:rsid w:val="00347109"/>
    <w:rPr>
      <w:rFonts w:ascii="Tahoma" w:eastAsiaTheme="minorHAnsi" w:hAnsi="Tahoma" w:cs="Times New Roman"/>
      <w:kern w:val="8"/>
      <w:szCs w:val="22"/>
      <w:lang w:val="en-ZA" w:bidi="he-IL"/>
    </w:rPr>
  </w:style>
  <w:style w:type="paragraph" w:customStyle="1" w:styleId="Casestudynumbered">
    <w:name w:val="Case study numbered"/>
    <w:basedOn w:val="NumList"/>
    <w:uiPriority w:val="99"/>
    <w:rsid w:val="00347109"/>
    <w:pPr>
      <w:numPr>
        <w:numId w:val="4"/>
      </w:numPr>
      <w:pBdr>
        <w:top w:val="single" w:sz="12" w:space="1" w:color="008080"/>
        <w:left w:val="single" w:sz="12" w:space="4" w:color="008080"/>
        <w:bottom w:val="single" w:sz="12" w:space="1" w:color="008080"/>
        <w:right w:val="single" w:sz="12" w:space="4" w:color="008080"/>
      </w:pBdr>
    </w:pPr>
  </w:style>
  <w:style w:type="paragraph" w:customStyle="1" w:styleId="StyleCasestudyLeftSinglesolidlineTeal15ptLinewid">
    <w:name w:val="Style Case study + Left: (Single solid line Teal  1.5 pt Line wid..."/>
    <w:basedOn w:val="Casestudy"/>
    <w:next w:val="Casestudybodytext"/>
    <w:uiPriority w:val="99"/>
    <w:rsid w:val="00347109"/>
  </w:style>
  <w:style w:type="paragraph" w:customStyle="1" w:styleId="Default">
    <w:name w:val="Default"/>
    <w:uiPriority w:val="99"/>
    <w:rsid w:val="00347109"/>
    <w:pPr>
      <w:widowControl w:val="0"/>
      <w:autoSpaceDE w:val="0"/>
      <w:autoSpaceDN w:val="0"/>
      <w:adjustRightInd w:val="0"/>
    </w:pPr>
    <w:rPr>
      <w:rFonts w:eastAsia="PMingLiU"/>
      <w:color w:val="000000"/>
      <w:sz w:val="24"/>
      <w:lang w:eastAsia="zh-TW"/>
    </w:rPr>
  </w:style>
  <w:style w:type="paragraph" w:customStyle="1" w:styleId="CM5">
    <w:name w:val="CM5"/>
    <w:basedOn w:val="Default"/>
    <w:next w:val="Default"/>
    <w:uiPriority w:val="99"/>
    <w:rsid w:val="00347109"/>
    <w:pPr>
      <w:spacing w:after="438"/>
    </w:pPr>
    <w:rPr>
      <w:color w:val="auto"/>
    </w:rPr>
  </w:style>
  <w:style w:type="paragraph" w:customStyle="1" w:styleId="CM8">
    <w:name w:val="CM8"/>
    <w:basedOn w:val="Default"/>
    <w:next w:val="Default"/>
    <w:uiPriority w:val="99"/>
    <w:rsid w:val="00347109"/>
    <w:pPr>
      <w:spacing w:after="263"/>
    </w:pPr>
    <w:rPr>
      <w:color w:val="auto"/>
    </w:rPr>
  </w:style>
  <w:style w:type="paragraph" w:styleId="Index2">
    <w:name w:val="index 2"/>
    <w:basedOn w:val="Normal"/>
    <w:next w:val="Normal"/>
    <w:autoRedefine/>
    <w:uiPriority w:val="99"/>
    <w:semiHidden/>
    <w:rsid w:val="0065465C"/>
    <w:pPr>
      <w:spacing w:after="0"/>
      <w:ind w:left="400" w:hanging="200"/>
    </w:pPr>
    <w:rPr>
      <w:sz w:val="18"/>
      <w:szCs w:val="18"/>
    </w:rPr>
  </w:style>
  <w:style w:type="paragraph" w:styleId="Index1">
    <w:name w:val="index 1"/>
    <w:basedOn w:val="Normal"/>
    <w:next w:val="Normal"/>
    <w:autoRedefine/>
    <w:uiPriority w:val="99"/>
    <w:semiHidden/>
    <w:rsid w:val="0065465C"/>
    <w:pPr>
      <w:spacing w:after="0"/>
      <w:ind w:left="200" w:hanging="200"/>
    </w:pPr>
    <w:rPr>
      <w:sz w:val="18"/>
      <w:szCs w:val="18"/>
    </w:rPr>
  </w:style>
  <w:style w:type="paragraph" w:customStyle="1" w:styleId="CM10">
    <w:name w:val="CM10"/>
    <w:basedOn w:val="Default"/>
    <w:next w:val="Default"/>
    <w:uiPriority w:val="99"/>
    <w:rsid w:val="00347109"/>
    <w:pPr>
      <w:spacing w:after="263"/>
    </w:pPr>
    <w:rPr>
      <w:color w:val="auto"/>
    </w:rPr>
  </w:style>
  <w:style w:type="paragraph" w:customStyle="1" w:styleId="CM11">
    <w:name w:val="CM11"/>
    <w:basedOn w:val="Default"/>
    <w:next w:val="Default"/>
    <w:uiPriority w:val="99"/>
    <w:rsid w:val="00347109"/>
    <w:pPr>
      <w:spacing w:after="58"/>
    </w:pPr>
    <w:rPr>
      <w:color w:val="auto"/>
    </w:rPr>
  </w:style>
  <w:style w:type="paragraph" w:customStyle="1" w:styleId="CM15">
    <w:name w:val="CM15"/>
    <w:basedOn w:val="Default"/>
    <w:next w:val="Default"/>
    <w:uiPriority w:val="99"/>
    <w:rsid w:val="00347109"/>
    <w:pPr>
      <w:spacing w:after="133"/>
    </w:pPr>
    <w:rPr>
      <w:color w:val="auto"/>
    </w:rPr>
  </w:style>
  <w:style w:type="paragraph" w:customStyle="1" w:styleId="CM9">
    <w:name w:val="CM9"/>
    <w:basedOn w:val="Default"/>
    <w:next w:val="Default"/>
    <w:uiPriority w:val="99"/>
    <w:rsid w:val="00347109"/>
    <w:pPr>
      <w:spacing w:after="458"/>
    </w:pPr>
    <w:rPr>
      <w:color w:val="auto"/>
    </w:rPr>
  </w:style>
  <w:style w:type="paragraph" w:customStyle="1" w:styleId="Style">
    <w:name w:val="Style"/>
    <w:basedOn w:val="Normal"/>
    <w:uiPriority w:val="99"/>
    <w:rsid w:val="00347109"/>
    <w:pPr>
      <w:widowControl w:val="0"/>
      <w:overflowPunct w:val="0"/>
      <w:autoSpaceDE w:val="0"/>
      <w:autoSpaceDN w:val="0"/>
      <w:adjustRightInd w:val="0"/>
      <w:spacing w:after="0"/>
      <w:ind w:left="2160" w:hanging="720"/>
    </w:pPr>
  </w:style>
  <w:style w:type="table" w:styleId="TableSimple1">
    <w:name w:val="Table Simple 1"/>
    <w:basedOn w:val="TableNormal"/>
    <w:uiPriority w:val="99"/>
    <w:rsid w:val="00347109"/>
    <w:pPr>
      <w:numPr>
        <w:ilvl w:val="1"/>
        <w:numId w:val="16"/>
      </w:numPr>
      <w:tabs>
        <w:tab w:val="right" w:pos="9923"/>
      </w:tabs>
      <w:suppressAutoHyphens/>
      <w:spacing w:before="120" w:after="120" w:line="360" w:lineRule="auto"/>
      <w:jc w:val="both"/>
    </w:pPr>
    <w:tblPr>
      <w:tblBorders>
        <w:top w:val="single" w:sz="12" w:space="0" w:color="008000"/>
        <w:bottom w:val="single" w:sz="12" w:space="0" w:color="008000"/>
      </w:tblBorders>
    </w:tblPr>
    <w:tblStylePr w:type="firstRow">
      <w:rPr>
        <w:rFonts w:cs="Brush Script MT"/>
      </w:rPr>
      <w:tblPr/>
      <w:tcPr>
        <w:tcBorders>
          <w:bottom w:val="single" w:sz="6" w:space="0" w:color="008000"/>
          <w:tl2br w:val="none" w:sz="0" w:space="0" w:color="auto"/>
          <w:tr2bl w:val="none" w:sz="0" w:space="0" w:color="auto"/>
        </w:tcBorders>
      </w:tcPr>
    </w:tblStylePr>
    <w:tblStylePr w:type="lastRow">
      <w:rPr>
        <w:rFonts w:cs="Brush Script MT"/>
      </w:rPr>
      <w:tblPr/>
      <w:tcPr>
        <w:tcBorders>
          <w:top w:val="single" w:sz="6" w:space="0" w:color="008000"/>
          <w:tl2br w:val="none" w:sz="0" w:space="0" w:color="auto"/>
          <w:tr2bl w:val="none" w:sz="0" w:space="0" w:color="auto"/>
        </w:tcBorders>
      </w:tcPr>
    </w:tblStylePr>
  </w:style>
  <w:style w:type="character" w:styleId="CommentReference">
    <w:name w:val="annotation reference"/>
    <w:basedOn w:val="DefaultParagraphFont"/>
    <w:semiHidden/>
    <w:rsid w:val="00347109"/>
    <w:rPr>
      <w:rFonts w:cs="Times New Roman"/>
      <w:sz w:val="16"/>
      <w:szCs w:val="16"/>
    </w:rPr>
  </w:style>
  <w:style w:type="paragraph" w:styleId="CommentText">
    <w:name w:val="annotation text"/>
    <w:basedOn w:val="Normal"/>
    <w:link w:val="CommentTextChar"/>
    <w:rsid w:val="00347109"/>
  </w:style>
  <w:style w:type="character" w:customStyle="1" w:styleId="CommentTextChar">
    <w:name w:val="Comment Text Char"/>
    <w:basedOn w:val="DefaultParagraphFont"/>
    <w:link w:val="CommentText"/>
    <w:locked/>
    <w:rsid w:val="00347109"/>
    <w:rPr>
      <w:rFonts w:eastAsiaTheme="minorHAnsi"/>
      <w:sz w:val="22"/>
      <w:szCs w:val="22"/>
      <w:lang w:val="en-ZA"/>
    </w:rPr>
  </w:style>
  <w:style w:type="paragraph" w:styleId="CommentSubject">
    <w:name w:val="annotation subject"/>
    <w:basedOn w:val="CommentText"/>
    <w:next w:val="CommentText"/>
    <w:link w:val="CommentSubjectChar"/>
    <w:uiPriority w:val="99"/>
    <w:semiHidden/>
    <w:rsid w:val="00347109"/>
    <w:rPr>
      <w:b/>
      <w:bCs/>
    </w:rPr>
  </w:style>
  <w:style w:type="character" w:customStyle="1" w:styleId="CommentSubjectChar">
    <w:name w:val="Comment Subject Char"/>
    <w:basedOn w:val="CommentTextChar"/>
    <w:link w:val="CommentSubject"/>
    <w:uiPriority w:val="99"/>
    <w:semiHidden/>
    <w:locked/>
    <w:rsid w:val="00347109"/>
    <w:rPr>
      <w:rFonts w:eastAsiaTheme="minorHAnsi"/>
      <w:b/>
      <w:bCs/>
      <w:sz w:val="22"/>
      <w:szCs w:val="22"/>
      <w:lang w:val="en-ZA"/>
    </w:rPr>
  </w:style>
  <w:style w:type="paragraph" w:customStyle="1" w:styleId="StyleHeading1Left">
    <w:name w:val="Style Heading 1 + Left"/>
    <w:uiPriority w:val="99"/>
    <w:rsid w:val="00347109"/>
    <w:pPr>
      <w:pageBreakBefore/>
      <w:outlineLvl w:val="0"/>
    </w:pPr>
    <w:rPr>
      <w:b/>
      <w:bCs/>
      <w:smallCaps/>
      <w:kern w:val="28"/>
      <w:sz w:val="44"/>
      <w:szCs w:val="44"/>
      <w:u w:val="single"/>
      <w:lang w:val="en-ZA"/>
    </w:rPr>
  </w:style>
  <w:style w:type="paragraph" w:customStyle="1" w:styleId="Status">
    <w:name w:val="Status"/>
    <w:basedOn w:val="Heading3"/>
    <w:uiPriority w:val="99"/>
    <w:rsid w:val="00347109"/>
    <w:pPr>
      <w:outlineLvl w:val="9"/>
    </w:pPr>
    <w:rPr>
      <w:sz w:val="28"/>
      <w:szCs w:val="28"/>
    </w:rPr>
  </w:style>
  <w:style w:type="paragraph" w:customStyle="1" w:styleId="Reference">
    <w:name w:val="Reference"/>
    <w:basedOn w:val="Normal"/>
    <w:uiPriority w:val="99"/>
    <w:rsid w:val="00347109"/>
    <w:pPr>
      <w:keepNext/>
      <w:numPr>
        <w:numId w:val="11"/>
      </w:numPr>
    </w:pPr>
    <w:rPr>
      <w:i/>
      <w:iCs/>
    </w:rPr>
  </w:style>
  <w:style w:type="paragraph" w:customStyle="1" w:styleId="StyleLeft15cmFirstline0cm">
    <w:name w:val="Style Left:  1.5 cm First line:  0 cm"/>
    <w:basedOn w:val="Normal"/>
    <w:uiPriority w:val="99"/>
    <w:rsid w:val="00347109"/>
    <w:pPr>
      <w:ind w:left="851"/>
    </w:pPr>
  </w:style>
  <w:style w:type="paragraph" w:customStyle="1" w:styleId="StyleHeading5Justified">
    <w:name w:val="Style Heading 5 + Justified"/>
    <w:basedOn w:val="Heading5"/>
    <w:uiPriority w:val="99"/>
    <w:rsid w:val="00347109"/>
    <w:pPr>
      <w:jc w:val="both"/>
    </w:pPr>
  </w:style>
  <w:style w:type="paragraph" w:customStyle="1" w:styleId="ac-01para">
    <w:name w:val="ac-01para"/>
    <w:basedOn w:val="Normal"/>
    <w:uiPriority w:val="99"/>
    <w:rsid w:val="00347109"/>
    <w:pPr>
      <w:spacing w:before="180" w:after="0"/>
      <w:ind w:left="567" w:hanging="567"/>
    </w:pPr>
    <w:rPr>
      <w:rFonts w:ascii="Verdana" w:eastAsia="Batang" w:hAnsi="Verdana" w:cs="Verdana"/>
      <w:color w:val="000000"/>
      <w:sz w:val="18"/>
      <w:szCs w:val="18"/>
      <w:lang w:eastAsia="ko-KR"/>
    </w:rPr>
  </w:style>
  <w:style w:type="paragraph" w:customStyle="1" w:styleId="ac-a-01para">
    <w:name w:val="ac-a-01para"/>
    <w:basedOn w:val="Normal"/>
    <w:uiPriority w:val="99"/>
    <w:rsid w:val="00347109"/>
    <w:pPr>
      <w:spacing w:before="180" w:after="0"/>
      <w:ind w:left="1134" w:hanging="1134"/>
    </w:pPr>
    <w:rPr>
      <w:rFonts w:ascii="Verdana" w:eastAsia="Batang" w:hAnsi="Verdana" w:cs="Verdana"/>
      <w:color w:val="000000"/>
      <w:sz w:val="18"/>
      <w:szCs w:val="18"/>
      <w:lang w:eastAsia="ko-KR"/>
    </w:rPr>
  </w:style>
  <w:style w:type="paragraph" w:customStyle="1" w:styleId="ac-i-01para-a">
    <w:name w:val="ac-i-01para-a"/>
    <w:basedOn w:val="Normal"/>
    <w:uiPriority w:val="99"/>
    <w:rsid w:val="00347109"/>
    <w:pPr>
      <w:spacing w:before="180" w:after="0"/>
      <w:ind w:left="1701" w:hanging="1701"/>
    </w:pPr>
    <w:rPr>
      <w:rFonts w:ascii="Verdana" w:eastAsia="Batang" w:hAnsi="Verdana" w:cs="Verdana"/>
      <w:color w:val="000000"/>
      <w:sz w:val="18"/>
      <w:szCs w:val="18"/>
      <w:lang w:eastAsia="ko-KR"/>
    </w:rPr>
  </w:style>
  <w:style w:type="paragraph" w:customStyle="1" w:styleId="Bulletlistind">
    <w:name w:val="Bullet list ind"/>
    <w:basedOn w:val="BulletlistProbe"/>
    <w:uiPriority w:val="99"/>
    <w:rsid w:val="00347109"/>
    <w:pPr>
      <w:numPr>
        <w:numId w:val="0"/>
      </w:numPr>
    </w:pPr>
  </w:style>
  <w:style w:type="paragraph" w:styleId="Index3">
    <w:name w:val="index 3"/>
    <w:basedOn w:val="Normal"/>
    <w:next w:val="Normal"/>
    <w:autoRedefine/>
    <w:uiPriority w:val="99"/>
    <w:semiHidden/>
    <w:rsid w:val="00347109"/>
    <w:pPr>
      <w:spacing w:after="0"/>
      <w:ind w:left="600" w:hanging="200"/>
    </w:pPr>
    <w:rPr>
      <w:rFonts w:asciiTheme="minorHAnsi" w:hAnsiTheme="minorHAnsi"/>
      <w:sz w:val="18"/>
      <w:szCs w:val="18"/>
    </w:rPr>
  </w:style>
  <w:style w:type="paragraph" w:styleId="Index4">
    <w:name w:val="index 4"/>
    <w:basedOn w:val="Normal"/>
    <w:next w:val="Normal"/>
    <w:autoRedefine/>
    <w:uiPriority w:val="99"/>
    <w:semiHidden/>
    <w:rsid w:val="00347109"/>
    <w:pPr>
      <w:spacing w:after="0"/>
      <w:ind w:left="800" w:hanging="200"/>
    </w:pPr>
    <w:rPr>
      <w:rFonts w:asciiTheme="minorHAnsi" w:hAnsiTheme="minorHAnsi"/>
      <w:sz w:val="18"/>
      <w:szCs w:val="18"/>
    </w:rPr>
  </w:style>
  <w:style w:type="paragraph" w:styleId="Index5">
    <w:name w:val="index 5"/>
    <w:basedOn w:val="Normal"/>
    <w:next w:val="Normal"/>
    <w:autoRedefine/>
    <w:uiPriority w:val="99"/>
    <w:semiHidden/>
    <w:rsid w:val="00347109"/>
    <w:pPr>
      <w:spacing w:after="0"/>
      <w:ind w:left="1000" w:hanging="200"/>
    </w:pPr>
    <w:rPr>
      <w:rFonts w:asciiTheme="minorHAnsi" w:hAnsiTheme="minorHAnsi"/>
      <w:sz w:val="18"/>
      <w:szCs w:val="18"/>
    </w:rPr>
  </w:style>
  <w:style w:type="paragraph" w:styleId="Index6">
    <w:name w:val="index 6"/>
    <w:basedOn w:val="Normal"/>
    <w:next w:val="Normal"/>
    <w:autoRedefine/>
    <w:uiPriority w:val="99"/>
    <w:semiHidden/>
    <w:rsid w:val="00347109"/>
    <w:pPr>
      <w:spacing w:after="0"/>
      <w:ind w:left="1200" w:hanging="200"/>
    </w:pPr>
    <w:rPr>
      <w:rFonts w:asciiTheme="minorHAnsi" w:hAnsiTheme="minorHAnsi"/>
      <w:sz w:val="18"/>
      <w:szCs w:val="18"/>
    </w:rPr>
  </w:style>
  <w:style w:type="paragraph" w:styleId="Index7">
    <w:name w:val="index 7"/>
    <w:basedOn w:val="Normal"/>
    <w:next w:val="Normal"/>
    <w:autoRedefine/>
    <w:uiPriority w:val="99"/>
    <w:semiHidden/>
    <w:rsid w:val="00347109"/>
    <w:pPr>
      <w:spacing w:after="0"/>
      <w:ind w:left="1400" w:hanging="200"/>
    </w:pPr>
    <w:rPr>
      <w:rFonts w:asciiTheme="minorHAnsi" w:hAnsiTheme="minorHAnsi"/>
      <w:sz w:val="18"/>
      <w:szCs w:val="18"/>
    </w:rPr>
  </w:style>
  <w:style w:type="paragraph" w:styleId="Index8">
    <w:name w:val="index 8"/>
    <w:basedOn w:val="Normal"/>
    <w:next w:val="Normal"/>
    <w:autoRedefine/>
    <w:uiPriority w:val="99"/>
    <w:semiHidden/>
    <w:rsid w:val="00347109"/>
    <w:pPr>
      <w:spacing w:after="0"/>
      <w:ind w:left="1600" w:hanging="200"/>
    </w:pPr>
    <w:rPr>
      <w:rFonts w:asciiTheme="minorHAnsi" w:hAnsiTheme="minorHAnsi"/>
      <w:sz w:val="18"/>
      <w:szCs w:val="18"/>
    </w:rPr>
  </w:style>
  <w:style w:type="paragraph" w:styleId="Index9">
    <w:name w:val="index 9"/>
    <w:basedOn w:val="Normal"/>
    <w:next w:val="Normal"/>
    <w:autoRedefine/>
    <w:uiPriority w:val="99"/>
    <w:semiHidden/>
    <w:rsid w:val="00347109"/>
    <w:pPr>
      <w:spacing w:after="0"/>
      <w:ind w:left="1800" w:hanging="200"/>
    </w:pPr>
    <w:rPr>
      <w:rFonts w:asciiTheme="minorHAnsi" w:hAnsiTheme="minorHAnsi"/>
      <w:sz w:val="18"/>
      <w:szCs w:val="18"/>
    </w:rPr>
  </w:style>
  <w:style w:type="paragraph" w:styleId="IndexHeading">
    <w:name w:val="index heading"/>
    <w:basedOn w:val="Normal"/>
    <w:next w:val="Index1"/>
    <w:uiPriority w:val="99"/>
    <w:semiHidden/>
    <w:rsid w:val="00347109"/>
    <w:pPr>
      <w:spacing w:before="240" w:after="120"/>
      <w:jc w:val="center"/>
    </w:pPr>
    <w:rPr>
      <w:rFonts w:asciiTheme="minorHAnsi" w:hAnsiTheme="minorHAnsi"/>
      <w:b/>
      <w:bCs/>
      <w:sz w:val="26"/>
      <w:szCs w:val="26"/>
    </w:rPr>
  </w:style>
  <w:style w:type="paragraph" w:customStyle="1" w:styleId="Definition">
    <w:name w:val="Definition"/>
    <w:basedOn w:val="ProbeNormal"/>
    <w:uiPriority w:val="99"/>
    <w:rsid w:val="00347109"/>
    <w:pPr>
      <w:tabs>
        <w:tab w:val="clear" w:pos="1701"/>
      </w:tabs>
      <w:ind w:left="1134" w:right="851"/>
    </w:pPr>
  </w:style>
  <w:style w:type="paragraph" w:customStyle="1" w:styleId="ISAref">
    <w:name w:val="ISA ref"/>
    <w:basedOn w:val="Bulletlist"/>
    <w:uiPriority w:val="99"/>
    <w:rsid w:val="00347109"/>
    <w:pPr>
      <w:numPr>
        <w:numId w:val="0"/>
      </w:numPr>
      <w:spacing w:after="0"/>
    </w:pPr>
  </w:style>
  <w:style w:type="paragraph" w:customStyle="1" w:styleId="CM31">
    <w:name w:val="CM31"/>
    <w:basedOn w:val="Default"/>
    <w:next w:val="Default"/>
    <w:uiPriority w:val="99"/>
    <w:rsid w:val="00347109"/>
    <w:pPr>
      <w:spacing w:after="240"/>
    </w:pPr>
    <w:rPr>
      <w:rFonts w:eastAsia="Times New Roman"/>
      <w:color w:val="auto"/>
      <w:lang w:eastAsia="en-US"/>
    </w:rPr>
  </w:style>
  <w:style w:type="paragraph" w:customStyle="1" w:styleId="Definitionind1">
    <w:name w:val="Definition ind1"/>
    <w:basedOn w:val="Definition"/>
    <w:uiPriority w:val="99"/>
    <w:rsid w:val="00347109"/>
    <w:pPr>
      <w:tabs>
        <w:tab w:val="clear" w:pos="1134"/>
        <w:tab w:val="left" w:pos="1985"/>
      </w:tabs>
      <w:ind w:left="1985" w:hanging="851"/>
    </w:pPr>
  </w:style>
  <w:style w:type="paragraph" w:customStyle="1" w:styleId="Definitionind2">
    <w:name w:val="Definition ind2"/>
    <w:basedOn w:val="Definitionind1"/>
    <w:uiPriority w:val="99"/>
    <w:rsid w:val="00347109"/>
    <w:pPr>
      <w:tabs>
        <w:tab w:val="left" w:pos="2552"/>
      </w:tabs>
      <w:ind w:left="2552" w:hanging="1418"/>
    </w:pPr>
  </w:style>
  <w:style w:type="paragraph" w:customStyle="1" w:styleId="Definitionind3">
    <w:name w:val="Definition ind3"/>
    <w:basedOn w:val="Definitionind2"/>
    <w:uiPriority w:val="99"/>
    <w:rsid w:val="00347109"/>
    <w:pPr>
      <w:tabs>
        <w:tab w:val="left" w:pos="3119"/>
      </w:tabs>
      <w:ind w:left="3119" w:hanging="1985"/>
    </w:pPr>
  </w:style>
  <w:style w:type="paragraph" w:customStyle="1" w:styleId="Definitionind4">
    <w:name w:val="Definition ind4"/>
    <w:basedOn w:val="Definitionind3"/>
    <w:uiPriority w:val="99"/>
    <w:rsid w:val="00347109"/>
    <w:pPr>
      <w:tabs>
        <w:tab w:val="left" w:pos="3686"/>
      </w:tabs>
      <w:ind w:left="3686" w:hanging="2552"/>
    </w:pPr>
  </w:style>
  <w:style w:type="paragraph" w:styleId="TOAHeading">
    <w:name w:val="toa heading"/>
    <w:basedOn w:val="Normal"/>
    <w:next w:val="Normal"/>
    <w:uiPriority w:val="99"/>
    <w:rsid w:val="00347109"/>
    <w:rPr>
      <w:rFonts w:ascii="Arial" w:hAnsi="Arial" w:cs="Arial"/>
      <w:b/>
      <w:bCs/>
    </w:rPr>
  </w:style>
  <w:style w:type="paragraph" w:customStyle="1" w:styleId="Table">
    <w:name w:val="Table"/>
    <w:basedOn w:val="Normal"/>
    <w:link w:val="TableChar"/>
    <w:uiPriority w:val="99"/>
    <w:rsid w:val="00347109"/>
  </w:style>
  <w:style w:type="character" w:customStyle="1" w:styleId="TableChar">
    <w:name w:val="Table Char"/>
    <w:basedOn w:val="DefaultParagraphFont"/>
    <w:link w:val="Table"/>
    <w:uiPriority w:val="99"/>
    <w:locked/>
    <w:rsid w:val="00347109"/>
    <w:rPr>
      <w:rFonts w:eastAsiaTheme="minorHAnsi"/>
      <w:sz w:val="22"/>
      <w:szCs w:val="22"/>
      <w:lang w:val="en-ZA"/>
    </w:rPr>
  </w:style>
  <w:style w:type="paragraph" w:customStyle="1" w:styleId="Contents">
    <w:name w:val="Contents"/>
    <w:basedOn w:val="Normal"/>
    <w:next w:val="Normal"/>
    <w:uiPriority w:val="99"/>
    <w:rsid w:val="00347109"/>
    <w:pPr>
      <w:jc w:val="center"/>
    </w:pPr>
    <w:rPr>
      <w:b/>
      <w:smallCaps/>
      <w:sz w:val="44"/>
      <w:u w:val="single"/>
    </w:rPr>
  </w:style>
  <w:style w:type="character" w:customStyle="1" w:styleId="FooterChar1">
    <w:name w:val="Footer Char1"/>
    <w:basedOn w:val="DefaultParagraphFont"/>
    <w:uiPriority w:val="99"/>
    <w:locked/>
    <w:rsid w:val="00347109"/>
    <w:rPr>
      <w:rFonts w:ascii="Arial" w:hAnsi="Arial" w:cs="Times New Roman"/>
      <w:b/>
      <w:color w:val="333333"/>
      <w:lang w:val="en-ZA" w:eastAsia="en-US" w:bidi="ar-SA"/>
    </w:rPr>
  </w:style>
  <w:style w:type="character" w:customStyle="1" w:styleId="CharChar">
    <w:name w:val="Char Char"/>
    <w:basedOn w:val="BulletlistChar"/>
    <w:uiPriority w:val="99"/>
    <w:locked/>
    <w:rsid w:val="00347109"/>
    <w:rPr>
      <w:rFonts w:eastAsiaTheme="minorHAnsi" w:cs="Arial Narrow"/>
      <w:sz w:val="24"/>
      <w:szCs w:val="24"/>
      <w:lang w:val="en-ZA" w:eastAsia="en-US"/>
    </w:rPr>
  </w:style>
  <w:style w:type="character" w:customStyle="1" w:styleId="FooterChar2">
    <w:name w:val="Footer Char2"/>
    <w:basedOn w:val="DefaultParagraphFont"/>
    <w:uiPriority w:val="99"/>
    <w:locked/>
    <w:rsid w:val="00347109"/>
    <w:rPr>
      <w:rFonts w:ascii="Arial Narrow" w:hAnsi="Arial Narrow" w:cs="Arial Narrow"/>
      <w:b/>
      <w:bCs/>
      <w:color w:val="333333"/>
      <w:lang w:eastAsia="en-US"/>
    </w:rPr>
  </w:style>
  <w:style w:type="paragraph" w:customStyle="1" w:styleId="a">
    <w:name w:val="_"/>
    <w:basedOn w:val="Normal"/>
    <w:uiPriority w:val="99"/>
    <w:rsid w:val="00347109"/>
    <w:pPr>
      <w:widowControl w:val="0"/>
      <w:ind w:left="720" w:hanging="720"/>
    </w:pPr>
    <w:rPr>
      <w:rFonts w:ascii="Arial" w:hAnsi="Arial" w:cs="Times New Roman"/>
    </w:rPr>
  </w:style>
  <w:style w:type="paragraph" w:customStyle="1" w:styleId="BAAheading">
    <w:name w:val="BAA heading"/>
    <w:uiPriority w:val="99"/>
    <w:rsid w:val="00347109"/>
    <w:pPr>
      <w:widowControl w:val="0"/>
      <w:tabs>
        <w:tab w:val="center" w:pos="5045"/>
        <w:tab w:val="right" w:pos="10034"/>
      </w:tabs>
      <w:autoSpaceDE w:val="0"/>
      <w:autoSpaceDN w:val="0"/>
      <w:adjustRightInd w:val="0"/>
    </w:pPr>
    <w:rPr>
      <w:rFonts w:ascii="Arial" w:hAnsi="Arial" w:cs="Arial"/>
      <w:b/>
      <w:bCs/>
      <w:color w:val="000000"/>
      <w:sz w:val="24"/>
    </w:rPr>
  </w:style>
  <w:style w:type="paragraph" w:customStyle="1" w:styleId="BASAHeading2">
    <w:name w:val="BASA Heading2"/>
    <w:uiPriority w:val="99"/>
    <w:rsid w:val="00347109"/>
    <w:pPr>
      <w:keepNext/>
      <w:widowControl w:val="0"/>
      <w:tabs>
        <w:tab w:val="left" w:pos="1700"/>
        <w:tab w:val="right" w:pos="9921"/>
      </w:tabs>
      <w:autoSpaceDE w:val="0"/>
      <w:autoSpaceDN w:val="0"/>
      <w:adjustRightInd w:val="0"/>
      <w:spacing w:after="113"/>
    </w:pPr>
    <w:rPr>
      <w:rFonts w:ascii="Arial" w:hAnsi="Arial" w:cs="Arial"/>
      <w:b/>
      <w:bCs/>
      <w:color w:val="000000"/>
      <w:sz w:val="18"/>
      <w:szCs w:val="18"/>
    </w:rPr>
  </w:style>
  <w:style w:type="paragraph" w:customStyle="1" w:styleId="Body">
    <w:name w:val="Body"/>
    <w:basedOn w:val="Normal"/>
    <w:uiPriority w:val="99"/>
    <w:rsid w:val="00347109"/>
    <w:rPr>
      <w:rFonts w:ascii="Arial" w:hAnsi="Arial" w:cs="Times New Roman"/>
      <w:lang w:val="en-GB" w:eastAsia="en-ZA"/>
    </w:rPr>
  </w:style>
  <w:style w:type="paragraph" w:styleId="BodyText3">
    <w:name w:val="Body Text 3"/>
    <w:basedOn w:val="Normal"/>
    <w:link w:val="BodyText3Char"/>
    <w:uiPriority w:val="99"/>
    <w:rsid w:val="00347109"/>
    <w:rPr>
      <w:sz w:val="16"/>
      <w:szCs w:val="16"/>
    </w:rPr>
  </w:style>
  <w:style w:type="character" w:customStyle="1" w:styleId="BodyText3Char">
    <w:name w:val="Body Text 3 Char"/>
    <w:basedOn w:val="DefaultParagraphFont"/>
    <w:link w:val="BodyText3"/>
    <w:uiPriority w:val="99"/>
    <w:locked/>
    <w:rsid w:val="00347109"/>
    <w:rPr>
      <w:rFonts w:eastAsiaTheme="minorHAnsi"/>
      <w:sz w:val="16"/>
      <w:szCs w:val="16"/>
      <w:lang w:val="en-ZA"/>
    </w:rPr>
  </w:style>
  <w:style w:type="paragraph" w:customStyle="1" w:styleId="BodyTxt9-SpBef05">
    <w:name w:val="Body Txt9-SpBef0.5&quot;"/>
    <w:uiPriority w:val="99"/>
    <w:rsid w:val="00347109"/>
    <w:pPr>
      <w:widowControl w:val="0"/>
      <w:autoSpaceDE w:val="0"/>
      <w:autoSpaceDN w:val="0"/>
      <w:adjustRightInd w:val="0"/>
      <w:spacing w:before="737"/>
      <w:jc w:val="both"/>
    </w:pPr>
    <w:rPr>
      <w:color w:val="000000"/>
      <w:szCs w:val="22"/>
    </w:rPr>
  </w:style>
  <w:style w:type="paragraph" w:customStyle="1" w:styleId="CM3">
    <w:name w:val="CM3"/>
    <w:basedOn w:val="Default"/>
    <w:next w:val="Default"/>
    <w:uiPriority w:val="99"/>
    <w:rsid w:val="00347109"/>
    <w:pPr>
      <w:spacing w:line="253" w:lineRule="atLeast"/>
    </w:pPr>
    <w:rPr>
      <w:rFonts w:ascii="Arial" w:eastAsia="Times New Roman" w:hAnsi="Arial"/>
      <w:color w:val="auto"/>
      <w:lang w:eastAsia="en-US"/>
    </w:rPr>
  </w:style>
  <w:style w:type="paragraph" w:customStyle="1" w:styleId="CM44">
    <w:name w:val="CM44"/>
    <w:basedOn w:val="Default"/>
    <w:next w:val="Default"/>
    <w:uiPriority w:val="99"/>
    <w:rsid w:val="00347109"/>
    <w:pPr>
      <w:spacing w:after="215"/>
    </w:pPr>
    <w:rPr>
      <w:color w:val="auto"/>
    </w:rPr>
  </w:style>
  <w:style w:type="paragraph" w:customStyle="1" w:styleId="columnhead">
    <w:name w:val="column head"/>
    <w:uiPriority w:val="99"/>
    <w:rsid w:val="00347109"/>
    <w:pPr>
      <w:spacing w:before="120" w:after="120"/>
      <w:jc w:val="center"/>
    </w:pPr>
    <w:rPr>
      <w:rFonts w:ascii="Arial" w:hAnsi="Arial"/>
      <w:b/>
      <w:szCs w:val="22"/>
      <w:lang w:eastAsia="en-ZA"/>
    </w:rPr>
  </w:style>
  <w:style w:type="paragraph" w:customStyle="1" w:styleId="columnsection">
    <w:name w:val="column section"/>
    <w:basedOn w:val="columnhead"/>
    <w:uiPriority w:val="99"/>
    <w:rsid w:val="00347109"/>
    <w:pPr>
      <w:ind w:left="1440" w:hanging="1440"/>
      <w:jc w:val="left"/>
    </w:pPr>
    <w:rPr>
      <w:caps/>
    </w:rPr>
  </w:style>
  <w:style w:type="paragraph" w:customStyle="1" w:styleId="CompanyName">
    <w:name w:val="Company Name"/>
    <w:basedOn w:val="Normal"/>
    <w:uiPriority w:val="99"/>
    <w:rsid w:val="00347109"/>
    <w:pPr>
      <w:framePr w:w="3845" w:h="1584" w:hSpace="187" w:vSpace="187" w:wrap="notBeside" w:vAnchor="page" w:hAnchor="margin" w:y="894" w:anchorLock="1"/>
      <w:spacing w:after="0" w:line="280" w:lineRule="atLeast"/>
    </w:pPr>
    <w:rPr>
      <w:rFonts w:ascii="Arial Black" w:hAnsi="Arial Black" w:cs="Arial Black"/>
      <w:spacing w:val="-25"/>
      <w:sz w:val="32"/>
      <w:szCs w:val="32"/>
    </w:rPr>
  </w:style>
  <w:style w:type="character" w:customStyle="1" w:styleId="desci1">
    <w:name w:val="desci1"/>
    <w:basedOn w:val="DefaultParagraphFont"/>
    <w:uiPriority w:val="99"/>
    <w:rsid w:val="00347109"/>
    <w:rPr>
      <w:rFonts w:ascii="Tahoma" w:hAnsi="Tahoma" w:cs="Tahoma"/>
      <w:i/>
      <w:iCs/>
      <w:color w:val="000000"/>
      <w:sz w:val="16"/>
      <w:szCs w:val="16"/>
    </w:rPr>
  </w:style>
  <w:style w:type="paragraph" w:customStyle="1" w:styleId="Documentheader">
    <w:name w:val="Document header"/>
    <w:basedOn w:val="Heading1"/>
    <w:uiPriority w:val="99"/>
    <w:rsid w:val="00347109"/>
    <w:pPr>
      <w:jc w:val="center"/>
    </w:pPr>
    <w:rPr>
      <w:rFonts w:ascii="Arial" w:hAnsi="Arial" w:cs="Times New Roman"/>
      <w:b/>
      <w:bCs/>
      <w:smallCaps/>
      <w:sz w:val="18"/>
      <w:szCs w:val="18"/>
      <w:lang w:eastAsia="en-ZA"/>
    </w:rPr>
  </w:style>
  <w:style w:type="paragraph" w:customStyle="1" w:styleId="Documentlabel">
    <w:name w:val="Document label"/>
    <w:basedOn w:val="Normal"/>
    <w:uiPriority w:val="99"/>
    <w:rsid w:val="00347109"/>
    <w:rPr>
      <w:rFonts w:ascii="Arial" w:hAnsi="Arial" w:cs="Times New Roman"/>
      <w:sz w:val="18"/>
      <w:szCs w:val="18"/>
      <w:lang w:eastAsia="en-ZA"/>
    </w:rPr>
  </w:style>
  <w:style w:type="paragraph" w:customStyle="1" w:styleId="DocumentlabelBold">
    <w:name w:val="Document label Bold"/>
    <w:basedOn w:val="Normal"/>
    <w:uiPriority w:val="99"/>
    <w:rsid w:val="00347109"/>
    <w:pPr>
      <w:spacing w:after="0"/>
      <w:jc w:val="center"/>
    </w:pPr>
    <w:rPr>
      <w:rFonts w:ascii="Arial" w:hAnsi="Arial" w:cs="Times New Roman"/>
      <w:b/>
      <w:sz w:val="18"/>
      <w:szCs w:val="18"/>
      <w:lang w:eastAsia="en-ZA"/>
    </w:rPr>
  </w:style>
  <w:style w:type="paragraph" w:customStyle="1" w:styleId="Documentwriting">
    <w:name w:val="Document writing"/>
    <w:basedOn w:val="Heading3"/>
    <w:uiPriority w:val="99"/>
    <w:rsid w:val="00347109"/>
    <w:pPr>
      <w:tabs>
        <w:tab w:val="left" w:leader="hyphen" w:pos="3861"/>
      </w:tabs>
      <w:spacing w:before="60"/>
    </w:pPr>
    <w:rPr>
      <w:rFonts w:ascii="Brush Script MT" w:hAnsi="Brush Script MT" w:cs="Times New Roman"/>
      <w:b/>
      <w:bCs/>
      <w:sz w:val="18"/>
      <w:szCs w:val="18"/>
      <w:lang w:eastAsia="en-ZA"/>
    </w:rPr>
  </w:style>
  <w:style w:type="paragraph" w:customStyle="1" w:styleId="Input">
    <w:name w:val="Input"/>
    <w:basedOn w:val="Normal"/>
    <w:uiPriority w:val="99"/>
    <w:rsid w:val="00347109"/>
    <w:pPr>
      <w:spacing w:after="0"/>
      <w:ind w:left="2268" w:hanging="2268"/>
    </w:pPr>
    <w:rPr>
      <w:rFonts w:ascii="Arial" w:hAnsi="Arial" w:cs="Times New Roman"/>
      <w:spacing w:val="-3"/>
      <w:lang w:eastAsia="en-ZA"/>
    </w:rPr>
  </w:style>
  <w:style w:type="paragraph" w:customStyle="1" w:styleId="Inputlevel1">
    <w:name w:val="Input level 1"/>
    <w:basedOn w:val="Normal"/>
    <w:uiPriority w:val="99"/>
    <w:rsid w:val="00347109"/>
    <w:pPr>
      <w:pBdr>
        <w:bottom w:val="single" w:sz="4" w:space="1" w:color="808080"/>
      </w:pBdr>
      <w:tabs>
        <w:tab w:val="left" w:pos="567"/>
      </w:tabs>
      <w:spacing w:after="240"/>
      <w:ind w:left="567"/>
    </w:pPr>
    <w:rPr>
      <w:rFonts w:ascii="Arial" w:hAnsi="Arial" w:cs="Arial"/>
    </w:rPr>
  </w:style>
  <w:style w:type="paragraph" w:customStyle="1" w:styleId="Level1">
    <w:name w:val="Level 1"/>
    <w:basedOn w:val="Normal"/>
    <w:uiPriority w:val="99"/>
    <w:rsid w:val="00347109"/>
    <w:pPr>
      <w:widowControl w:val="0"/>
      <w:tabs>
        <w:tab w:val="num" w:pos="360"/>
      </w:tabs>
      <w:spacing w:after="0"/>
      <w:ind w:left="720" w:hanging="720"/>
      <w:outlineLvl w:val="0"/>
    </w:pPr>
    <w:rPr>
      <w:rFonts w:ascii="Arial" w:hAnsi="Arial" w:cs="Arial"/>
    </w:rPr>
  </w:style>
  <w:style w:type="paragraph" w:customStyle="1" w:styleId="LineSpace">
    <w:name w:val="LineSpace"/>
    <w:uiPriority w:val="99"/>
    <w:rsid w:val="00347109"/>
    <w:pPr>
      <w:widowControl w:val="0"/>
      <w:tabs>
        <w:tab w:val="left" w:pos="360"/>
      </w:tabs>
      <w:autoSpaceDE w:val="0"/>
      <w:autoSpaceDN w:val="0"/>
      <w:adjustRightInd w:val="0"/>
      <w:jc w:val="center"/>
    </w:pPr>
    <w:rPr>
      <w:rFonts w:ascii="Arial" w:hAnsi="Arial" w:cs="Arial"/>
      <w:color w:val="000000"/>
      <w:sz w:val="4"/>
      <w:szCs w:val="4"/>
    </w:rPr>
  </w:style>
  <w:style w:type="paragraph" w:styleId="NormalWeb">
    <w:name w:val="Normal (Web)"/>
    <w:basedOn w:val="Normal"/>
    <w:uiPriority w:val="99"/>
    <w:rsid w:val="00347109"/>
    <w:pPr>
      <w:spacing w:after="288"/>
    </w:pPr>
    <w:rPr>
      <w:rFonts w:ascii="Times New Roman" w:hAnsi="Times New Roman" w:cs="Times New Roman"/>
    </w:rPr>
  </w:style>
  <w:style w:type="paragraph" w:customStyle="1" w:styleId="Note1-1Levels">
    <w:name w:val="Note1-1 Levels"/>
    <w:uiPriority w:val="99"/>
    <w:rsid w:val="00347109"/>
    <w:pPr>
      <w:widowControl w:val="0"/>
      <w:tabs>
        <w:tab w:val="left" w:pos="453"/>
      </w:tabs>
      <w:autoSpaceDE w:val="0"/>
      <w:autoSpaceDN w:val="0"/>
      <w:adjustRightInd w:val="0"/>
      <w:spacing w:before="226"/>
      <w:ind w:left="453" w:hanging="453"/>
      <w:jc w:val="both"/>
    </w:pPr>
    <w:rPr>
      <w:color w:val="000000"/>
      <w:szCs w:val="22"/>
    </w:rPr>
  </w:style>
  <w:style w:type="paragraph" w:customStyle="1" w:styleId="Note5-3Levels">
    <w:name w:val="Note5-3 Levels"/>
    <w:uiPriority w:val="99"/>
    <w:rsid w:val="00347109"/>
    <w:pPr>
      <w:widowControl w:val="0"/>
      <w:tabs>
        <w:tab w:val="left" w:pos="1133"/>
      </w:tabs>
      <w:autoSpaceDE w:val="0"/>
      <w:autoSpaceDN w:val="0"/>
      <w:adjustRightInd w:val="0"/>
      <w:spacing w:before="226"/>
      <w:ind w:left="1133" w:hanging="737"/>
      <w:jc w:val="both"/>
    </w:pPr>
    <w:rPr>
      <w:color w:val="000000"/>
      <w:szCs w:val="22"/>
    </w:rPr>
  </w:style>
  <w:style w:type="paragraph" w:customStyle="1" w:styleId="Ppagenumber">
    <w:name w:val="P page number"/>
    <w:uiPriority w:val="99"/>
    <w:rsid w:val="00347109"/>
    <w:pPr>
      <w:widowControl w:val="0"/>
      <w:autoSpaceDE w:val="0"/>
      <w:autoSpaceDN w:val="0"/>
      <w:adjustRightInd w:val="0"/>
      <w:spacing w:line="238" w:lineRule="exact"/>
      <w:jc w:val="right"/>
    </w:pPr>
    <w:rPr>
      <w:rFonts w:ascii="Arial" w:hAnsi="Arial" w:cs="Arial"/>
      <w:color w:val="000000"/>
      <w:sz w:val="14"/>
      <w:szCs w:val="14"/>
    </w:rPr>
  </w:style>
  <w:style w:type="paragraph" w:customStyle="1" w:styleId="ParaMod5-SpBef">
    <w:name w:val="Para Mod5-SpBef"/>
    <w:uiPriority w:val="99"/>
    <w:rsid w:val="00347109"/>
    <w:pPr>
      <w:widowControl w:val="0"/>
      <w:autoSpaceDE w:val="0"/>
      <w:autoSpaceDN w:val="0"/>
      <w:adjustRightInd w:val="0"/>
      <w:spacing w:before="226"/>
      <w:jc w:val="both"/>
    </w:pPr>
    <w:rPr>
      <w:color w:val="000000"/>
      <w:szCs w:val="22"/>
    </w:rPr>
  </w:style>
  <w:style w:type="paragraph" w:customStyle="1" w:styleId="performed">
    <w:name w:val="performed"/>
    <w:basedOn w:val="Normal"/>
    <w:uiPriority w:val="99"/>
    <w:rsid w:val="00347109"/>
    <w:pPr>
      <w:keepNext/>
      <w:keepLines/>
      <w:spacing w:after="0"/>
      <w:jc w:val="center"/>
    </w:pPr>
    <w:rPr>
      <w:rFonts w:ascii="Arial" w:hAnsi="Arial" w:cs="Times New Roman"/>
      <w:lang w:eastAsia="en-ZA"/>
    </w:rPr>
  </w:style>
  <w:style w:type="paragraph" w:styleId="PlainText">
    <w:name w:val="Plain Text"/>
    <w:basedOn w:val="Normal"/>
    <w:link w:val="PlainTextChar"/>
    <w:uiPriority w:val="99"/>
    <w:rsid w:val="00347109"/>
    <w:pPr>
      <w:spacing w:after="0"/>
    </w:pPr>
    <w:rPr>
      <w:rFonts w:ascii="Courier New" w:hAnsi="Courier New" w:cs="Courier New"/>
    </w:rPr>
  </w:style>
  <w:style w:type="character" w:customStyle="1" w:styleId="PlainTextChar">
    <w:name w:val="Plain Text Char"/>
    <w:basedOn w:val="DefaultParagraphFont"/>
    <w:link w:val="PlainText"/>
    <w:uiPriority w:val="99"/>
    <w:locked/>
    <w:rsid w:val="00347109"/>
    <w:rPr>
      <w:rFonts w:ascii="Courier New" w:eastAsiaTheme="minorHAnsi" w:hAnsi="Courier New" w:cs="Courier New"/>
      <w:sz w:val="22"/>
      <w:szCs w:val="22"/>
      <w:lang w:val="en-ZA"/>
    </w:rPr>
  </w:style>
  <w:style w:type="paragraph" w:customStyle="1" w:styleId="Policy">
    <w:name w:val="Policy"/>
    <w:basedOn w:val="ProbeNormalChar"/>
    <w:link w:val="PolicyChar"/>
    <w:uiPriority w:val="99"/>
    <w:rsid w:val="00347109"/>
    <w:pPr>
      <w:numPr>
        <w:ilvl w:val="0"/>
        <w:numId w:val="0"/>
      </w:numPr>
      <w:pBdr>
        <w:top w:val="single" w:sz="4" w:space="1" w:color="auto"/>
        <w:left w:val="single" w:sz="4" w:space="4" w:color="auto"/>
        <w:bottom w:val="single" w:sz="4" w:space="1" w:color="auto"/>
        <w:right w:val="single" w:sz="4" w:space="4" w:color="auto"/>
      </w:pBdr>
      <w:shd w:val="clear" w:color="auto" w:fill="E0E0E0"/>
    </w:pPr>
  </w:style>
  <w:style w:type="character" w:customStyle="1" w:styleId="PolicyChar">
    <w:name w:val="Policy Char"/>
    <w:basedOn w:val="ProbeNormalCharChar"/>
    <w:link w:val="Policy"/>
    <w:uiPriority w:val="99"/>
    <w:locked/>
    <w:rsid w:val="00347109"/>
    <w:rPr>
      <w:rFonts w:ascii="Tahoma" w:eastAsiaTheme="minorHAnsi" w:hAnsi="Tahoma" w:cs="Times New Roman"/>
      <w:bCs/>
      <w:kern w:val="8"/>
      <w:szCs w:val="22"/>
      <w:shd w:val="clear" w:color="auto" w:fill="E0E0E0"/>
      <w:lang w:val="en-ZA" w:bidi="he-IL"/>
    </w:rPr>
  </w:style>
  <w:style w:type="paragraph" w:customStyle="1" w:styleId="Policybullet">
    <w:name w:val="Policy bullet"/>
    <w:basedOn w:val="BulletlistProbe"/>
    <w:uiPriority w:val="99"/>
    <w:rsid w:val="00347109"/>
    <w:pPr>
      <w:numPr>
        <w:numId w:val="0"/>
      </w:numPr>
      <w:pBdr>
        <w:top w:val="single" w:sz="4" w:space="1" w:color="auto"/>
        <w:left w:val="single" w:sz="4" w:space="4" w:color="auto"/>
        <w:bottom w:val="single" w:sz="4" w:space="1" w:color="auto"/>
        <w:right w:val="single" w:sz="4" w:space="4" w:color="auto"/>
      </w:pBdr>
      <w:shd w:val="clear" w:color="auto" w:fill="E0E0E0"/>
    </w:pPr>
  </w:style>
  <w:style w:type="paragraph" w:customStyle="1" w:styleId="Probeheading1">
    <w:name w:val="Probe heading1"/>
    <w:basedOn w:val="Normal"/>
    <w:uiPriority w:val="99"/>
    <w:rsid w:val="00347109"/>
    <w:pPr>
      <w:spacing w:after="0"/>
    </w:pPr>
    <w:rPr>
      <w:rFonts w:ascii="Arial" w:hAnsi="Arial" w:cs="Arial"/>
      <w:b/>
      <w:bCs/>
    </w:rPr>
  </w:style>
  <w:style w:type="paragraph" w:customStyle="1" w:styleId="Probeheading2">
    <w:name w:val="Probe heading2"/>
    <w:basedOn w:val="Normal"/>
    <w:uiPriority w:val="99"/>
    <w:rsid w:val="00347109"/>
    <w:pPr>
      <w:spacing w:after="0"/>
    </w:pPr>
    <w:rPr>
      <w:rFonts w:ascii="Arial" w:hAnsi="Arial" w:cs="Arial"/>
      <w:b/>
      <w:bCs/>
      <w:sz w:val="18"/>
      <w:szCs w:val="18"/>
    </w:rPr>
  </w:style>
  <w:style w:type="paragraph" w:customStyle="1" w:styleId="Probeheading3c">
    <w:name w:val="Probe heading3c"/>
    <w:basedOn w:val="Normal"/>
    <w:uiPriority w:val="99"/>
    <w:rsid w:val="00347109"/>
    <w:pPr>
      <w:spacing w:after="0"/>
      <w:jc w:val="center"/>
    </w:pPr>
    <w:rPr>
      <w:rFonts w:ascii="Arial" w:hAnsi="Arial" w:cs="Arial"/>
      <w:b/>
      <w:bCs/>
      <w:sz w:val="16"/>
      <w:szCs w:val="16"/>
    </w:rPr>
  </w:style>
  <w:style w:type="paragraph" w:customStyle="1" w:styleId="Probetext">
    <w:name w:val="Probe text"/>
    <w:basedOn w:val="Normal"/>
    <w:uiPriority w:val="99"/>
    <w:rsid w:val="00347109"/>
    <w:pPr>
      <w:numPr>
        <w:numId w:val="8"/>
      </w:numPr>
      <w:spacing w:after="0"/>
    </w:pPr>
    <w:rPr>
      <w:rFonts w:ascii="Arial" w:hAnsi="Arial" w:cs="Arial"/>
      <w:sz w:val="16"/>
      <w:szCs w:val="16"/>
    </w:rPr>
  </w:style>
  <w:style w:type="paragraph" w:customStyle="1" w:styleId="Probeinput1">
    <w:name w:val="Probe input 1"/>
    <w:basedOn w:val="Probetext"/>
    <w:uiPriority w:val="99"/>
    <w:rsid w:val="00347109"/>
    <w:pPr>
      <w:numPr>
        <w:numId w:val="0"/>
      </w:numPr>
      <w:ind w:left="284"/>
    </w:pPr>
    <w:rPr>
      <w:b/>
      <w:bCs/>
      <w:i/>
      <w:iCs/>
    </w:rPr>
  </w:style>
  <w:style w:type="paragraph" w:customStyle="1" w:styleId="Probeinput2">
    <w:name w:val="Probe input 2"/>
    <w:basedOn w:val="Probetext"/>
    <w:uiPriority w:val="99"/>
    <w:rsid w:val="00347109"/>
    <w:pPr>
      <w:numPr>
        <w:numId w:val="0"/>
      </w:numPr>
      <w:ind w:left="540"/>
    </w:pPr>
    <w:rPr>
      <w:b/>
      <w:bCs/>
      <w:i/>
      <w:iCs/>
    </w:rPr>
  </w:style>
  <w:style w:type="paragraph" w:customStyle="1" w:styleId="ProbeNormalLetter">
    <w:name w:val="Probe Normal Letter"/>
    <w:basedOn w:val="PlainText"/>
    <w:uiPriority w:val="99"/>
    <w:rsid w:val="00347109"/>
    <w:rPr>
      <w:rFonts w:ascii="Arial Narrow" w:hAnsi="Arial Narrow"/>
      <w:sz w:val="18"/>
      <w:szCs w:val="18"/>
    </w:rPr>
  </w:style>
  <w:style w:type="paragraph" w:customStyle="1" w:styleId="Probetext9">
    <w:name w:val="Probe text 9"/>
    <w:basedOn w:val="Probetext"/>
    <w:uiPriority w:val="99"/>
    <w:rsid w:val="00347109"/>
    <w:pPr>
      <w:numPr>
        <w:numId w:val="0"/>
      </w:numPr>
    </w:pPr>
    <w:rPr>
      <w:sz w:val="18"/>
      <w:szCs w:val="18"/>
    </w:rPr>
  </w:style>
  <w:style w:type="paragraph" w:customStyle="1" w:styleId="Probetext9numbered">
    <w:name w:val="Probe text 9 numbered"/>
    <w:basedOn w:val="Probetext9"/>
    <w:uiPriority w:val="99"/>
    <w:rsid w:val="00347109"/>
    <w:pPr>
      <w:numPr>
        <w:numId w:val="9"/>
      </w:numPr>
      <w:tabs>
        <w:tab w:val="num" w:pos="284"/>
      </w:tabs>
    </w:pPr>
  </w:style>
  <w:style w:type="paragraph" w:customStyle="1" w:styleId="ProbetextC">
    <w:name w:val="Probe text C"/>
    <w:basedOn w:val="Probetext"/>
    <w:uiPriority w:val="99"/>
    <w:rsid w:val="00347109"/>
    <w:pPr>
      <w:numPr>
        <w:numId w:val="0"/>
      </w:numPr>
      <w:tabs>
        <w:tab w:val="right" w:pos="9072"/>
      </w:tabs>
      <w:jc w:val="center"/>
    </w:pPr>
  </w:style>
  <w:style w:type="paragraph" w:customStyle="1" w:styleId="ProbetextCW">
    <w:name w:val="Probe text C W"/>
    <w:basedOn w:val="Probetext"/>
    <w:uiPriority w:val="99"/>
    <w:rsid w:val="00347109"/>
    <w:pPr>
      <w:numPr>
        <w:numId w:val="0"/>
      </w:numPr>
      <w:tabs>
        <w:tab w:val="right" w:pos="9072"/>
      </w:tabs>
      <w:jc w:val="center"/>
    </w:pPr>
    <w:rPr>
      <w:b/>
      <w:bCs/>
      <w:color w:val="FFFFFF"/>
    </w:rPr>
  </w:style>
  <w:style w:type="paragraph" w:customStyle="1" w:styleId="ProbetextinputC">
    <w:name w:val="Probe text input C"/>
    <w:basedOn w:val="ProbetextC"/>
    <w:uiPriority w:val="99"/>
    <w:rsid w:val="00347109"/>
    <w:rPr>
      <w:b/>
      <w:bCs/>
      <w:i/>
      <w:iCs/>
    </w:rPr>
  </w:style>
  <w:style w:type="paragraph" w:customStyle="1" w:styleId="probenormalchar0">
    <w:name w:val="probenormalchar"/>
    <w:basedOn w:val="Normal"/>
    <w:uiPriority w:val="99"/>
    <w:rsid w:val="00347109"/>
    <w:rPr>
      <w:rFonts w:cs="Times New Roman"/>
    </w:rPr>
  </w:style>
  <w:style w:type="paragraph" w:customStyle="1" w:styleId="Questionlevel1">
    <w:name w:val="Question level 1"/>
    <w:basedOn w:val="Normal"/>
    <w:uiPriority w:val="99"/>
    <w:rsid w:val="00347109"/>
    <w:pPr>
      <w:numPr>
        <w:ilvl w:val="6"/>
        <w:numId w:val="10"/>
      </w:numPr>
    </w:pPr>
    <w:rPr>
      <w:rFonts w:ascii="Arial" w:hAnsi="Arial" w:cs="Arial"/>
    </w:rPr>
  </w:style>
  <w:style w:type="paragraph" w:customStyle="1" w:styleId="SAQAHeading3">
    <w:name w:val="SAQAHeading3"/>
    <w:basedOn w:val="Normal"/>
    <w:uiPriority w:val="99"/>
    <w:rsid w:val="00347109"/>
    <w:pPr>
      <w:keepNext/>
      <w:spacing w:after="0"/>
      <w:jc w:val="center"/>
    </w:pPr>
    <w:rPr>
      <w:rFonts w:ascii="Arial" w:hAnsi="Arial" w:cs="Times New Roman"/>
      <w:b/>
      <w:kern w:val="36"/>
    </w:rPr>
  </w:style>
  <w:style w:type="paragraph" w:customStyle="1" w:styleId="SAQANormal">
    <w:name w:val="SAQANormal"/>
    <w:basedOn w:val="Normal"/>
    <w:uiPriority w:val="99"/>
    <w:rsid w:val="00347109"/>
    <w:pPr>
      <w:keepNext/>
    </w:pPr>
    <w:rPr>
      <w:rFonts w:ascii="Arial" w:hAnsi="Arial" w:cs="Times New Roman"/>
      <w:kern w:val="36"/>
    </w:rPr>
  </w:style>
  <w:style w:type="paragraph" w:customStyle="1" w:styleId="SectionHeading">
    <w:name w:val="Section Heading"/>
    <w:basedOn w:val="Body"/>
    <w:uiPriority w:val="99"/>
    <w:rsid w:val="00347109"/>
    <w:pPr>
      <w:jc w:val="center"/>
    </w:pPr>
    <w:rPr>
      <w:rFonts w:cs="Arial"/>
      <w:b/>
      <w:sz w:val="36"/>
      <w:szCs w:val="36"/>
    </w:rPr>
  </w:style>
  <w:style w:type="paragraph" w:customStyle="1" w:styleId="step1">
    <w:name w:val="step 1"/>
    <w:basedOn w:val="Normal"/>
    <w:uiPriority w:val="99"/>
    <w:rsid w:val="00347109"/>
    <w:pPr>
      <w:keepNext/>
      <w:keepLines/>
      <w:tabs>
        <w:tab w:val="left" w:pos="576"/>
        <w:tab w:val="left" w:pos="1152"/>
        <w:tab w:val="left" w:pos="1728"/>
      </w:tabs>
      <w:spacing w:before="240" w:after="0"/>
      <w:ind w:left="576" w:hanging="576"/>
    </w:pPr>
    <w:rPr>
      <w:rFonts w:ascii="Arial" w:hAnsi="Arial" w:cs="Times New Roman"/>
      <w:caps/>
      <w:lang w:eastAsia="en-ZA"/>
    </w:rPr>
  </w:style>
  <w:style w:type="paragraph" w:customStyle="1" w:styleId="step2">
    <w:name w:val="step 2"/>
    <w:basedOn w:val="step1"/>
    <w:uiPriority w:val="99"/>
    <w:rsid w:val="00347109"/>
    <w:pPr>
      <w:keepNext w:val="0"/>
    </w:pPr>
    <w:rPr>
      <w:rFonts w:ascii="Times New Roman" w:hAnsi="Times New Roman"/>
      <w:caps w:val="0"/>
    </w:rPr>
  </w:style>
  <w:style w:type="paragraph" w:customStyle="1" w:styleId="step3">
    <w:name w:val="step 3"/>
    <w:basedOn w:val="Normal"/>
    <w:uiPriority w:val="99"/>
    <w:rsid w:val="00347109"/>
    <w:pPr>
      <w:keepLines/>
      <w:tabs>
        <w:tab w:val="left" w:pos="288"/>
        <w:tab w:val="left" w:pos="576"/>
        <w:tab w:val="left" w:pos="1152"/>
        <w:tab w:val="left" w:pos="1728"/>
      </w:tabs>
      <w:spacing w:after="0"/>
      <w:ind w:left="864" w:hanging="288"/>
    </w:pPr>
    <w:rPr>
      <w:rFonts w:ascii="Arial" w:hAnsi="Arial" w:cs="Times New Roman"/>
      <w:lang w:eastAsia="en-ZA"/>
    </w:rPr>
  </w:style>
  <w:style w:type="paragraph" w:customStyle="1" w:styleId="step3bullet">
    <w:name w:val="step 3 bullet"/>
    <w:basedOn w:val="step3"/>
    <w:uiPriority w:val="99"/>
    <w:rsid w:val="00347109"/>
    <w:pPr>
      <w:tabs>
        <w:tab w:val="left" w:pos="864"/>
      </w:tabs>
    </w:pPr>
  </w:style>
  <w:style w:type="character" w:styleId="Strong">
    <w:name w:val="Strong"/>
    <w:basedOn w:val="DefaultParagraphFont"/>
    <w:uiPriority w:val="22"/>
    <w:qFormat/>
    <w:locked/>
    <w:rsid w:val="007140D8"/>
    <w:rPr>
      <w:rFonts w:ascii="Switzer Medium" w:hAnsi="Switzer Medium"/>
      <w:b/>
      <w:bCs/>
      <w:i w:val="0"/>
    </w:rPr>
  </w:style>
  <w:style w:type="paragraph" w:customStyle="1" w:styleId="StyleBullet1">
    <w:name w:val="Style Bullet 1"/>
    <w:basedOn w:val="Normal"/>
    <w:uiPriority w:val="99"/>
    <w:rsid w:val="00347109"/>
    <w:rPr>
      <w:rFonts w:ascii="Arial" w:hAnsi="Arial" w:cs="Times New Roman"/>
      <w:lang w:eastAsia="en-ZA"/>
    </w:rPr>
  </w:style>
  <w:style w:type="paragraph" w:customStyle="1" w:styleId="StyleHeading3">
    <w:name w:val="Style Heading 3"/>
    <w:basedOn w:val="Heading3"/>
    <w:uiPriority w:val="99"/>
    <w:rsid w:val="00347109"/>
    <w:rPr>
      <w:rFonts w:cs="Times New Roman"/>
    </w:rPr>
  </w:style>
  <w:style w:type="paragraph" w:customStyle="1" w:styleId="StyleHeading3BottomSinglesolidlineCustomColorRGB010">
    <w:name w:val="Style Heading 3 + Bottom: (Single solid line Custom Color(RGB(010..."/>
    <w:basedOn w:val="Heading3"/>
    <w:next w:val="ProbeNormalChar"/>
    <w:uiPriority w:val="99"/>
    <w:rsid w:val="00347109"/>
    <w:pPr>
      <w:pBdr>
        <w:bottom w:val="single" w:sz="4" w:space="1" w:color="006666"/>
      </w:pBdr>
    </w:pPr>
    <w:rPr>
      <w:rFonts w:cs="Times New Roman"/>
    </w:rPr>
  </w:style>
  <w:style w:type="table" w:customStyle="1" w:styleId="TableGrid1">
    <w:name w:val="Table Grid1"/>
    <w:uiPriority w:val="99"/>
    <w:rsid w:val="00347109"/>
    <w:rPr>
      <w:szCs w:val="22"/>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uiPriority w:val="99"/>
    <w:rsid w:val="00347109"/>
    <w:rPr>
      <w:szCs w:val="22"/>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
    <w:name w:val="text"/>
    <w:basedOn w:val="Normal"/>
    <w:uiPriority w:val="99"/>
    <w:rsid w:val="00347109"/>
    <w:pPr>
      <w:spacing w:beforeAutospacing="1" w:after="100" w:afterAutospacing="1"/>
    </w:pPr>
    <w:rPr>
      <w:rFonts w:ascii="Arial" w:hAnsi="Arial" w:cs="Arial"/>
      <w:color w:val="151D71"/>
    </w:rPr>
  </w:style>
  <w:style w:type="paragraph" w:customStyle="1" w:styleId="textfooter">
    <w:name w:val="textfooter"/>
    <w:basedOn w:val="Normal"/>
    <w:uiPriority w:val="99"/>
    <w:rsid w:val="00347109"/>
    <w:pPr>
      <w:spacing w:beforeAutospacing="1" w:after="100" w:afterAutospacing="1"/>
      <w:ind w:left="160"/>
    </w:pPr>
    <w:rPr>
      <w:rFonts w:ascii="Arial" w:hAnsi="Arial" w:cs="Arial"/>
      <w:color w:val="999999"/>
      <w:sz w:val="16"/>
      <w:szCs w:val="16"/>
    </w:rPr>
  </w:style>
  <w:style w:type="paragraph" w:styleId="Title">
    <w:name w:val="Title"/>
    <w:basedOn w:val="Normal"/>
    <w:next w:val="Normal"/>
    <w:link w:val="TitleChar"/>
    <w:autoRedefine/>
    <w:uiPriority w:val="10"/>
    <w:qFormat/>
    <w:locked/>
    <w:rsid w:val="00DF0AFC"/>
    <w:pPr>
      <w:spacing w:after="0"/>
      <w:contextualSpacing/>
    </w:pPr>
    <w:rPr>
      <w:rFonts w:eastAsiaTheme="majorEastAsia" w:cstheme="majorBidi"/>
      <w:color w:val="FFFFFF" w:themeColor="background1"/>
      <w:spacing w:val="-7"/>
      <w:sz w:val="64"/>
      <w:szCs w:val="64"/>
    </w:rPr>
  </w:style>
  <w:style w:type="character" w:customStyle="1" w:styleId="TitleChar">
    <w:name w:val="Title Char"/>
    <w:basedOn w:val="DefaultParagraphFont"/>
    <w:link w:val="Title"/>
    <w:uiPriority w:val="10"/>
    <w:locked/>
    <w:rsid w:val="00DF0AFC"/>
    <w:rPr>
      <w:rFonts w:ascii="Tahoma" w:eastAsiaTheme="majorEastAsia" w:hAnsi="Tahoma" w:cstheme="majorBidi"/>
      <w:color w:val="FFFFFF" w:themeColor="background1"/>
      <w:spacing w:val="-7"/>
      <w:sz w:val="64"/>
      <w:szCs w:val="64"/>
      <w:lang w:val="en-ZA"/>
    </w:rPr>
  </w:style>
  <w:style w:type="paragraph" w:customStyle="1" w:styleId="Topic">
    <w:name w:val="Topic"/>
    <w:basedOn w:val="Normal"/>
    <w:uiPriority w:val="99"/>
    <w:rsid w:val="00347109"/>
    <w:pPr>
      <w:keepNext/>
    </w:pPr>
    <w:rPr>
      <w:rFonts w:ascii="Arial" w:hAnsi="Arial" w:cs="Times New Roman"/>
      <w:b/>
      <w:i/>
      <w:lang w:eastAsia="en-ZA"/>
    </w:rPr>
  </w:style>
  <w:style w:type="paragraph" w:customStyle="1" w:styleId="WPDescDateUser1">
    <w:name w:val="WP Desc Date User1"/>
    <w:uiPriority w:val="99"/>
    <w:rsid w:val="00347109"/>
    <w:pPr>
      <w:widowControl w:val="0"/>
      <w:autoSpaceDE w:val="0"/>
      <w:autoSpaceDN w:val="0"/>
      <w:adjustRightInd w:val="0"/>
      <w:spacing w:before="73"/>
      <w:jc w:val="center"/>
    </w:pPr>
    <w:rPr>
      <w:rFonts w:ascii="Arial" w:hAnsi="Arial" w:cs="Arial"/>
      <w:color w:val="3030FF"/>
      <w:sz w:val="16"/>
      <w:szCs w:val="16"/>
    </w:rPr>
  </w:style>
  <w:style w:type="paragraph" w:customStyle="1" w:styleId="WPDescDateUser2">
    <w:name w:val="WP Desc Date User2"/>
    <w:uiPriority w:val="99"/>
    <w:rsid w:val="00347109"/>
    <w:pPr>
      <w:widowControl w:val="0"/>
      <w:autoSpaceDE w:val="0"/>
      <w:autoSpaceDN w:val="0"/>
      <w:adjustRightInd w:val="0"/>
      <w:spacing w:before="73"/>
      <w:jc w:val="center"/>
    </w:pPr>
    <w:rPr>
      <w:rFonts w:ascii="Arial" w:hAnsi="Arial" w:cs="Arial"/>
      <w:color w:val="FF0000"/>
      <w:sz w:val="16"/>
      <w:szCs w:val="16"/>
    </w:rPr>
  </w:style>
  <w:style w:type="paragraph" w:customStyle="1" w:styleId="WPDescDateUser3">
    <w:name w:val="WP Desc Date User3"/>
    <w:uiPriority w:val="99"/>
    <w:rsid w:val="00347109"/>
    <w:pPr>
      <w:widowControl w:val="0"/>
      <w:autoSpaceDE w:val="0"/>
      <w:autoSpaceDN w:val="0"/>
      <w:adjustRightInd w:val="0"/>
      <w:spacing w:before="73"/>
      <w:jc w:val="center"/>
    </w:pPr>
    <w:rPr>
      <w:rFonts w:ascii="Arial" w:hAnsi="Arial" w:cs="Arial"/>
      <w:color w:val="008200"/>
      <w:sz w:val="16"/>
      <w:szCs w:val="16"/>
    </w:rPr>
  </w:style>
  <w:style w:type="paragraph" w:customStyle="1" w:styleId="WPDescDateUser4">
    <w:name w:val="WP Desc Date User4"/>
    <w:uiPriority w:val="99"/>
    <w:rsid w:val="00347109"/>
    <w:pPr>
      <w:widowControl w:val="0"/>
      <w:autoSpaceDE w:val="0"/>
      <w:autoSpaceDN w:val="0"/>
      <w:adjustRightInd w:val="0"/>
      <w:spacing w:before="73"/>
      <w:jc w:val="center"/>
    </w:pPr>
    <w:rPr>
      <w:rFonts w:ascii="Arial" w:hAnsi="Arial" w:cs="Arial"/>
      <w:color w:val="840084"/>
      <w:sz w:val="16"/>
      <w:szCs w:val="16"/>
    </w:rPr>
  </w:style>
  <w:style w:type="paragraph" w:customStyle="1" w:styleId="WPDescTitleClient">
    <w:name w:val="WP Desc Title Client"/>
    <w:uiPriority w:val="99"/>
    <w:rsid w:val="00347109"/>
    <w:pPr>
      <w:widowControl w:val="0"/>
      <w:autoSpaceDE w:val="0"/>
      <w:autoSpaceDN w:val="0"/>
      <w:adjustRightInd w:val="0"/>
    </w:pPr>
    <w:rPr>
      <w:rFonts w:ascii="Arial" w:hAnsi="Arial" w:cs="Arial"/>
      <w:b/>
      <w:bCs/>
      <w:color w:val="FF0000"/>
      <w:sz w:val="28"/>
      <w:szCs w:val="28"/>
    </w:rPr>
  </w:style>
  <w:style w:type="paragraph" w:customStyle="1" w:styleId="WPDescTitleDocNum">
    <w:name w:val="WP Desc Title DocNum"/>
    <w:uiPriority w:val="99"/>
    <w:rsid w:val="00347109"/>
    <w:pPr>
      <w:widowControl w:val="0"/>
      <w:autoSpaceDE w:val="0"/>
      <w:autoSpaceDN w:val="0"/>
      <w:adjustRightInd w:val="0"/>
      <w:jc w:val="right"/>
    </w:pPr>
    <w:rPr>
      <w:rFonts w:ascii="Arial" w:hAnsi="Arial" w:cs="Arial"/>
      <w:b/>
      <w:bCs/>
      <w:color w:val="A6CAF0"/>
      <w:sz w:val="18"/>
      <w:szCs w:val="18"/>
    </w:rPr>
  </w:style>
  <w:style w:type="paragraph" w:customStyle="1" w:styleId="WPDescTitleRole">
    <w:name w:val="WP Desc Title Role"/>
    <w:uiPriority w:val="99"/>
    <w:rsid w:val="00347109"/>
    <w:pPr>
      <w:widowControl w:val="0"/>
      <w:autoSpaceDE w:val="0"/>
      <w:autoSpaceDN w:val="0"/>
      <w:adjustRightInd w:val="0"/>
      <w:spacing w:before="56"/>
      <w:jc w:val="center"/>
    </w:pPr>
    <w:rPr>
      <w:rFonts w:ascii="Arial" w:hAnsi="Arial" w:cs="Arial"/>
      <w:b/>
      <w:bCs/>
      <w:color w:val="FFFFFF"/>
      <w:sz w:val="16"/>
      <w:szCs w:val="16"/>
    </w:rPr>
  </w:style>
  <w:style w:type="paragraph" w:customStyle="1" w:styleId="WPProcedureTitle">
    <w:name w:val="WP ProcedureTitle"/>
    <w:uiPriority w:val="99"/>
    <w:rsid w:val="00347109"/>
    <w:pPr>
      <w:widowControl w:val="0"/>
      <w:tabs>
        <w:tab w:val="left" w:pos="360"/>
      </w:tabs>
      <w:autoSpaceDE w:val="0"/>
      <w:autoSpaceDN w:val="0"/>
      <w:adjustRightInd w:val="0"/>
      <w:spacing w:before="73"/>
      <w:ind w:left="362" w:hanging="362"/>
    </w:pPr>
    <w:rPr>
      <w:rFonts w:ascii="Arial" w:hAnsi="Arial" w:cs="Arial"/>
      <w:b/>
      <w:bCs/>
      <w:color w:val="000000"/>
      <w:sz w:val="16"/>
      <w:szCs w:val="16"/>
    </w:rPr>
  </w:style>
  <w:style w:type="paragraph" w:customStyle="1" w:styleId="WPQuestionLevel1">
    <w:name w:val="WP Question Level1"/>
    <w:uiPriority w:val="99"/>
    <w:rsid w:val="00347109"/>
    <w:pPr>
      <w:widowControl w:val="0"/>
      <w:tabs>
        <w:tab w:val="left" w:pos="283"/>
      </w:tabs>
      <w:autoSpaceDE w:val="0"/>
      <w:autoSpaceDN w:val="0"/>
      <w:adjustRightInd w:val="0"/>
      <w:spacing w:before="73"/>
      <w:ind w:left="283" w:right="283" w:hanging="283"/>
    </w:pPr>
    <w:rPr>
      <w:rFonts w:ascii="Arial" w:hAnsi="Arial" w:cs="Arial"/>
      <w:color w:val="000000"/>
      <w:sz w:val="16"/>
      <w:szCs w:val="16"/>
    </w:rPr>
  </w:style>
  <w:style w:type="paragraph" w:customStyle="1" w:styleId="WPTextchk">
    <w:name w:val="WP Text chk"/>
    <w:uiPriority w:val="99"/>
    <w:rsid w:val="00347109"/>
    <w:pPr>
      <w:widowControl w:val="0"/>
      <w:tabs>
        <w:tab w:val="left" w:pos="283"/>
      </w:tabs>
      <w:autoSpaceDE w:val="0"/>
      <w:autoSpaceDN w:val="0"/>
      <w:adjustRightInd w:val="0"/>
      <w:ind w:left="283" w:right="141" w:hanging="283"/>
    </w:pPr>
    <w:rPr>
      <w:rFonts w:ascii="Arial" w:hAnsi="Arial" w:cs="Arial"/>
      <w:color w:val="000000"/>
      <w:sz w:val="16"/>
      <w:szCs w:val="16"/>
    </w:rPr>
  </w:style>
  <w:style w:type="paragraph" w:customStyle="1" w:styleId="WPTextSpB">
    <w:name w:val="WP TextSpB"/>
    <w:uiPriority w:val="99"/>
    <w:rsid w:val="00347109"/>
    <w:pPr>
      <w:widowControl w:val="0"/>
      <w:autoSpaceDE w:val="0"/>
      <w:autoSpaceDN w:val="0"/>
      <w:adjustRightInd w:val="0"/>
      <w:spacing w:before="73"/>
      <w:ind w:right="283"/>
    </w:pPr>
    <w:rPr>
      <w:rFonts w:ascii="Arial" w:hAnsi="Arial" w:cs="Arial"/>
      <w:color w:val="000000"/>
      <w:sz w:val="16"/>
      <w:szCs w:val="16"/>
    </w:rPr>
  </w:style>
  <w:style w:type="paragraph" w:customStyle="1" w:styleId="WPTitle">
    <w:name w:val="WP Title"/>
    <w:uiPriority w:val="99"/>
    <w:rsid w:val="00347109"/>
    <w:pPr>
      <w:widowControl w:val="0"/>
      <w:tabs>
        <w:tab w:val="left" w:pos="4464"/>
      </w:tabs>
      <w:autoSpaceDE w:val="0"/>
      <w:autoSpaceDN w:val="0"/>
      <w:adjustRightInd w:val="0"/>
    </w:pPr>
    <w:rPr>
      <w:rFonts w:ascii="Arial" w:hAnsi="Arial" w:cs="Arial"/>
      <w:b/>
      <w:bCs/>
      <w:color w:val="000000"/>
      <w:sz w:val="18"/>
      <w:szCs w:val="18"/>
    </w:rPr>
  </w:style>
  <w:style w:type="table" w:customStyle="1" w:styleId="MediumShading11">
    <w:name w:val="Medium Shading 11"/>
    <w:basedOn w:val="TableNormal"/>
    <w:uiPriority w:val="63"/>
    <w:rsid w:val="00347109"/>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NumberedParagraphCharChar">
    <w:name w:val="Numbered Paragraph Char Char"/>
    <w:basedOn w:val="Normal"/>
    <w:link w:val="NumberedParagraphCharCharChar"/>
    <w:rsid w:val="00347109"/>
    <w:pPr>
      <w:widowControl w:val="0"/>
      <w:tabs>
        <w:tab w:val="right" w:pos="312"/>
        <w:tab w:val="left" w:pos="480"/>
      </w:tabs>
      <w:overflowPunct w:val="0"/>
      <w:autoSpaceDE w:val="0"/>
      <w:autoSpaceDN w:val="0"/>
      <w:adjustRightInd w:val="0"/>
      <w:spacing w:after="0" w:line="280" w:lineRule="exact"/>
      <w:ind w:left="480" w:hanging="480"/>
      <w:textAlignment w:val="baseline"/>
    </w:pPr>
    <w:rPr>
      <w:rFonts w:ascii="Times New Roman" w:hAnsi="Times New Roman" w:cs="Times New Roman"/>
      <w:kern w:val="8"/>
      <w:lang w:bidi="he-IL"/>
    </w:rPr>
  </w:style>
  <w:style w:type="character" w:customStyle="1" w:styleId="NumberedParagraphCharCharChar">
    <w:name w:val="Numbered Paragraph Char Char Char"/>
    <w:basedOn w:val="DefaultParagraphFont"/>
    <w:link w:val="NumberedParagraphCharChar"/>
    <w:locked/>
    <w:rsid w:val="00347109"/>
    <w:rPr>
      <w:rFonts w:ascii="Times New Roman" w:eastAsiaTheme="minorHAnsi" w:hAnsi="Times New Roman" w:cs="Times New Roman"/>
      <w:kern w:val="8"/>
      <w:sz w:val="22"/>
      <w:szCs w:val="22"/>
      <w:lang w:val="en-ZA" w:bidi="he-IL"/>
    </w:rPr>
  </w:style>
  <w:style w:type="paragraph" w:customStyle="1" w:styleId="Indent">
    <w:name w:val="Indent"/>
    <w:basedOn w:val="Normal"/>
    <w:link w:val="IndentChar"/>
    <w:rsid w:val="00347109"/>
    <w:pPr>
      <w:tabs>
        <w:tab w:val="left" w:pos="960"/>
      </w:tabs>
      <w:spacing w:before="140" w:after="0" w:line="280" w:lineRule="exact"/>
      <w:ind w:left="960" w:hanging="480"/>
    </w:pPr>
    <w:rPr>
      <w:rFonts w:ascii="Times New Roman" w:hAnsi="Times New Roman" w:cs="Times New Roman"/>
      <w:kern w:val="8"/>
      <w:lang w:bidi="he-IL"/>
    </w:rPr>
  </w:style>
  <w:style w:type="character" w:customStyle="1" w:styleId="IndentChar">
    <w:name w:val="Indent Char"/>
    <w:basedOn w:val="NumberedParagraphChar1"/>
    <w:link w:val="Indent"/>
    <w:rsid w:val="00347109"/>
    <w:rPr>
      <w:rFonts w:ascii="Times New Roman" w:eastAsiaTheme="minorHAnsi" w:hAnsi="Times New Roman" w:cs="Times New Roman"/>
      <w:kern w:val="8"/>
      <w:sz w:val="22"/>
      <w:szCs w:val="22"/>
      <w:lang w:val="en-ZA" w:bidi="he-IL"/>
    </w:rPr>
  </w:style>
  <w:style w:type="character" w:customStyle="1" w:styleId="NumberedParagraphChar1">
    <w:name w:val="Numbered Paragraph Char1"/>
    <w:basedOn w:val="DefaultParagraphFont"/>
    <w:link w:val="NumberedParagraph0"/>
    <w:rsid w:val="00347109"/>
    <w:rPr>
      <w:kern w:val="8"/>
      <w:sz w:val="24"/>
      <w:szCs w:val="24"/>
      <w:lang w:bidi="he-IL"/>
    </w:rPr>
  </w:style>
  <w:style w:type="paragraph" w:customStyle="1" w:styleId="NumberedParagraph0">
    <w:name w:val="Numbered Paragraph"/>
    <w:basedOn w:val="Normal"/>
    <w:link w:val="NumberedParagraphChar1"/>
    <w:rsid w:val="00347109"/>
    <w:pPr>
      <w:widowControl w:val="0"/>
      <w:tabs>
        <w:tab w:val="right" w:pos="312"/>
        <w:tab w:val="left" w:pos="480"/>
      </w:tabs>
      <w:overflowPunct w:val="0"/>
      <w:autoSpaceDE w:val="0"/>
      <w:autoSpaceDN w:val="0"/>
      <w:adjustRightInd w:val="0"/>
      <w:spacing w:after="0" w:line="280" w:lineRule="exact"/>
      <w:ind w:left="480" w:hanging="480"/>
      <w:textAlignment w:val="baseline"/>
    </w:pPr>
    <w:rPr>
      <w:rFonts w:eastAsiaTheme="minorEastAsia"/>
      <w:kern w:val="8"/>
      <w:sz w:val="24"/>
      <w:szCs w:val="24"/>
      <w:lang w:val="en-US" w:bidi="he-IL"/>
    </w:rPr>
  </w:style>
  <w:style w:type="paragraph" w:customStyle="1" w:styleId="Numberedparagraph1">
    <w:name w:val="Numbered paragraph"/>
    <w:basedOn w:val="Normal"/>
    <w:rsid w:val="00347109"/>
    <w:pPr>
      <w:tabs>
        <w:tab w:val="right" w:pos="360"/>
        <w:tab w:val="left" w:pos="720"/>
      </w:tabs>
      <w:spacing w:after="0" w:line="240" w:lineRule="exact"/>
      <w:ind w:left="720" w:hanging="720"/>
    </w:pPr>
    <w:rPr>
      <w:rFonts w:ascii="Times New Roman" w:hAnsi="Times New Roman" w:cs="Times New Roman"/>
    </w:rPr>
  </w:style>
  <w:style w:type="paragraph" w:customStyle="1" w:styleId="Contentshead">
    <w:name w:val="Contents head"/>
    <w:basedOn w:val="Normal"/>
    <w:rsid w:val="00347109"/>
    <w:pPr>
      <w:pBdr>
        <w:bottom w:val="single" w:sz="4" w:space="10" w:color="auto"/>
      </w:pBdr>
      <w:spacing w:after="0" w:line="240" w:lineRule="exact"/>
      <w:jc w:val="center"/>
    </w:pPr>
    <w:rPr>
      <w:rFonts w:ascii="Times New Roman" w:hAnsi="Times New Roman" w:cs="Times New Roman"/>
      <w:b/>
    </w:rPr>
  </w:style>
  <w:style w:type="character" w:customStyle="1" w:styleId="FootnoteTextChar7">
    <w:name w:val="Footnote Text Char7"/>
    <w:aliases w:val="Footnote Text Char Char,Footnote Text Char1 Char,Footnote Text Char2 Char,Footnote Text Char11 Char,Footnote Text Char3 Char,Footnote Text Char4 Char,Footnote Text Char5 Char,Footnote Text Char6 Char,Footnote Text Char12 Char"/>
    <w:basedOn w:val="DefaultParagraphFont"/>
    <w:rsid w:val="00347109"/>
    <w:rPr>
      <w:snapToGrid w:val="0"/>
      <w:kern w:val="12"/>
      <w:sz w:val="16"/>
      <w:lang w:val="en-US" w:eastAsia="en-US" w:bidi="ar-SA"/>
    </w:rPr>
  </w:style>
  <w:style w:type="paragraph" w:customStyle="1" w:styleId="BulletedList">
    <w:name w:val="Bulleted List"/>
    <w:basedOn w:val="Normal"/>
    <w:rsid w:val="00347109"/>
    <w:pPr>
      <w:numPr>
        <w:numId w:val="15"/>
      </w:numPr>
      <w:spacing w:after="0" w:line="240" w:lineRule="exact"/>
    </w:pPr>
    <w:rPr>
      <w:rFonts w:ascii="Times New Roman" w:hAnsi="Times New Roman" w:cs="Times New Roman"/>
    </w:rPr>
  </w:style>
  <w:style w:type="paragraph" w:customStyle="1" w:styleId="Heading2NoSpacebefore">
    <w:name w:val="Heading 2No Space before"/>
    <w:basedOn w:val="Heading2"/>
    <w:rsid w:val="00347109"/>
    <w:pPr>
      <w:spacing w:before="0" w:line="240" w:lineRule="atLeast"/>
    </w:pPr>
    <w:rPr>
      <w:rFonts w:ascii="Times New Roman" w:hAnsi="Times New Roman" w:cs="Times New Roman"/>
    </w:rPr>
  </w:style>
  <w:style w:type="paragraph" w:customStyle="1" w:styleId="GovNormal">
    <w:name w:val="Gov Normal"/>
    <w:basedOn w:val="NumberedParagraph0"/>
    <w:rsid w:val="00347109"/>
    <w:pPr>
      <w:widowControl/>
      <w:tabs>
        <w:tab w:val="clear" w:pos="480"/>
        <w:tab w:val="left" w:pos="540"/>
      </w:tabs>
      <w:overflowPunct/>
      <w:autoSpaceDE/>
      <w:autoSpaceDN/>
      <w:adjustRightInd/>
      <w:ind w:left="540" w:hanging="540"/>
      <w:textAlignment w:val="auto"/>
    </w:pPr>
  </w:style>
  <w:style w:type="paragraph" w:customStyle="1" w:styleId="Gova">
    <w:name w:val="Gov (a)"/>
    <w:basedOn w:val="NumberedParagraph0"/>
    <w:rsid w:val="00347109"/>
    <w:pPr>
      <w:widowControl/>
      <w:tabs>
        <w:tab w:val="clear" w:pos="312"/>
        <w:tab w:val="clear" w:pos="480"/>
        <w:tab w:val="left" w:pos="540"/>
      </w:tabs>
      <w:overflowPunct/>
      <w:autoSpaceDE/>
      <w:autoSpaceDN/>
      <w:adjustRightInd/>
      <w:ind w:left="1080" w:hanging="540"/>
      <w:textAlignment w:val="auto"/>
    </w:pPr>
  </w:style>
  <w:style w:type="paragraph" w:customStyle="1" w:styleId="NumberedParagraph-BulletelistLeft0Firstline0">
    <w:name w:val="Numbered Paragraph - Bullete list + Left:  0&quot; First line:  0&quot;"/>
    <w:basedOn w:val="Normal"/>
    <w:link w:val="NumberedParagraph-BulletelistLeft0Firstline0Char"/>
    <w:rsid w:val="00347109"/>
    <w:pPr>
      <w:numPr>
        <w:numId w:val="16"/>
      </w:numPr>
      <w:spacing w:after="0" w:line="240" w:lineRule="exact"/>
    </w:pPr>
    <w:rPr>
      <w:rFonts w:ascii="Times New Roman" w:hAnsi="Times New Roman" w:cs="Times New Roman"/>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347109"/>
    <w:rPr>
      <w:rFonts w:ascii="Times New Roman" w:eastAsiaTheme="minorHAnsi" w:hAnsi="Times New Roman" w:cs="Times New Roman"/>
      <w:sz w:val="22"/>
      <w:szCs w:val="22"/>
      <w:lang w:val="en-ZA"/>
    </w:rPr>
  </w:style>
  <w:style w:type="paragraph" w:customStyle="1" w:styleId="BulletedListundernumpara">
    <w:name w:val="Bulleted List under num para"/>
    <w:basedOn w:val="Normal"/>
    <w:rsid w:val="00347109"/>
    <w:pPr>
      <w:numPr>
        <w:numId w:val="17"/>
      </w:numPr>
      <w:tabs>
        <w:tab w:val="left" w:pos="1267"/>
      </w:tabs>
      <w:spacing w:after="0" w:line="240" w:lineRule="exact"/>
    </w:pPr>
    <w:rPr>
      <w:rFonts w:ascii="Times New Roman" w:hAnsi="Times New Roman" w:cs="Times New Roman"/>
    </w:rPr>
  </w:style>
  <w:style w:type="paragraph" w:customStyle="1" w:styleId="Numbold">
    <w:name w:val="Num + bold"/>
    <w:basedOn w:val="Normal"/>
    <w:next w:val="Normal"/>
    <w:rsid w:val="00347109"/>
    <w:pPr>
      <w:tabs>
        <w:tab w:val="right" w:pos="312"/>
        <w:tab w:val="left" w:pos="480"/>
      </w:tabs>
      <w:spacing w:after="0" w:line="280" w:lineRule="exact"/>
      <w:ind w:left="480" w:hanging="480"/>
    </w:pPr>
    <w:rPr>
      <w:rFonts w:ascii="Times New Roman" w:eastAsia="MS Mincho" w:hAnsi="Times New Roman" w:cs="Times New Roman"/>
      <w:b/>
      <w:kern w:val="8"/>
      <w:lang w:val="en-GB" w:bidi="he-IL"/>
    </w:rPr>
  </w:style>
  <w:style w:type="character" w:customStyle="1" w:styleId="indentboldChar">
    <w:name w:val="indent + bold Char"/>
    <w:basedOn w:val="DefaultParagraphFont"/>
    <w:rsid w:val="00347109"/>
    <w:rPr>
      <w:b/>
      <w:bCs/>
      <w:kern w:val="8"/>
      <w:sz w:val="24"/>
      <w:szCs w:val="24"/>
      <w:lang w:val="en-US" w:eastAsia="en-US" w:bidi="ar-SA"/>
    </w:rPr>
  </w:style>
  <w:style w:type="paragraph" w:customStyle="1" w:styleId="NumberedParagraphISA400">
    <w:name w:val="Numbered Paragraph ISA 400"/>
    <w:basedOn w:val="Normal"/>
    <w:link w:val="NumberedParagraphISA400Char"/>
    <w:rsid w:val="00347109"/>
    <w:pPr>
      <w:tabs>
        <w:tab w:val="right" w:pos="312"/>
        <w:tab w:val="left" w:pos="480"/>
      </w:tabs>
      <w:spacing w:after="0" w:line="280" w:lineRule="exact"/>
      <w:ind w:left="480" w:hanging="480"/>
    </w:pPr>
    <w:rPr>
      <w:rFonts w:ascii="Times New Roman" w:eastAsia="MS Mincho" w:hAnsi="Times New Roman" w:cs="Times New Roman"/>
      <w:kern w:val="8"/>
      <w:lang w:val="en-GB" w:bidi="he-IL"/>
    </w:rPr>
  </w:style>
  <w:style w:type="character" w:customStyle="1" w:styleId="NumberedParagraphISA400Char">
    <w:name w:val="Numbered Paragraph ISA 400 Char"/>
    <w:basedOn w:val="DefaultParagraphFont"/>
    <w:link w:val="NumberedParagraphISA400"/>
    <w:rsid w:val="00347109"/>
    <w:rPr>
      <w:rFonts w:ascii="Times New Roman" w:eastAsia="MS Mincho" w:hAnsi="Times New Roman" w:cs="Times New Roman"/>
      <w:kern w:val="8"/>
      <w:sz w:val="22"/>
      <w:szCs w:val="22"/>
      <w:lang w:val="en-GB" w:bidi="he-IL"/>
    </w:rPr>
  </w:style>
  <w:style w:type="character" w:customStyle="1" w:styleId="NumboldChar">
    <w:name w:val="Num + bold Char"/>
    <w:basedOn w:val="DefaultParagraphFont"/>
    <w:rsid w:val="00347109"/>
    <w:rPr>
      <w:b/>
      <w:kern w:val="8"/>
      <w:sz w:val="24"/>
      <w:szCs w:val="24"/>
      <w:lang w:val="en-US" w:eastAsia="en-US" w:bidi="he-IL"/>
    </w:rPr>
  </w:style>
  <w:style w:type="paragraph" w:customStyle="1" w:styleId="indentbold">
    <w:name w:val="indent + bold"/>
    <w:basedOn w:val="Indent"/>
    <w:rsid w:val="00347109"/>
    <w:pPr>
      <w:ind w:left="950" w:hanging="475"/>
    </w:pPr>
    <w:rPr>
      <w:rFonts w:eastAsia="MS Mincho"/>
      <w:b/>
      <w:bCs/>
      <w:lang w:bidi="ar-SA"/>
    </w:rPr>
  </w:style>
  <w:style w:type="paragraph" w:customStyle="1" w:styleId="NumParaLeft">
    <w:name w:val="Num Para Left"/>
    <w:basedOn w:val="Normal"/>
    <w:rsid w:val="00347109"/>
    <w:pPr>
      <w:tabs>
        <w:tab w:val="right" w:pos="312"/>
        <w:tab w:val="left" w:pos="480"/>
      </w:tabs>
      <w:spacing w:after="0" w:line="280" w:lineRule="exact"/>
      <w:ind w:left="540" w:hanging="540"/>
    </w:pPr>
    <w:rPr>
      <w:rFonts w:ascii="Times New Roman" w:eastAsia="MS Mincho" w:hAnsi="Times New Roman" w:cs="Times New Roman"/>
      <w:kern w:val="8"/>
      <w:lang w:val="en-GB" w:bidi="he-IL"/>
    </w:rPr>
  </w:style>
  <w:style w:type="paragraph" w:customStyle="1" w:styleId="IndentCharCharCharCharCharCharCharCharCharCharCharCharCharCharCharChar">
    <w:name w:val="Indent Char Char Char Char Char Char Char Char Char Char Char Char Char Char Char Char"/>
    <w:basedOn w:val="Normal"/>
    <w:rsid w:val="00347109"/>
    <w:pPr>
      <w:widowControl w:val="0"/>
      <w:tabs>
        <w:tab w:val="left" w:pos="960"/>
      </w:tabs>
      <w:spacing w:before="140" w:after="0" w:line="240" w:lineRule="exact"/>
      <w:ind w:left="960" w:hanging="480"/>
    </w:pPr>
    <w:rPr>
      <w:rFonts w:ascii="Times New Roman" w:eastAsia="MS Mincho" w:hAnsi="Times New Roman" w:cs="Times New Roman"/>
      <w:kern w:val="28"/>
      <w:lang w:bidi="he-IL"/>
    </w:rPr>
  </w:style>
  <w:style w:type="character" w:customStyle="1" w:styleId="NumberedParagraphChar">
    <w:name w:val="Numbered Paragraph Char"/>
    <w:basedOn w:val="DefaultParagraphFont"/>
    <w:rsid w:val="00347109"/>
    <w:rPr>
      <w:kern w:val="8"/>
      <w:sz w:val="24"/>
      <w:szCs w:val="24"/>
      <w:lang w:val="en-US" w:eastAsia="en-US" w:bidi="he-IL"/>
    </w:rPr>
  </w:style>
  <w:style w:type="character" w:customStyle="1" w:styleId="Boldparagraph">
    <w:name w:val="Bold paragraph"/>
    <w:basedOn w:val="DefaultParagraphFont"/>
    <w:rsid w:val="00347109"/>
    <w:rPr>
      <w:b/>
      <w:bCs/>
      <w:color w:val="000000"/>
    </w:rPr>
  </w:style>
  <w:style w:type="paragraph" w:customStyle="1" w:styleId="numberedparagraph">
    <w:name w:val="numbered paragraph"/>
    <w:basedOn w:val="Normal"/>
    <w:rsid w:val="00347109"/>
    <w:pPr>
      <w:numPr>
        <w:numId w:val="18"/>
      </w:numPr>
      <w:spacing w:after="0" w:line="240" w:lineRule="exact"/>
    </w:pPr>
    <w:rPr>
      <w:rFonts w:ascii="Times New Roman" w:hAnsi="Times New Roman" w:cs="Times New Roman"/>
      <w:kern w:val="8"/>
      <w:lang w:bidi="he-IL"/>
    </w:rPr>
  </w:style>
  <w:style w:type="paragraph" w:customStyle="1" w:styleId="Bullet">
    <w:name w:val="Bullet"/>
    <w:basedOn w:val="Normal"/>
    <w:rsid w:val="00347109"/>
    <w:pPr>
      <w:tabs>
        <w:tab w:val="left" w:leader="dot" w:pos="6120"/>
        <w:tab w:val="right" w:pos="6560"/>
      </w:tabs>
      <w:spacing w:line="220" w:lineRule="exact"/>
      <w:ind w:left="216" w:hanging="216"/>
    </w:pPr>
    <w:rPr>
      <w:rFonts w:ascii="Times" w:hAnsi="Times" w:cs="Times New Roman"/>
      <w:b/>
    </w:rPr>
  </w:style>
  <w:style w:type="paragraph" w:customStyle="1" w:styleId="Govi">
    <w:name w:val="Gov (i)"/>
    <w:basedOn w:val="Gova"/>
    <w:rsid w:val="00347109"/>
    <w:pPr>
      <w:tabs>
        <w:tab w:val="clear" w:pos="540"/>
        <w:tab w:val="left" w:pos="1620"/>
      </w:tabs>
      <w:ind w:left="1620"/>
    </w:pPr>
  </w:style>
  <w:style w:type="paragraph" w:styleId="ListNumber2">
    <w:name w:val="List Number 2"/>
    <w:basedOn w:val="Normal"/>
    <w:locked/>
    <w:rsid w:val="00347109"/>
    <w:pPr>
      <w:numPr>
        <w:numId w:val="19"/>
      </w:numPr>
      <w:tabs>
        <w:tab w:val="clear" w:pos="643"/>
        <w:tab w:val="num" w:pos="720"/>
        <w:tab w:val="left" w:pos="1440"/>
        <w:tab w:val="left" w:pos="2160"/>
        <w:tab w:val="left" w:pos="2880"/>
        <w:tab w:val="left" w:pos="3600"/>
        <w:tab w:val="left" w:pos="4320"/>
        <w:tab w:val="left" w:pos="5040"/>
        <w:tab w:val="right" w:pos="9029"/>
      </w:tabs>
      <w:spacing w:after="0" w:line="280" w:lineRule="exact"/>
      <w:ind w:left="720" w:hanging="720"/>
    </w:pPr>
    <w:rPr>
      <w:rFonts w:ascii="Times New Roman" w:hAnsi="Times New Roman" w:cs="Times New Roman"/>
      <w:kern w:val="8"/>
      <w:lang w:val="en-GB" w:bidi="he-IL"/>
    </w:rPr>
  </w:style>
  <w:style w:type="paragraph" w:customStyle="1" w:styleId="IndentSecondLevel">
    <w:name w:val="Indent (Second Level)"/>
    <w:basedOn w:val="Indent"/>
    <w:rsid w:val="00347109"/>
    <w:pPr>
      <w:tabs>
        <w:tab w:val="clear" w:pos="960"/>
        <w:tab w:val="left" w:pos="1440"/>
      </w:tabs>
      <w:ind w:left="1440"/>
    </w:pPr>
  </w:style>
  <w:style w:type="paragraph" w:customStyle="1" w:styleId="LetteredList">
    <w:name w:val="Lettered List"/>
    <w:basedOn w:val="Normal"/>
    <w:rsid w:val="00347109"/>
    <w:pPr>
      <w:numPr>
        <w:numId w:val="20"/>
      </w:numPr>
      <w:spacing w:after="0" w:line="280" w:lineRule="exact"/>
    </w:pPr>
    <w:rPr>
      <w:rFonts w:ascii="Times New Roman" w:hAnsi="Times New Roman" w:cs="Times New Roman"/>
      <w:kern w:val="8"/>
      <w:lang w:bidi="he-IL"/>
    </w:rPr>
  </w:style>
  <w:style w:type="character" w:customStyle="1" w:styleId="WW8Num3z0">
    <w:name w:val="WW8Num3z0"/>
    <w:rsid w:val="00347109"/>
    <w:rPr>
      <w:rFonts w:ascii="Symbol" w:hAnsi="Symbol"/>
    </w:rPr>
  </w:style>
  <w:style w:type="paragraph" w:customStyle="1" w:styleId="Tablednumberinglevel1">
    <w:name w:val="Tabled numbering level 1"/>
    <w:basedOn w:val="NumberedParagraph0"/>
    <w:rsid w:val="00347109"/>
    <w:pPr>
      <w:tabs>
        <w:tab w:val="clear" w:pos="312"/>
        <w:tab w:val="clear" w:pos="480"/>
        <w:tab w:val="left" w:pos="567"/>
      </w:tabs>
      <w:spacing w:after="120" w:line="360" w:lineRule="auto"/>
      <w:ind w:left="482" w:hanging="482"/>
    </w:pPr>
    <w:rPr>
      <w:rFonts w:ascii="Arial Narrow" w:hAnsi="Arial Narrow"/>
      <w:bCs/>
    </w:rPr>
  </w:style>
  <w:style w:type="paragraph" w:customStyle="1" w:styleId="NumberedparagraphLevel2">
    <w:name w:val="Numbered paragraph Level 2"/>
    <w:basedOn w:val="NumberedParagraph0"/>
    <w:link w:val="NumberedparagraphLevel2Char"/>
    <w:autoRedefine/>
    <w:rsid w:val="00347109"/>
    <w:pPr>
      <w:numPr>
        <w:ilvl w:val="4"/>
        <w:numId w:val="23"/>
      </w:numPr>
      <w:tabs>
        <w:tab w:val="clear" w:pos="312"/>
        <w:tab w:val="clear" w:pos="480"/>
        <w:tab w:val="right" w:pos="8080"/>
      </w:tabs>
      <w:spacing w:line="300" w:lineRule="auto"/>
    </w:pPr>
    <w:rPr>
      <w:rFonts w:ascii="Arial Narrow" w:eastAsia="MS Mincho" w:hAnsi="Arial Narrow" w:cs="Times New Roman"/>
      <w:lang w:val="en-GB"/>
    </w:rPr>
  </w:style>
  <w:style w:type="character" w:customStyle="1" w:styleId="NumberedparagraphLevel2Char">
    <w:name w:val="Numbered paragraph Level 2 Char"/>
    <w:basedOn w:val="NumberedParagraphISA400Char"/>
    <w:link w:val="NumberedparagraphLevel2"/>
    <w:rsid w:val="00347109"/>
    <w:rPr>
      <w:rFonts w:ascii="Arial Narrow" w:eastAsia="MS Mincho" w:hAnsi="Arial Narrow" w:cs="Times New Roman"/>
      <w:kern w:val="8"/>
      <w:sz w:val="24"/>
      <w:szCs w:val="24"/>
      <w:lang w:val="en-GB" w:bidi="he-IL"/>
    </w:rPr>
  </w:style>
  <w:style w:type="paragraph" w:customStyle="1" w:styleId="Numberedparagraphlevel3">
    <w:name w:val="Numbered paragraph level 3"/>
    <w:basedOn w:val="Indent"/>
    <w:link w:val="Numberedparagraphlevel3Char"/>
    <w:autoRedefine/>
    <w:rsid w:val="00347109"/>
    <w:pPr>
      <w:tabs>
        <w:tab w:val="clear" w:pos="960"/>
      </w:tabs>
      <w:spacing w:before="0" w:line="300" w:lineRule="auto"/>
      <w:ind w:left="1701" w:hanging="578"/>
    </w:pPr>
    <w:rPr>
      <w:rFonts w:ascii="Arial Narrow" w:hAnsi="Arial Narrow"/>
      <w:bCs/>
    </w:rPr>
  </w:style>
  <w:style w:type="character" w:customStyle="1" w:styleId="Numberedparagraphlevel3Char">
    <w:name w:val="Numbered paragraph level 3 Char"/>
    <w:basedOn w:val="NumberedParagraphISA400Char"/>
    <w:link w:val="Numberedparagraphlevel3"/>
    <w:rsid w:val="00347109"/>
    <w:rPr>
      <w:rFonts w:ascii="Arial Narrow" w:eastAsiaTheme="minorHAnsi" w:hAnsi="Arial Narrow" w:cs="Times New Roman"/>
      <w:bCs/>
      <w:kern w:val="8"/>
      <w:sz w:val="22"/>
      <w:szCs w:val="22"/>
      <w:lang w:val="en-ZA" w:bidi="he-IL"/>
    </w:rPr>
  </w:style>
  <w:style w:type="paragraph" w:customStyle="1" w:styleId="Numberedparagraphlevel1">
    <w:name w:val="Numbered paragraph level 1"/>
    <w:basedOn w:val="NumList"/>
    <w:link w:val="Numberedparagraphlevel1Char1"/>
    <w:rsid w:val="00347109"/>
    <w:pPr>
      <w:numPr>
        <w:numId w:val="0"/>
      </w:numPr>
      <w:spacing w:after="0"/>
      <w:ind w:left="567" w:hanging="567"/>
    </w:pPr>
  </w:style>
  <w:style w:type="character" w:customStyle="1" w:styleId="Numberedparagraphlevel1Char1">
    <w:name w:val="Numbered paragraph level 1 Char1"/>
    <w:basedOn w:val="NumListChar"/>
    <w:link w:val="Numberedparagraphlevel1"/>
    <w:rsid w:val="00347109"/>
    <w:rPr>
      <w:rFonts w:eastAsiaTheme="minorHAnsi"/>
      <w:sz w:val="22"/>
      <w:szCs w:val="22"/>
      <w:lang w:val="en-ZA"/>
    </w:rPr>
  </w:style>
  <w:style w:type="character" w:customStyle="1" w:styleId="Numberedparagraphlevel1Char">
    <w:name w:val="Numbered paragraph level 1 Char"/>
    <w:basedOn w:val="NumListChar"/>
    <w:rsid w:val="00347109"/>
    <w:rPr>
      <w:rFonts w:eastAsiaTheme="minorHAnsi" w:cs="Arial Narrow"/>
      <w:sz w:val="22"/>
      <w:szCs w:val="24"/>
      <w:lang w:val="en-ZA" w:eastAsia="en-US"/>
    </w:rPr>
  </w:style>
  <w:style w:type="character" w:styleId="PlaceholderText">
    <w:name w:val="Placeholder Text"/>
    <w:basedOn w:val="DefaultParagraphFont"/>
    <w:uiPriority w:val="99"/>
    <w:semiHidden/>
    <w:rsid w:val="00347109"/>
    <w:rPr>
      <w:color w:val="808080"/>
    </w:rPr>
  </w:style>
  <w:style w:type="paragraph" w:customStyle="1" w:styleId="Numberedlevel2auto-continous">
    <w:name w:val="Numbered level 2 auto-continous"/>
    <w:basedOn w:val="NumberedparagraphLevel2"/>
    <w:link w:val="Numberedlevel2auto-continousChar"/>
    <w:rsid w:val="00347109"/>
    <w:pPr>
      <w:ind w:left="0" w:firstLine="0"/>
    </w:pPr>
  </w:style>
  <w:style w:type="character" w:customStyle="1" w:styleId="Numberedlevel2auto-continousChar">
    <w:name w:val="Numbered level 2 auto-continous Char"/>
    <w:basedOn w:val="NumberedparagraphLevel2Char"/>
    <w:link w:val="Numberedlevel2auto-continous"/>
    <w:rsid w:val="00347109"/>
    <w:rPr>
      <w:rFonts w:ascii="Arial Narrow" w:eastAsia="MS Mincho" w:hAnsi="Arial Narrow" w:cs="Times New Roman"/>
      <w:kern w:val="8"/>
      <w:sz w:val="24"/>
      <w:szCs w:val="24"/>
      <w:lang w:val="en-GB" w:bidi="he-IL"/>
    </w:rPr>
  </w:style>
  <w:style w:type="paragraph" w:styleId="ListParagraph">
    <w:name w:val="List Paragraph"/>
    <w:basedOn w:val="Normal"/>
    <w:link w:val="ListParagraphChar"/>
    <w:autoRedefine/>
    <w:uiPriority w:val="34"/>
    <w:qFormat/>
    <w:rsid w:val="00347109"/>
    <w:pPr>
      <w:numPr>
        <w:numId w:val="28"/>
      </w:numPr>
      <w:contextualSpacing/>
    </w:pPr>
  </w:style>
  <w:style w:type="character" w:customStyle="1" w:styleId="ListParagraphChar">
    <w:name w:val="List Paragraph Char"/>
    <w:basedOn w:val="DefaultParagraphFont"/>
    <w:link w:val="ListParagraph"/>
    <w:uiPriority w:val="34"/>
    <w:rsid w:val="00347109"/>
    <w:rPr>
      <w:rFonts w:eastAsiaTheme="minorHAnsi"/>
      <w:sz w:val="22"/>
      <w:szCs w:val="22"/>
      <w:lang w:val="en-ZA"/>
    </w:rPr>
  </w:style>
  <w:style w:type="paragraph" w:customStyle="1" w:styleId="SUBJECT">
    <w:name w:val="SUBJECT:"/>
    <w:basedOn w:val="Default"/>
    <w:next w:val="Default"/>
    <w:uiPriority w:val="99"/>
    <w:rsid w:val="00347109"/>
    <w:pPr>
      <w:widowControl/>
      <w:spacing w:after="360"/>
    </w:pPr>
    <w:rPr>
      <w:rFonts w:ascii="Arial" w:eastAsia="Times New Roman" w:hAnsi="Arial" w:cs="Arial"/>
      <w:color w:val="auto"/>
      <w:lang w:val="en-ZA" w:eastAsia="en-ZA"/>
    </w:rPr>
  </w:style>
  <w:style w:type="paragraph" w:customStyle="1" w:styleId="Bulletlevel2">
    <w:name w:val="Bullet level 2"/>
    <w:basedOn w:val="ProbeNormal"/>
    <w:link w:val="Bulletlevel2Char"/>
    <w:rsid w:val="00347109"/>
    <w:pPr>
      <w:numPr>
        <w:numId w:val="22"/>
      </w:numPr>
      <w:tabs>
        <w:tab w:val="clear" w:pos="1134"/>
      </w:tabs>
      <w:jc w:val="both"/>
    </w:pPr>
  </w:style>
  <w:style w:type="character" w:customStyle="1" w:styleId="Bulletlevel2Char">
    <w:name w:val="Bullet level 2 Char"/>
    <w:basedOn w:val="ProbeNormalChar1"/>
    <w:link w:val="Bulletlevel2"/>
    <w:rsid w:val="00347109"/>
    <w:rPr>
      <w:rFonts w:eastAsiaTheme="minorHAnsi"/>
      <w:sz w:val="22"/>
      <w:szCs w:val="22"/>
      <w:lang w:val="en-ZA"/>
    </w:rPr>
  </w:style>
  <w:style w:type="paragraph" w:customStyle="1" w:styleId="Bulletlistlevel3">
    <w:name w:val="Bullet list level 3"/>
    <w:basedOn w:val="BulletlistProbe"/>
    <w:link w:val="Bulletlistlevel3Char"/>
    <w:autoRedefine/>
    <w:rsid w:val="00347109"/>
    <w:pPr>
      <w:numPr>
        <w:ilvl w:val="2"/>
      </w:numPr>
      <w:tabs>
        <w:tab w:val="clear" w:pos="1260"/>
      </w:tabs>
    </w:pPr>
    <w:rPr>
      <w:sz w:val="22"/>
    </w:rPr>
  </w:style>
  <w:style w:type="character" w:customStyle="1" w:styleId="Bulletlistlevel3Char">
    <w:name w:val="Bullet list level 3 Char"/>
    <w:basedOn w:val="ProbeNormalChar1"/>
    <w:link w:val="Bulletlistlevel3"/>
    <w:rsid w:val="00347109"/>
    <w:rPr>
      <w:rFonts w:ascii="Tahoma" w:eastAsiaTheme="minorHAnsi" w:hAnsi="Tahoma" w:cs="Times New Roman"/>
      <w:kern w:val="8"/>
      <w:sz w:val="22"/>
      <w:szCs w:val="22"/>
      <w:lang w:val="en-ZA" w:bidi="he-IL"/>
    </w:rPr>
  </w:style>
  <w:style w:type="character" w:styleId="Emphasis">
    <w:name w:val="Emphasis"/>
    <w:basedOn w:val="DefaultParagraphFont"/>
    <w:uiPriority w:val="20"/>
    <w:qFormat/>
    <w:rsid w:val="00347109"/>
    <w:rPr>
      <w:rFonts w:ascii="Tahoma" w:hAnsi="Tahoma"/>
      <w:i/>
      <w:iCs/>
    </w:rPr>
  </w:style>
  <w:style w:type="paragraph" w:customStyle="1" w:styleId="Probetableheading">
    <w:name w:val="Probe table heading"/>
    <w:basedOn w:val="ProbeNormal"/>
    <w:rsid w:val="00347109"/>
    <w:pPr>
      <w:keepNext/>
      <w:ind w:left="0"/>
    </w:pPr>
    <w:rPr>
      <w:b/>
      <w:lang w:val="en-AU"/>
    </w:rPr>
  </w:style>
  <w:style w:type="paragraph" w:styleId="TOCHeading">
    <w:name w:val="TOC Heading"/>
    <w:basedOn w:val="Heading1"/>
    <w:next w:val="Normal"/>
    <w:uiPriority w:val="39"/>
    <w:unhideWhenUsed/>
    <w:qFormat/>
    <w:rsid w:val="00347109"/>
    <w:pPr>
      <w:outlineLvl w:val="9"/>
    </w:pPr>
  </w:style>
  <w:style w:type="paragraph" w:styleId="Subtitle">
    <w:name w:val="Subtitle"/>
    <w:aliases w:val="Heading 7 - numbering"/>
    <w:basedOn w:val="Heading6"/>
    <w:next w:val="Normal"/>
    <w:link w:val="SubtitleChar"/>
    <w:autoRedefine/>
    <w:uiPriority w:val="11"/>
    <w:qFormat/>
    <w:rsid w:val="00347109"/>
    <w:pPr>
      <w:numPr>
        <w:numId w:val="29"/>
      </w:numPr>
      <w:ind w:left="697" w:hanging="357"/>
    </w:pPr>
    <w:rPr>
      <w:color w:val="auto"/>
      <w:sz w:val="24"/>
      <w:szCs w:val="28"/>
    </w:rPr>
  </w:style>
  <w:style w:type="character" w:customStyle="1" w:styleId="SubtitleChar">
    <w:name w:val="Subtitle Char"/>
    <w:aliases w:val="Heading 7 - numbering Char"/>
    <w:basedOn w:val="DefaultParagraphFont"/>
    <w:link w:val="Subtitle"/>
    <w:uiPriority w:val="11"/>
    <w:rsid w:val="00347109"/>
    <w:rPr>
      <w:rFonts w:ascii="Tahoma" w:eastAsiaTheme="majorEastAsia" w:hAnsi="Tahoma" w:cstheme="majorBidi"/>
      <w:sz w:val="24"/>
      <w:szCs w:val="28"/>
      <w:lang w:val="en-ZA"/>
    </w:rPr>
  </w:style>
  <w:style w:type="paragraph" w:styleId="NoSpacing">
    <w:name w:val="No Spacing"/>
    <w:link w:val="NoSpacingChar"/>
    <w:autoRedefine/>
    <w:uiPriority w:val="1"/>
    <w:qFormat/>
    <w:rsid w:val="0053546D"/>
    <w:pPr>
      <w:spacing w:before="0" w:after="0" w:line="240" w:lineRule="auto"/>
    </w:pPr>
    <w:rPr>
      <w:rFonts w:ascii="Switzer" w:hAnsi="Switzer"/>
      <w:lang w:eastAsia="ja-JP"/>
    </w:rPr>
  </w:style>
  <w:style w:type="character" w:customStyle="1" w:styleId="NoSpacingChar">
    <w:name w:val="No Spacing Char"/>
    <w:basedOn w:val="DefaultParagraphFont"/>
    <w:link w:val="NoSpacing"/>
    <w:uiPriority w:val="1"/>
    <w:rsid w:val="0053546D"/>
    <w:rPr>
      <w:rFonts w:ascii="Switzer" w:hAnsi="Switzer"/>
      <w:lang w:eastAsia="ja-JP"/>
    </w:rPr>
  </w:style>
  <w:style w:type="paragraph" w:styleId="Quote">
    <w:name w:val="Quote"/>
    <w:basedOn w:val="Normal"/>
    <w:next w:val="Normal"/>
    <w:link w:val="QuoteChar"/>
    <w:autoRedefine/>
    <w:uiPriority w:val="29"/>
    <w:qFormat/>
    <w:rsid w:val="00347109"/>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347109"/>
    <w:rPr>
      <w:rFonts w:eastAsiaTheme="minorHAnsi"/>
      <w:i/>
      <w:iCs/>
      <w:sz w:val="22"/>
      <w:szCs w:val="22"/>
      <w:lang w:val="en-ZA"/>
    </w:rPr>
  </w:style>
  <w:style w:type="paragraph" w:styleId="IntenseQuote">
    <w:name w:val="Intense Quote"/>
    <w:basedOn w:val="Normal"/>
    <w:next w:val="Normal"/>
    <w:link w:val="IntenseQuoteChar"/>
    <w:autoRedefine/>
    <w:uiPriority w:val="30"/>
    <w:qFormat/>
    <w:rsid w:val="00347109"/>
    <w:pPr>
      <w:spacing w:before="100" w:beforeAutospacing="1" w:after="240"/>
      <w:ind w:left="864" w:right="864"/>
      <w:jc w:val="center"/>
    </w:pPr>
    <w:rPr>
      <w:rFonts w:eastAsiaTheme="majorEastAsia" w:cs="Tahoma"/>
      <w:color w:val="0840A3" w:themeColor="accent1"/>
      <w:sz w:val="28"/>
      <w:szCs w:val="28"/>
    </w:rPr>
  </w:style>
  <w:style w:type="character" w:customStyle="1" w:styleId="IntenseQuoteChar">
    <w:name w:val="Intense Quote Char"/>
    <w:basedOn w:val="DefaultParagraphFont"/>
    <w:link w:val="IntenseQuote"/>
    <w:uiPriority w:val="30"/>
    <w:rsid w:val="00347109"/>
    <w:rPr>
      <w:rFonts w:eastAsiaTheme="majorEastAsia" w:cs="Tahoma"/>
      <w:color w:val="0840A3" w:themeColor="accent1"/>
      <w:sz w:val="28"/>
      <w:szCs w:val="28"/>
      <w:lang w:val="en-ZA"/>
    </w:rPr>
  </w:style>
  <w:style w:type="character" w:styleId="SubtleEmphasis">
    <w:name w:val="Subtle Emphasis"/>
    <w:basedOn w:val="DefaultParagraphFont"/>
    <w:uiPriority w:val="19"/>
    <w:qFormat/>
    <w:rsid w:val="00347109"/>
    <w:rPr>
      <w:rFonts w:ascii="Tahoma" w:hAnsi="Tahoma"/>
      <w:i/>
      <w:iCs/>
      <w:color w:val="595959" w:themeColor="text1" w:themeTint="A6"/>
    </w:rPr>
  </w:style>
  <w:style w:type="character" w:styleId="IntenseEmphasis">
    <w:name w:val="Intense Emphasis"/>
    <w:basedOn w:val="DefaultParagraphFont"/>
    <w:uiPriority w:val="21"/>
    <w:qFormat/>
    <w:rsid w:val="00347109"/>
    <w:rPr>
      <w:rFonts w:ascii="Tahoma" w:hAnsi="Tahoma"/>
      <w:b/>
      <w:bCs/>
      <w:i/>
      <w:iCs/>
    </w:rPr>
  </w:style>
  <w:style w:type="character" w:styleId="SubtleReference">
    <w:name w:val="Subtle Reference"/>
    <w:basedOn w:val="DefaultParagraphFont"/>
    <w:uiPriority w:val="31"/>
    <w:qFormat/>
    <w:rsid w:val="00347109"/>
    <w:rPr>
      <w:rFonts w:ascii="Tahoma" w:hAnsi="Tahoma"/>
      <w:smallCaps/>
      <w:color w:val="404040" w:themeColor="text1" w:themeTint="BF"/>
    </w:rPr>
  </w:style>
  <w:style w:type="character" w:styleId="IntenseReference">
    <w:name w:val="Intense Reference"/>
    <w:basedOn w:val="DefaultParagraphFont"/>
    <w:uiPriority w:val="32"/>
    <w:qFormat/>
    <w:rsid w:val="00347109"/>
    <w:rPr>
      <w:rFonts w:ascii="Tahoma" w:hAnsi="Tahoma"/>
      <w:b/>
      <w:bCs/>
      <w:smallCaps/>
      <w:u w:val="single"/>
    </w:rPr>
  </w:style>
  <w:style w:type="character" w:styleId="BookTitle">
    <w:name w:val="Book Title"/>
    <w:basedOn w:val="DefaultParagraphFont"/>
    <w:uiPriority w:val="33"/>
    <w:qFormat/>
    <w:rsid w:val="00347109"/>
    <w:rPr>
      <w:rFonts w:ascii="Tahoma" w:hAnsi="Tahoma"/>
      <w:b/>
      <w:bCs/>
      <w:smallCaps/>
    </w:rPr>
  </w:style>
  <w:style w:type="paragraph" w:customStyle="1" w:styleId="Bullet1">
    <w:name w:val="Bullet 1"/>
    <w:basedOn w:val="ListParagraph"/>
    <w:link w:val="Bullet1Char"/>
    <w:qFormat/>
    <w:rsid w:val="00EB47EC"/>
    <w:pPr>
      <w:numPr>
        <w:numId w:val="25"/>
      </w:numPr>
      <w:spacing w:after="120" w:line="312" w:lineRule="auto"/>
      <w:jc w:val="both"/>
    </w:pPr>
    <w:rPr>
      <w:rFonts w:cs="Tahoma"/>
    </w:rPr>
  </w:style>
  <w:style w:type="character" w:customStyle="1" w:styleId="Bullet1Char">
    <w:name w:val="Bullet 1 Char"/>
    <w:basedOn w:val="ListParagraphChar"/>
    <w:link w:val="Bullet1"/>
    <w:rsid w:val="00660889"/>
    <w:rPr>
      <w:rFonts w:ascii="Switzer" w:eastAsiaTheme="minorHAnsi" w:hAnsi="Switzer" w:cs="Tahoma"/>
      <w:sz w:val="22"/>
      <w:szCs w:val="22"/>
      <w:lang w:val="en-ZA"/>
    </w:rPr>
  </w:style>
  <w:style w:type="table" w:styleId="GridTable2-Accent1">
    <w:name w:val="Grid Table 2 Accent 1"/>
    <w:basedOn w:val="TableNormal"/>
    <w:uiPriority w:val="47"/>
    <w:rsid w:val="00347109"/>
    <w:pPr>
      <w:spacing w:before="0" w:after="0" w:line="240" w:lineRule="auto"/>
    </w:pPr>
    <w:rPr>
      <w:lang w:eastAsia="ja-JP"/>
    </w:rPr>
    <w:tblPr>
      <w:tblStyleRowBandSize w:val="1"/>
      <w:tblStyleColBandSize w:val="1"/>
      <w:tblBorders>
        <w:top w:val="single" w:sz="2" w:space="0" w:color="3C7FF5" w:themeColor="accent1" w:themeTint="99"/>
        <w:bottom w:val="single" w:sz="2" w:space="0" w:color="3C7FF5" w:themeColor="accent1" w:themeTint="99"/>
        <w:insideH w:val="single" w:sz="2" w:space="0" w:color="3C7FF5" w:themeColor="accent1" w:themeTint="99"/>
        <w:insideV w:val="single" w:sz="2" w:space="0" w:color="3C7FF5" w:themeColor="accent1" w:themeTint="99"/>
      </w:tblBorders>
    </w:tblPr>
    <w:tblStylePr w:type="firstRow">
      <w:rPr>
        <w:b/>
        <w:bCs/>
      </w:rPr>
      <w:tblPr/>
      <w:tcPr>
        <w:tcBorders>
          <w:top w:val="nil"/>
          <w:bottom w:val="single" w:sz="12" w:space="0" w:color="3C7FF5" w:themeColor="accent1" w:themeTint="99"/>
          <w:insideH w:val="nil"/>
          <w:insideV w:val="nil"/>
        </w:tcBorders>
        <w:shd w:val="clear" w:color="auto" w:fill="FFFFFF" w:themeFill="background1"/>
      </w:tcPr>
    </w:tblStylePr>
    <w:tblStylePr w:type="lastRow">
      <w:rPr>
        <w:b/>
        <w:bCs/>
      </w:rPr>
      <w:tblPr/>
      <w:tcPr>
        <w:tcBorders>
          <w:top w:val="double" w:sz="2" w:space="0" w:color="3C7FF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4FB" w:themeFill="accent1" w:themeFillTint="33"/>
      </w:tcPr>
    </w:tblStylePr>
    <w:tblStylePr w:type="band1Horz">
      <w:tblPr/>
      <w:tcPr>
        <w:shd w:val="clear" w:color="auto" w:fill="BED4FB" w:themeFill="accent1" w:themeFillTint="33"/>
      </w:tcPr>
    </w:tblStylePr>
  </w:style>
  <w:style w:type="table" w:styleId="GridTable4-Accent1">
    <w:name w:val="Grid Table 4 Accent 1"/>
    <w:basedOn w:val="TableNormal"/>
    <w:uiPriority w:val="49"/>
    <w:rsid w:val="00347109"/>
    <w:pPr>
      <w:spacing w:before="0" w:after="0" w:line="240" w:lineRule="auto"/>
    </w:pPr>
    <w:rPr>
      <w:lang w:eastAsia="ja-JP"/>
    </w:rPr>
    <w:tblPr>
      <w:tblStyleRowBandSize w:val="1"/>
      <w:tblStyleColBandSize w:val="1"/>
      <w:tblBorders>
        <w:top w:val="single" w:sz="4" w:space="0" w:color="3C7FF5" w:themeColor="accent1" w:themeTint="99"/>
        <w:left w:val="single" w:sz="4" w:space="0" w:color="3C7FF5" w:themeColor="accent1" w:themeTint="99"/>
        <w:bottom w:val="single" w:sz="4" w:space="0" w:color="3C7FF5" w:themeColor="accent1" w:themeTint="99"/>
        <w:right w:val="single" w:sz="4" w:space="0" w:color="3C7FF5" w:themeColor="accent1" w:themeTint="99"/>
        <w:insideH w:val="single" w:sz="4" w:space="0" w:color="3C7FF5" w:themeColor="accent1" w:themeTint="99"/>
        <w:insideV w:val="single" w:sz="4" w:space="0" w:color="3C7FF5" w:themeColor="accent1" w:themeTint="99"/>
      </w:tblBorders>
    </w:tblPr>
    <w:tblStylePr w:type="firstRow">
      <w:rPr>
        <w:b/>
        <w:bCs/>
        <w:color w:val="FFFFFF" w:themeColor="background1"/>
      </w:rPr>
      <w:tblPr/>
      <w:tcPr>
        <w:tcBorders>
          <w:top w:val="single" w:sz="4" w:space="0" w:color="0840A3" w:themeColor="accent1"/>
          <w:left w:val="single" w:sz="4" w:space="0" w:color="0840A3" w:themeColor="accent1"/>
          <w:bottom w:val="single" w:sz="4" w:space="0" w:color="0840A3" w:themeColor="accent1"/>
          <w:right w:val="single" w:sz="4" w:space="0" w:color="0840A3" w:themeColor="accent1"/>
          <w:insideH w:val="nil"/>
          <w:insideV w:val="nil"/>
        </w:tcBorders>
        <w:shd w:val="clear" w:color="auto" w:fill="0840A3" w:themeFill="accent1"/>
      </w:tcPr>
    </w:tblStylePr>
    <w:tblStylePr w:type="lastRow">
      <w:rPr>
        <w:b/>
        <w:bCs/>
      </w:rPr>
      <w:tblPr/>
      <w:tcPr>
        <w:tcBorders>
          <w:top w:val="double" w:sz="4" w:space="0" w:color="0840A3" w:themeColor="accent1"/>
        </w:tcBorders>
      </w:tcPr>
    </w:tblStylePr>
    <w:tblStylePr w:type="firstCol">
      <w:rPr>
        <w:b/>
        <w:bCs/>
      </w:rPr>
    </w:tblStylePr>
    <w:tblStylePr w:type="lastCol">
      <w:rPr>
        <w:b/>
        <w:bCs/>
      </w:rPr>
    </w:tblStylePr>
    <w:tblStylePr w:type="band1Vert">
      <w:tblPr/>
      <w:tcPr>
        <w:shd w:val="clear" w:color="auto" w:fill="BED4FB" w:themeFill="accent1" w:themeFillTint="33"/>
      </w:tcPr>
    </w:tblStylePr>
    <w:tblStylePr w:type="band1Horz">
      <w:tblPr/>
      <w:tcPr>
        <w:shd w:val="clear" w:color="auto" w:fill="BED4FB" w:themeFill="accent1" w:themeFillTint="33"/>
      </w:tcPr>
    </w:tblStylePr>
  </w:style>
  <w:style w:type="table" w:styleId="GridTable4-Accent5">
    <w:name w:val="Grid Table 4 Accent 5"/>
    <w:basedOn w:val="TableNormal"/>
    <w:uiPriority w:val="49"/>
    <w:rsid w:val="00347109"/>
    <w:pPr>
      <w:spacing w:before="0" w:after="0" w:line="240" w:lineRule="auto"/>
    </w:pPr>
    <w:rPr>
      <w:lang w:eastAsia="ja-JP"/>
    </w:rPr>
    <w:tblPr>
      <w:tblStyleRowBandSize w:val="1"/>
      <w:tblStyleColBandSize w:val="1"/>
      <w:tblBorders>
        <w:top w:val="single" w:sz="4" w:space="0" w:color="0FFF08" w:themeColor="accent5" w:themeTint="99"/>
        <w:left w:val="single" w:sz="4" w:space="0" w:color="0FFF08" w:themeColor="accent5" w:themeTint="99"/>
        <w:bottom w:val="single" w:sz="4" w:space="0" w:color="0FFF08" w:themeColor="accent5" w:themeTint="99"/>
        <w:right w:val="single" w:sz="4" w:space="0" w:color="0FFF08" w:themeColor="accent5" w:themeTint="99"/>
        <w:insideH w:val="single" w:sz="4" w:space="0" w:color="0FFF08" w:themeColor="accent5" w:themeTint="99"/>
        <w:insideV w:val="single" w:sz="4" w:space="0" w:color="0FFF08" w:themeColor="accent5" w:themeTint="99"/>
      </w:tblBorders>
    </w:tblPr>
    <w:tblStylePr w:type="firstRow">
      <w:rPr>
        <w:b/>
        <w:bCs/>
        <w:color w:val="FFFFFF" w:themeColor="background1"/>
      </w:rPr>
      <w:tblPr/>
      <w:tcPr>
        <w:tcBorders>
          <w:top w:val="single" w:sz="4" w:space="0" w:color="036300" w:themeColor="accent5"/>
          <w:left w:val="single" w:sz="4" w:space="0" w:color="036300" w:themeColor="accent5"/>
          <w:bottom w:val="single" w:sz="4" w:space="0" w:color="036300" w:themeColor="accent5"/>
          <w:right w:val="single" w:sz="4" w:space="0" w:color="036300" w:themeColor="accent5"/>
          <w:insideH w:val="nil"/>
          <w:insideV w:val="nil"/>
        </w:tcBorders>
        <w:shd w:val="clear" w:color="auto" w:fill="036300" w:themeFill="accent5"/>
      </w:tcPr>
    </w:tblStylePr>
    <w:tblStylePr w:type="lastRow">
      <w:rPr>
        <w:b/>
        <w:bCs/>
      </w:rPr>
      <w:tblPr/>
      <w:tcPr>
        <w:tcBorders>
          <w:top w:val="double" w:sz="4" w:space="0" w:color="036300" w:themeColor="accent5"/>
        </w:tcBorders>
      </w:tcPr>
    </w:tblStylePr>
    <w:tblStylePr w:type="firstCol">
      <w:rPr>
        <w:b/>
        <w:bCs/>
      </w:rPr>
    </w:tblStylePr>
    <w:tblStylePr w:type="lastCol">
      <w:rPr>
        <w:b/>
        <w:bCs/>
      </w:rPr>
    </w:tblStylePr>
    <w:tblStylePr w:type="band1Vert">
      <w:tblPr/>
      <w:tcPr>
        <w:shd w:val="clear" w:color="auto" w:fill="AEFFAC" w:themeFill="accent5" w:themeFillTint="33"/>
      </w:tcPr>
    </w:tblStylePr>
    <w:tblStylePr w:type="band1Horz">
      <w:tblPr/>
      <w:tcPr>
        <w:shd w:val="clear" w:color="auto" w:fill="AEFFAC" w:themeFill="accent5" w:themeFillTint="33"/>
      </w:tcPr>
    </w:tblStylePr>
  </w:style>
  <w:style w:type="paragraph" w:customStyle="1" w:styleId="HeadingPicture">
    <w:name w:val="Heading Picture"/>
    <w:basedOn w:val="Heading1"/>
    <w:link w:val="HeadingPictureChar"/>
    <w:autoRedefine/>
    <w:qFormat/>
    <w:rsid w:val="0053546D"/>
    <w:pPr>
      <w:contextualSpacing/>
      <w:jc w:val="center"/>
    </w:pPr>
    <w:rPr>
      <w:rFonts w:ascii="Pastiche Grotesque" w:hAnsi="Pastiche Grotesque"/>
      <w:color w:val="0840A3"/>
      <w:sz w:val="26"/>
    </w:rPr>
  </w:style>
  <w:style w:type="character" w:customStyle="1" w:styleId="HeadingPictureChar">
    <w:name w:val="Heading Picture Char"/>
    <w:basedOn w:val="Heading1Char"/>
    <w:link w:val="HeadingPicture"/>
    <w:rsid w:val="0053546D"/>
    <w:rPr>
      <w:rFonts w:ascii="Pastiche Grotesque" w:eastAsiaTheme="majorEastAsia" w:hAnsi="Pastiche Grotesque" w:cs="Tahoma"/>
      <w:color w:val="0840A3"/>
      <w:sz w:val="26"/>
      <w:szCs w:val="32"/>
      <w:lang w:val="en-ZA"/>
    </w:rPr>
  </w:style>
  <w:style w:type="table" w:styleId="ListTable4-Accent6">
    <w:name w:val="List Table 4 Accent 6"/>
    <w:basedOn w:val="TableNormal"/>
    <w:uiPriority w:val="49"/>
    <w:rsid w:val="00347109"/>
    <w:pPr>
      <w:spacing w:before="0" w:after="0" w:line="240" w:lineRule="auto"/>
    </w:pPr>
    <w:rPr>
      <w:lang w:eastAsia="ja-JP"/>
    </w:rPr>
    <w:tblPr>
      <w:tblStyleRowBandSize w:val="1"/>
      <w:tblStyleColBandSize w:val="1"/>
      <w:tblBorders>
        <w:top w:val="single" w:sz="4" w:space="0" w:color="F9E670" w:themeColor="accent6" w:themeTint="99"/>
        <w:left w:val="single" w:sz="4" w:space="0" w:color="F9E670" w:themeColor="accent6" w:themeTint="99"/>
        <w:bottom w:val="single" w:sz="4" w:space="0" w:color="F9E670" w:themeColor="accent6" w:themeTint="99"/>
        <w:right w:val="single" w:sz="4" w:space="0" w:color="F9E670" w:themeColor="accent6" w:themeTint="99"/>
        <w:insideH w:val="single" w:sz="4" w:space="0" w:color="F9E670" w:themeColor="accent6" w:themeTint="99"/>
      </w:tblBorders>
    </w:tblPr>
    <w:tblStylePr w:type="firstRow">
      <w:rPr>
        <w:b/>
        <w:bCs/>
        <w:color w:val="FFFFFF" w:themeColor="background1"/>
      </w:rPr>
      <w:tblPr/>
      <w:tcPr>
        <w:tcBorders>
          <w:top w:val="single" w:sz="4" w:space="0" w:color="F5D612" w:themeColor="accent6"/>
          <w:left w:val="single" w:sz="4" w:space="0" w:color="F5D612" w:themeColor="accent6"/>
          <w:bottom w:val="single" w:sz="4" w:space="0" w:color="F5D612" w:themeColor="accent6"/>
          <w:right w:val="single" w:sz="4" w:space="0" w:color="F5D612" w:themeColor="accent6"/>
          <w:insideH w:val="nil"/>
        </w:tcBorders>
        <w:shd w:val="clear" w:color="auto" w:fill="F5D612" w:themeFill="accent6"/>
      </w:tcPr>
    </w:tblStylePr>
    <w:tblStylePr w:type="lastRow">
      <w:rPr>
        <w:b/>
        <w:bCs/>
      </w:rPr>
      <w:tblPr/>
      <w:tcPr>
        <w:tcBorders>
          <w:top w:val="double" w:sz="4" w:space="0" w:color="F9E670" w:themeColor="accent6" w:themeTint="99"/>
        </w:tcBorders>
      </w:tcPr>
    </w:tblStylePr>
    <w:tblStylePr w:type="firstCol">
      <w:rPr>
        <w:b/>
        <w:bCs/>
      </w:rPr>
    </w:tblStylePr>
    <w:tblStylePr w:type="lastCol">
      <w:rPr>
        <w:b/>
        <w:bCs/>
      </w:rPr>
    </w:tblStylePr>
    <w:tblStylePr w:type="band1Vert">
      <w:tblPr/>
      <w:tcPr>
        <w:shd w:val="clear" w:color="auto" w:fill="FDF6CF" w:themeFill="accent6" w:themeFillTint="33"/>
      </w:tcPr>
    </w:tblStylePr>
    <w:tblStylePr w:type="band1Horz">
      <w:tblPr/>
      <w:tcPr>
        <w:shd w:val="clear" w:color="auto" w:fill="FDF6CF" w:themeFill="accent6" w:themeFillTint="33"/>
      </w:tcPr>
    </w:tblStylePr>
  </w:style>
  <w:style w:type="paragraph" w:styleId="BlockText">
    <w:name w:val="Block Text"/>
    <w:basedOn w:val="Normal"/>
    <w:semiHidden/>
    <w:unhideWhenUsed/>
    <w:rsid w:val="00347109"/>
    <w:pPr>
      <w:pBdr>
        <w:top w:val="single" w:sz="2" w:space="10" w:color="0840A3" w:themeColor="accent1"/>
        <w:left w:val="single" w:sz="2" w:space="10" w:color="0840A3" w:themeColor="accent1"/>
        <w:bottom w:val="single" w:sz="2" w:space="10" w:color="0840A3" w:themeColor="accent1"/>
        <w:right w:val="single" w:sz="2" w:space="10" w:color="0840A3" w:themeColor="accent1"/>
      </w:pBdr>
      <w:ind w:left="1152" w:right="1152"/>
    </w:pPr>
    <w:rPr>
      <w:i/>
      <w:iCs/>
      <w:color w:val="0840A3" w:themeColor="accent1"/>
    </w:rPr>
  </w:style>
  <w:style w:type="paragraph" w:customStyle="1" w:styleId="Heading2-numbering">
    <w:name w:val="Heading 2 -numbering"/>
    <w:basedOn w:val="Heading2"/>
    <w:next w:val="Heading2-numbering0"/>
    <w:link w:val="Heading2-numberingChar"/>
    <w:rsid w:val="00347109"/>
    <w:pPr>
      <w:spacing w:before="0"/>
    </w:pPr>
    <w:rPr>
      <w:rFonts w:cs="Tahoma"/>
      <w:color w:val="auto"/>
    </w:rPr>
  </w:style>
  <w:style w:type="paragraph" w:customStyle="1" w:styleId="Heading2-numbering0">
    <w:name w:val="Heading 2 - numbering"/>
    <w:basedOn w:val="Heading2"/>
    <w:link w:val="Heading2-numberingChar0"/>
    <w:rsid w:val="00347109"/>
  </w:style>
  <w:style w:type="character" w:customStyle="1" w:styleId="Heading2-numberingChar0">
    <w:name w:val="Heading 2 - numbering Char"/>
    <w:basedOn w:val="Heading2Char"/>
    <w:link w:val="Heading2-numbering0"/>
    <w:rsid w:val="00347109"/>
    <w:rPr>
      <w:rFonts w:ascii="Tahoma" w:eastAsiaTheme="majorEastAsia" w:hAnsi="Tahoma" w:cstheme="majorBidi"/>
      <w:color w:val="0840A3" w:themeColor="accent1"/>
      <w:sz w:val="24"/>
      <w:szCs w:val="28"/>
      <w:u w:val="single"/>
      <w:lang w:val="en-ZA"/>
    </w:rPr>
  </w:style>
  <w:style w:type="character" w:customStyle="1" w:styleId="Heading2-numberingChar">
    <w:name w:val="Heading 2 -numbering Char"/>
    <w:basedOn w:val="DefaultParagraphFont"/>
    <w:link w:val="Heading2-numbering"/>
    <w:rsid w:val="00347109"/>
    <w:rPr>
      <w:rFonts w:ascii="Tahoma" w:eastAsiaTheme="majorEastAsia" w:hAnsi="Tahoma" w:cs="Tahoma"/>
      <w:sz w:val="24"/>
      <w:szCs w:val="28"/>
      <w:lang w:val="en-ZA"/>
    </w:rPr>
  </w:style>
  <w:style w:type="paragraph" w:customStyle="1" w:styleId="HeaderManual">
    <w:name w:val="Header Manual"/>
    <w:basedOn w:val="Header"/>
    <w:link w:val="HeaderManualChar"/>
    <w:autoRedefine/>
    <w:qFormat/>
    <w:rsid w:val="00E5407E"/>
    <w:pPr>
      <w:spacing w:line="240" w:lineRule="auto"/>
      <w:contextualSpacing/>
    </w:pPr>
    <w:rPr>
      <w:rFonts w:ascii="Pastiche Grotesque" w:hAnsi="Pastiche Grotesque"/>
      <w:caps/>
      <w:color w:val="FFFFFF" w:themeColor="background1"/>
      <w:sz w:val="28"/>
      <w:szCs w:val="18"/>
    </w:rPr>
  </w:style>
  <w:style w:type="character" w:customStyle="1" w:styleId="HeaderManualChar">
    <w:name w:val="Header Manual Char"/>
    <w:basedOn w:val="HeaderChar"/>
    <w:link w:val="HeaderManual"/>
    <w:rsid w:val="00E5407E"/>
    <w:rPr>
      <w:rFonts w:ascii="Pastiche Grotesque" w:eastAsiaTheme="minorHAnsi" w:hAnsi="Pastiche Grotesque"/>
      <w:caps/>
      <w:color w:val="FFFFFF" w:themeColor="background1"/>
      <w:sz w:val="28"/>
      <w:szCs w:val="18"/>
      <w:lang w:val="en-ZA"/>
    </w:rPr>
  </w:style>
  <w:style w:type="paragraph" w:customStyle="1" w:styleId="FigureTable">
    <w:name w:val="Figure/Table"/>
    <w:basedOn w:val="Normal"/>
    <w:link w:val="FigureTableChar"/>
    <w:qFormat/>
    <w:rsid w:val="0053546D"/>
    <w:pPr>
      <w:spacing w:before="360" w:after="360" w:line="240" w:lineRule="auto"/>
    </w:pPr>
    <w:rPr>
      <w:b/>
    </w:rPr>
  </w:style>
  <w:style w:type="character" w:customStyle="1" w:styleId="FigureTableChar">
    <w:name w:val="Figure/Table Char"/>
    <w:basedOn w:val="DefaultParagraphFont"/>
    <w:link w:val="FigureTable"/>
    <w:rsid w:val="0053546D"/>
    <w:rPr>
      <w:rFonts w:ascii="Switzer" w:eastAsiaTheme="minorHAnsi" w:hAnsi="Switzer"/>
      <w:b/>
      <w:szCs w:val="22"/>
      <w:lang w:val="en-ZA"/>
    </w:rPr>
  </w:style>
  <w:style w:type="table" w:styleId="GridTable3-Accent1">
    <w:name w:val="Grid Table 3 Accent 1"/>
    <w:basedOn w:val="TableNormal"/>
    <w:uiPriority w:val="48"/>
    <w:rsid w:val="009319FD"/>
    <w:pPr>
      <w:spacing w:after="0" w:line="240" w:lineRule="auto"/>
    </w:pPr>
    <w:tblPr>
      <w:tblStyleRowBandSize w:val="1"/>
      <w:tblStyleColBandSize w:val="1"/>
      <w:tblBorders>
        <w:top w:val="single" w:sz="4" w:space="0" w:color="3C7FF5" w:themeColor="accent1" w:themeTint="99"/>
        <w:left w:val="single" w:sz="4" w:space="0" w:color="3C7FF5" w:themeColor="accent1" w:themeTint="99"/>
        <w:bottom w:val="single" w:sz="4" w:space="0" w:color="3C7FF5" w:themeColor="accent1" w:themeTint="99"/>
        <w:right w:val="single" w:sz="4" w:space="0" w:color="3C7FF5" w:themeColor="accent1" w:themeTint="99"/>
        <w:insideH w:val="single" w:sz="4" w:space="0" w:color="3C7FF5" w:themeColor="accent1" w:themeTint="99"/>
        <w:insideV w:val="single" w:sz="4" w:space="0" w:color="3C7FF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4FB" w:themeFill="accent1" w:themeFillTint="33"/>
      </w:tcPr>
    </w:tblStylePr>
    <w:tblStylePr w:type="band1Horz">
      <w:tblPr/>
      <w:tcPr>
        <w:shd w:val="clear" w:color="auto" w:fill="BED4FB" w:themeFill="accent1" w:themeFillTint="33"/>
      </w:tcPr>
    </w:tblStylePr>
    <w:tblStylePr w:type="neCell">
      <w:tblPr/>
      <w:tcPr>
        <w:tcBorders>
          <w:bottom w:val="single" w:sz="4" w:space="0" w:color="3C7FF5" w:themeColor="accent1" w:themeTint="99"/>
        </w:tcBorders>
      </w:tcPr>
    </w:tblStylePr>
    <w:tblStylePr w:type="nwCell">
      <w:tblPr/>
      <w:tcPr>
        <w:tcBorders>
          <w:bottom w:val="single" w:sz="4" w:space="0" w:color="3C7FF5" w:themeColor="accent1" w:themeTint="99"/>
        </w:tcBorders>
      </w:tcPr>
    </w:tblStylePr>
    <w:tblStylePr w:type="seCell">
      <w:tblPr/>
      <w:tcPr>
        <w:tcBorders>
          <w:top w:val="single" w:sz="4" w:space="0" w:color="3C7FF5" w:themeColor="accent1" w:themeTint="99"/>
        </w:tcBorders>
      </w:tcPr>
    </w:tblStylePr>
    <w:tblStylePr w:type="swCell">
      <w:tblPr/>
      <w:tcPr>
        <w:tcBorders>
          <w:top w:val="single" w:sz="4" w:space="0" w:color="3C7FF5" w:themeColor="accent1" w:themeTint="99"/>
        </w:tcBorders>
      </w:tcPr>
    </w:tblStylePr>
  </w:style>
  <w:style w:type="table" w:styleId="GridTable1Light-Accent1">
    <w:name w:val="Grid Table 1 Light Accent 1"/>
    <w:basedOn w:val="TableNormal"/>
    <w:uiPriority w:val="46"/>
    <w:rsid w:val="009319FD"/>
    <w:pPr>
      <w:spacing w:after="0" w:line="240" w:lineRule="auto"/>
    </w:pPr>
    <w:tblPr>
      <w:tblStyleRowBandSize w:val="1"/>
      <w:tblStyleColBandSize w:val="1"/>
      <w:tblBorders>
        <w:top w:val="single" w:sz="4" w:space="0" w:color="7DAAF8" w:themeColor="accent1" w:themeTint="66"/>
        <w:left w:val="single" w:sz="4" w:space="0" w:color="7DAAF8" w:themeColor="accent1" w:themeTint="66"/>
        <w:bottom w:val="single" w:sz="4" w:space="0" w:color="7DAAF8" w:themeColor="accent1" w:themeTint="66"/>
        <w:right w:val="single" w:sz="4" w:space="0" w:color="7DAAF8" w:themeColor="accent1" w:themeTint="66"/>
        <w:insideH w:val="single" w:sz="4" w:space="0" w:color="7DAAF8" w:themeColor="accent1" w:themeTint="66"/>
        <w:insideV w:val="single" w:sz="4" w:space="0" w:color="7DAAF8" w:themeColor="accent1" w:themeTint="66"/>
      </w:tblBorders>
    </w:tblPr>
    <w:tblStylePr w:type="firstRow">
      <w:rPr>
        <w:b/>
        <w:bCs/>
      </w:rPr>
      <w:tblPr/>
      <w:tcPr>
        <w:tcBorders>
          <w:bottom w:val="single" w:sz="12" w:space="0" w:color="3C7FF5" w:themeColor="accent1" w:themeTint="99"/>
        </w:tcBorders>
      </w:tcPr>
    </w:tblStylePr>
    <w:tblStylePr w:type="lastRow">
      <w:rPr>
        <w:b/>
        <w:bCs/>
      </w:rPr>
      <w:tblPr/>
      <w:tcPr>
        <w:tcBorders>
          <w:top w:val="double" w:sz="2" w:space="0" w:color="3C7FF5" w:themeColor="accent1" w:themeTint="99"/>
        </w:tcBorders>
      </w:tcPr>
    </w:tblStylePr>
    <w:tblStylePr w:type="firstCol">
      <w:rPr>
        <w:b/>
        <w:bCs/>
      </w:rPr>
    </w:tblStylePr>
    <w:tblStylePr w:type="lastCol">
      <w:rPr>
        <w:b/>
        <w:bCs/>
      </w:rPr>
    </w:tblStylePr>
  </w:style>
  <w:style w:type="paragraph" w:customStyle="1" w:styleId="Documentname">
    <w:name w:val="Document name"/>
    <w:basedOn w:val="FigureTable"/>
    <w:link w:val="DocumentnameChar"/>
    <w:rsid w:val="00657E40"/>
    <w:pPr>
      <w:spacing w:before="0" w:after="160"/>
    </w:pPr>
    <w:rPr>
      <w:sz w:val="22"/>
    </w:rPr>
  </w:style>
  <w:style w:type="character" w:customStyle="1" w:styleId="DocumentnameChar">
    <w:name w:val="Document name Char"/>
    <w:basedOn w:val="FigureTableChar"/>
    <w:link w:val="Documentname"/>
    <w:rsid w:val="00657E40"/>
    <w:rPr>
      <w:rFonts w:ascii="Tahoma" w:eastAsiaTheme="minorHAnsi" w:hAnsi="Tahoma"/>
      <w:b/>
      <w:sz w:val="22"/>
      <w:szCs w:val="22"/>
      <w:lang w:val="en-ZA"/>
    </w:rPr>
  </w:style>
  <w:style w:type="paragraph" w:customStyle="1" w:styleId="Bullet2">
    <w:name w:val="Bullet 2"/>
    <w:basedOn w:val="Bullet1"/>
    <w:link w:val="Bullet2Char"/>
    <w:qFormat/>
    <w:rsid w:val="000D1859"/>
    <w:pPr>
      <w:numPr>
        <w:numId w:val="36"/>
      </w:numPr>
      <w:spacing w:after="0"/>
    </w:pPr>
  </w:style>
  <w:style w:type="character" w:customStyle="1" w:styleId="Bullet2Char">
    <w:name w:val="Bullet 2 Char"/>
    <w:basedOn w:val="Bullet1Char"/>
    <w:link w:val="Bullet2"/>
    <w:rsid w:val="004E1D7C"/>
    <w:rPr>
      <w:rFonts w:ascii="Switzer" w:eastAsiaTheme="minorHAnsi" w:hAnsi="Switzer" w:cs="Tahoma"/>
      <w:sz w:val="22"/>
      <w:szCs w:val="22"/>
      <w:lang w:val="en-ZA"/>
    </w:rPr>
  </w:style>
  <w:style w:type="paragraph" w:styleId="Revision">
    <w:name w:val="Revision"/>
    <w:hidden/>
    <w:uiPriority w:val="99"/>
    <w:semiHidden/>
    <w:rsid w:val="00EB2167"/>
    <w:pPr>
      <w:spacing w:before="0" w:after="0" w:line="240" w:lineRule="auto"/>
    </w:pPr>
    <w:rPr>
      <w:rFonts w:ascii="Tahoma" w:eastAsiaTheme="minorHAnsi" w:hAnsi="Tahoma"/>
      <w:szCs w:val="22"/>
      <w:lang w:val="en-ZA"/>
    </w:rPr>
  </w:style>
  <w:style w:type="character" w:styleId="Mention">
    <w:name w:val="Mention"/>
    <w:basedOn w:val="DefaultParagraphFont"/>
    <w:uiPriority w:val="99"/>
    <w:unhideWhenUsed/>
    <w:rsid w:val="00DE46BA"/>
    <w:rPr>
      <w:color w:val="2B579A"/>
      <w:shd w:val="clear" w:color="auto" w:fill="E1DFDD"/>
    </w:rPr>
  </w:style>
  <w:style w:type="paragraph" w:customStyle="1" w:styleId="ProbeNormal-NoNum">
    <w:name w:val="Probe Normal - No Num"/>
    <w:basedOn w:val="ProbeNormalChar"/>
    <w:qFormat/>
    <w:rsid w:val="004F21A7"/>
    <w:pPr>
      <w:numPr>
        <w:ilvl w:val="0"/>
        <w:numId w:val="0"/>
      </w:numPr>
      <w:ind w:left="720"/>
    </w:pPr>
  </w:style>
  <w:style w:type="paragraph" w:customStyle="1" w:styleId="Bulet3">
    <w:name w:val="Bulet 3"/>
    <w:basedOn w:val="Bullet2"/>
    <w:link w:val="Bulet3Char"/>
    <w:qFormat/>
    <w:rsid w:val="00201C25"/>
    <w:pPr>
      <w:numPr>
        <w:numId w:val="43"/>
      </w:numPr>
      <w:ind w:left="1831" w:hanging="357"/>
    </w:pPr>
  </w:style>
  <w:style w:type="character" w:styleId="UnresolvedMention">
    <w:name w:val="Unresolved Mention"/>
    <w:basedOn w:val="DefaultParagraphFont"/>
    <w:uiPriority w:val="99"/>
    <w:semiHidden/>
    <w:unhideWhenUsed/>
    <w:rsid w:val="00913B33"/>
    <w:rPr>
      <w:color w:val="605E5C"/>
      <w:shd w:val="clear" w:color="auto" w:fill="E1DFDD"/>
    </w:rPr>
  </w:style>
  <w:style w:type="paragraph" w:customStyle="1" w:styleId="Bullet4">
    <w:name w:val="Bullet 4"/>
    <w:basedOn w:val="Bulet3"/>
    <w:link w:val="Bullet4Char"/>
    <w:qFormat/>
    <w:rsid w:val="00201C25"/>
    <w:pPr>
      <w:numPr>
        <w:numId w:val="44"/>
      </w:numPr>
      <w:ind w:left="2171" w:hanging="357"/>
    </w:pPr>
  </w:style>
  <w:style w:type="paragraph" w:customStyle="1" w:styleId="Bullet5">
    <w:name w:val="Bullet 5"/>
    <w:basedOn w:val="Bullet4"/>
    <w:link w:val="Bullet5Char"/>
    <w:qFormat/>
    <w:rsid w:val="00201C25"/>
    <w:pPr>
      <w:numPr>
        <w:numId w:val="45"/>
      </w:numPr>
      <w:ind w:left="2512" w:hanging="357"/>
    </w:pPr>
  </w:style>
  <w:style w:type="character" w:customStyle="1" w:styleId="Bulet3Char">
    <w:name w:val="Bulet 3 Char"/>
    <w:basedOn w:val="Bullet2Char"/>
    <w:link w:val="Bulet3"/>
    <w:rsid w:val="00B07CE1"/>
    <w:rPr>
      <w:rFonts w:ascii="Switzer" w:eastAsiaTheme="minorHAnsi" w:hAnsi="Switzer" w:cs="Tahoma"/>
      <w:sz w:val="22"/>
      <w:szCs w:val="22"/>
      <w:lang w:val="en-ZA"/>
    </w:rPr>
  </w:style>
  <w:style w:type="character" w:customStyle="1" w:styleId="Bullet4Char">
    <w:name w:val="Bullet 4 Char"/>
    <w:basedOn w:val="Bulet3Char"/>
    <w:link w:val="Bullet4"/>
    <w:rsid w:val="00B07CE1"/>
    <w:rPr>
      <w:rFonts w:ascii="Switzer" w:eastAsiaTheme="minorHAnsi" w:hAnsi="Switzer" w:cs="Tahoma"/>
      <w:sz w:val="22"/>
      <w:szCs w:val="22"/>
      <w:lang w:val="en-ZA"/>
    </w:rPr>
  </w:style>
  <w:style w:type="table" w:styleId="ListTable3-Accent1">
    <w:name w:val="List Table 3 Accent 1"/>
    <w:basedOn w:val="TableNormal"/>
    <w:uiPriority w:val="48"/>
    <w:rsid w:val="00B07CE1"/>
    <w:pPr>
      <w:spacing w:after="0" w:line="240" w:lineRule="auto"/>
    </w:pPr>
    <w:tblPr>
      <w:tblStyleRowBandSize w:val="1"/>
      <w:tblStyleColBandSize w:val="1"/>
      <w:tblBorders>
        <w:top w:val="single" w:sz="4" w:space="0" w:color="0840A3" w:themeColor="accent1"/>
        <w:left w:val="single" w:sz="4" w:space="0" w:color="0840A3" w:themeColor="accent1"/>
        <w:bottom w:val="single" w:sz="4" w:space="0" w:color="0840A3" w:themeColor="accent1"/>
        <w:right w:val="single" w:sz="4" w:space="0" w:color="0840A3" w:themeColor="accent1"/>
      </w:tblBorders>
    </w:tblPr>
    <w:tblStylePr w:type="firstRow">
      <w:rPr>
        <w:b/>
        <w:bCs/>
        <w:color w:val="FFFFFF" w:themeColor="background1"/>
      </w:rPr>
      <w:tblPr/>
      <w:tcPr>
        <w:shd w:val="clear" w:color="auto" w:fill="0840A3" w:themeFill="accent1"/>
      </w:tcPr>
    </w:tblStylePr>
    <w:tblStylePr w:type="lastRow">
      <w:rPr>
        <w:b/>
        <w:bCs/>
      </w:rPr>
      <w:tblPr/>
      <w:tcPr>
        <w:tcBorders>
          <w:top w:val="double" w:sz="4" w:space="0" w:color="0840A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840A3" w:themeColor="accent1"/>
          <w:right w:val="single" w:sz="4" w:space="0" w:color="0840A3" w:themeColor="accent1"/>
        </w:tcBorders>
      </w:tcPr>
    </w:tblStylePr>
    <w:tblStylePr w:type="band1Horz">
      <w:tblPr/>
      <w:tcPr>
        <w:tcBorders>
          <w:top w:val="single" w:sz="4" w:space="0" w:color="0840A3" w:themeColor="accent1"/>
          <w:bottom w:val="single" w:sz="4" w:space="0" w:color="0840A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840A3" w:themeColor="accent1"/>
          <w:left w:val="nil"/>
        </w:tcBorders>
      </w:tcPr>
    </w:tblStylePr>
    <w:tblStylePr w:type="swCell">
      <w:tblPr/>
      <w:tcPr>
        <w:tcBorders>
          <w:top w:val="double" w:sz="4" w:space="0" w:color="0840A3" w:themeColor="accent1"/>
          <w:right w:val="nil"/>
        </w:tcBorders>
      </w:tcPr>
    </w:tblStylePr>
  </w:style>
  <w:style w:type="character" w:customStyle="1" w:styleId="Bullet5Char">
    <w:name w:val="Bullet 5 Char"/>
    <w:basedOn w:val="Bullet4Char"/>
    <w:link w:val="Bullet5"/>
    <w:rsid w:val="00B07CE1"/>
    <w:rPr>
      <w:rFonts w:ascii="Switzer" w:eastAsiaTheme="minorHAnsi" w:hAnsi="Switzer" w:cs="Tahoma"/>
      <w:sz w:val="22"/>
      <w:szCs w:val="22"/>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19529">
      <w:bodyDiv w:val="1"/>
      <w:marLeft w:val="0"/>
      <w:marRight w:val="0"/>
      <w:marTop w:val="0"/>
      <w:marBottom w:val="0"/>
      <w:divBdr>
        <w:top w:val="none" w:sz="0" w:space="0" w:color="auto"/>
        <w:left w:val="none" w:sz="0" w:space="0" w:color="auto"/>
        <w:bottom w:val="none" w:sz="0" w:space="0" w:color="auto"/>
        <w:right w:val="none" w:sz="0" w:space="0" w:color="auto"/>
      </w:divBdr>
      <w:divsChild>
        <w:div w:id="1870026221">
          <w:marLeft w:val="547"/>
          <w:marRight w:val="0"/>
          <w:marTop w:val="0"/>
          <w:marBottom w:val="0"/>
          <w:divBdr>
            <w:top w:val="none" w:sz="0" w:space="0" w:color="auto"/>
            <w:left w:val="none" w:sz="0" w:space="0" w:color="auto"/>
            <w:bottom w:val="none" w:sz="0" w:space="0" w:color="auto"/>
            <w:right w:val="none" w:sz="0" w:space="0" w:color="auto"/>
          </w:divBdr>
        </w:div>
      </w:divsChild>
    </w:div>
    <w:div w:id="202909882">
      <w:bodyDiv w:val="1"/>
      <w:marLeft w:val="0"/>
      <w:marRight w:val="0"/>
      <w:marTop w:val="0"/>
      <w:marBottom w:val="0"/>
      <w:divBdr>
        <w:top w:val="none" w:sz="0" w:space="0" w:color="auto"/>
        <w:left w:val="none" w:sz="0" w:space="0" w:color="auto"/>
        <w:bottom w:val="none" w:sz="0" w:space="0" w:color="auto"/>
        <w:right w:val="none" w:sz="0" w:space="0" w:color="auto"/>
      </w:divBdr>
    </w:div>
    <w:div w:id="469054614">
      <w:bodyDiv w:val="1"/>
      <w:marLeft w:val="0"/>
      <w:marRight w:val="0"/>
      <w:marTop w:val="0"/>
      <w:marBottom w:val="0"/>
      <w:divBdr>
        <w:top w:val="none" w:sz="0" w:space="0" w:color="auto"/>
        <w:left w:val="none" w:sz="0" w:space="0" w:color="auto"/>
        <w:bottom w:val="none" w:sz="0" w:space="0" w:color="auto"/>
        <w:right w:val="none" w:sz="0" w:space="0" w:color="auto"/>
      </w:divBdr>
    </w:div>
    <w:div w:id="932205491">
      <w:marLeft w:val="0"/>
      <w:marRight w:val="0"/>
      <w:marTop w:val="0"/>
      <w:marBottom w:val="0"/>
      <w:divBdr>
        <w:top w:val="none" w:sz="0" w:space="0" w:color="auto"/>
        <w:left w:val="none" w:sz="0" w:space="0" w:color="auto"/>
        <w:bottom w:val="none" w:sz="0" w:space="0" w:color="auto"/>
        <w:right w:val="none" w:sz="0" w:space="0" w:color="auto"/>
      </w:divBdr>
    </w:div>
    <w:div w:id="932205492">
      <w:marLeft w:val="0"/>
      <w:marRight w:val="0"/>
      <w:marTop w:val="0"/>
      <w:marBottom w:val="0"/>
      <w:divBdr>
        <w:top w:val="none" w:sz="0" w:space="0" w:color="auto"/>
        <w:left w:val="none" w:sz="0" w:space="0" w:color="auto"/>
        <w:bottom w:val="none" w:sz="0" w:space="0" w:color="auto"/>
        <w:right w:val="none" w:sz="0" w:space="0" w:color="auto"/>
      </w:divBdr>
    </w:div>
    <w:div w:id="932205494">
      <w:marLeft w:val="0"/>
      <w:marRight w:val="0"/>
      <w:marTop w:val="0"/>
      <w:marBottom w:val="0"/>
      <w:divBdr>
        <w:top w:val="none" w:sz="0" w:space="0" w:color="auto"/>
        <w:left w:val="none" w:sz="0" w:space="0" w:color="auto"/>
        <w:bottom w:val="none" w:sz="0" w:space="0" w:color="auto"/>
        <w:right w:val="none" w:sz="0" w:space="0" w:color="auto"/>
      </w:divBdr>
    </w:div>
    <w:div w:id="932205495">
      <w:marLeft w:val="0"/>
      <w:marRight w:val="0"/>
      <w:marTop w:val="0"/>
      <w:marBottom w:val="0"/>
      <w:divBdr>
        <w:top w:val="none" w:sz="0" w:space="0" w:color="auto"/>
        <w:left w:val="none" w:sz="0" w:space="0" w:color="auto"/>
        <w:bottom w:val="none" w:sz="0" w:space="0" w:color="auto"/>
        <w:right w:val="none" w:sz="0" w:space="0" w:color="auto"/>
      </w:divBdr>
      <w:divsChild>
        <w:div w:id="932205493">
          <w:marLeft w:val="0"/>
          <w:marRight w:val="0"/>
          <w:marTop w:val="0"/>
          <w:marBottom w:val="0"/>
          <w:divBdr>
            <w:top w:val="none" w:sz="0" w:space="0" w:color="auto"/>
            <w:left w:val="none" w:sz="0" w:space="0" w:color="auto"/>
            <w:bottom w:val="none" w:sz="0" w:space="0" w:color="auto"/>
            <w:right w:val="none" w:sz="0" w:space="0" w:color="auto"/>
          </w:divBdr>
          <w:divsChild>
            <w:div w:id="932205496">
              <w:marLeft w:val="0"/>
              <w:marRight w:val="0"/>
              <w:marTop w:val="0"/>
              <w:marBottom w:val="0"/>
              <w:divBdr>
                <w:top w:val="none" w:sz="0" w:space="0" w:color="auto"/>
                <w:left w:val="none" w:sz="0" w:space="0" w:color="auto"/>
                <w:bottom w:val="none" w:sz="0" w:space="0" w:color="auto"/>
                <w:right w:val="none" w:sz="0" w:space="0" w:color="auto"/>
              </w:divBdr>
              <w:divsChild>
                <w:div w:id="932205490">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223061844">
      <w:bodyDiv w:val="1"/>
      <w:marLeft w:val="0"/>
      <w:marRight w:val="0"/>
      <w:marTop w:val="0"/>
      <w:marBottom w:val="0"/>
      <w:divBdr>
        <w:top w:val="none" w:sz="0" w:space="0" w:color="auto"/>
        <w:left w:val="none" w:sz="0" w:space="0" w:color="auto"/>
        <w:bottom w:val="none" w:sz="0" w:space="0" w:color="auto"/>
        <w:right w:val="none" w:sz="0" w:space="0" w:color="auto"/>
      </w:divBdr>
      <w:divsChild>
        <w:div w:id="1829592270">
          <w:marLeft w:val="0"/>
          <w:marRight w:val="0"/>
          <w:marTop w:val="0"/>
          <w:marBottom w:val="0"/>
          <w:divBdr>
            <w:top w:val="none" w:sz="0" w:space="0" w:color="auto"/>
            <w:left w:val="none" w:sz="0" w:space="0" w:color="auto"/>
            <w:bottom w:val="none" w:sz="0" w:space="0" w:color="auto"/>
            <w:right w:val="none" w:sz="0" w:space="0" w:color="auto"/>
          </w:divBdr>
        </w:div>
      </w:divsChild>
    </w:div>
    <w:div w:id="1291668200">
      <w:bodyDiv w:val="1"/>
      <w:marLeft w:val="0"/>
      <w:marRight w:val="0"/>
      <w:marTop w:val="0"/>
      <w:marBottom w:val="0"/>
      <w:divBdr>
        <w:top w:val="none" w:sz="0" w:space="0" w:color="auto"/>
        <w:left w:val="none" w:sz="0" w:space="0" w:color="auto"/>
        <w:bottom w:val="none" w:sz="0" w:space="0" w:color="auto"/>
        <w:right w:val="none" w:sz="0" w:space="0" w:color="auto"/>
      </w:divBdr>
    </w:div>
    <w:div w:id="1588073426">
      <w:bodyDiv w:val="1"/>
      <w:marLeft w:val="0"/>
      <w:marRight w:val="0"/>
      <w:marTop w:val="0"/>
      <w:marBottom w:val="0"/>
      <w:divBdr>
        <w:top w:val="none" w:sz="0" w:space="0" w:color="auto"/>
        <w:left w:val="none" w:sz="0" w:space="0" w:color="auto"/>
        <w:bottom w:val="none" w:sz="0" w:space="0" w:color="auto"/>
        <w:right w:val="none" w:sz="0" w:space="0" w:color="auto"/>
      </w:divBdr>
    </w:div>
    <w:div w:id="1800411128">
      <w:bodyDiv w:val="1"/>
      <w:marLeft w:val="0"/>
      <w:marRight w:val="0"/>
      <w:marTop w:val="0"/>
      <w:marBottom w:val="0"/>
      <w:divBdr>
        <w:top w:val="none" w:sz="0" w:space="0" w:color="auto"/>
        <w:left w:val="none" w:sz="0" w:space="0" w:color="auto"/>
        <w:bottom w:val="none" w:sz="0" w:space="0" w:color="auto"/>
        <w:right w:val="none" w:sz="0" w:space="0" w:color="auto"/>
      </w:divBdr>
    </w:div>
    <w:div w:id="2114082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microsoft.com/office/2007/relationships/diagramDrawing" Target="diagrams/drawing3.xml"/><Relationship Id="rId39" Type="http://schemas.openxmlformats.org/officeDocument/2006/relationships/theme" Target="theme/theme1.xml"/><Relationship Id="rId21" Type="http://schemas.microsoft.com/office/2007/relationships/diagramDrawing" Target="diagrams/drawing2.xml"/><Relationship Id="rId34" Type="http://schemas.openxmlformats.org/officeDocument/2006/relationships/footer" Target="footer2.xml"/><Relationship Id="rId7"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header" Target="header2.xml"/><Relationship Id="rId38" Type="http://schemas.microsoft.com/office/2011/relationships/people" Target="people.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diagramColors" Target="diagrams/colors2.xml"/><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QuickStyle" Target="diagrams/quickStyle3.xml"/><Relationship Id="rId32" Type="http://schemas.openxmlformats.org/officeDocument/2006/relationships/footer" Target="footer1.xml"/><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microsoft.com/office/2011/relationships/commentsExtended" Target="commentsExtended.xml"/><Relationship Id="rId36" Type="http://schemas.openxmlformats.org/officeDocument/2006/relationships/hyperlink" Target="https://success.casewareafrica.com/CQS_gettingStartedJourneyList?name=Engagement%20Templates" TargetMode="External"/><Relationship Id="rId10" Type="http://schemas.openxmlformats.org/officeDocument/2006/relationships/footnotes" Target="footnotes.xml"/><Relationship Id="rId19" Type="http://schemas.openxmlformats.org/officeDocument/2006/relationships/diagramQuickStyle" Target="diagrams/quickStyle2.xm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comments" Target="comments.xml"/><Relationship Id="rId30" Type="http://schemas.microsoft.com/office/2018/08/relationships/commentsExtensible" Target="commentsExtensible.xml"/><Relationship Id="rId35" Type="http://schemas.openxmlformats.org/officeDocument/2006/relationships/hyperlink" Target="https://success.casewareafrica.com/articles/Knowledge/Probe-Audit-Methodology-and-ISA-Mapping-guide?searchstring=Probe+%7C+Audit+Methodology+and+ISA+Mapping+guide+%28Knowledge+Article%29" TargetMode="External"/><Relationship Id="rId8" Type="http://schemas.openxmlformats.org/officeDocument/2006/relationships/settings" Target="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tiaans\Desktop\AUDIT%20EDIT%20DAVID.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72B3CA1-B0F8-4FCC-9475-5FEA4AB871C8}" type="doc">
      <dgm:prSet loTypeId="urn:microsoft.com/office/officeart/2005/8/layout/process3" loCatId="process" qsTypeId="urn:microsoft.com/office/officeart/2005/8/quickstyle/simple1" qsCatId="simple" csTypeId="urn:microsoft.com/office/officeart/2005/8/colors/accent1_2" csCatId="accent1" phldr="1"/>
      <dgm:spPr/>
      <dgm:t>
        <a:bodyPr/>
        <a:lstStyle/>
        <a:p>
          <a:endParaRPr lang="en-US"/>
        </a:p>
      </dgm:t>
    </dgm:pt>
    <dgm:pt modelId="{89C5A78D-1E1E-4E28-9CF8-5EBF87545E36}">
      <dgm:prSet phldrT="[Text]"/>
      <dgm:spPr/>
      <dgm:t>
        <a:bodyPr/>
        <a:lstStyle/>
        <a:p>
          <a:r>
            <a:rPr lang="en-ZA" dirty="0"/>
            <a:t>Date of financial statements</a:t>
          </a:r>
          <a:endParaRPr lang="en-US"/>
        </a:p>
      </dgm:t>
    </dgm:pt>
    <dgm:pt modelId="{732CBDC4-B3CF-4BD4-B7F2-0265C299AF45}" type="parTrans" cxnId="{5970B422-4BF2-4746-9118-A975E3D48FA1}">
      <dgm:prSet/>
      <dgm:spPr/>
      <dgm:t>
        <a:bodyPr/>
        <a:lstStyle/>
        <a:p>
          <a:endParaRPr lang="en-US"/>
        </a:p>
      </dgm:t>
    </dgm:pt>
    <dgm:pt modelId="{5D8C4648-EF3F-4F96-AD1A-70214BAEE1D6}" type="sibTrans" cxnId="{5970B422-4BF2-4746-9118-A975E3D48FA1}">
      <dgm:prSet/>
      <dgm:spPr/>
      <dgm:t>
        <a:bodyPr/>
        <a:lstStyle/>
        <a:p>
          <a:endParaRPr lang="en-US"/>
        </a:p>
      </dgm:t>
    </dgm:pt>
    <dgm:pt modelId="{1BB90129-52B4-414E-97C7-1E0A4B47D3E5}">
      <dgm:prSet phldrT="[Text]"/>
      <dgm:spPr/>
      <dgm:t>
        <a:bodyPr/>
        <a:lstStyle/>
        <a:p>
          <a:r>
            <a:rPr lang="en-ZA" dirty="0"/>
            <a:t>Understand management procedures</a:t>
          </a:r>
        </a:p>
      </dgm:t>
    </dgm:pt>
    <dgm:pt modelId="{FB78A1BD-9307-47DD-98B5-71A8939E0013}" type="parTrans" cxnId="{8EBBD6F3-78A9-4B78-9276-56FFB4D1A3F1}">
      <dgm:prSet/>
      <dgm:spPr/>
      <dgm:t>
        <a:bodyPr/>
        <a:lstStyle/>
        <a:p>
          <a:endParaRPr lang="en-US"/>
        </a:p>
      </dgm:t>
    </dgm:pt>
    <dgm:pt modelId="{622D2F19-CE00-431A-94BD-2FEE40BB3A89}" type="sibTrans" cxnId="{8EBBD6F3-78A9-4B78-9276-56FFB4D1A3F1}">
      <dgm:prSet/>
      <dgm:spPr/>
      <dgm:t>
        <a:bodyPr/>
        <a:lstStyle/>
        <a:p>
          <a:endParaRPr lang="en-US"/>
        </a:p>
      </dgm:t>
    </dgm:pt>
    <dgm:pt modelId="{0783C280-BDC7-4A77-9E7D-271B83E107D3}">
      <dgm:prSet phldrT="[Text]"/>
      <dgm:spPr/>
      <dgm:t>
        <a:bodyPr/>
        <a:lstStyle/>
        <a:p>
          <a:r>
            <a:rPr lang="en-ZA" dirty="0"/>
            <a:t>Enquire from management</a:t>
          </a:r>
        </a:p>
      </dgm:t>
    </dgm:pt>
    <dgm:pt modelId="{E92D6EA9-5D77-44EE-A8AC-E1C07CE7609C}" type="parTrans" cxnId="{C77B0281-012E-4ECC-A050-806710B5C1CD}">
      <dgm:prSet/>
      <dgm:spPr/>
      <dgm:t>
        <a:bodyPr/>
        <a:lstStyle/>
        <a:p>
          <a:endParaRPr lang="en-US"/>
        </a:p>
      </dgm:t>
    </dgm:pt>
    <dgm:pt modelId="{5A8C010E-EF0D-4A80-81CD-3EA8509F2631}" type="sibTrans" cxnId="{C77B0281-012E-4ECC-A050-806710B5C1CD}">
      <dgm:prSet/>
      <dgm:spPr/>
      <dgm:t>
        <a:bodyPr/>
        <a:lstStyle/>
        <a:p>
          <a:endParaRPr lang="en-US"/>
        </a:p>
      </dgm:t>
    </dgm:pt>
    <dgm:pt modelId="{1AB73CB9-A5D4-4815-9535-1F207654571C}">
      <dgm:prSet phldrT="[Text]"/>
      <dgm:spPr/>
      <dgm:t>
        <a:bodyPr/>
        <a:lstStyle/>
        <a:p>
          <a:r>
            <a:rPr lang="en-ZA" dirty="0"/>
            <a:t>Read minutes</a:t>
          </a:r>
        </a:p>
      </dgm:t>
    </dgm:pt>
    <dgm:pt modelId="{065A1413-16E8-4B00-B9C0-285DB881B906}" type="parTrans" cxnId="{9F809788-EF3B-44A1-A9A5-C35ECB9F3C88}">
      <dgm:prSet/>
      <dgm:spPr/>
      <dgm:t>
        <a:bodyPr/>
        <a:lstStyle/>
        <a:p>
          <a:endParaRPr lang="en-US"/>
        </a:p>
      </dgm:t>
    </dgm:pt>
    <dgm:pt modelId="{CE4386F6-BF26-468E-8514-D9816C656832}" type="sibTrans" cxnId="{9F809788-EF3B-44A1-A9A5-C35ECB9F3C88}">
      <dgm:prSet/>
      <dgm:spPr/>
      <dgm:t>
        <a:bodyPr/>
        <a:lstStyle/>
        <a:p>
          <a:endParaRPr lang="en-US"/>
        </a:p>
      </dgm:t>
    </dgm:pt>
    <dgm:pt modelId="{021E53C2-7614-4E37-9999-A4C631BC30B8}">
      <dgm:prSet phldrT="[Text]"/>
      <dgm:spPr/>
      <dgm:t>
        <a:bodyPr/>
        <a:lstStyle/>
        <a:p>
          <a:r>
            <a:rPr lang="en-ZA" dirty="0"/>
            <a:t>Read interim AFS</a:t>
          </a:r>
        </a:p>
      </dgm:t>
    </dgm:pt>
    <dgm:pt modelId="{1734FED7-5851-4ED7-9B47-F42EE77D2977}" type="parTrans" cxnId="{2C2EE602-24C0-4108-AD58-885E54F6E3E3}">
      <dgm:prSet/>
      <dgm:spPr/>
      <dgm:t>
        <a:bodyPr/>
        <a:lstStyle/>
        <a:p>
          <a:endParaRPr lang="en-US"/>
        </a:p>
      </dgm:t>
    </dgm:pt>
    <dgm:pt modelId="{9D717207-DEAA-49FE-B4DF-9C42A4310292}" type="sibTrans" cxnId="{2C2EE602-24C0-4108-AD58-885E54F6E3E3}">
      <dgm:prSet/>
      <dgm:spPr/>
      <dgm:t>
        <a:bodyPr/>
        <a:lstStyle/>
        <a:p>
          <a:endParaRPr lang="en-US"/>
        </a:p>
      </dgm:t>
    </dgm:pt>
    <dgm:pt modelId="{0F953A94-3C2A-489B-A20C-F586BFEE210F}">
      <dgm:prSet phldrT="[Text]"/>
      <dgm:spPr/>
      <dgm:t>
        <a:bodyPr/>
        <a:lstStyle/>
        <a:p>
          <a:r>
            <a:rPr lang="en-ZA" dirty="0"/>
            <a:t>Get rep letter</a:t>
          </a:r>
        </a:p>
      </dgm:t>
    </dgm:pt>
    <dgm:pt modelId="{39835C42-CED7-4411-9101-DD0388CFF468}" type="parTrans" cxnId="{6AD784DB-14D0-478A-9798-935C9DEC0097}">
      <dgm:prSet/>
      <dgm:spPr/>
      <dgm:t>
        <a:bodyPr/>
        <a:lstStyle/>
        <a:p>
          <a:endParaRPr lang="en-US"/>
        </a:p>
      </dgm:t>
    </dgm:pt>
    <dgm:pt modelId="{9FA90894-9008-4470-98E3-DDA8A9731EBB}" type="sibTrans" cxnId="{6AD784DB-14D0-478A-9798-935C9DEC0097}">
      <dgm:prSet/>
      <dgm:spPr/>
      <dgm:t>
        <a:bodyPr/>
        <a:lstStyle/>
        <a:p>
          <a:endParaRPr lang="en-US"/>
        </a:p>
      </dgm:t>
    </dgm:pt>
    <dgm:pt modelId="{4EBB0450-57BE-4DF9-8E32-B2937BCBB2C2}">
      <dgm:prSet phldrT="[Text]"/>
      <dgm:spPr/>
      <dgm:t>
        <a:bodyPr/>
        <a:lstStyle/>
        <a:p>
          <a:r>
            <a:rPr lang="en-ZA" dirty="0"/>
            <a:t>Audit report date</a:t>
          </a:r>
        </a:p>
      </dgm:t>
    </dgm:pt>
    <dgm:pt modelId="{D0EAB260-4AEC-464D-8D35-0B29C4469144}" type="parTrans" cxnId="{2C2894EB-77C0-48AF-8258-E9A7CD2457C3}">
      <dgm:prSet/>
      <dgm:spPr/>
      <dgm:t>
        <a:bodyPr/>
        <a:lstStyle/>
        <a:p>
          <a:endParaRPr lang="en-US"/>
        </a:p>
      </dgm:t>
    </dgm:pt>
    <dgm:pt modelId="{871B5242-5A38-4113-9D38-A4D43CC36055}" type="sibTrans" cxnId="{2C2894EB-77C0-48AF-8258-E9A7CD2457C3}">
      <dgm:prSet/>
      <dgm:spPr/>
      <dgm:t>
        <a:bodyPr/>
        <a:lstStyle/>
        <a:p>
          <a:endParaRPr lang="en-US"/>
        </a:p>
      </dgm:t>
    </dgm:pt>
    <dgm:pt modelId="{AE2579F1-E03E-44FF-A401-814BE6EB27C1}">
      <dgm:prSet phldrT="[Text]"/>
      <dgm:spPr/>
      <dgm:t>
        <a:bodyPr/>
        <a:lstStyle/>
        <a:p>
          <a:r>
            <a:rPr lang="en-ZA" dirty="0"/>
            <a:t>No procedures needed but act if facts “become known”</a:t>
          </a:r>
        </a:p>
      </dgm:t>
    </dgm:pt>
    <dgm:pt modelId="{6146459F-B056-4439-A0C2-08AE3416A5AE}" type="parTrans" cxnId="{CA7473F5-AAA3-44B9-9740-53F5088BD7D0}">
      <dgm:prSet/>
      <dgm:spPr/>
      <dgm:t>
        <a:bodyPr/>
        <a:lstStyle/>
        <a:p>
          <a:endParaRPr lang="en-US"/>
        </a:p>
      </dgm:t>
    </dgm:pt>
    <dgm:pt modelId="{4F7546A8-388E-4BA8-90A6-34C38071AA3E}" type="sibTrans" cxnId="{CA7473F5-AAA3-44B9-9740-53F5088BD7D0}">
      <dgm:prSet/>
      <dgm:spPr/>
      <dgm:t>
        <a:bodyPr/>
        <a:lstStyle/>
        <a:p>
          <a:endParaRPr lang="en-US"/>
        </a:p>
      </dgm:t>
    </dgm:pt>
    <dgm:pt modelId="{E84E6148-5C1D-4CF5-871C-A36C66B875BF}">
      <dgm:prSet phldrT="[Text]"/>
      <dgm:spPr/>
      <dgm:t>
        <a:bodyPr/>
        <a:lstStyle/>
        <a:p>
          <a:r>
            <a:rPr lang="en-ZA" dirty="0"/>
            <a:t>Procedures needed if AFS amended</a:t>
          </a:r>
        </a:p>
      </dgm:t>
    </dgm:pt>
    <dgm:pt modelId="{73C69F79-EACB-4792-822B-D6B5223F991A}" type="parTrans" cxnId="{C8B9929C-027F-46F1-B0C3-DA590F5FDCBC}">
      <dgm:prSet/>
      <dgm:spPr/>
      <dgm:t>
        <a:bodyPr/>
        <a:lstStyle/>
        <a:p>
          <a:endParaRPr lang="en-US"/>
        </a:p>
      </dgm:t>
    </dgm:pt>
    <dgm:pt modelId="{6D9F77F5-3E6B-4988-9585-0909FA1523A5}" type="sibTrans" cxnId="{C8B9929C-027F-46F1-B0C3-DA590F5FDCBC}">
      <dgm:prSet/>
      <dgm:spPr/>
      <dgm:t>
        <a:bodyPr/>
        <a:lstStyle/>
        <a:p>
          <a:endParaRPr lang="en-US"/>
        </a:p>
      </dgm:t>
    </dgm:pt>
    <dgm:pt modelId="{BA2A260F-D24B-43B7-A7C3-5A123E8CC00B}">
      <dgm:prSet phldrT="[Text]"/>
      <dgm:spPr/>
      <dgm:t>
        <a:bodyPr/>
        <a:lstStyle/>
        <a:p>
          <a:r>
            <a:rPr lang="en-ZA" dirty="0"/>
            <a:t>Report given to client</a:t>
          </a:r>
        </a:p>
      </dgm:t>
    </dgm:pt>
    <dgm:pt modelId="{FF29C775-BEF4-4056-8B59-E70F42AD7C00}" type="parTrans" cxnId="{B9CCA773-CF7B-4571-BBE7-E6EA2FFEDA00}">
      <dgm:prSet/>
      <dgm:spPr/>
      <dgm:t>
        <a:bodyPr/>
        <a:lstStyle/>
        <a:p>
          <a:endParaRPr lang="en-US"/>
        </a:p>
      </dgm:t>
    </dgm:pt>
    <dgm:pt modelId="{FEAE0004-551F-4734-9518-0E5D5F72CBDC}" type="sibTrans" cxnId="{B9CCA773-CF7B-4571-BBE7-E6EA2FFEDA00}">
      <dgm:prSet/>
      <dgm:spPr/>
      <dgm:t>
        <a:bodyPr/>
        <a:lstStyle/>
        <a:p>
          <a:endParaRPr lang="en-US"/>
        </a:p>
      </dgm:t>
    </dgm:pt>
    <dgm:pt modelId="{5A4A1A2F-2521-4C33-A690-A4A7FE3DEE7A}">
      <dgm:prSet phldrT="[Text]"/>
      <dgm:spPr/>
      <dgm:t>
        <a:bodyPr/>
        <a:lstStyle/>
        <a:p>
          <a:r>
            <a:rPr lang="en-ZA" dirty="0"/>
            <a:t>No procedures needed but act if facts “become known”</a:t>
          </a:r>
        </a:p>
      </dgm:t>
    </dgm:pt>
    <dgm:pt modelId="{02665758-EF98-4C7F-944F-9796D4A55049}" type="parTrans" cxnId="{51E14A38-6B6C-4B82-8CBC-66EA14A45A1C}">
      <dgm:prSet/>
      <dgm:spPr/>
      <dgm:t>
        <a:bodyPr/>
        <a:lstStyle/>
        <a:p>
          <a:endParaRPr lang="en-US"/>
        </a:p>
      </dgm:t>
    </dgm:pt>
    <dgm:pt modelId="{AD7334A2-DBFB-462B-AC7F-F5321E90F71F}" type="sibTrans" cxnId="{51E14A38-6B6C-4B82-8CBC-66EA14A45A1C}">
      <dgm:prSet/>
      <dgm:spPr/>
      <dgm:t>
        <a:bodyPr/>
        <a:lstStyle/>
        <a:p>
          <a:endParaRPr lang="en-US"/>
        </a:p>
      </dgm:t>
    </dgm:pt>
    <dgm:pt modelId="{1E81BEA4-0A85-46EE-B6DC-D2C5B56A84C5}">
      <dgm:prSet phldrT="[Text]"/>
      <dgm:spPr/>
      <dgm:t>
        <a:bodyPr/>
        <a:lstStyle/>
        <a:p>
          <a:r>
            <a:rPr lang="en-ZA" dirty="0"/>
            <a:t>Prevent reliance on report if AFS not amended</a:t>
          </a:r>
        </a:p>
      </dgm:t>
    </dgm:pt>
    <dgm:pt modelId="{C598DB43-437F-41B9-89F9-D30CAA604749}" type="parTrans" cxnId="{92770491-5951-42FC-A4B8-5DF3CB21B30A}">
      <dgm:prSet/>
      <dgm:spPr/>
      <dgm:t>
        <a:bodyPr/>
        <a:lstStyle/>
        <a:p>
          <a:endParaRPr lang="en-US"/>
        </a:p>
      </dgm:t>
    </dgm:pt>
    <dgm:pt modelId="{8C52F879-7623-43A6-A91C-841AA9BE454A}" type="sibTrans" cxnId="{92770491-5951-42FC-A4B8-5DF3CB21B30A}">
      <dgm:prSet/>
      <dgm:spPr/>
      <dgm:t>
        <a:bodyPr/>
        <a:lstStyle/>
        <a:p>
          <a:endParaRPr lang="en-US"/>
        </a:p>
      </dgm:t>
    </dgm:pt>
    <dgm:pt modelId="{4325AE6E-11D2-4E45-8EEF-53F2A7FF0477}">
      <dgm:prSet phldrT="[Text]"/>
      <dgm:spPr/>
      <dgm:t>
        <a:bodyPr/>
        <a:lstStyle/>
        <a:p>
          <a:r>
            <a:rPr lang="en-ZA" dirty="0"/>
            <a:t>Financial statements issued</a:t>
          </a:r>
        </a:p>
      </dgm:t>
    </dgm:pt>
    <dgm:pt modelId="{DA78FA55-4BE8-4A33-AE20-C699BB21EDA4}" type="parTrans" cxnId="{5E11BACE-D8EB-4590-940F-CF2B8E4B274D}">
      <dgm:prSet/>
      <dgm:spPr/>
      <dgm:t>
        <a:bodyPr/>
        <a:lstStyle/>
        <a:p>
          <a:endParaRPr lang="en-US"/>
        </a:p>
      </dgm:t>
    </dgm:pt>
    <dgm:pt modelId="{70120DD6-3874-4892-ABD1-A669C3CFB220}" type="sibTrans" cxnId="{5E11BACE-D8EB-4590-940F-CF2B8E4B274D}">
      <dgm:prSet/>
      <dgm:spPr/>
      <dgm:t>
        <a:bodyPr/>
        <a:lstStyle/>
        <a:p>
          <a:endParaRPr lang="en-US"/>
        </a:p>
      </dgm:t>
    </dgm:pt>
    <dgm:pt modelId="{EBC45745-EE21-4603-8A81-2527937BE1E4}">
      <dgm:prSet phldrT="[Text]"/>
      <dgm:spPr/>
      <dgm:t>
        <a:bodyPr/>
        <a:lstStyle/>
        <a:p>
          <a:r>
            <a:rPr lang="en-ZA" dirty="0"/>
            <a:t>No procedures needed but act if facts “become known”</a:t>
          </a:r>
        </a:p>
      </dgm:t>
    </dgm:pt>
    <dgm:pt modelId="{D4FD5922-B9E5-4DE1-A5A7-F592292BB767}" type="parTrans" cxnId="{BB648160-894C-40EC-8386-EDE950D984DF}">
      <dgm:prSet/>
      <dgm:spPr/>
      <dgm:t>
        <a:bodyPr/>
        <a:lstStyle/>
        <a:p>
          <a:endParaRPr lang="en-US"/>
        </a:p>
      </dgm:t>
    </dgm:pt>
    <dgm:pt modelId="{DC3E45F0-E568-420D-8B3C-980B32243F89}" type="sibTrans" cxnId="{BB648160-894C-40EC-8386-EDE950D984DF}">
      <dgm:prSet/>
      <dgm:spPr/>
      <dgm:t>
        <a:bodyPr/>
        <a:lstStyle/>
        <a:p>
          <a:endParaRPr lang="en-US"/>
        </a:p>
      </dgm:t>
    </dgm:pt>
    <dgm:pt modelId="{688C582F-880A-4D7C-9E7B-3A1DD64AE78C}">
      <dgm:prSet/>
      <dgm:spPr/>
      <dgm:t>
        <a:bodyPr/>
        <a:lstStyle/>
        <a:p>
          <a:r>
            <a:rPr lang="en-ZA" dirty="0"/>
            <a:t>Prevent reliance on report if AFS not amended</a:t>
          </a:r>
        </a:p>
      </dgm:t>
    </dgm:pt>
    <dgm:pt modelId="{0164AAC6-A84B-4C23-B0DB-877CEF455214}" type="parTrans" cxnId="{3C56B7AB-A610-4672-9B46-26446C9286B2}">
      <dgm:prSet/>
      <dgm:spPr/>
      <dgm:t>
        <a:bodyPr/>
        <a:lstStyle/>
        <a:p>
          <a:endParaRPr lang="en-US"/>
        </a:p>
      </dgm:t>
    </dgm:pt>
    <dgm:pt modelId="{6AC1E3F3-E0CD-4C48-A686-AE1C42AADBC1}" type="sibTrans" cxnId="{3C56B7AB-A610-4672-9B46-26446C9286B2}">
      <dgm:prSet/>
      <dgm:spPr/>
      <dgm:t>
        <a:bodyPr/>
        <a:lstStyle/>
        <a:p>
          <a:endParaRPr lang="en-US"/>
        </a:p>
      </dgm:t>
    </dgm:pt>
    <dgm:pt modelId="{EC16DA6B-3B12-48F2-B13C-53335CB15D54}">
      <dgm:prSet/>
      <dgm:spPr/>
      <dgm:t>
        <a:bodyPr/>
        <a:lstStyle/>
        <a:p>
          <a:r>
            <a:rPr lang="en-ZA" dirty="0"/>
            <a:t>Emphasis of matter if new report issued</a:t>
          </a:r>
        </a:p>
      </dgm:t>
    </dgm:pt>
    <dgm:pt modelId="{EEA7FCA6-ADE8-4AEA-A6BA-0AFE70EF6357}" type="parTrans" cxnId="{686AF79E-07C4-4591-AB57-F13170218FF1}">
      <dgm:prSet/>
      <dgm:spPr/>
      <dgm:t>
        <a:bodyPr/>
        <a:lstStyle/>
        <a:p>
          <a:endParaRPr lang="en-US"/>
        </a:p>
      </dgm:t>
    </dgm:pt>
    <dgm:pt modelId="{FE0BFA54-A1A5-45F9-89A5-AA63A8226A78}" type="sibTrans" cxnId="{686AF79E-07C4-4591-AB57-F13170218FF1}">
      <dgm:prSet/>
      <dgm:spPr/>
      <dgm:t>
        <a:bodyPr/>
        <a:lstStyle/>
        <a:p>
          <a:endParaRPr lang="en-US"/>
        </a:p>
      </dgm:t>
    </dgm:pt>
    <dgm:pt modelId="{94F32A73-4684-482E-A86B-5E28795A3EC2}" type="pres">
      <dgm:prSet presAssocID="{E72B3CA1-B0F8-4FCC-9475-5FEA4AB871C8}" presName="linearFlow" presStyleCnt="0">
        <dgm:presLayoutVars>
          <dgm:dir/>
          <dgm:animLvl val="lvl"/>
          <dgm:resizeHandles val="exact"/>
        </dgm:presLayoutVars>
      </dgm:prSet>
      <dgm:spPr/>
    </dgm:pt>
    <dgm:pt modelId="{53DB1116-EB1D-4AD9-9BE1-2ED67ABFA91B}" type="pres">
      <dgm:prSet presAssocID="{89C5A78D-1E1E-4E28-9CF8-5EBF87545E36}" presName="composite" presStyleCnt="0"/>
      <dgm:spPr/>
    </dgm:pt>
    <dgm:pt modelId="{467C1319-EDDD-4885-8ACE-8006D6E833F1}" type="pres">
      <dgm:prSet presAssocID="{89C5A78D-1E1E-4E28-9CF8-5EBF87545E36}" presName="parTx" presStyleLbl="node1" presStyleIdx="0" presStyleCnt="4">
        <dgm:presLayoutVars>
          <dgm:chMax val="0"/>
          <dgm:chPref val="0"/>
          <dgm:bulletEnabled val="1"/>
        </dgm:presLayoutVars>
      </dgm:prSet>
      <dgm:spPr/>
    </dgm:pt>
    <dgm:pt modelId="{58FBF50F-B93F-4B6C-AC58-134CE802A313}" type="pres">
      <dgm:prSet presAssocID="{89C5A78D-1E1E-4E28-9CF8-5EBF87545E36}" presName="parSh" presStyleLbl="node1" presStyleIdx="0" presStyleCnt="4"/>
      <dgm:spPr/>
    </dgm:pt>
    <dgm:pt modelId="{232BC919-4D46-4FFD-A399-C4C4F24B1813}" type="pres">
      <dgm:prSet presAssocID="{89C5A78D-1E1E-4E28-9CF8-5EBF87545E36}" presName="desTx" presStyleLbl="fgAcc1" presStyleIdx="0" presStyleCnt="4">
        <dgm:presLayoutVars>
          <dgm:bulletEnabled val="1"/>
        </dgm:presLayoutVars>
      </dgm:prSet>
      <dgm:spPr/>
    </dgm:pt>
    <dgm:pt modelId="{E5B25C1A-4240-4635-A610-D507F4A8C22E}" type="pres">
      <dgm:prSet presAssocID="{5D8C4648-EF3F-4F96-AD1A-70214BAEE1D6}" presName="sibTrans" presStyleLbl="sibTrans2D1" presStyleIdx="0" presStyleCnt="3"/>
      <dgm:spPr/>
    </dgm:pt>
    <dgm:pt modelId="{F26879B1-AC2C-40C1-9630-A0943370283C}" type="pres">
      <dgm:prSet presAssocID="{5D8C4648-EF3F-4F96-AD1A-70214BAEE1D6}" presName="connTx" presStyleLbl="sibTrans2D1" presStyleIdx="0" presStyleCnt="3"/>
      <dgm:spPr/>
    </dgm:pt>
    <dgm:pt modelId="{C96C5760-AA28-40D2-91B4-813B90F568E9}" type="pres">
      <dgm:prSet presAssocID="{4EBB0450-57BE-4DF9-8E32-B2937BCBB2C2}" presName="composite" presStyleCnt="0"/>
      <dgm:spPr/>
    </dgm:pt>
    <dgm:pt modelId="{37D1E744-D36B-43B9-88BC-BDA92BED5891}" type="pres">
      <dgm:prSet presAssocID="{4EBB0450-57BE-4DF9-8E32-B2937BCBB2C2}" presName="parTx" presStyleLbl="node1" presStyleIdx="0" presStyleCnt="4" custLinFactNeighborX="-1792" custLinFactNeighborY="1339">
        <dgm:presLayoutVars>
          <dgm:chMax val="0"/>
          <dgm:chPref val="0"/>
          <dgm:bulletEnabled val="1"/>
        </dgm:presLayoutVars>
      </dgm:prSet>
      <dgm:spPr/>
    </dgm:pt>
    <dgm:pt modelId="{A9D26BE5-D5E3-4FE9-9D98-C83E937264CC}" type="pres">
      <dgm:prSet presAssocID="{4EBB0450-57BE-4DF9-8E32-B2937BCBB2C2}" presName="parSh" presStyleLbl="node1" presStyleIdx="1" presStyleCnt="4"/>
      <dgm:spPr/>
    </dgm:pt>
    <dgm:pt modelId="{93BA2583-E7BE-46F1-B639-F2CA0838B3F7}" type="pres">
      <dgm:prSet presAssocID="{4EBB0450-57BE-4DF9-8E32-B2937BCBB2C2}" presName="desTx" presStyleLbl="fgAcc1" presStyleIdx="1" presStyleCnt="4">
        <dgm:presLayoutVars>
          <dgm:bulletEnabled val="1"/>
        </dgm:presLayoutVars>
      </dgm:prSet>
      <dgm:spPr/>
    </dgm:pt>
    <dgm:pt modelId="{91BD8E2D-EFEC-4FD9-B675-CE08B4AB3DD9}" type="pres">
      <dgm:prSet presAssocID="{871B5242-5A38-4113-9D38-A4D43CC36055}" presName="sibTrans" presStyleLbl="sibTrans2D1" presStyleIdx="1" presStyleCnt="3"/>
      <dgm:spPr/>
    </dgm:pt>
    <dgm:pt modelId="{91F00E70-AAF9-47F8-9255-DD5383D26BD0}" type="pres">
      <dgm:prSet presAssocID="{871B5242-5A38-4113-9D38-A4D43CC36055}" presName="connTx" presStyleLbl="sibTrans2D1" presStyleIdx="1" presStyleCnt="3"/>
      <dgm:spPr/>
    </dgm:pt>
    <dgm:pt modelId="{CBCBD83E-146A-43B0-9DF0-713CE870612F}" type="pres">
      <dgm:prSet presAssocID="{BA2A260F-D24B-43B7-A7C3-5A123E8CC00B}" presName="composite" presStyleCnt="0"/>
      <dgm:spPr/>
    </dgm:pt>
    <dgm:pt modelId="{71DB02C6-ADF0-446E-8214-F94B07CA60E6}" type="pres">
      <dgm:prSet presAssocID="{BA2A260F-D24B-43B7-A7C3-5A123E8CC00B}" presName="parTx" presStyleLbl="node1" presStyleIdx="1" presStyleCnt="4" custLinFactNeighborX="-1098" custLinFactNeighborY="1339">
        <dgm:presLayoutVars>
          <dgm:chMax val="0"/>
          <dgm:chPref val="0"/>
          <dgm:bulletEnabled val="1"/>
        </dgm:presLayoutVars>
      </dgm:prSet>
      <dgm:spPr/>
    </dgm:pt>
    <dgm:pt modelId="{67EEBB06-96DA-4BA9-A997-970F060C02BE}" type="pres">
      <dgm:prSet presAssocID="{BA2A260F-D24B-43B7-A7C3-5A123E8CC00B}" presName="parSh" presStyleLbl="node1" presStyleIdx="2" presStyleCnt="4"/>
      <dgm:spPr/>
    </dgm:pt>
    <dgm:pt modelId="{54C15FC9-7F0B-4992-AE32-3580DFF00952}" type="pres">
      <dgm:prSet presAssocID="{BA2A260F-D24B-43B7-A7C3-5A123E8CC00B}" presName="desTx" presStyleLbl="fgAcc1" presStyleIdx="2" presStyleCnt="4">
        <dgm:presLayoutVars>
          <dgm:bulletEnabled val="1"/>
        </dgm:presLayoutVars>
      </dgm:prSet>
      <dgm:spPr/>
    </dgm:pt>
    <dgm:pt modelId="{EAC7A71A-EF70-49C3-9798-3324D420C556}" type="pres">
      <dgm:prSet presAssocID="{FEAE0004-551F-4734-9518-0E5D5F72CBDC}" presName="sibTrans" presStyleLbl="sibTrans2D1" presStyleIdx="2" presStyleCnt="3"/>
      <dgm:spPr/>
    </dgm:pt>
    <dgm:pt modelId="{6D531CEC-9739-4573-A096-3FE06C1FB086}" type="pres">
      <dgm:prSet presAssocID="{FEAE0004-551F-4734-9518-0E5D5F72CBDC}" presName="connTx" presStyleLbl="sibTrans2D1" presStyleIdx="2" presStyleCnt="3"/>
      <dgm:spPr/>
    </dgm:pt>
    <dgm:pt modelId="{262EF7B5-9CE5-4477-AF87-8ABD67E4A972}" type="pres">
      <dgm:prSet presAssocID="{4325AE6E-11D2-4E45-8EEF-53F2A7FF0477}" presName="composite" presStyleCnt="0"/>
      <dgm:spPr/>
    </dgm:pt>
    <dgm:pt modelId="{216B5A39-D9F8-44C5-95D0-CFD303FD8D4D}" type="pres">
      <dgm:prSet presAssocID="{4325AE6E-11D2-4E45-8EEF-53F2A7FF0477}" presName="parTx" presStyleLbl="node1" presStyleIdx="2" presStyleCnt="4" custLinFactNeighborX="-9894" custLinFactNeighborY="1339">
        <dgm:presLayoutVars>
          <dgm:chMax val="0"/>
          <dgm:chPref val="0"/>
          <dgm:bulletEnabled val="1"/>
        </dgm:presLayoutVars>
      </dgm:prSet>
      <dgm:spPr/>
    </dgm:pt>
    <dgm:pt modelId="{EF2DDAB3-BEA8-4FD7-A0AD-FF15BC439B42}" type="pres">
      <dgm:prSet presAssocID="{4325AE6E-11D2-4E45-8EEF-53F2A7FF0477}" presName="parSh" presStyleLbl="node1" presStyleIdx="3" presStyleCnt="4"/>
      <dgm:spPr/>
    </dgm:pt>
    <dgm:pt modelId="{BB2DC185-469E-4A4F-843A-AE1F86F54CEE}" type="pres">
      <dgm:prSet presAssocID="{4325AE6E-11D2-4E45-8EEF-53F2A7FF0477}" presName="desTx" presStyleLbl="fgAcc1" presStyleIdx="3" presStyleCnt="4">
        <dgm:presLayoutVars>
          <dgm:bulletEnabled val="1"/>
        </dgm:presLayoutVars>
      </dgm:prSet>
      <dgm:spPr/>
    </dgm:pt>
  </dgm:ptLst>
  <dgm:cxnLst>
    <dgm:cxn modelId="{2C2EE602-24C0-4108-AD58-885E54F6E3E3}" srcId="{89C5A78D-1E1E-4E28-9CF8-5EBF87545E36}" destId="{021E53C2-7614-4E37-9999-A4C631BC30B8}" srcOrd="3" destOrd="0" parTransId="{1734FED7-5851-4ED7-9B47-F42EE77D2977}" sibTransId="{9D717207-DEAA-49FE-B4DF-9C42A4310292}"/>
    <dgm:cxn modelId="{5970B422-4BF2-4746-9118-A975E3D48FA1}" srcId="{E72B3CA1-B0F8-4FCC-9475-5FEA4AB871C8}" destId="{89C5A78D-1E1E-4E28-9CF8-5EBF87545E36}" srcOrd="0" destOrd="0" parTransId="{732CBDC4-B3CF-4BD4-B7F2-0265C299AF45}" sibTransId="{5D8C4648-EF3F-4F96-AD1A-70214BAEE1D6}"/>
    <dgm:cxn modelId="{1026C22E-AA2D-466E-B73F-B7A81FA982C8}" type="presOf" srcId="{E84E6148-5C1D-4CF5-871C-A36C66B875BF}" destId="{93BA2583-E7BE-46F1-B639-F2CA0838B3F7}" srcOrd="0" destOrd="1" presId="urn:microsoft.com/office/officeart/2005/8/layout/process3"/>
    <dgm:cxn modelId="{10DB7C30-F62E-43E8-B24B-810E3120D055}" type="presOf" srcId="{BA2A260F-D24B-43B7-A7C3-5A123E8CC00B}" destId="{71DB02C6-ADF0-446E-8214-F94B07CA60E6}" srcOrd="0" destOrd="0" presId="urn:microsoft.com/office/officeart/2005/8/layout/process3"/>
    <dgm:cxn modelId="{51E14A38-6B6C-4B82-8CBC-66EA14A45A1C}" srcId="{BA2A260F-D24B-43B7-A7C3-5A123E8CC00B}" destId="{5A4A1A2F-2521-4C33-A690-A4A7FE3DEE7A}" srcOrd="0" destOrd="0" parTransId="{02665758-EF98-4C7F-944F-9796D4A55049}" sibTransId="{AD7334A2-DBFB-462B-AC7F-F5321E90F71F}"/>
    <dgm:cxn modelId="{F296893C-EAEE-4DF5-86B6-11C13B9DA5AF}" type="presOf" srcId="{4EBB0450-57BE-4DF9-8E32-B2937BCBB2C2}" destId="{37D1E744-D36B-43B9-88BC-BDA92BED5891}" srcOrd="0" destOrd="0" presId="urn:microsoft.com/office/officeart/2005/8/layout/process3"/>
    <dgm:cxn modelId="{3546203D-2F83-4D44-86E0-0AA9446FF35E}" type="presOf" srcId="{0783C280-BDC7-4A77-9E7D-271B83E107D3}" destId="{232BC919-4D46-4FFD-A399-C4C4F24B1813}" srcOrd="0" destOrd="1" presId="urn:microsoft.com/office/officeart/2005/8/layout/process3"/>
    <dgm:cxn modelId="{559C5A40-84E1-465C-825F-9DA78BDC5160}" type="presOf" srcId="{4325AE6E-11D2-4E45-8EEF-53F2A7FF0477}" destId="{EF2DDAB3-BEA8-4FD7-A0AD-FF15BC439B42}" srcOrd="1" destOrd="0" presId="urn:microsoft.com/office/officeart/2005/8/layout/process3"/>
    <dgm:cxn modelId="{DB0F635B-2ACF-4CDC-A0F7-E808B3E50143}" type="presOf" srcId="{5D8C4648-EF3F-4F96-AD1A-70214BAEE1D6}" destId="{F26879B1-AC2C-40C1-9630-A0943370283C}" srcOrd="1" destOrd="0" presId="urn:microsoft.com/office/officeart/2005/8/layout/process3"/>
    <dgm:cxn modelId="{9E354D5F-9AFA-4232-8A46-618B3EA4E8E7}" type="presOf" srcId="{4EBB0450-57BE-4DF9-8E32-B2937BCBB2C2}" destId="{A9D26BE5-D5E3-4FE9-9D98-C83E937264CC}" srcOrd="1" destOrd="0" presId="urn:microsoft.com/office/officeart/2005/8/layout/process3"/>
    <dgm:cxn modelId="{BB648160-894C-40EC-8386-EDE950D984DF}" srcId="{4325AE6E-11D2-4E45-8EEF-53F2A7FF0477}" destId="{EBC45745-EE21-4603-8A81-2527937BE1E4}" srcOrd="0" destOrd="0" parTransId="{D4FD5922-B9E5-4DE1-A5A7-F592292BB767}" sibTransId="{DC3E45F0-E568-420D-8B3C-980B32243F89}"/>
    <dgm:cxn modelId="{58FCC561-B013-45D1-A24D-67326CD7EB1E}" type="presOf" srcId="{871B5242-5A38-4113-9D38-A4D43CC36055}" destId="{91F00E70-AAF9-47F8-9255-DD5383D26BD0}" srcOrd="1" destOrd="0" presId="urn:microsoft.com/office/officeart/2005/8/layout/process3"/>
    <dgm:cxn modelId="{8433F842-82CF-4538-AE2F-BBF487387F8D}" type="presOf" srcId="{871B5242-5A38-4113-9D38-A4D43CC36055}" destId="{91BD8E2D-EFEC-4FD9-B675-CE08B4AB3DD9}" srcOrd="0" destOrd="0" presId="urn:microsoft.com/office/officeart/2005/8/layout/process3"/>
    <dgm:cxn modelId="{0C585045-9D7C-4FD5-A837-2A262F47F336}" type="presOf" srcId="{5A4A1A2F-2521-4C33-A690-A4A7FE3DEE7A}" destId="{54C15FC9-7F0B-4992-AE32-3580DFF00952}" srcOrd="0" destOrd="0" presId="urn:microsoft.com/office/officeart/2005/8/layout/process3"/>
    <dgm:cxn modelId="{6C496066-E54D-4571-8140-8E757CF4D7B3}" type="presOf" srcId="{5D8C4648-EF3F-4F96-AD1A-70214BAEE1D6}" destId="{E5B25C1A-4240-4635-A610-D507F4A8C22E}" srcOrd="0" destOrd="0" presId="urn:microsoft.com/office/officeart/2005/8/layout/process3"/>
    <dgm:cxn modelId="{564B4E67-8D7D-4579-929B-5E7646C6FE19}" type="presOf" srcId="{EBC45745-EE21-4603-8A81-2527937BE1E4}" destId="{BB2DC185-469E-4A4F-843A-AE1F86F54CEE}" srcOrd="0" destOrd="0" presId="urn:microsoft.com/office/officeart/2005/8/layout/process3"/>
    <dgm:cxn modelId="{06FCD86E-C90E-4649-A827-5B3498F081A4}" type="presOf" srcId="{89C5A78D-1E1E-4E28-9CF8-5EBF87545E36}" destId="{467C1319-EDDD-4885-8ACE-8006D6E833F1}" srcOrd="0" destOrd="0" presId="urn:microsoft.com/office/officeart/2005/8/layout/process3"/>
    <dgm:cxn modelId="{5447666F-B74C-4DD7-B32A-FE9FB5472668}" type="presOf" srcId="{89C5A78D-1E1E-4E28-9CF8-5EBF87545E36}" destId="{58FBF50F-B93F-4B6C-AC58-134CE802A313}" srcOrd="1" destOrd="0" presId="urn:microsoft.com/office/officeart/2005/8/layout/process3"/>
    <dgm:cxn modelId="{39273E72-3B41-46D2-9544-A6ED33D05F07}" type="presOf" srcId="{688C582F-880A-4D7C-9E7B-3A1DD64AE78C}" destId="{BB2DC185-469E-4A4F-843A-AE1F86F54CEE}" srcOrd="0" destOrd="1" presId="urn:microsoft.com/office/officeart/2005/8/layout/process3"/>
    <dgm:cxn modelId="{177AF052-BF0A-49BE-B0F8-0B58A4EAFA4E}" type="presOf" srcId="{BA2A260F-D24B-43B7-A7C3-5A123E8CC00B}" destId="{67EEBB06-96DA-4BA9-A997-970F060C02BE}" srcOrd="1" destOrd="0" presId="urn:microsoft.com/office/officeart/2005/8/layout/process3"/>
    <dgm:cxn modelId="{B9CCA773-CF7B-4571-BBE7-E6EA2FFEDA00}" srcId="{E72B3CA1-B0F8-4FCC-9475-5FEA4AB871C8}" destId="{BA2A260F-D24B-43B7-A7C3-5A123E8CC00B}" srcOrd="2" destOrd="0" parTransId="{FF29C775-BEF4-4056-8B59-E70F42AD7C00}" sibTransId="{FEAE0004-551F-4734-9518-0E5D5F72CBDC}"/>
    <dgm:cxn modelId="{87285B78-0EE8-4369-88EA-A4CE4DEB0B7E}" type="presOf" srcId="{E72B3CA1-B0F8-4FCC-9475-5FEA4AB871C8}" destId="{94F32A73-4684-482E-A86B-5E28795A3EC2}" srcOrd="0" destOrd="0" presId="urn:microsoft.com/office/officeart/2005/8/layout/process3"/>
    <dgm:cxn modelId="{BC59AC7C-798A-46F7-BBCC-2F9D781FD85B}" type="presOf" srcId="{4325AE6E-11D2-4E45-8EEF-53F2A7FF0477}" destId="{216B5A39-D9F8-44C5-95D0-CFD303FD8D4D}" srcOrd="0" destOrd="0" presId="urn:microsoft.com/office/officeart/2005/8/layout/process3"/>
    <dgm:cxn modelId="{C77B0281-012E-4ECC-A050-806710B5C1CD}" srcId="{89C5A78D-1E1E-4E28-9CF8-5EBF87545E36}" destId="{0783C280-BDC7-4A77-9E7D-271B83E107D3}" srcOrd="1" destOrd="0" parTransId="{E92D6EA9-5D77-44EE-A8AC-E1C07CE7609C}" sibTransId="{5A8C010E-EF0D-4A80-81CD-3EA8509F2631}"/>
    <dgm:cxn modelId="{29F52B85-4C9F-4A08-937B-0C3F222DE06F}" type="presOf" srcId="{FEAE0004-551F-4734-9518-0E5D5F72CBDC}" destId="{6D531CEC-9739-4573-A096-3FE06C1FB086}" srcOrd="1" destOrd="0" presId="urn:microsoft.com/office/officeart/2005/8/layout/process3"/>
    <dgm:cxn modelId="{9F809788-EF3B-44A1-A9A5-C35ECB9F3C88}" srcId="{89C5A78D-1E1E-4E28-9CF8-5EBF87545E36}" destId="{1AB73CB9-A5D4-4815-9535-1F207654571C}" srcOrd="2" destOrd="0" parTransId="{065A1413-16E8-4B00-B9C0-285DB881B906}" sibTransId="{CE4386F6-BF26-468E-8514-D9816C656832}"/>
    <dgm:cxn modelId="{13F8768F-B057-4253-BFBC-FB04AC0D1E94}" type="presOf" srcId="{FEAE0004-551F-4734-9518-0E5D5F72CBDC}" destId="{EAC7A71A-EF70-49C3-9798-3324D420C556}" srcOrd="0" destOrd="0" presId="urn:microsoft.com/office/officeart/2005/8/layout/process3"/>
    <dgm:cxn modelId="{ACDEAD8F-BF5E-4D58-AB67-39FECC959598}" type="presOf" srcId="{0F953A94-3C2A-489B-A20C-F586BFEE210F}" destId="{232BC919-4D46-4FFD-A399-C4C4F24B1813}" srcOrd="0" destOrd="4" presId="urn:microsoft.com/office/officeart/2005/8/layout/process3"/>
    <dgm:cxn modelId="{92770491-5951-42FC-A4B8-5DF3CB21B30A}" srcId="{BA2A260F-D24B-43B7-A7C3-5A123E8CC00B}" destId="{1E81BEA4-0A85-46EE-B6DC-D2C5B56A84C5}" srcOrd="1" destOrd="0" parTransId="{C598DB43-437F-41B9-89F9-D30CAA604749}" sibTransId="{8C52F879-7623-43A6-A91C-841AA9BE454A}"/>
    <dgm:cxn modelId="{C8B9929C-027F-46F1-B0C3-DA590F5FDCBC}" srcId="{4EBB0450-57BE-4DF9-8E32-B2937BCBB2C2}" destId="{E84E6148-5C1D-4CF5-871C-A36C66B875BF}" srcOrd="1" destOrd="0" parTransId="{73C69F79-EACB-4792-822B-D6B5223F991A}" sibTransId="{6D9F77F5-3E6B-4988-9585-0909FA1523A5}"/>
    <dgm:cxn modelId="{686AF79E-07C4-4591-AB57-F13170218FF1}" srcId="{4325AE6E-11D2-4E45-8EEF-53F2A7FF0477}" destId="{EC16DA6B-3B12-48F2-B13C-53335CB15D54}" srcOrd="2" destOrd="0" parTransId="{EEA7FCA6-ADE8-4AEA-A6BA-0AFE70EF6357}" sibTransId="{FE0BFA54-A1A5-45F9-89A5-AA63A8226A78}"/>
    <dgm:cxn modelId="{DDE1A3A2-E308-49F4-A605-71EA93712433}" type="presOf" srcId="{1E81BEA4-0A85-46EE-B6DC-D2C5B56A84C5}" destId="{54C15FC9-7F0B-4992-AE32-3580DFF00952}" srcOrd="0" destOrd="1" presId="urn:microsoft.com/office/officeart/2005/8/layout/process3"/>
    <dgm:cxn modelId="{3C56B7AB-A610-4672-9B46-26446C9286B2}" srcId="{4325AE6E-11D2-4E45-8EEF-53F2A7FF0477}" destId="{688C582F-880A-4D7C-9E7B-3A1DD64AE78C}" srcOrd="1" destOrd="0" parTransId="{0164AAC6-A84B-4C23-B0DB-877CEF455214}" sibTransId="{6AC1E3F3-E0CD-4C48-A686-AE1C42AADBC1}"/>
    <dgm:cxn modelId="{9F8422B5-6A54-40E9-8BD1-2AEB4880E61B}" type="presOf" srcId="{EC16DA6B-3B12-48F2-B13C-53335CB15D54}" destId="{BB2DC185-469E-4A4F-843A-AE1F86F54CEE}" srcOrd="0" destOrd="2" presId="urn:microsoft.com/office/officeart/2005/8/layout/process3"/>
    <dgm:cxn modelId="{56F243B7-3B15-4A2A-86EE-692DCB435EF9}" type="presOf" srcId="{021E53C2-7614-4E37-9999-A4C631BC30B8}" destId="{232BC919-4D46-4FFD-A399-C4C4F24B1813}" srcOrd="0" destOrd="3" presId="urn:microsoft.com/office/officeart/2005/8/layout/process3"/>
    <dgm:cxn modelId="{CD11E3BE-E20A-4E94-B6F1-B259DA41D7F0}" type="presOf" srcId="{1AB73CB9-A5D4-4815-9535-1F207654571C}" destId="{232BC919-4D46-4FFD-A399-C4C4F24B1813}" srcOrd="0" destOrd="2" presId="urn:microsoft.com/office/officeart/2005/8/layout/process3"/>
    <dgm:cxn modelId="{809452CD-C979-47BD-9EAC-D9553A78D2D8}" type="presOf" srcId="{1BB90129-52B4-414E-97C7-1E0A4B47D3E5}" destId="{232BC919-4D46-4FFD-A399-C4C4F24B1813}" srcOrd="0" destOrd="0" presId="urn:microsoft.com/office/officeart/2005/8/layout/process3"/>
    <dgm:cxn modelId="{5E11BACE-D8EB-4590-940F-CF2B8E4B274D}" srcId="{E72B3CA1-B0F8-4FCC-9475-5FEA4AB871C8}" destId="{4325AE6E-11D2-4E45-8EEF-53F2A7FF0477}" srcOrd="3" destOrd="0" parTransId="{DA78FA55-4BE8-4A33-AE20-C699BB21EDA4}" sibTransId="{70120DD6-3874-4892-ABD1-A669C3CFB220}"/>
    <dgm:cxn modelId="{468F53DB-90C6-43F2-8685-D36190E1CD05}" type="presOf" srcId="{AE2579F1-E03E-44FF-A401-814BE6EB27C1}" destId="{93BA2583-E7BE-46F1-B639-F2CA0838B3F7}" srcOrd="0" destOrd="0" presId="urn:microsoft.com/office/officeart/2005/8/layout/process3"/>
    <dgm:cxn modelId="{6AD784DB-14D0-478A-9798-935C9DEC0097}" srcId="{89C5A78D-1E1E-4E28-9CF8-5EBF87545E36}" destId="{0F953A94-3C2A-489B-A20C-F586BFEE210F}" srcOrd="4" destOrd="0" parTransId="{39835C42-CED7-4411-9101-DD0388CFF468}" sibTransId="{9FA90894-9008-4470-98E3-DDA8A9731EBB}"/>
    <dgm:cxn modelId="{2C2894EB-77C0-48AF-8258-E9A7CD2457C3}" srcId="{E72B3CA1-B0F8-4FCC-9475-5FEA4AB871C8}" destId="{4EBB0450-57BE-4DF9-8E32-B2937BCBB2C2}" srcOrd="1" destOrd="0" parTransId="{D0EAB260-4AEC-464D-8D35-0B29C4469144}" sibTransId="{871B5242-5A38-4113-9D38-A4D43CC36055}"/>
    <dgm:cxn modelId="{8EBBD6F3-78A9-4B78-9276-56FFB4D1A3F1}" srcId="{89C5A78D-1E1E-4E28-9CF8-5EBF87545E36}" destId="{1BB90129-52B4-414E-97C7-1E0A4B47D3E5}" srcOrd="0" destOrd="0" parTransId="{FB78A1BD-9307-47DD-98B5-71A8939E0013}" sibTransId="{622D2F19-CE00-431A-94BD-2FEE40BB3A89}"/>
    <dgm:cxn modelId="{CA7473F5-AAA3-44B9-9740-53F5088BD7D0}" srcId="{4EBB0450-57BE-4DF9-8E32-B2937BCBB2C2}" destId="{AE2579F1-E03E-44FF-A401-814BE6EB27C1}" srcOrd="0" destOrd="0" parTransId="{6146459F-B056-4439-A0C2-08AE3416A5AE}" sibTransId="{4F7546A8-388E-4BA8-90A6-34C38071AA3E}"/>
    <dgm:cxn modelId="{083262BB-16B5-45C5-ABBD-BF7D7AF090BB}" type="presParOf" srcId="{94F32A73-4684-482E-A86B-5E28795A3EC2}" destId="{53DB1116-EB1D-4AD9-9BE1-2ED67ABFA91B}" srcOrd="0" destOrd="0" presId="urn:microsoft.com/office/officeart/2005/8/layout/process3"/>
    <dgm:cxn modelId="{47843B88-AB2E-4291-8476-633198C6FB73}" type="presParOf" srcId="{53DB1116-EB1D-4AD9-9BE1-2ED67ABFA91B}" destId="{467C1319-EDDD-4885-8ACE-8006D6E833F1}" srcOrd="0" destOrd="0" presId="urn:microsoft.com/office/officeart/2005/8/layout/process3"/>
    <dgm:cxn modelId="{72E9D1A3-1F48-4FFE-9ECD-B09238F262C4}" type="presParOf" srcId="{53DB1116-EB1D-4AD9-9BE1-2ED67ABFA91B}" destId="{58FBF50F-B93F-4B6C-AC58-134CE802A313}" srcOrd="1" destOrd="0" presId="urn:microsoft.com/office/officeart/2005/8/layout/process3"/>
    <dgm:cxn modelId="{E8C24633-6AD0-4704-B76F-0635C588890D}" type="presParOf" srcId="{53DB1116-EB1D-4AD9-9BE1-2ED67ABFA91B}" destId="{232BC919-4D46-4FFD-A399-C4C4F24B1813}" srcOrd="2" destOrd="0" presId="urn:microsoft.com/office/officeart/2005/8/layout/process3"/>
    <dgm:cxn modelId="{D2842272-8365-458D-8FE6-9B7888357152}" type="presParOf" srcId="{94F32A73-4684-482E-A86B-5E28795A3EC2}" destId="{E5B25C1A-4240-4635-A610-D507F4A8C22E}" srcOrd="1" destOrd="0" presId="urn:microsoft.com/office/officeart/2005/8/layout/process3"/>
    <dgm:cxn modelId="{DD9B9678-57A4-4EB1-9798-653A65CF3343}" type="presParOf" srcId="{E5B25C1A-4240-4635-A610-D507F4A8C22E}" destId="{F26879B1-AC2C-40C1-9630-A0943370283C}" srcOrd="0" destOrd="0" presId="urn:microsoft.com/office/officeart/2005/8/layout/process3"/>
    <dgm:cxn modelId="{C99D01B6-9809-4CE2-AE3B-B72901E97520}" type="presParOf" srcId="{94F32A73-4684-482E-A86B-5E28795A3EC2}" destId="{C96C5760-AA28-40D2-91B4-813B90F568E9}" srcOrd="2" destOrd="0" presId="urn:microsoft.com/office/officeart/2005/8/layout/process3"/>
    <dgm:cxn modelId="{5D20F254-4548-46C5-AC27-DB32ED675B44}" type="presParOf" srcId="{C96C5760-AA28-40D2-91B4-813B90F568E9}" destId="{37D1E744-D36B-43B9-88BC-BDA92BED5891}" srcOrd="0" destOrd="0" presId="urn:microsoft.com/office/officeart/2005/8/layout/process3"/>
    <dgm:cxn modelId="{C31FDD57-30C8-4961-B57B-9E1A5710DAC3}" type="presParOf" srcId="{C96C5760-AA28-40D2-91B4-813B90F568E9}" destId="{A9D26BE5-D5E3-4FE9-9D98-C83E937264CC}" srcOrd="1" destOrd="0" presId="urn:microsoft.com/office/officeart/2005/8/layout/process3"/>
    <dgm:cxn modelId="{C2B23223-797B-4947-8B1C-893CF465F034}" type="presParOf" srcId="{C96C5760-AA28-40D2-91B4-813B90F568E9}" destId="{93BA2583-E7BE-46F1-B639-F2CA0838B3F7}" srcOrd="2" destOrd="0" presId="urn:microsoft.com/office/officeart/2005/8/layout/process3"/>
    <dgm:cxn modelId="{AB8811D6-2A72-44D3-B079-EDC392FDC9E7}" type="presParOf" srcId="{94F32A73-4684-482E-A86B-5E28795A3EC2}" destId="{91BD8E2D-EFEC-4FD9-B675-CE08B4AB3DD9}" srcOrd="3" destOrd="0" presId="urn:microsoft.com/office/officeart/2005/8/layout/process3"/>
    <dgm:cxn modelId="{F3BA036A-D7CF-448A-B819-DE164950C8FD}" type="presParOf" srcId="{91BD8E2D-EFEC-4FD9-B675-CE08B4AB3DD9}" destId="{91F00E70-AAF9-47F8-9255-DD5383D26BD0}" srcOrd="0" destOrd="0" presId="urn:microsoft.com/office/officeart/2005/8/layout/process3"/>
    <dgm:cxn modelId="{7925CF1B-478B-4F53-82B0-F38CD37F36A3}" type="presParOf" srcId="{94F32A73-4684-482E-A86B-5E28795A3EC2}" destId="{CBCBD83E-146A-43B0-9DF0-713CE870612F}" srcOrd="4" destOrd="0" presId="urn:microsoft.com/office/officeart/2005/8/layout/process3"/>
    <dgm:cxn modelId="{5ACBED09-51E8-4980-B04A-887AED25F98E}" type="presParOf" srcId="{CBCBD83E-146A-43B0-9DF0-713CE870612F}" destId="{71DB02C6-ADF0-446E-8214-F94B07CA60E6}" srcOrd="0" destOrd="0" presId="urn:microsoft.com/office/officeart/2005/8/layout/process3"/>
    <dgm:cxn modelId="{990EF7D7-9CA6-437D-9390-9C639B4B4F77}" type="presParOf" srcId="{CBCBD83E-146A-43B0-9DF0-713CE870612F}" destId="{67EEBB06-96DA-4BA9-A997-970F060C02BE}" srcOrd="1" destOrd="0" presId="urn:microsoft.com/office/officeart/2005/8/layout/process3"/>
    <dgm:cxn modelId="{6F76E34D-34FE-49EE-807D-7F8E1B37B307}" type="presParOf" srcId="{CBCBD83E-146A-43B0-9DF0-713CE870612F}" destId="{54C15FC9-7F0B-4992-AE32-3580DFF00952}" srcOrd="2" destOrd="0" presId="urn:microsoft.com/office/officeart/2005/8/layout/process3"/>
    <dgm:cxn modelId="{8FB86CFB-685B-46C2-8609-29FA0A591158}" type="presParOf" srcId="{94F32A73-4684-482E-A86B-5E28795A3EC2}" destId="{EAC7A71A-EF70-49C3-9798-3324D420C556}" srcOrd="5" destOrd="0" presId="urn:microsoft.com/office/officeart/2005/8/layout/process3"/>
    <dgm:cxn modelId="{A67BB199-AE56-4CBB-9264-01E5C4AA755B}" type="presParOf" srcId="{EAC7A71A-EF70-49C3-9798-3324D420C556}" destId="{6D531CEC-9739-4573-A096-3FE06C1FB086}" srcOrd="0" destOrd="0" presId="urn:microsoft.com/office/officeart/2005/8/layout/process3"/>
    <dgm:cxn modelId="{9B6952F1-B495-4245-9E3C-C6C35B8D8AF0}" type="presParOf" srcId="{94F32A73-4684-482E-A86B-5E28795A3EC2}" destId="{262EF7B5-9CE5-4477-AF87-8ABD67E4A972}" srcOrd="6" destOrd="0" presId="urn:microsoft.com/office/officeart/2005/8/layout/process3"/>
    <dgm:cxn modelId="{3804771E-8F02-496D-B8EB-AE91D61ADC80}" type="presParOf" srcId="{262EF7B5-9CE5-4477-AF87-8ABD67E4A972}" destId="{216B5A39-D9F8-44C5-95D0-CFD303FD8D4D}" srcOrd="0" destOrd="0" presId="urn:microsoft.com/office/officeart/2005/8/layout/process3"/>
    <dgm:cxn modelId="{B15523B0-7DDE-48B1-8180-4286E619E76F}" type="presParOf" srcId="{262EF7B5-9CE5-4477-AF87-8ABD67E4A972}" destId="{EF2DDAB3-BEA8-4FD7-A0AD-FF15BC439B42}" srcOrd="1" destOrd="0" presId="urn:microsoft.com/office/officeart/2005/8/layout/process3"/>
    <dgm:cxn modelId="{F611A5FF-4609-43FB-8825-B792A34A1D99}" type="presParOf" srcId="{262EF7B5-9CE5-4477-AF87-8ABD67E4A972}" destId="{BB2DC185-469E-4A4F-843A-AE1F86F54CEE}" srcOrd="2" destOrd="0" presId="urn:microsoft.com/office/officeart/2005/8/layout/process3"/>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F760FA2-4E84-4F72-8E29-6ACC23DDCA69}"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en-US"/>
        </a:p>
      </dgm:t>
    </dgm:pt>
    <dgm:pt modelId="{D75A81E6-789E-438C-8A55-4C7B3A872AD5}">
      <dgm:prSet phldrT="[Text]"/>
      <dgm:spPr/>
      <dgm:t>
        <a:bodyPr/>
        <a:lstStyle/>
        <a:p>
          <a:r>
            <a:rPr lang="en-ZA" dirty="0"/>
            <a:t>Financial</a:t>
          </a:r>
          <a:endParaRPr lang="en-US"/>
        </a:p>
      </dgm:t>
    </dgm:pt>
    <dgm:pt modelId="{179C34BE-6696-4098-BB56-27A776B3B0D5}" type="parTrans" cxnId="{3460DF90-D3D0-4B85-9355-8F9D6902B82A}">
      <dgm:prSet/>
      <dgm:spPr/>
      <dgm:t>
        <a:bodyPr/>
        <a:lstStyle/>
        <a:p>
          <a:endParaRPr lang="en-US"/>
        </a:p>
      </dgm:t>
    </dgm:pt>
    <dgm:pt modelId="{6D336E5E-BB26-4263-B457-315D0D91C9C8}" type="sibTrans" cxnId="{3460DF90-D3D0-4B85-9355-8F9D6902B82A}">
      <dgm:prSet/>
      <dgm:spPr/>
      <dgm:t>
        <a:bodyPr/>
        <a:lstStyle/>
        <a:p>
          <a:endParaRPr lang="en-US"/>
        </a:p>
      </dgm:t>
    </dgm:pt>
    <dgm:pt modelId="{C2ECF1D1-D3D0-4FD4-8D04-67FE37AAF481}">
      <dgm:prSet phldrT="[Text]"/>
      <dgm:spPr/>
      <dgm:t>
        <a:bodyPr/>
        <a:lstStyle/>
        <a:p>
          <a:r>
            <a:rPr lang="en-ZA" dirty="0"/>
            <a:t>Net liabilities or current liabilities</a:t>
          </a:r>
        </a:p>
      </dgm:t>
    </dgm:pt>
    <dgm:pt modelId="{29922E47-206D-40F1-98D9-3AE277330779}" type="parTrans" cxnId="{F8F68A39-D85C-47F1-8C34-A10F3358B627}">
      <dgm:prSet/>
      <dgm:spPr/>
      <dgm:t>
        <a:bodyPr/>
        <a:lstStyle/>
        <a:p>
          <a:endParaRPr lang="en-US"/>
        </a:p>
      </dgm:t>
    </dgm:pt>
    <dgm:pt modelId="{85B45D65-744F-4AB0-9997-A11AA14691BA}" type="sibTrans" cxnId="{F8F68A39-D85C-47F1-8C34-A10F3358B627}">
      <dgm:prSet/>
      <dgm:spPr/>
      <dgm:t>
        <a:bodyPr/>
        <a:lstStyle/>
        <a:p>
          <a:endParaRPr lang="en-US"/>
        </a:p>
      </dgm:t>
    </dgm:pt>
    <dgm:pt modelId="{E60A9106-0050-4516-8B4C-B2D015D31058}">
      <dgm:prSet phldrT="[Text]"/>
      <dgm:spPr/>
      <dgm:t>
        <a:bodyPr/>
        <a:lstStyle/>
        <a:p>
          <a:r>
            <a:rPr lang="en-ZA" dirty="0"/>
            <a:t>Borrowings due</a:t>
          </a:r>
        </a:p>
      </dgm:t>
    </dgm:pt>
    <dgm:pt modelId="{F25EFD3C-4D4A-40FE-A188-8A97AF02DE2F}" type="parTrans" cxnId="{E945F454-7AFF-478F-95B5-ADD4DA3D4DC6}">
      <dgm:prSet/>
      <dgm:spPr/>
      <dgm:t>
        <a:bodyPr/>
        <a:lstStyle/>
        <a:p>
          <a:endParaRPr lang="en-US"/>
        </a:p>
      </dgm:t>
    </dgm:pt>
    <dgm:pt modelId="{09577415-D16D-4019-BE1F-BF211A956EAE}" type="sibTrans" cxnId="{E945F454-7AFF-478F-95B5-ADD4DA3D4DC6}">
      <dgm:prSet/>
      <dgm:spPr/>
      <dgm:t>
        <a:bodyPr/>
        <a:lstStyle/>
        <a:p>
          <a:endParaRPr lang="en-US"/>
        </a:p>
      </dgm:t>
    </dgm:pt>
    <dgm:pt modelId="{2C6E34E1-BA1A-43E5-B948-CA9AB0314671}">
      <dgm:prSet phldrT="[Text]"/>
      <dgm:spPr/>
      <dgm:t>
        <a:bodyPr/>
        <a:lstStyle/>
        <a:p>
          <a:r>
            <a:rPr lang="en-ZA" dirty="0"/>
            <a:t>Withdrawal of creditor support</a:t>
          </a:r>
        </a:p>
      </dgm:t>
    </dgm:pt>
    <dgm:pt modelId="{05D9F758-0BE7-4A99-97FB-DCF75052156D}" type="parTrans" cxnId="{D4446905-2A76-4EC4-80A6-4A812109E335}">
      <dgm:prSet/>
      <dgm:spPr/>
      <dgm:t>
        <a:bodyPr/>
        <a:lstStyle/>
        <a:p>
          <a:endParaRPr lang="en-US"/>
        </a:p>
      </dgm:t>
    </dgm:pt>
    <dgm:pt modelId="{949BFE8C-1F16-4083-8E37-D531BE574A54}" type="sibTrans" cxnId="{D4446905-2A76-4EC4-80A6-4A812109E335}">
      <dgm:prSet/>
      <dgm:spPr/>
      <dgm:t>
        <a:bodyPr/>
        <a:lstStyle/>
        <a:p>
          <a:endParaRPr lang="en-US"/>
        </a:p>
      </dgm:t>
    </dgm:pt>
    <dgm:pt modelId="{1CA93802-8808-43DD-A6BF-F5522DD0DB3E}">
      <dgm:prSet phldrT="[Text]"/>
      <dgm:spPr/>
      <dgm:t>
        <a:bodyPr/>
        <a:lstStyle/>
        <a:p>
          <a:r>
            <a:rPr lang="en-ZA" dirty="0"/>
            <a:t>Negative cash flow</a:t>
          </a:r>
        </a:p>
      </dgm:t>
    </dgm:pt>
    <dgm:pt modelId="{6C4D7D42-B2CC-4873-8095-D65677A9D487}" type="parTrans" cxnId="{ECBFEBA8-89A5-400A-99F4-8ECC38EF9CEC}">
      <dgm:prSet/>
      <dgm:spPr/>
      <dgm:t>
        <a:bodyPr/>
        <a:lstStyle/>
        <a:p>
          <a:endParaRPr lang="en-US"/>
        </a:p>
      </dgm:t>
    </dgm:pt>
    <dgm:pt modelId="{08C35889-A1E4-4A5B-A359-9A8DB09471BB}" type="sibTrans" cxnId="{ECBFEBA8-89A5-400A-99F4-8ECC38EF9CEC}">
      <dgm:prSet/>
      <dgm:spPr/>
      <dgm:t>
        <a:bodyPr/>
        <a:lstStyle/>
        <a:p>
          <a:endParaRPr lang="en-US"/>
        </a:p>
      </dgm:t>
    </dgm:pt>
    <dgm:pt modelId="{FA6BCD72-13EC-41E0-BD43-DC14AF5809A7}">
      <dgm:prSet phldrT="[Text]"/>
      <dgm:spPr/>
      <dgm:t>
        <a:bodyPr/>
        <a:lstStyle/>
        <a:p>
          <a:r>
            <a:rPr lang="en-ZA" dirty="0"/>
            <a:t>Adverse ratios</a:t>
          </a:r>
        </a:p>
      </dgm:t>
    </dgm:pt>
    <dgm:pt modelId="{2C7E2B1A-642F-45F2-B83F-F6C4307BB8C7}" type="parTrans" cxnId="{442606D6-97D0-41D3-BC91-6076188DA31C}">
      <dgm:prSet/>
      <dgm:spPr/>
      <dgm:t>
        <a:bodyPr/>
        <a:lstStyle/>
        <a:p>
          <a:endParaRPr lang="en-US"/>
        </a:p>
      </dgm:t>
    </dgm:pt>
    <dgm:pt modelId="{6AE7537C-C887-4C6D-844C-2B11A6FC7F79}" type="sibTrans" cxnId="{442606D6-97D0-41D3-BC91-6076188DA31C}">
      <dgm:prSet/>
      <dgm:spPr/>
      <dgm:t>
        <a:bodyPr/>
        <a:lstStyle/>
        <a:p>
          <a:endParaRPr lang="en-US"/>
        </a:p>
      </dgm:t>
    </dgm:pt>
    <dgm:pt modelId="{5EF57F3E-DE53-438A-8A9D-FC8915D26464}">
      <dgm:prSet phldrT="[Text]"/>
      <dgm:spPr/>
      <dgm:t>
        <a:bodyPr/>
        <a:lstStyle/>
        <a:p>
          <a:r>
            <a:rPr lang="en-ZA" dirty="0"/>
            <a:t>Operating losses</a:t>
          </a:r>
        </a:p>
      </dgm:t>
    </dgm:pt>
    <dgm:pt modelId="{1716C619-6FF6-4927-B883-51EACD0E5936}" type="parTrans" cxnId="{42B903D2-8791-4169-AA11-6B2C1F244EA9}">
      <dgm:prSet/>
      <dgm:spPr/>
      <dgm:t>
        <a:bodyPr/>
        <a:lstStyle/>
        <a:p>
          <a:endParaRPr lang="en-US"/>
        </a:p>
      </dgm:t>
    </dgm:pt>
    <dgm:pt modelId="{581F7D31-5458-4CD7-BD7D-755C1C001297}" type="sibTrans" cxnId="{42B903D2-8791-4169-AA11-6B2C1F244EA9}">
      <dgm:prSet/>
      <dgm:spPr/>
      <dgm:t>
        <a:bodyPr/>
        <a:lstStyle/>
        <a:p>
          <a:endParaRPr lang="en-US"/>
        </a:p>
      </dgm:t>
    </dgm:pt>
    <dgm:pt modelId="{63AAB8C9-E816-4C0F-A6B3-AEB39239EDC7}">
      <dgm:prSet phldrT="[Text]"/>
      <dgm:spPr/>
      <dgm:t>
        <a:bodyPr/>
        <a:lstStyle/>
        <a:p>
          <a:r>
            <a:rPr lang="en-ZA" dirty="0"/>
            <a:t>Dividends in arrears</a:t>
          </a:r>
        </a:p>
      </dgm:t>
    </dgm:pt>
    <dgm:pt modelId="{1D3EF632-F061-48E5-9F79-1853BCD27853}" type="parTrans" cxnId="{8E332977-6023-41C9-96C3-F3CE04969D9B}">
      <dgm:prSet/>
      <dgm:spPr/>
      <dgm:t>
        <a:bodyPr/>
        <a:lstStyle/>
        <a:p>
          <a:endParaRPr lang="en-US"/>
        </a:p>
      </dgm:t>
    </dgm:pt>
    <dgm:pt modelId="{C669E074-E004-4A73-A2B3-68F9088152DC}" type="sibTrans" cxnId="{8E332977-6023-41C9-96C3-F3CE04969D9B}">
      <dgm:prSet/>
      <dgm:spPr/>
      <dgm:t>
        <a:bodyPr/>
        <a:lstStyle/>
        <a:p>
          <a:endParaRPr lang="en-US"/>
        </a:p>
      </dgm:t>
    </dgm:pt>
    <dgm:pt modelId="{4278A8FC-E819-4C9F-B2FD-47EF915D52B9}">
      <dgm:prSet phldrT="[Text]"/>
      <dgm:spPr/>
      <dgm:t>
        <a:bodyPr/>
        <a:lstStyle/>
        <a:p>
          <a:r>
            <a:rPr lang="en-ZA" dirty="0"/>
            <a:t>Unable to pay creditors</a:t>
          </a:r>
        </a:p>
      </dgm:t>
    </dgm:pt>
    <dgm:pt modelId="{544940D8-7C97-4DE4-A125-8FA9B164080A}" type="parTrans" cxnId="{BA42C481-E893-4654-8B29-641ADB912AAF}">
      <dgm:prSet/>
      <dgm:spPr/>
      <dgm:t>
        <a:bodyPr/>
        <a:lstStyle/>
        <a:p>
          <a:endParaRPr lang="en-US"/>
        </a:p>
      </dgm:t>
    </dgm:pt>
    <dgm:pt modelId="{B97EFD2F-D95C-4D94-AC11-2B2F4E9D6EC3}" type="sibTrans" cxnId="{BA42C481-E893-4654-8B29-641ADB912AAF}">
      <dgm:prSet/>
      <dgm:spPr/>
      <dgm:t>
        <a:bodyPr/>
        <a:lstStyle/>
        <a:p>
          <a:endParaRPr lang="en-US"/>
        </a:p>
      </dgm:t>
    </dgm:pt>
    <dgm:pt modelId="{6BCB7605-E896-4BE0-B312-3F08FBD2A3AA}">
      <dgm:prSet phldrT="[Text]"/>
      <dgm:spPr/>
      <dgm:t>
        <a:bodyPr/>
        <a:lstStyle/>
        <a:p>
          <a:r>
            <a:rPr lang="en-ZA" dirty="0"/>
            <a:t>Credit to COD</a:t>
          </a:r>
        </a:p>
      </dgm:t>
    </dgm:pt>
    <dgm:pt modelId="{A4F8824C-D33F-4D30-AC67-530E9B468314}" type="parTrans" cxnId="{61655F1B-0121-487A-B5F4-8A54729127B1}">
      <dgm:prSet/>
      <dgm:spPr/>
      <dgm:t>
        <a:bodyPr/>
        <a:lstStyle/>
        <a:p>
          <a:endParaRPr lang="en-US"/>
        </a:p>
      </dgm:t>
    </dgm:pt>
    <dgm:pt modelId="{E7E67828-79A5-444E-A0E6-966F918ABD4D}" type="sibTrans" cxnId="{61655F1B-0121-487A-B5F4-8A54729127B1}">
      <dgm:prSet/>
      <dgm:spPr/>
      <dgm:t>
        <a:bodyPr/>
        <a:lstStyle/>
        <a:p>
          <a:endParaRPr lang="en-US"/>
        </a:p>
      </dgm:t>
    </dgm:pt>
    <dgm:pt modelId="{3F81A7E8-2F33-4B7D-B941-F371C179193E}">
      <dgm:prSet phldrT="[Text]"/>
      <dgm:spPr/>
      <dgm:t>
        <a:bodyPr/>
        <a:lstStyle/>
        <a:p>
          <a:r>
            <a:rPr lang="en-ZA" dirty="0"/>
            <a:t>Unable to obtain financing</a:t>
          </a:r>
        </a:p>
      </dgm:t>
    </dgm:pt>
    <dgm:pt modelId="{B5CB9E68-ED54-4021-AEFA-480800EE31DB}" type="parTrans" cxnId="{A8D88402-87C9-4E61-BA9C-9A333C515C79}">
      <dgm:prSet/>
      <dgm:spPr/>
      <dgm:t>
        <a:bodyPr/>
        <a:lstStyle/>
        <a:p>
          <a:endParaRPr lang="en-US"/>
        </a:p>
      </dgm:t>
    </dgm:pt>
    <dgm:pt modelId="{69C65060-6A20-442B-BD0B-98E098568CAE}" type="sibTrans" cxnId="{A8D88402-87C9-4E61-BA9C-9A333C515C79}">
      <dgm:prSet/>
      <dgm:spPr/>
      <dgm:t>
        <a:bodyPr/>
        <a:lstStyle/>
        <a:p>
          <a:endParaRPr lang="en-US"/>
        </a:p>
      </dgm:t>
    </dgm:pt>
    <dgm:pt modelId="{FB6C529A-238A-4F09-BB36-9523BB2826C8}">
      <dgm:prSet phldrT="[Text]"/>
      <dgm:spPr/>
      <dgm:t>
        <a:bodyPr/>
        <a:lstStyle/>
        <a:p>
          <a:r>
            <a:rPr lang="en-ZA" dirty="0"/>
            <a:t>Operating</a:t>
          </a:r>
        </a:p>
      </dgm:t>
    </dgm:pt>
    <dgm:pt modelId="{468D85C7-0DEA-4D44-B1D8-D1A887C7B8A2}" type="parTrans" cxnId="{D8625D71-40E8-4D38-8759-6EBF497BE784}">
      <dgm:prSet/>
      <dgm:spPr/>
      <dgm:t>
        <a:bodyPr/>
        <a:lstStyle/>
        <a:p>
          <a:endParaRPr lang="en-US"/>
        </a:p>
      </dgm:t>
    </dgm:pt>
    <dgm:pt modelId="{D379B380-2203-456A-ACE2-6E7471B36EF1}" type="sibTrans" cxnId="{D8625D71-40E8-4D38-8759-6EBF497BE784}">
      <dgm:prSet/>
      <dgm:spPr/>
      <dgm:t>
        <a:bodyPr/>
        <a:lstStyle/>
        <a:p>
          <a:endParaRPr lang="en-US"/>
        </a:p>
      </dgm:t>
    </dgm:pt>
    <dgm:pt modelId="{6EE0E8FC-A0DA-45A9-8DBB-B91FB8201360}">
      <dgm:prSet phldrT="[Text]"/>
      <dgm:spPr/>
      <dgm:t>
        <a:bodyPr/>
        <a:lstStyle/>
        <a:p>
          <a:r>
            <a:rPr lang="en-ZA" dirty="0"/>
            <a:t>Intention to liquidate</a:t>
          </a:r>
        </a:p>
      </dgm:t>
    </dgm:pt>
    <dgm:pt modelId="{2900E0F5-A3F2-47E1-9B70-E5E6DD28FBEC}" type="parTrans" cxnId="{3813FDC9-5B0E-46C0-9682-616AE823F26B}">
      <dgm:prSet/>
      <dgm:spPr/>
      <dgm:t>
        <a:bodyPr/>
        <a:lstStyle/>
        <a:p>
          <a:endParaRPr lang="en-US"/>
        </a:p>
      </dgm:t>
    </dgm:pt>
    <dgm:pt modelId="{96BB1371-16CD-4B78-BE90-884E491AB86E}" type="sibTrans" cxnId="{3813FDC9-5B0E-46C0-9682-616AE823F26B}">
      <dgm:prSet/>
      <dgm:spPr/>
      <dgm:t>
        <a:bodyPr/>
        <a:lstStyle/>
        <a:p>
          <a:endParaRPr lang="en-US"/>
        </a:p>
      </dgm:t>
    </dgm:pt>
    <dgm:pt modelId="{AEFEFA0D-C18D-427E-A5C8-837BD3C74701}">
      <dgm:prSet phldrT="[Text]"/>
      <dgm:spPr/>
      <dgm:t>
        <a:bodyPr/>
        <a:lstStyle/>
        <a:p>
          <a:r>
            <a:rPr lang="en-ZA" dirty="0"/>
            <a:t>Loss of key management</a:t>
          </a:r>
        </a:p>
      </dgm:t>
    </dgm:pt>
    <dgm:pt modelId="{FFE745EE-F456-413B-896A-2CC9076FE128}" type="parTrans" cxnId="{81E8F57D-8786-4D91-832D-9D7F38A65CBA}">
      <dgm:prSet/>
      <dgm:spPr/>
      <dgm:t>
        <a:bodyPr/>
        <a:lstStyle/>
        <a:p>
          <a:endParaRPr lang="en-US"/>
        </a:p>
      </dgm:t>
    </dgm:pt>
    <dgm:pt modelId="{6BCA40EE-F073-482A-B86D-780E226158AB}" type="sibTrans" cxnId="{81E8F57D-8786-4D91-832D-9D7F38A65CBA}">
      <dgm:prSet/>
      <dgm:spPr/>
      <dgm:t>
        <a:bodyPr/>
        <a:lstStyle/>
        <a:p>
          <a:endParaRPr lang="en-US"/>
        </a:p>
      </dgm:t>
    </dgm:pt>
    <dgm:pt modelId="{4A625513-70C7-4D71-81F6-328AEC4576C6}">
      <dgm:prSet phldrT="[Text]"/>
      <dgm:spPr/>
      <dgm:t>
        <a:bodyPr/>
        <a:lstStyle/>
        <a:p>
          <a:r>
            <a:rPr lang="en-ZA" dirty="0"/>
            <a:t>Loss of market, customer, supplier, etc.</a:t>
          </a:r>
        </a:p>
      </dgm:t>
    </dgm:pt>
    <dgm:pt modelId="{665924A2-6B90-404E-B02B-88C13EE718A0}" type="parTrans" cxnId="{2F347B5C-DE36-4672-B87D-49681DFF7673}">
      <dgm:prSet/>
      <dgm:spPr/>
      <dgm:t>
        <a:bodyPr/>
        <a:lstStyle/>
        <a:p>
          <a:endParaRPr lang="en-US"/>
        </a:p>
      </dgm:t>
    </dgm:pt>
    <dgm:pt modelId="{81F79EB3-8B81-496F-9D9B-B82984456920}" type="sibTrans" cxnId="{2F347B5C-DE36-4672-B87D-49681DFF7673}">
      <dgm:prSet/>
      <dgm:spPr/>
      <dgm:t>
        <a:bodyPr/>
        <a:lstStyle/>
        <a:p>
          <a:endParaRPr lang="en-US"/>
        </a:p>
      </dgm:t>
    </dgm:pt>
    <dgm:pt modelId="{D02CB2D7-5FE8-4EF6-ACB8-A364A7D4BC31}">
      <dgm:prSet phldrT="[Text]"/>
      <dgm:spPr/>
      <dgm:t>
        <a:bodyPr/>
        <a:lstStyle/>
        <a:p>
          <a:r>
            <a:rPr lang="en-ZA" dirty="0"/>
            <a:t>Labour difficulties</a:t>
          </a:r>
        </a:p>
      </dgm:t>
    </dgm:pt>
    <dgm:pt modelId="{C634DCFB-07D1-411B-8538-3D1071AAE978}" type="parTrans" cxnId="{8E562938-05BC-4BE2-B8E2-ED47C1B57F3B}">
      <dgm:prSet/>
      <dgm:spPr/>
      <dgm:t>
        <a:bodyPr/>
        <a:lstStyle/>
        <a:p>
          <a:endParaRPr lang="en-US"/>
        </a:p>
      </dgm:t>
    </dgm:pt>
    <dgm:pt modelId="{02318C04-440D-44FB-8CD6-7F63238EC2A1}" type="sibTrans" cxnId="{8E562938-05BC-4BE2-B8E2-ED47C1B57F3B}">
      <dgm:prSet/>
      <dgm:spPr/>
      <dgm:t>
        <a:bodyPr/>
        <a:lstStyle/>
        <a:p>
          <a:endParaRPr lang="en-US"/>
        </a:p>
      </dgm:t>
    </dgm:pt>
    <dgm:pt modelId="{63D2ACD6-FD81-40A1-A36F-96F61642C7AD}">
      <dgm:prSet phldrT="[Text]"/>
      <dgm:spPr/>
      <dgm:t>
        <a:bodyPr/>
        <a:lstStyle/>
        <a:p>
          <a:r>
            <a:rPr lang="en-ZA" dirty="0"/>
            <a:t>Supply shortage</a:t>
          </a:r>
        </a:p>
      </dgm:t>
    </dgm:pt>
    <dgm:pt modelId="{517F78AD-CB3B-4D0E-B759-3821661B9BB7}" type="parTrans" cxnId="{692E322E-5AF8-40C2-BA61-095C576A6350}">
      <dgm:prSet/>
      <dgm:spPr/>
      <dgm:t>
        <a:bodyPr/>
        <a:lstStyle/>
        <a:p>
          <a:endParaRPr lang="en-US"/>
        </a:p>
      </dgm:t>
    </dgm:pt>
    <dgm:pt modelId="{86803881-EBF9-413D-87C9-1C8618DCC597}" type="sibTrans" cxnId="{692E322E-5AF8-40C2-BA61-095C576A6350}">
      <dgm:prSet/>
      <dgm:spPr/>
      <dgm:t>
        <a:bodyPr/>
        <a:lstStyle/>
        <a:p>
          <a:endParaRPr lang="en-US"/>
        </a:p>
      </dgm:t>
    </dgm:pt>
    <dgm:pt modelId="{2769F645-B9F5-444C-B268-C6F6A19F82BB}">
      <dgm:prSet phldrT="[Text]"/>
      <dgm:spPr/>
      <dgm:t>
        <a:bodyPr/>
        <a:lstStyle/>
        <a:p>
          <a:r>
            <a:rPr lang="en-ZA" dirty="0"/>
            <a:t>New competitor</a:t>
          </a:r>
        </a:p>
      </dgm:t>
    </dgm:pt>
    <dgm:pt modelId="{587E8713-8AE5-4932-9D31-1FAF105C4F90}" type="parTrans" cxnId="{6C610529-30EF-4458-81E6-9FF0697F1E15}">
      <dgm:prSet/>
      <dgm:spPr/>
      <dgm:t>
        <a:bodyPr/>
        <a:lstStyle/>
        <a:p>
          <a:endParaRPr lang="en-US"/>
        </a:p>
      </dgm:t>
    </dgm:pt>
    <dgm:pt modelId="{5201D652-6B8A-4681-8900-9C58F70D0C96}" type="sibTrans" cxnId="{6C610529-30EF-4458-81E6-9FF0697F1E15}">
      <dgm:prSet/>
      <dgm:spPr/>
      <dgm:t>
        <a:bodyPr/>
        <a:lstStyle/>
        <a:p>
          <a:endParaRPr lang="en-US"/>
        </a:p>
      </dgm:t>
    </dgm:pt>
    <dgm:pt modelId="{AB4CFEDC-5B4C-4ABB-A152-CA67E308A19E}">
      <dgm:prSet phldrT="[Text]"/>
      <dgm:spPr/>
      <dgm:t>
        <a:bodyPr/>
        <a:lstStyle/>
        <a:p>
          <a:r>
            <a:rPr lang="en-ZA" dirty="0"/>
            <a:t>Other</a:t>
          </a:r>
        </a:p>
      </dgm:t>
    </dgm:pt>
    <dgm:pt modelId="{AB965D3E-0A31-4D7D-92AA-FC1C4B76CA38}" type="parTrans" cxnId="{F3EDA0ED-6787-4C1D-B819-B65EAEC55918}">
      <dgm:prSet/>
      <dgm:spPr/>
      <dgm:t>
        <a:bodyPr/>
        <a:lstStyle/>
        <a:p>
          <a:endParaRPr lang="en-US"/>
        </a:p>
      </dgm:t>
    </dgm:pt>
    <dgm:pt modelId="{04EC297E-2E1F-47CC-BE82-FE0DCE6C636F}" type="sibTrans" cxnId="{F3EDA0ED-6787-4C1D-B819-B65EAEC55918}">
      <dgm:prSet/>
      <dgm:spPr/>
      <dgm:t>
        <a:bodyPr/>
        <a:lstStyle/>
        <a:p>
          <a:endParaRPr lang="en-US"/>
        </a:p>
      </dgm:t>
    </dgm:pt>
    <dgm:pt modelId="{A7571476-A6B6-48DC-9C03-6097353AA1C5}">
      <dgm:prSet phldrT="[Text]"/>
      <dgm:spPr/>
      <dgm:t>
        <a:bodyPr/>
        <a:lstStyle/>
        <a:p>
          <a:r>
            <a:rPr lang="en-ZA" dirty="0"/>
            <a:t>Non-compliance with legal requirements</a:t>
          </a:r>
        </a:p>
      </dgm:t>
    </dgm:pt>
    <dgm:pt modelId="{5BCF3E34-9028-4FF0-8160-BA27FE3840C0}" type="parTrans" cxnId="{2FF0B160-E37D-4D85-B3C2-8FD1E47650E9}">
      <dgm:prSet/>
      <dgm:spPr/>
      <dgm:t>
        <a:bodyPr/>
        <a:lstStyle/>
        <a:p>
          <a:endParaRPr lang="en-US"/>
        </a:p>
      </dgm:t>
    </dgm:pt>
    <dgm:pt modelId="{CBDE12A7-4A8D-4DCC-9E27-CFBA4593A7D9}" type="sibTrans" cxnId="{2FF0B160-E37D-4D85-B3C2-8FD1E47650E9}">
      <dgm:prSet/>
      <dgm:spPr/>
      <dgm:t>
        <a:bodyPr/>
        <a:lstStyle/>
        <a:p>
          <a:endParaRPr lang="en-US"/>
        </a:p>
      </dgm:t>
    </dgm:pt>
    <dgm:pt modelId="{B9B3C1F1-FBE6-4AA0-9B40-C4E511CB94B6}">
      <dgm:prSet phldrT="[Text]"/>
      <dgm:spPr/>
      <dgm:t>
        <a:bodyPr/>
        <a:lstStyle/>
        <a:p>
          <a:r>
            <a:rPr lang="en-ZA" dirty="0"/>
            <a:t>Pending litigation</a:t>
          </a:r>
        </a:p>
      </dgm:t>
    </dgm:pt>
    <dgm:pt modelId="{B65D24DF-B25B-44E4-9C92-3E4F0FE1544B}" type="parTrans" cxnId="{8129A90B-5A45-48EC-A678-DD77297C700D}">
      <dgm:prSet/>
      <dgm:spPr/>
      <dgm:t>
        <a:bodyPr/>
        <a:lstStyle/>
        <a:p>
          <a:endParaRPr lang="en-US"/>
        </a:p>
      </dgm:t>
    </dgm:pt>
    <dgm:pt modelId="{7775D0D8-431E-4F7A-AED0-F94E2282F0FB}" type="sibTrans" cxnId="{8129A90B-5A45-48EC-A678-DD77297C700D}">
      <dgm:prSet/>
      <dgm:spPr/>
      <dgm:t>
        <a:bodyPr/>
        <a:lstStyle/>
        <a:p>
          <a:endParaRPr lang="en-US"/>
        </a:p>
      </dgm:t>
    </dgm:pt>
    <dgm:pt modelId="{3007C46E-B57E-4493-B4E4-1B5DFD5BF2B6}">
      <dgm:prSet phldrT="[Text]"/>
      <dgm:spPr/>
      <dgm:t>
        <a:bodyPr/>
        <a:lstStyle/>
        <a:p>
          <a:r>
            <a:rPr lang="en-ZA" dirty="0"/>
            <a:t>Changes in laws and regulations</a:t>
          </a:r>
        </a:p>
      </dgm:t>
    </dgm:pt>
    <dgm:pt modelId="{4A2B0F59-6B3D-4CA3-B4A9-20725E8B3DB7}" type="parTrans" cxnId="{BF4795E4-58CA-4E3D-B093-B737D50722EE}">
      <dgm:prSet/>
      <dgm:spPr/>
      <dgm:t>
        <a:bodyPr/>
        <a:lstStyle/>
        <a:p>
          <a:endParaRPr lang="en-US"/>
        </a:p>
      </dgm:t>
    </dgm:pt>
    <dgm:pt modelId="{9A201B3C-54FF-4629-B02E-A98511C21F23}" type="sibTrans" cxnId="{BF4795E4-58CA-4E3D-B093-B737D50722EE}">
      <dgm:prSet/>
      <dgm:spPr/>
      <dgm:t>
        <a:bodyPr/>
        <a:lstStyle/>
        <a:p>
          <a:endParaRPr lang="en-US"/>
        </a:p>
      </dgm:t>
    </dgm:pt>
    <dgm:pt modelId="{5DF899B3-382A-4275-85AD-6C63D05C4756}">
      <dgm:prSet phldrT="[Text]"/>
      <dgm:spPr/>
      <dgm:t>
        <a:bodyPr/>
        <a:lstStyle/>
        <a:p>
          <a:r>
            <a:rPr lang="en-ZA" dirty="0"/>
            <a:t>Underinsured catastrophes</a:t>
          </a:r>
        </a:p>
      </dgm:t>
    </dgm:pt>
    <dgm:pt modelId="{A79187D6-2A8B-48DE-8A1D-F6A8C158CAAB}" type="parTrans" cxnId="{D95DAF2D-8118-4F34-90FC-40195A5195C7}">
      <dgm:prSet/>
      <dgm:spPr/>
      <dgm:t>
        <a:bodyPr/>
        <a:lstStyle/>
        <a:p>
          <a:endParaRPr lang="en-US"/>
        </a:p>
      </dgm:t>
    </dgm:pt>
    <dgm:pt modelId="{D8D18E1E-3772-483B-B41A-F8534D9A9ACB}" type="sibTrans" cxnId="{D95DAF2D-8118-4F34-90FC-40195A5195C7}">
      <dgm:prSet/>
      <dgm:spPr/>
      <dgm:t>
        <a:bodyPr/>
        <a:lstStyle/>
        <a:p>
          <a:endParaRPr lang="en-US"/>
        </a:p>
      </dgm:t>
    </dgm:pt>
    <dgm:pt modelId="{50F9CCA5-5DF0-4EFC-A7B8-20084DF3E84B}" type="pres">
      <dgm:prSet presAssocID="{BF760FA2-4E84-4F72-8E29-6ACC23DDCA69}" presName="Name0" presStyleCnt="0">
        <dgm:presLayoutVars>
          <dgm:dir/>
          <dgm:animLvl val="lvl"/>
          <dgm:resizeHandles val="exact"/>
        </dgm:presLayoutVars>
      </dgm:prSet>
      <dgm:spPr/>
    </dgm:pt>
    <dgm:pt modelId="{A4AA20E6-3372-47DB-A04B-3CBFA8D1418B}" type="pres">
      <dgm:prSet presAssocID="{D75A81E6-789E-438C-8A55-4C7B3A872AD5}" presName="composite" presStyleCnt="0"/>
      <dgm:spPr/>
    </dgm:pt>
    <dgm:pt modelId="{F6B30E96-EAF1-4E93-9E5B-245EC9DCD83E}" type="pres">
      <dgm:prSet presAssocID="{D75A81E6-789E-438C-8A55-4C7B3A872AD5}" presName="parTx" presStyleLbl="alignNode1" presStyleIdx="0" presStyleCnt="3">
        <dgm:presLayoutVars>
          <dgm:chMax val="0"/>
          <dgm:chPref val="0"/>
          <dgm:bulletEnabled val="1"/>
        </dgm:presLayoutVars>
      </dgm:prSet>
      <dgm:spPr/>
    </dgm:pt>
    <dgm:pt modelId="{192C3965-CB67-49F6-8CA0-075F81F7A177}" type="pres">
      <dgm:prSet presAssocID="{D75A81E6-789E-438C-8A55-4C7B3A872AD5}" presName="desTx" presStyleLbl="alignAccFollowNode1" presStyleIdx="0" presStyleCnt="3">
        <dgm:presLayoutVars>
          <dgm:bulletEnabled val="1"/>
        </dgm:presLayoutVars>
      </dgm:prSet>
      <dgm:spPr/>
    </dgm:pt>
    <dgm:pt modelId="{C840FF44-E0E8-41AA-90D1-116F0DB22EF3}" type="pres">
      <dgm:prSet presAssocID="{6D336E5E-BB26-4263-B457-315D0D91C9C8}" presName="space" presStyleCnt="0"/>
      <dgm:spPr/>
    </dgm:pt>
    <dgm:pt modelId="{A3313197-BDC7-422A-8038-BD6B9B9E037A}" type="pres">
      <dgm:prSet presAssocID="{FB6C529A-238A-4F09-BB36-9523BB2826C8}" presName="composite" presStyleCnt="0"/>
      <dgm:spPr/>
    </dgm:pt>
    <dgm:pt modelId="{3305C40C-C341-4B19-B25B-C5AF67D8C95F}" type="pres">
      <dgm:prSet presAssocID="{FB6C529A-238A-4F09-BB36-9523BB2826C8}" presName="parTx" presStyleLbl="alignNode1" presStyleIdx="1" presStyleCnt="3">
        <dgm:presLayoutVars>
          <dgm:chMax val="0"/>
          <dgm:chPref val="0"/>
          <dgm:bulletEnabled val="1"/>
        </dgm:presLayoutVars>
      </dgm:prSet>
      <dgm:spPr/>
    </dgm:pt>
    <dgm:pt modelId="{4FDB15DF-9174-4FDA-A577-5F31E2DF6555}" type="pres">
      <dgm:prSet presAssocID="{FB6C529A-238A-4F09-BB36-9523BB2826C8}" presName="desTx" presStyleLbl="alignAccFollowNode1" presStyleIdx="1" presStyleCnt="3">
        <dgm:presLayoutVars>
          <dgm:bulletEnabled val="1"/>
        </dgm:presLayoutVars>
      </dgm:prSet>
      <dgm:spPr/>
    </dgm:pt>
    <dgm:pt modelId="{D75EEF45-0981-4E56-B268-88BECA70FFEE}" type="pres">
      <dgm:prSet presAssocID="{D379B380-2203-456A-ACE2-6E7471B36EF1}" presName="space" presStyleCnt="0"/>
      <dgm:spPr/>
    </dgm:pt>
    <dgm:pt modelId="{A00FD2F0-BF72-48E2-BEAF-00230F708312}" type="pres">
      <dgm:prSet presAssocID="{AB4CFEDC-5B4C-4ABB-A152-CA67E308A19E}" presName="composite" presStyleCnt="0"/>
      <dgm:spPr/>
    </dgm:pt>
    <dgm:pt modelId="{946E10CA-0838-4641-BCF3-710598F273BF}" type="pres">
      <dgm:prSet presAssocID="{AB4CFEDC-5B4C-4ABB-A152-CA67E308A19E}" presName="parTx" presStyleLbl="alignNode1" presStyleIdx="2" presStyleCnt="3">
        <dgm:presLayoutVars>
          <dgm:chMax val="0"/>
          <dgm:chPref val="0"/>
          <dgm:bulletEnabled val="1"/>
        </dgm:presLayoutVars>
      </dgm:prSet>
      <dgm:spPr/>
    </dgm:pt>
    <dgm:pt modelId="{22E15C5F-9AD2-4CD1-9F67-C26040FE9FB7}" type="pres">
      <dgm:prSet presAssocID="{AB4CFEDC-5B4C-4ABB-A152-CA67E308A19E}" presName="desTx" presStyleLbl="alignAccFollowNode1" presStyleIdx="2" presStyleCnt="3">
        <dgm:presLayoutVars>
          <dgm:bulletEnabled val="1"/>
        </dgm:presLayoutVars>
      </dgm:prSet>
      <dgm:spPr/>
    </dgm:pt>
  </dgm:ptLst>
  <dgm:cxnLst>
    <dgm:cxn modelId="{A8D88402-87C9-4E61-BA9C-9A333C515C79}" srcId="{D75A81E6-789E-438C-8A55-4C7B3A872AD5}" destId="{3F81A7E8-2F33-4B7D-B941-F371C179193E}" srcOrd="9" destOrd="0" parTransId="{B5CB9E68-ED54-4021-AEFA-480800EE31DB}" sibTransId="{69C65060-6A20-442B-BD0B-98E098568CAE}"/>
    <dgm:cxn modelId="{7F139102-30F6-4E45-91E7-39D293FD2EFA}" type="presOf" srcId="{A7571476-A6B6-48DC-9C03-6097353AA1C5}" destId="{22E15C5F-9AD2-4CD1-9F67-C26040FE9FB7}" srcOrd="0" destOrd="0" presId="urn:microsoft.com/office/officeart/2005/8/layout/hList1"/>
    <dgm:cxn modelId="{D4446905-2A76-4EC4-80A6-4A812109E335}" srcId="{D75A81E6-789E-438C-8A55-4C7B3A872AD5}" destId="{2C6E34E1-BA1A-43E5-B948-CA9AB0314671}" srcOrd="2" destOrd="0" parTransId="{05D9F758-0BE7-4A99-97FB-DCF75052156D}" sibTransId="{949BFE8C-1F16-4083-8E37-D531BE574A54}"/>
    <dgm:cxn modelId="{6279D606-7AB3-4C6B-BC4A-7A6D808E7FAD}" type="presOf" srcId="{BF760FA2-4E84-4F72-8E29-6ACC23DDCA69}" destId="{50F9CCA5-5DF0-4EFC-A7B8-20084DF3E84B}" srcOrd="0" destOrd="0" presId="urn:microsoft.com/office/officeart/2005/8/layout/hList1"/>
    <dgm:cxn modelId="{8129A90B-5A45-48EC-A678-DD77297C700D}" srcId="{AB4CFEDC-5B4C-4ABB-A152-CA67E308A19E}" destId="{B9B3C1F1-FBE6-4AA0-9B40-C4E511CB94B6}" srcOrd="1" destOrd="0" parTransId="{B65D24DF-B25B-44E4-9C92-3E4F0FE1544B}" sibTransId="{7775D0D8-431E-4F7A-AED0-F94E2282F0FB}"/>
    <dgm:cxn modelId="{28F00E18-AB71-4D31-8DBC-B2B700BC7381}" type="presOf" srcId="{63AAB8C9-E816-4C0F-A6B3-AEB39239EDC7}" destId="{192C3965-CB67-49F6-8CA0-075F81F7A177}" srcOrd="0" destOrd="6" presId="urn:microsoft.com/office/officeart/2005/8/layout/hList1"/>
    <dgm:cxn modelId="{61655F1B-0121-487A-B5F4-8A54729127B1}" srcId="{D75A81E6-789E-438C-8A55-4C7B3A872AD5}" destId="{6BCB7605-E896-4BE0-B312-3F08FBD2A3AA}" srcOrd="8" destOrd="0" parTransId="{A4F8824C-D33F-4D30-AC67-530E9B468314}" sibTransId="{E7E67828-79A5-444E-A0E6-966F918ABD4D}"/>
    <dgm:cxn modelId="{A088011F-54B6-4E28-9F84-A7323F8F7141}" type="presOf" srcId="{4A625513-70C7-4D71-81F6-328AEC4576C6}" destId="{4FDB15DF-9174-4FDA-A577-5F31E2DF6555}" srcOrd="0" destOrd="2" presId="urn:microsoft.com/office/officeart/2005/8/layout/hList1"/>
    <dgm:cxn modelId="{6C610529-30EF-4458-81E6-9FF0697F1E15}" srcId="{FB6C529A-238A-4F09-BB36-9523BB2826C8}" destId="{2769F645-B9F5-444C-B268-C6F6A19F82BB}" srcOrd="5" destOrd="0" parTransId="{587E8713-8AE5-4932-9D31-1FAF105C4F90}" sibTransId="{5201D652-6B8A-4681-8900-9C58F70D0C96}"/>
    <dgm:cxn modelId="{D95DAF2D-8118-4F34-90FC-40195A5195C7}" srcId="{AB4CFEDC-5B4C-4ABB-A152-CA67E308A19E}" destId="{5DF899B3-382A-4275-85AD-6C63D05C4756}" srcOrd="3" destOrd="0" parTransId="{A79187D6-2A8B-48DE-8A1D-F6A8C158CAAB}" sibTransId="{D8D18E1E-3772-483B-B41A-F8534D9A9ACB}"/>
    <dgm:cxn modelId="{692E322E-5AF8-40C2-BA61-095C576A6350}" srcId="{FB6C529A-238A-4F09-BB36-9523BB2826C8}" destId="{63D2ACD6-FD81-40A1-A36F-96F61642C7AD}" srcOrd="4" destOrd="0" parTransId="{517F78AD-CB3B-4D0E-B759-3821661B9BB7}" sibTransId="{86803881-EBF9-413D-87C9-1C8618DCC597}"/>
    <dgm:cxn modelId="{CA7A3430-8F1E-4B7A-A397-DEE6BFC91F08}" type="presOf" srcId="{AB4CFEDC-5B4C-4ABB-A152-CA67E308A19E}" destId="{946E10CA-0838-4641-BCF3-710598F273BF}" srcOrd="0" destOrd="0" presId="urn:microsoft.com/office/officeart/2005/8/layout/hList1"/>
    <dgm:cxn modelId="{8E562938-05BC-4BE2-B8E2-ED47C1B57F3B}" srcId="{FB6C529A-238A-4F09-BB36-9523BB2826C8}" destId="{D02CB2D7-5FE8-4EF6-ACB8-A364A7D4BC31}" srcOrd="3" destOrd="0" parTransId="{C634DCFB-07D1-411B-8538-3D1071AAE978}" sibTransId="{02318C04-440D-44FB-8CD6-7F63238EC2A1}"/>
    <dgm:cxn modelId="{F8F68A39-D85C-47F1-8C34-A10F3358B627}" srcId="{D75A81E6-789E-438C-8A55-4C7B3A872AD5}" destId="{C2ECF1D1-D3D0-4FD4-8D04-67FE37AAF481}" srcOrd="0" destOrd="0" parTransId="{29922E47-206D-40F1-98D9-3AE277330779}" sibTransId="{85B45D65-744F-4AB0-9997-A11AA14691BA}"/>
    <dgm:cxn modelId="{2F347B5C-DE36-4672-B87D-49681DFF7673}" srcId="{FB6C529A-238A-4F09-BB36-9523BB2826C8}" destId="{4A625513-70C7-4D71-81F6-328AEC4576C6}" srcOrd="2" destOrd="0" parTransId="{665924A2-6B90-404E-B02B-88C13EE718A0}" sibTransId="{81F79EB3-8B81-496F-9D9B-B82984456920}"/>
    <dgm:cxn modelId="{4BC7B85F-1752-4F0C-8380-92B6AFB31A45}" type="presOf" srcId="{3007C46E-B57E-4493-B4E4-1B5DFD5BF2B6}" destId="{22E15C5F-9AD2-4CD1-9F67-C26040FE9FB7}" srcOrd="0" destOrd="2" presId="urn:microsoft.com/office/officeart/2005/8/layout/hList1"/>
    <dgm:cxn modelId="{2FF0B160-E37D-4D85-B3C2-8FD1E47650E9}" srcId="{AB4CFEDC-5B4C-4ABB-A152-CA67E308A19E}" destId="{A7571476-A6B6-48DC-9C03-6097353AA1C5}" srcOrd="0" destOrd="0" parTransId="{5BCF3E34-9028-4FF0-8160-BA27FE3840C0}" sibTransId="{CBDE12A7-4A8D-4DCC-9E27-CFBA4593A7D9}"/>
    <dgm:cxn modelId="{246A9447-0411-4F8A-81D9-C88483610BEE}" type="presOf" srcId="{FB6C529A-238A-4F09-BB36-9523BB2826C8}" destId="{3305C40C-C341-4B19-B25B-C5AF67D8C95F}" srcOrd="0" destOrd="0" presId="urn:microsoft.com/office/officeart/2005/8/layout/hList1"/>
    <dgm:cxn modelId="{080E2169-92B9-49CE-A105-45F2436E716D}" type="presOf" srcId="{AEFEFA0D-C18D-427E-A5C8-837BD3C74701}" destId="{4FDB15DF-9174-4FDA-A577-5F31E2DF6555}" srcOrd="0" destOrd="1" presId="urn:microsoft.com/office/officeart/2005/8/layout/hList1"/>
    <dgm:cxn modelId="{C7D7F34D-579B-4983-A3C7-9667A6A17FB0}" type="presOf" srcId="{FA6BCD72-13EC-41E0-BD43-DC14AF5809A7}" destId="{192C3965-CB67-49F6-8CA0-075F81F7A177}" srcOrd="0" destOrd="4" presId="urn:microsoft.com/office/officeart/2005/8/layout/hList1"/>
    <dgm:cxn modelId="{D8625D71-40E8-4D38-8759-6EBF497BE784}" srcId="{BF760FA2-4E84-4F72-8E29-6ACC23DDCA69}" destId="{FB6C529A-238A-4F09-BB36-9523BB2826C8}" srcOrd="1" destOrd="0" parTransId="{468D85C7-0DEA-4D44-B1D8-D1A887C7B8A2}" sibTransId="{D379B380-2203-456A-ACE2-6E7471B36EF1}"/>
    <dgm:cxn modelId="{210C6273-63CA-403F-98DB-493FCEE9C4F3}" type="presOf" srcId="{6EE0E8FC-A0DA-45A9-8DBB-B91FB8201360}" destId="{4FDB15DF-9174-4FDA-A577-5F31E2DF6555}" srcOrd="0" destOrd="0" presId="urn:microsoft.com/office/officeart/2005/8/layout/hList1"/>
    <dgm:cxn modelId="{E945F454-7AFF-478F-95B5-ADD4DA3D4DC6}" srcId="{D75A81E6-789E-438C-8A55-4C7B3A872AD5}" destId="{E60A9106-0050-4516-8B4C-B2D015D31058}" srcOrd="1" destOrd="0" parTransId="{F25EFD3C-4D4A-40FE-A188-8A97AF02DE2F}" sibTransId="{09577415-D16D-4019-BE1F-BF211A956EAE}"/>
    <dgm:cxn modelId="{8E332977-6023-41C9-96C3-F3CE04969D9B}" srcId="{D75A81E6-789E-438C-8A55-4C7B3A872AD5}" destId="{63AAB8C9-E816-4C0F-A6B3-AEB39239EDC7}" srcOrd="6" destOrd="0" parTransId="{1D3EF632-F061-48E5-9F79-1853BCD27853}" sibTransId="{C669E074-E004-4A73-A2B3-68F9088152DC}"/>
    <dgm:cxn modelId="{3FB89B57-2D2B-4934-BE5E-C247ECA9DFEA}" type="presOf" srcId="{5DF899B3-382A-4275-85AD-6C63D05C4756}" destId="{22E15C5F-9AD2-4CD1-9F67-C26040FE9FB7}" srcOrd="0" destOrd="3" presId="urn:microsoft.com/office/officeart/2005/8/layout/hList1"/>
    <dgm:cxn modelId="{371BAE57-49A4-46FB-88CF-37E97EBA9168}" type="presOf" srcId="{C2ECF1D1-D3D0-4FD4-8D04-67FE37AAF481}" destId="{192C3965-CB67-49F6-8CA0-075F81F7A177}" srcOrd="0" destOrd="0" presId="urn:microsoft.com/office/officeart/2005/8/layout/hList1"/>
    <dgm:cxn modelId="{81E8F57D-8786-4D91-832D-9D7F38A65CBA}" srcId="{FB6C529A-238A-4F09-BB36-9523BB2826C8}" destId="{AEFEFA0D-C18D-427E-A5C8-837BD3C74701}" srcOrd="1" destOrd="0" parTransId="{FFE745EE-F456-413B-896A-2CC9076FE128}" sibTransId="{6BCA40EE-F073-482A-B86D-780E226158AB}"/>
    <dgm:cxn modelId="{D7DB2B7E-C3FC-41A5-B28D-C5D948EFBC35}" type="presOf" srcId="{3F81A7E8-2F33-4B7D-B941-F371C179193E}" destId="{192C3965-CB67-49F6-8CA0-075F81F7A177}" srcOrd="0" destOrd="9" presId="urn:microsoft.com/office/officeart/2005/8/layout/hList1"/>
    <dgm:cxn modelId="{BA42C481-E893-4654-8B29-641ADB912AAF}" srcId="{D75A81E6-789E-438C-8A55-4C7B3A872AD5}" destId="{4278A8FC-E819-4C9F-B2FD-47EF915D52B9}" srcOrd="7" destOrd="0" parTransId="{544940D8-7C97-4DE4-A125-8FA9B164080A}" sibTransId="{B97EFD2F-D95C-4D94-AC11-2B2F4E9D6EC3}"/>
    <dgm:cxn modelId="{579DD385-94EE-41D3-85D6-D3B519A38ED4}" type="presOf" srcId="{1CA93802-8808-43DD-A6BF-F5522DD0DB3E}" destId="{192C3965-CB67-49F6-8CA0-075F81F7A177}" srcOrd="0" destOrd="3" presId="urn:microsoft.com/office/officeart/2005/8/layout/hList1"/>
    <dgm:cxn modelId="{FD17058E-1C26-4EA2-AE04-473D8D9E0893}" type="presOf" srcId="{2769F645-B9F5-444C-B268-C6F6A19F82BB}" destId="{4FDB15DF-9174-4FDA-A577-5F31E2DF6555}" srcOrd="0" destOrd="5" presId="urn:microsoft.com/office/officeart/2005/8/layout/hList1"/>
    <dgm:cxn modelId="{3460DF90-D3D0-4B85-9355-8F9D6902B82A}" srcId="{BF760FA2-4E84-4F72-8E29-6ACC23DDCA69}" destId="{D75A81E6-789E-438C-8A55-4C7B3A872AD5}" srcOrd="0" destOrd="0" parTransId="{179C34BE-6696-4098-BB56-27A776B3B0D5}" sibTransId="{6D336E5E-BB26-4263-B457-315D0D91C9C8}"/>
    <dgm:cxn modelId="{E91A2A93-D26E-4F46-B5C3-E28DB3521AAD}" type="presOf" srcId="{2C6E34E1-BA1A-43E5-B948-CA9AB0314671}" destId="{192C3965-CB67-49F6-8CA0-075F81F7A177}" srcOrd="0" destOrd="2" presId="urn:microsoft.com/office/officeart/2005/8/layout/hList1"/>
    <dgm:cxn modelId="{5E4ACFA4-8281-4699-8330-C346E33089D9}" type="presOf" srcId="{4278A8FC-E819-4C9F-B2FD-47EF915D52B9}" destId="{192C3965-CB67-49F6-8CA0-075F81F7A177}" srcOrd="0" destOrd="7" presId="urn:microsoft.com/office/officeart/2005/8/layout/hList1"/>
    <dgm:cxn modelId="{B14729A5-86AA-46D6-A690-6F5ED7E62F4E}" type="presOf" srcId="{6BCB7605-E896-4BE0-B312-3F08FBD2A3AA}" destId="{192C3965-CB67-49F6-8CA0-075F81F7A177}" srcOrd="0" destOrd="8" presId="urn:microsoft.com/office/officeart/2005/8/layout/hList1"/>
    <dgm:cxn modelId="{ECBFEBA8-89A5-400A-99F4-8ECC38EF9CEC}" srcId="{D75A81E6-789E-438C-8A55-4C7B3A872AD5}" destId="{1CA93802-8808-43DD-A6BF-F5522DD0DB3E}" srcOrd="3" destOrd="0" parTransId="{6C4D7D42-B2CC-4873-8095-D65677A9D487}" sibTransId="{08C35889-A1E4-4A5B-A359-9A8DB09471BB}"/>
    <dgm:cxn modelId="{616ADDAA-E13E-4DD0-99F4-A91BA4EF10C3}" type="presOf" srcId="{D75A81E6-789E-438C-8A55-4C7B3A872AD5}" destId="{F6B30E96-EAF1-4E93-9E5B-245EC9DCD83E}" srcOrd="0" destOrd="0" presId="urn:microsoft.com/office/officeart/2005/8/layout/hList1"/>
    <dgm:cxn modelId="{C4AE3FC1-668D-4B6C-9BE3-92E50BFA5236}" type="presOf" srcId="{63D2ACD6-FD81-40A1-A36F-96F61642C7AD}" destId="{4FDB15DF-9174-4FDA-A577-5F31E2DF6555}" srcOrd="0" destOrd="4" presId="urn:microsoft.com/office/officeart/2005/8/layout/hList1"/>
    <dgm:cxn modelId="{3813FDC9-5B0E-46C0-9682-616AE823F26B}" srcId="{FB6C529A-238A-4F09-BB36-9523BB2826C8}" destId="{6EE0E8FC-A0DA-45A9-8DBB-B91FB8201360}" srcOrd="0" destOrd="0" parTransId="{2900E0F5-A3F2-47E1-9B70-E5E6DD28FBEC}" sibTransId="{96BB1371-16CD-4B78-BE90-884E491AB86E}"/>
    <dgm:cxn modelId="{42B903D2-8791-4169-AA11-6B2C1F244EA9}" srcId="{D75A81E6-789E-438C-8A55-4C7B3A872AD5}" destId="{5EF57F3E-DE53-438A-8A9D-FC8915D26464}" srcOrd="5" destOrd="0" parTransId="{1716C619-6FF6-4927-B883-51EACD0E5936}" sibTransId="{581F7D31-5458-4CD7-BD7D-755C1C001297}"/>
    <dgm:cxn modelId="{2578DED3-3FAB-4052-A288-9EDD8491F6FD}" type="presOf" srcId="{B9B3C1F1-FBE6-4AA0-9B40-C4E511CB94B6}" destId="{22E15C5F-9AD2-4CD1-9F67-C26040FE9FB7}" srcOrd="0" destOrd="1" presId="urn:microsoft.com/office/officeart/2005/8/layout/hList1"/>
    <dgm:cxn modelId="{133576D5-3004-4694-AA96-0185C9B0238D}" type="presOf" srcId="{E60A9106-0050-4516-8B4C-B2D015D31058}" destId="{192C3965-CB67-49F6-8CA0-075F81F7A177}" srcOrd="0" destOrd="1" presId="urn:microsoft.com/office/officeart/2005/8/layout/hList1"/>
    <dgm:cxn modelId="{442606D6-97D0-41D3-BC91-6076188DA31C}" srcId="{D75A81E6-789E-438C-8A55-4C7B3A872AD5}" destId="{FA6BCD72-13EC-41E0-BD43-DC14AF5809A7}" srcOrd="4" destOrd="0" parTransId="{2C7E2B1A-642F-45F2-B83F-F6C4307BB8C7}" sibTransId="{6AE7537C-C887-4C6D-844C-2B11A6FC7F79}"/>
    <dgm:cxn modelId="{BF4795E4-58CA-4E3D-B093-B737D50722EE}" srcId="{AB4CFEDC-5B4C-4ABB-A152-CA67E308A19E}" destId="{3007C46E-B57E-4493-B4E4-1B5DFD5BF2B6}" srcOrd="2" destOrd="0" parTransId="{4A2B0F59-6B3D-4CA3-B4A9-20725E8B3DB7}" sibTransId="{9A201B3C-54FF-4629-B02E-A98511C21F23}"/>
    <dgm:cxn modelId="{F3EDA0ED-6787-4C1D-B819-B65EAEC55918}" srcId="{BF760FA2-4E84-4F72-8E29-6ACC23DDCA69}" destId="{AB4CFEDC-5B4C-4ABB-A152-CA67E308A19E}" srcOrd="2" destOrd="0" parTransId="{AB965D3E-0A31-4D7D-92AA-FC1C4B76CA38}" sibTransId="{04EC297E-2E1F-47CC-BE82-FE0DCE6C636F}"/>
    <dgm:cxn modelId="{0AEE19F0-754B-4874-88AA-FB0D8CD7228E}" type="presOf" srcId="{5EF57F3E-DE53-438A-8A9D-FC8915D26464}" destId="{192C3965-CB67-49F6-8CA0-075F81F7A177}" srcOrd="0" destOrd="5" presId="urn:microsoft.com/office/officeart/2005/8/layout/hList1"/>
    <dgm:cxn modelId="{15D997FB-8E6B-4172-99A8-62896DBC8959}" type="presOf" srcId="{D02CB2D7-5FE8-4EF6-ACB8-A364A7D4BC31}" destId="{4FDB15DF-9174-4FDA-A577-5F31E2DF6555}" srcOrd="0" destOrd="3" presId="urn:microsoft.com/office/officeart/2005/8/layout/hList1"/>
    <dgm:cxn modelId="{A29135FD-E22C-4D94-924B-C6AD38A08572}" type="presParOf" srcId="{50F9CCA5-5DF0-4EFC-A7B8-20084DF3E84B}" destId="{A4AA20E6-3372-47DB-A04B-3CBFA8D1418B}" srcOrd="0" destOrd="0" presId="urn:microsoft.com/office/officeart/2005/8/layout/hList1"/>
    <dgm:cxn modelId="{F2F7ECEE-C166-4132-9E04-5C97D8D9AC97}" type="presParOf" srcId="{A4AA20E6-3372-47DB-A04B-3CBFA8D1418B}" destId="{F6B30E96-EAF1-4E93-9E5B-245EC9DCD83E}" srcOrd="0" destOrd="0" presId="urn:microsoft.com/office/officeart/2005/8/layout/hList1"/>
    <dgm:cxn modelId="{A64F02C9-18B0-4C8A-9291-1C836F53BA6E}" type="presParOf" srcId="{A4AA20E6-3372-47DB-A04B-3CBFA8D1418B}" destId="{192C3965-CB67-49F6-8CA0-075F81F7A177}" srcOrd="1" destOrd="0" presId="urn:microsoft.com/office/officeart/2005/8/layout/hList1"/>
    <dgm:cxn modelId="{56B45204-A0FE-4181-850A-C4F88228D696}" type="presParOf" srcId="{50F9CCA5-5DF0-4EFC-A7B8-20084DF3E84B}" destId="{C840FF44-E0E8-41AA-90D1-116F0DB22EF3}" srcOrd="1" destOrd="0" presId="urn:microsoft.com/office/officeart/2005/8/layout/hList1"/>
    <dgm:cxn modelId="{FE7CFF00-52F2-46B9-B197-8700FE6222D8}" type="presParOf" srcId="{50F9CCA5-5DF0-4EFC-A7B8-20084DF3E84B}" destId="{A3313197-BDC7-422A-8038-BD6B9B9E037A}" srcOrd="2" destOrd="0" presId="urn:microsoft.com/office/officeart/2005/8/layout/hList1"/>
    <dgm:cxn modelId="{AC660A5C-A032-43B6-8B24-F1B4BDCAEAB6}" type="presParOf" srcId="{A3313197-BDC7-422A-8038-BD6B9B9E037A}" destId="{3305C40C-C341-4B19-B25B-C5AF67D8C95F}" srcOrd="0" destOrd="0" presId="urn:microsoft.com/office/officeart/2005/8/layout/hList1"/>
    <dgm:cxn modelId="{D3FB888C-73CB-4963-96A7-F4860987D37F}" type="presParOf" srcId="{A3313197-BDC7-422A-8038-BD6B9B9E037A}" destId="{4FDB15DF-9174-4FDA-A577-5F31E2DF6555}" srcOrd="1" destOrd="0" presId="urn:microsoft.com/office/officeart/2005/8/layout/hList1"/>
    <dgm:cxn modelId="{2008F788-81EA-4D93-808B-05A1A6B84E92}" type="presParOf" srcId="{50F9CCA5-5DF0-4EFC-A7B8-20084DF3E84B}" destId="{D75EEF45-0981-4E56-B268-88BECA70FFEE}" srcOrd="3" destOrd="0" presId="urn:microsoft.com/office/officeart/2005/8/layout/hList1"/>
    <dgm:cxn modelId="{62C2F472-885C-4E96-AEAA-6FE47B9DD9B1}" type="presParOf" srcId="{50F9CCA5-5DF0-4EFC-A7B8-20084DF3E84B}" destId="{A00FD2F0-BF72-48E2-BEAF-00230F708312}" srcOrd="4" destOrd="0" presId="urn:microsoft.com/office/officeart/2005/8/layout/hList1"/>
    <dgm:cxn modelId="{76025C0B-A1F8-4C47-9BBC-5958AC3FC0AB}" type="presParOf" srcId="{A00FD2F0-BF72-48E2-BEAF-00230F708312}" destId="{946E10CA-0838-4641-BCF3-710598F273BF}" srcOrd="0" destOrd="0" presId="urn:microsoft.com/office/officeart/2005/8/layout/hList1"/>
    <dgm:cxn modelId="{9993FDAB-77F4-49C3-AC3A-50717959024E}" type="presParOf" srcId="{A00FD2F0-BF72-48E2-BEAF-00230F708312}" destId="{22E15C5F-9AD2-4CD1-9F67-C26040FE9FB7}" srcOrd="1" destOrd="0" presId="urn:microsoft.com/office/officeart/2005/8/layout/hLis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4DB46A8-FE50-4789-BD41-4CC971B8D329}"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US"/>
        </a:p>
      </dgm:t>
    </dgm:pt>
    <dgm:pt modelId="{29564433-E1C5-434B-BB63-EEBFCE021766}">
      <dgm:prSet phldrT="[Text]"/>
      <dgm:spPr/>
      <dgm:t>
        <a:bodyPr/>
        <a:lstStyle/>
        <a:p>
          <a:r>
            <a:rPr lang="en-ZA" dirty="0"/>
            <a:t>Evidence obtained</a:t>
          </a:r>
          <a:endParaRPr lang="en-US"/>
        </a:p>
      </dgm:t>
    </dgm:pt>
    <dgm:pt modelId="{43224823-CE49-4BDA-9A3D-92EE46FC5CF3}" type="parTrans" cxnId="{991787F1-3BB0-4AA0-B421-5AE6EC076497}">
      <dgm:prSet/>
      <dgm:spPr/>
      <dgm:t>
        <a:bodyPr/>
        <a:lstStyle/>
        <a:p>
          <a:endParaRPr lang="en-US"/>
        </a:p>
      </dgm:t>
    </dgm:pt>
    <dgm:pt modelId="{AD488366-7091-451E-9193-E0E98FD6D9EE}" type="sibTrans" cxnId="{991787F1-3BB0-4AA0-B421-5AE6EC076497}">
      <dgm:prSet/>
      <dgm:spPr/>
      <dgm:t>
        <a:bodyPr/>
        <a:lstStyle/>
        <a:p>
          <a:endParaRPr lang="en-US"/>
        </a:p>
      </dgm:t>
    </dgm:pt>
    <dgm:pt modelId="{1FDB641E-4B8E-41AC-884E-F166B6518A51}">
      <dgm:prSet phldrT="[Text]"/>
      <dgm:spPr/>
      <dgm:t>
        <a:bodyPr/>
        <a:lstStyle/>
        <a:p>
          <a:r>
            <a:rPr lang="en-ZA" dirty="0"/>
            <a:t>Sufficient and appropriate</a:t>
          </a:r>
        </a:p>
      </dgm:t>
    </dgm:pt>
    <dgm:pt modelId="{DEC6D468-BAFC-4B4B-931D-A8E025CC4CFB}" type="parTrans" cxnId="{241B7E2D-280D-401B-9E1B-0B0716C35E68}">
      <dgm:prSet/>
      <dgm:spPr/>
      <dgm:t>
        <a:bodyPr/>
        <a:lstStyle/>
        <a:p>
          <a:endParaRPr lang="en-US"/>
        </a:p>
      </dgm:t>
    </dgm:pt>
    <dgm:pt modelId="{38DC82AF-DB16-4722-B34F-0672FB05D04C}" type="sibTrans" cxnId="{241B7E2D-280D-401B-9E1B-0B0716C35E68}">
      <dgm:prSet/>
      <dgm:spPr/>
      <dgm:t>
        <a:bodyPr/>
        <a:lstStyle/>
        <a:p>
          <a:endParaRPr lang="en-US"/>
        </a:p>
      </dgm:t>
    </dgm:pt>
    <dgm:pt modelId="{DE818C54-D3AA-4AE5-89B2-30749F8D6E1E}">
      <dgm:prSet phldrT="[Text]"/>
      <dgm:spPr/>
      <dgm:t>
        <a:bodyPr/>
        <a:lstStyle/>
        <a:p>
          <a:r>
            <a:rPr lang="en-ZA" dirty="0"/>
            <a:t>No material misstatement</a:t>
          </a:r>
        </a:p>
      </dgm:t>
    </dgm:pt>
    <dgm:pt modelId="{55F62F54-74AF-4981-A335-C4A164F62F90}" type="parTrans" cxnId="{BEBB0C61-2E1D-42A3-800C-007CC083E0B2}">
      <dgm:prSet/>
      <dgm:spPr/>
      <dgm:t>
        <a:bodyPr/>
        <a:lstStyle/>
        <a:p>
          <a:endParaRPr lang="en-US"/>
        </a:p>
      </dgm:t>
    </dgm:pt>
    <dgm:pt modelId="{30D21342-60C3-4B76-8EC4-95384EEA5C1C}" type="sibTrans" cxnId="{BEBB0C61-2E1D-42A3-800C-007CC083E0B2}">
      <dgm:prSet/>
      <dgm:spPr/>
      <dgm:t>
        <a:bodyPr/>
        <a:lstStyle/>
        <a:p>
          <a:endParaRPr lang="en-US"/>
        </a:p>
      </dgm:t>
    </dgm:pt>
    <dgm:pt modelId="{D05D74F1-4F4C-4E8A-8299-25A9167DC23E}">
      <dgm:prSet phldrT="[Text]"/>
      <dgm:spPr/>
      <dgm:t>
        <a:bodyPr/>
        <a:lstStyle/>
        <a:p>
          <a:r>
            <a:rPr lang="en-ZA" dirty="0"/>
            <a:t>ISA 700</a:t>
          </a:r>
        </a:p>
      </dgm:t>
    </dgm:pt>
    <dgm:pt modelId="{3647820A-23CC-4A2D-BE92-103C470B63CB}" type="parTrans" cxnId="{55F8B06B-6B9B-4ED7-B655-7E84E431BCD5}">
      <dgm:prSet/>
      <dgm:spPr/>
      <dgm:t>
        <a:bodyPr/>
        <a:lstStyle/>
        <a:p>
          <a:endParaRPr lang="en-US"/>
        </a:p>
      </dgm:t>
    </dgm:pt>
    <dgm:pt modelId="{E7489941-4A2B-4C42-9B0C-DC0ADC7FDF97}" type="sibTrans" cxnId="{55F8B06B-6B9B-4ED7-B655-7E84E431BCD5}">
      <dgm:prSet/>
      <dgm:spPr/>
      <dgm:t>
        <a:bodyPr/>
        <a:lstStyle/>
        <a:p>
          <a:endParaRPr lang="en-US"/>
        </a:p>
      </dgm:t>
    </dgm:pt>
    <dgm:pt modelId="{35CA23F0-9353-4843-96C1-41DD6BD34D92}">
      <dgm:prSet phldrT="[Text]"/>
      <dgm:spPr/>
      <dgm:t>
        <a:bodyPr/>
        <a:lstStyle/>
        <a:p>
          <a:r>
            <a:rPr lang="en-ZA" dirty="0"/>
            <a:t>Unmodified report</a:t>
          </a:r>
        </a:p>
      </dgm:t>
    </dgm:pt>
    <dgm:pt modelId="{A44F801A-03EB-442D-A5AE-CF9EF4D3E974}" type="parTrans" cxnId="{838677D3-2E48-4F8C-86CB-E3FE8E3DC668}">
      <dgm:prSet/>
      <dgm:spPr/>
      <dgm:t>
        <a:bodyPr/>
        <a:lstStyle/>
        <a:p>
          <a:endParaRPr lang="en-US"/>
        </a:p>
      </dgm:t>
    </dgm:pt>
    <dgm:pt modelId="{79FDA134-BFB8-4272-B1FF-1755B53EB3B6}" type="sibTrans" cxnId="{838677D3-2E48-4F8C-86CB-E3FE8E3DC668}">
      <dgm:prSet/>
      <dgm:spPr/>
      <dgm:t>
        <a:bodyPr/>
        <a:lstStyle/>
        <a:p>
          <a:endParaRPr lang="en-US"/>
        </a:p>
      </dgm:t>
    </dgm:pt>
    <dgm:pt modelId="{88265AA9-4A26-4E42-B1B6-E2E52C01EFE0}">
      <dgm:prSet phldrT="[Text]"/>
      <dgm:spPr/>
      <dgm:t>
        <a:bodyPr/>
        <a:lstStyle/>
        <a:p>
          <a:r>
            <a:rPr lang="en-ZA" dirty="0"/>
            <a:t>Material misstatement</a:t>
          </a:r>
        </a:p>
      </dgm:t>
    </dgm:pt>
    <dgm:pt modelId="{0D341271-BAF0-450A-AAF7-576EEED591C5}" type="parTrans" cxnId="{BE91BA8E-8094-47A6-A223-6C8551110474}">
      <dgm:prSet/>
      <dgm:spPr/>
      <dgm:t>
        <a:bodyPr/>
        <a:lstStyle/>
        <a:p>
          <a:endParaRPr lang="en-US"/>
        </a:p>
      </dgm:t>
    </dgm:pt>
    <dgm:pt modelId="{C1FBF78A-4740-4B37-BC3B-0631337F82A0}" type="sibTrans" cxnId="{BE91BA8E-8094-47A6-A223-6C8551110474}">
      <dgm:prSet/>
      <dgm:spPr/>
      <dgm:t>
        <a:bodyPr/>
        <a:lstStyle/>
        <a:p>
          <a:endParaRPr lang="en-US"/>
        </a:p>
      </dgm:t>
    </dgm:pt>
    <dgm:pt modelId="{E3786C68-40A4-410C-8220-CE6AE04E1024}">
      <dgm:prSet phldrT="[Text]"/>
      <dgm:spPr/>
      <dgm:t>
        <a:bodyPr/>
        <a:lstStyle/>
        <a:p>
          <a:r>
            <a:rPr lang="en-ZA" dirty="0"/>
            <a:t>Not pervasive</a:t>
          </a:r>
        </a:p>
      </dgm:t>
    </dgm:pt>
    <dgm:pt modelId="{82B1502A-B400-4E07-B01F-77C363C2F409}" type="parTrans" cxnId="{D96A6A8E-74AC-425A-834F-50C0BDFE0A2E}">
      <dgm:prSet/>
      <dgm:spPr/>
      <dgm:t>
        <a:bodyPr/>
        <a:lstStyle/>
        <a:p>
          <a:endParaRPr lang="en-US"/>
        </a:p>
      </dgm:t>
    </dgm:pt>
    <dgm:pt modelId="{A39F8920-BE78-4BEA-AD7F-F78AFFD419A4}" type="sibTrans" cxnId="{D96A6A8E-74AC-425A-834F-50C0BDFE0A2E}">
      <dgm:prSet/>
      <dgm:spPr/>
      <dgm:t>
        <a:bodyPr/>
        <a:lstStyle/>
        <a:p>
          <a:endParaRPr lang="en-US"/>
        </a:p>
      </dgm:t>
    </dgm:pt>
    <dgm:pt modelId="{A9C8643B-A8F7-4B6A-8F4B-A2734283ECC1}">
      <dgm:prSet phldrT="[Text]"/>
      <dgm:spPr/>
      <dgm:t>
        <a:bodyPr/>
        <a:lstStyle/>
        <a:p>
          <a:r>
            <a:rPr lang="en-ZA" dirty="0"/>
            <a:t>Qualified opinion</a:t>
          </a:r>
        </a:p>
      </dgm:t>
    </dgm:pt>
    <dgm:pt modelId="{CC24AA0F-9184-4403-883F-C84E43137CA1}" type="parTrans" cxnId="{CC373B55-1420-458A-9D80-81BF2233F957}">
      <dgm:prSet/>
      <dgm:spPr/>
      <dgm:t>
        <a:bodyPr/>
        <a:lstStyle/>
        <a:p>
          <a:endParaRPr lang="en-US"/>
        </a:p>
      </dgm:t>
    </dgm:pt>
    <dgm:pt modelId="{3BB5244D-AC0E-48FC-A41D-77B87A5AFEE5}" type="sibTrans" cxnId="{CC373B55-1420-458A-9D80-81BF2233F957}">
      <dgm:prSet/>
      <dgm:spPr/>
      <dgm:t>
        <a:bodyPr/>
        <a:lstStyle/>
        <a:p>
          <a:endParaRPr lang="en-US"/>
        </a:p>
      </dgm:t>
    </dgm:pt>
    <dgm:pt modelId="{2D9A9CAD-0465-4B87-86C7-0FF0CE37A79E}">
      <dgm:prSet phldrT="[Text]"/>
      <dgm:spPr/>
      <dgm:t>
        <a:bodyPr/>
        <a:lstStyle/>
        <a:p>
          <a:r>
            <a:rPr lang="en-ZA" dirty="0"/>
            <a:t>Pervasive</a:t>
          </a:r>
        </a:p>
      </dgm:t>
    </dgm:pt>
    <dgm:pt modelId="{326E788C-D867-4B6A-9F1C-54F7198EF0DD}" type="parTrans" cxnId="{B27B47DF-5CA1-425D-9464-0CAFD3A7B360}">
      <dgm:prSet/>
      <dgm:spPr/>
      <dgm:t>
        <a:bodyPr/>
        <a:lstStyle/>
        <a:p>
          <a:endParaRPr lang="en-US"/>
        </a:p>
      </dgm:t>
    </dgm:pt>
    <dgm:pt modelId="{E87319B1-7397-49CD-85ED-4F093B4F934B}" type="sibTrans" cxnId="{B27B47DF-5CA1-425D-9464-0CAFD3A7B360}">
      <dgm:prSet/>
      <dgm:spPr/>
      <dgm:t>
        <a:bodyPr/>
        <a:lstStyle/>
        <a:p>
          <a:endParaRPr lang="en-US"/>
        </a:p>
      </dgm:t>
    </dgm:pt>
    <dgm:pt modelId="{EE4CE3C1-E7FF-4783-948C-888BD9978C39}">
      <dgm:prSet phldrT="[Text]"/>
      <dgm:spPr/>
      <dgm:t>
        <a:bodyPr/>
        <a:lstStyle/>
        <a:p>
          <a:r>
            <a:rPr lang="en-ZA" dirty="0"/>
            <a:t>Adverse opinion</a:t>
          </a:r>
        </a:p>
      </dgm:t>
    </dgm:pt>
    <dgm:pt modelId="{8B16AE04-1C62-4CF2-B056-0F9FF79E9DE4}" type="parTrans" cxnId="{5296EFF9-1BE8-4927-8692-796C1F9A811D}">
      <dgm:prSet/>
      <dgm:spPr/>
      <dgm:t>
        <a:bodyPr/>
        <a:lstStyle/>
        <a:p>
          <a:endParaRPr lang="en-US"/>
        </a:p>
      </dgm:t>
    </dgm:pt>
    <dgm:pt modelId="{D9E653C4-423B-4158-ABFA-F2D0E52493B3}" type="sibTrans" cxnId="{5296EFF9-1BE8-4927-8692-796C1F9A811D}">
      <dgm:prSet/>
      <dgm:spPr/>
      <dgm:t>
        <a:bodyPr/>
        <a:lstStyle/>
        <a:p>
          <a:endParaRPr lang="en-US"/>
        </a:p>
      </dgm:t>
    </dgm:pt>
    <dgm:pt modelId="{4521A647-1D91-49B8-9502-DA13E63ACEAB}">
      <dgm:prSet phldrT="[Text]"/>
      <dgm:spPr/>
      <dgm:t>
        <a:bodyPr/>
        <a:lstStyle/>
        <a:p>
          <a:r>
            <a:rPr lang="en-ZA" dirty="0"/>
            <a:t>Multiple uncertainties</a:t>
          </a:r>
        </a:p>
      </dgm:t>
    </dgm:pt>
    <dgm:pt modelId="{347F17C0-AF8F-4D12-A7EA-D35EF0A57747}" type="parTrans" cxnId="{C52C022D-3DC6-4E4B-9492-3C36F6DBB629}">
      <dgm:prSet/>
      <dgm:spPr/>
      <dgm:t>
        <a:bodyPr/>
        <a:lstStyle/>
        <a:p>
          <a:endParaRPr lang="en-US"/>
        </a:p>
      </dgm:t>
    </dgm:pt>
    <dgm:pt modelId="{FF1E8C02-DF9A-4493-806D-179707AB644A}" type="sibTrans" cxnId="{C52C022D-3DC6-4E4B-9492-3C36F6DBB629}">
      <dgm:prSet/>
      <dgm:spPr/>
      <dgm:t>
        <a:bodyPr/>
        <a:lstStyle/>
        <a:p>
          <a:endParaRPr lang="en-US"/>
        </a:p>
      </dgm:t>
    </dgm:pt>
    <dgm:pt modelId="{94BCFA12-72CE-4AD7-968C-E5719D80AA54}">
      <dgm:prSet phldrT="[Text]"/>
      <dgm:spPr/>
      <dgm:t>
        <a:bodyPr/>
        <a:lstStyle/>
        <a:p>
          <a:r>
            <a:rPr lang="en-ZA" dirty="0"/>
            <a:t>(extremely rare)</a:t>
          </a:r>
        </a:p>
      </dgm:t>
    </dgm:pt>
    <dgm:pt modelId="{A155D9E5-248D-4BDD-9122-BC3749E873FF}" type="parTrans" cxnId="{92C02D9C-C01B-4272-B709-82347DB6BCFB}">
      <dgm:prSet/>
      <dgm:spPr/>
      <dgm:t>
        <a:bodyPr/>
        <a:lstStyle/>
        <a:p>
          <a:endParaRPr lang="en-US"/>
        </a:p>
      </dgm:t>
    </dgm:pt>
    <dgm:pt modelId="{24D348C3-8035-437E-AB5F-45B2AFA22F63}" type="sibTrans" cxnId="{92C02D9C-C01B-4272-B709-82347DB6BCFB}">
      <dgm:prSet/>
      <dgm:spPr/>
      <dgm:t>
        <a:bodyPr/>
        <a:lstStyle/>
        <a:p>
          <a:endParaRPr lang="en-US"/>
        </a:p>
      </dgm:t>
    </dgm:pt>
    <dgm:pt modelId="{D530D9E1-6BE6-4B4F-AD6D-16FAC2F26348}">
      <dgm:prSet phldrT="[Text]"/>
      <dgm:spPr/>
      <dgm:t>
        <a:bodyPr/>
        <a:lstStyle/>
        <a:p>
          <a:r>
            <a:rPr lang="en-ZA" dirty="0"/>
            <a:t>Disclaimed opinion</a:t>
          </a:r>
        </a:p>
      </dgm:t>
    </dgm:pt>
    <dgm:pt modelId="{1E5C9E9C-B49C-4289-BA29-876667C925F9}" type="parTrans" cxnId="{1188294A-1C8E-4097-B675-29AEB609BA04}">
      <dgm:prSet/>
      <dgm:spPr/>
      <dgm:t>
        <a:bodyPr/>
        <a:lstStyle/>
        <a:p>
          <a:endParaRPr lang="en-US"/>
        </a:p>
      </dgm:t>
    </dgm:pt>
    <dgm:pt modelId="{ED50A82A-37F2-4698-985F-05634776C9EE}" type="sibTrans" cxnId="{1188294A-1C8E-4097-B675-29AEB609BA04}">
      <dgm:prSet/>
      <dgm:spPr/>
      <dgm:t>
        <a:bodyPr/>
        <a:lstStyle/>
        <a:p>
          <a:endParaRPr lang="en-US"/>
        </a:p>
      </dgm:t>
    </dgm:pt>
    <dgm:pt modelId="{41EA732D-6F7A-40DA-94C5-B36EC1FE5BB7}">
      <dgm:prSet phldrT="[Text]"/>
      <dgm:spPr/>
      <dgm:t>
        <a:bodyPr/>
        <a:lstStyle/>
        <a:p>
          <a:r>
            <a:rPr lang="en-ZA" dirty="0"/>
            <a:t>Not sufficient and appropriate</a:t>
          </a:r>
        </a:p>
      </dgm:t>
    </dgm:pt>
    <dgm:pt modelId="{1A8A775D-3751-433B-9104-5388B0E6C433}" type="parTrans" cxnId="{9B4A063F-2719-437A-A520-41472E709C41}">
      <dgm:prSet/>
      <dgm:spPr/>
      <dgm:t>
        <a:bodyPr/>
        <a:lstStyle/>
        <a:p>
          <a:endParaRPr lang="en-US"/>
        </a:p>
      </dgm:t>
    </dgm:pt>
    <dgm:pt modelId="{0B357056-EAB2-498D-9847-3A94ED6CD4F7}" type="sibTrans" cxnId="{9B4A063F-2719-437A-A520-41472E709C41}">
      <dgm:prSet/>
      <dgm:spPr/>
      <dgm:t>
        <a:bodyPr/>
        <a:lstStyle/>
        <a:p>
          <a:endParaRPr lang="en-US"/>
        </a:p>
      </dgm:t>
    </dgm:pt>
    <dgm:pt modelId="{08CD6410-4F16-4942-A8A7-D8C25CA4C84D}">
      <dgm:prSet phldrT="[Text]"/>
      <dgm:spPr/>
      <dgm:t>
        <a:bodyPr/>
        <a:lstStyle/>
        <a:p>
          <a:r>
            <a:rPr lang="en-ZA" dirty="0"/>
            <a:t>Not management imposed</a:t>
          </a:r>
        </a:p>
      </dgm:t>
    </dgm:pt>
    <dgm:pt modelId="{96F57FEA-9110-41DB-AB0F-84A85CBEFDC1}" type="parTrans" cxnId="{65122783-1407-47C6-BFC4-4A97D892954F}">
      <dgm:prSet/>
      <dgm:spPr/>
      <dgm:t>
        <a:bodyPr/>
        <a:lstStyle/>
        <a:p>
          <a:endParaRPr lang="en-US"/>
        </a:p>
      </dgm:t>
    </dgm:pt>
    <dgm:pt modelId="{D7F8354D-36B3-4638-A710-07A5513619CD}" type="sibTrans" cxnId="{65122783-1407-47C6-BFC4-4A97D892954F}">
      <dgm:prSet/>
      <dgm:spPr/>
      <dgm:t>
        <a:bodyPr/>
        <a:lstStyle/>
        <a:p>
          <a:endParaRPr lang="en-US"/>
        </a:p>
      </dgm:t>
    </dgm:pt>
    <dgm:pt modelId="{1FDC7236-18B3-403F-85ED-055BE10BB30B}">
      <dgm:prSet phldrT="[Text]"/>
      <dgm:spPr/>
      <dgm:t>
        <a:bodyPr/>
        <a:lstStyle/>
        <a:p>
          <a:r>
            <a:rPr lang="en-ZA" dirty="0"/>
            <a:t>Not pervasive</a:t>
          </a:r>
        </a:p>
      </dgm:t>
    </dgm:pt>
    <dgm:pt modelId="{6A310179-96CB-41D1-ADF9-40970764357B}" type="parTrans" cxnId="{0A64B341-B58F-4860-9D19-4D9019168DA9}">
      <dgm:prSet/>
      <dgm:spPr/>
      <dgm:t>
        <a:bodyPr/>
        <a:lstStyle/>
        <a:p>
          <a:endParaRPr lang="en-US"/>
        </a:p>
      </dgm:t>
    </dgm:pt>
    <dgm:pt modelId="{8460C53D-55F3-48B8-8756-4E28BE3C300B}" type="sibTrans" cxnId="{0A64B341-B58F-4860-9D19-4D9019168DA9}">
      <dgm:prSet/>
      <dgm:spPr/>
      <dgm:t>
        <a:bodyPr/>
        <a:lstStyle/>
        <a:p>
          <a:endParaRPr lang="en-US"/>
        </a:p>
      </dgm:t>
    </dgm:pt>
    <dgm:pt modelId="{E8814F96-0BDB-459D-B580-A3871CBC23C6}">
      <dgm:prSet phldrT="[Text]"/>
      <dgm:spPr/>
      <dgm:t>
        <a:bodyPr/>
        <a:lstStyle/>
        <a:p>
          <a:r>
            <a:rPr lang="en-ZA" dirty="0"/>
            <a:t>Qualified opinion</a:t>
          </a:r>
        </a:p>
      </dgm:t>
    </dgm:pt>
    <dgm:pt modelId="{67684A52-DA58-4ED4-81EE-9054489EB341}" type="parTrans" cxnId="{9075AEA9-F209-4741-BD44-C557C9BB3E2F}">
      <dgm:prSet/>
      <dgm:spPr/>
      <dgm:t>
        <a:bodyPr/>
        <a:lstStyle/>
        <a:p>
          <a:endParaRPr lang="en-US"/>
        </a:p>
      </dgm:t>
    </dgm:pt>
    <dgm:pt modelId="{01767AB1-EA8D-47AD-9061-FE18E5E2AD88}" type="sibTrans" cxnId="{9075AEA9-F209-4741-BD44-C557C9BB3E2F}">
      <dgm:prSet/>
      <dgm:spPr/>
      <dgm:t>
        <a:bodyPr/>
        <a:lstStyle/>
        <a:p>
          <a:endParaRPr lang="en-US"/>
        </a:p>
      </dgm:t>
    </dgm:pt>
    <dgm:pt modelId="{D6ADAAD2-EA45-477B-A221-F6EEEA183657}">
      <dgm:prSet phldrT="[Text]"/>
      <dgm:spPr/>
      <dgm:t>
        <a:bodyPr/>
        <a:lstStyle/>
        <a:p>
          <a:r>
            <a:rPr lang="en-ZA" dirty="0"/>
            <a:t>Pervasive</a:t>
          </a:r>
        </a:p>
      </dgm:t>
    </dgm:pt>
    <dgm:pt modelId="{E7098FA7-ABDF-4C71-9F51-1DE40B4D27EC}" type="parTrans" cxnId="{83A27D13-97DD-4BC5-A7DE-791D25F53DED}">
      <dgm:prSet/>
      <dgm:spPr/>
      <dgm:t>
        <a:bodyPr/>
        <a:lstStyle/>
        <a:p>
          <a:endParaRPr lang="en-US"/>
        </a:p>
      </dgm:t>
    </dgm:pt>
    <dgm:pt modelId="{9B446B26-BDF1-4F80-9D63-BF8E83438CA4}" type="sibTrans" cxnId="{83A27D13-97DD-4BC5-A7DE-791D25F53DED}">
      <dgm:prSet/>
      <dgm:spPr/>
      <dgm:t>
        <a:bodyPr/>
        <a:lstStyle/>
        <a:p>
          <a:endParaRPr lang="en-US"/>
        </a:p>
      </dgm:t>
    </dgm:pt>
    <dgm:pt modelId="{922400FE-1F5D-49C2-B1C2-40D62F5655B4}">
      <dgm:prSet phldrT="[Text]"/>
      <dgm:spPr/>
      <dgm:t>
        <a:bodyPr/>
        <a:lstStyle/>
        <a:p>
          <a:r>
            <a:rPr lang="en-ZA" dirty="0"/>
            <a:t>Disclaimer</a:t>
          </a:r>
        </a:p>
      </dgm:t>
    </dgm:pt>
    <dgm:pt modelId="{8AE7540F-0865-43C0-93CB-6B4003C7D298}" type="parTrans" cxnId="{2E4B8638-E651-4323-B69E-26181A05C341}">
      <dgm:prSet/>
      <dgm:spPr/>
      <dgm:t>
        <a:bodyPr/>
        <a:lstStyle/>
        <a:p>
          <a:endParaRPr lang="en-US"/>
        </a:p>
      </dgm:t>
    </dgm:pt>
    <dgm:pt modelId="{3941EE81-DE25-4A87-B9BD-6CADA19CDF3D}" type="sibTrans" cxnId="{2E4B8638-E651-4323-B69E-26181A05C341}">
      <dgm:prSet/>
      <dgm:spPr/>
      <dgm:t>
        <a:bodyPr/>
        <a:lstStyle/>
        <a:p>
          <a:endParaRPr lang="en-US"/>
        </a:p>
      </dgm:t>
    </dgm:pt>
    <dgm:pt modelId="{FD31C0A2-0924-4899-8048-6C73280D2F4B}">
      <dgm:prSet phldrT="[Text]"/>
      <dgm:spPr/>
      <dgm:t>
        <a:bodyPr/>
        <a:lstStyle/>
        <a:p>
          <a:r>
            <a:rPr lang="en-ZA" dirty="0"/>
            <a:t>Management imposed scope limitation</a:t>
          </a:r>
        </a:p>
      </dgm:t>
    </dgm:pt>
    <dgm:pt modelId="{82E917E4-389B-4633-A0DC-70B9F5C92E94}" type="parTrans" cxnId="{B66C3045-158D-494C-A3F2-9FDE9EE26E93}">
      <dgm:prSet/>
      <dgm:spPr/>
      <dgm:t>
        <a:bodyPr/>
        <a:lstStyle/>
        <a:p>
          <a:endParaRPr lang="en-US"/>
        </a:p>
      </dgm:t>
    </dgm:pt>
    <dgm:pt modelId="{74DD7A7E-AB5F-4BF2-AFB0-0ED233B16F9C}" type="sibTrans" cxnId="{B66C3045-158D-494C-A3F2-9FDE9EE26E93}">
      <dgm:prSet/>
      <dgm:spPr/>
      <dgm:t>
        <a:bodyPr/>
        <a:lstStyle/>
        <a:p>
          <a:endParaRPr lang="en-US"/>
        </a:p>
      </dgm:t>
    </dgm:pt>
    <dgm:pt modelId="{B943ABCF-64B7-4994-8A21-177B0827AC78}">
      <dgm:prSet phldrT="[Text]"/>
      <dgm:spPr/>
      <dgm:t>
        <a:bodyPr/>
        <a:lstStyle/>
        <a:p>
          <a:r>
            <a:rPr lang="en-ZA" dirty="0"/>
            <a:t>Not pervasive</a:t>
          </a:r>
        </a:p>
      </dgm:t>
    </dgm:pt>
    <dgm:pt modelId="{07DE0993-7ACE-475D-B9BB-59755DCB165E}" type="parTrans" cxnId="{EDD02B80-0C14-475A-B1ED-DAB73AB4A156}">
      <dgm:prSet/>
      <dgm:spPr/>
      <dgm:t>
        <a:bodyPr/>
        <a:lstStyle/>
        <a:p>
          <a:endParaRPr lang="en-US"/>
        </a:p>
      </dgm:t>
    </dgm:pt>
    <dgm:pt modelId="{5488426E-A1BD-41BD-B67D-6DB9E58EA7EF}" type="sibTrans" cxnId="{EDD02B80-0C14-475A-B1ED-DAB73AB4A156}">
      <dgm:prSet/>
      <dgm:spPr/>
      <dgm:t>
        <a:bodyPr/>
        <a:lstStyle/>
        <a:p>
          <a:endParaRPr lang="en-US"/>
        </a:p>
      </dgm:t>
    </dgm:pt>
    <dgm:pt modelId="{3E004645-D00C-44E9-BF88-438B15C62AB1}">
      <dgm:prSet phldrT="[Text]"/>
      <dgm:spPr/>
      <dgm:t>
        <a:bodyPr/>
        <a:lstStyle/>
        <a:p>
          <a:r>
            <a:rPr lang="en-ZA" dirty="0"/>
            <a:t>Qualified opinion</a:t>
          </a:r>
        </a:p>
      </dgm:t>
    </dgm:pt>
    <dgm:pt modelId="{0A1DD153-9E0D-45B6-A4C2-A899EF0632AA}" type="parTrans" cxnId="{CDC42E0E-F91E-4F4D-A32C-C285BE12845A}">
      <dgm:prSet/>
      <dgm:spPr/>
      <dgm:t>
        <a:bodyPr/>
        <a:lstStyle/>
        <a:p>
          <a:endParaRPr lang="en-US"/>
        </a:p>
      </dgm:t>
    </dgm:pt>
    <dgm:pt modelId="{C45E8CB3-345E-4F1D-A968-E542D13A01C7}" type="sibTrans" cxnId="{CDC42E0E-F91E-4F4D-A32C-C285BE12845A}">
      <dgm:prSet/>
      <dgm:spPr/>
      <dgm:t>
        <a:bodyPr/>
        <a:lstStyle/>
        <a:p>
          <a:endParaRPr lang="en-US"/>
        </a:p>
      </dgm:t>
    </dgm:pt>
    <dgm:pt modelId="{4A11108B-8646-4881-88BB-BA4DF76C264C}">
      <dgm:prSet phldrT="[Text]"/>
      <dgm:spPr/>
      <dgm:t>
        <a:bodyPr/>
        <a:lstStyle/>
        <a:p>
          <a:r>
            <a:rPr lang="en-ZA" dirty="0"/>
            <a:t>Pervasive</a:t>
          </a:r>
        </a:p>
      </dgm:t>
    </dgm:pt>
    <dgm:pt modelId="{1F02B8D6-A29C-4E0B-87C7-CF79ED10B55D}" type="parTrans" cxnId="{662EC036-AC45-4449-AE97-768082CE6182}">
      <dgm:prSet/>
      <dgm:spPr/>
      <dgm:t>
        <a:bodyPr/>
        <a:lstStyle/>
        <a:p>
          <a:endParaRPr lang="en-US"/>
        </a:p>
      </dgm:t>
    </dgm:pt>
    <dgm:pt modelId="{7A23683E-ACD7-4294-93EE-AC661ED79FF0}" type="sibTrans" cxnId="{662EC036-AC45-4449-AE97-768082CE6182}">
      <dgm:prSet/>
      <dgm:spPr/>
      <dgm:t>
        <a:bodyPr/>
        <a:lstStyle/>
        <a:p>
          <a:endParaRPr lang="en-US"/>
        </a:p>
      </dgm:t>
    </dgm:pt>
    <dgm:pt modelId="{8BE21F97-5329-4D0F-9976-FD00DBA2FF0E}">
      <dgm:prSet phldrT="[Text]"/>
      <dgm:spPr/>
      <dgm:t>
        <a:bodyPr/>
        <a:lstStyle/>
        <a:p>
          <a:r>
            <a:rPr lang="en-ZA" dirty="0"/>
            <a:t>Disclaimer</a:t>
          </a:r>
        </a:p>
      </dgm:t>
    </dgm:pt>
    <dgm:pt modelId="{50A69B74-998C-4FDD-B7C4-89DC7BDACD0E}" type="parTrans" cxnId="{524F9F08-54E0-424F-A9CF-6880C132756E}">
      <dgm:prSet/>
      <dgm:spPr/>
      <dgm:t>
        <a:bodyPr/>
        <a:lstStyle/>
        <a:p>
          <a:endParaRPr lang="en-US"/>
        </a:p>
      </dgm:t>
    </dgm:pt>
    <dgm:pt modelId="{21253375-20E6-4196-99BD-729FFEA8FF97}" type="sibTrans" cxnId="{524F9F08-54E0-424F-A9CF-6880C132756E}">
      <dgm:prSet/>
      <dgm:spPr/>
      <dgm:t>
        <a:bodyPr/>
        <a:lstStyle/>
        <a:p>
          <a:endParaRPr lang="en-US"/>
        </a:p>
      </dgm:t>
    </dgm:pt>
    <dgm:pt modelId="{34D1432C-1B0D-4F1A-9B09-11B12F9F3ECC}" type="pres">
      <dgm:prSet presAssocID="{D4DB46A8-FE50-4789-BD41-4CC971B8D329}" presName="diagram" presStyleCnt="0">
        <dgm:presLayoutVars>
          <dgm:chPref val="1"/>
          <dgm:dir/>
          <dgm:animOne val="branch"/>
          <dgm:animLvl val="lvl"/>
          <dgm:resizeHandles val="exact"/>
        </dgm:presLayoutVars>
      </dgm:prSet>
      <dgm:spPr/>
    </dgm:pt>
    <dgm:pt modelId="{F0298DF8-E41E-43DB-B575-B9F98B059B5D}" type="pres">
      <dgm:prSet presAssocID="{29564433-E1C5-434B-BB63-EEBFCE021766}" presName="root1" presStyleCnt="0"/>
      <dgm:spPr/>
    </dgm:pt>
    <dgm:pt modelId="{AE1C93EE-6C84-46D6-A0DD-CDAD3E07F50C}" type="pres">
      <dgm:prSet presAssocID="{29564433-E1C5-434B-BB63-EEBFCE021766}" presName="LevelOneTextNode" presStyleLbl="node0" presStyleIdx="0" presStyleCnt="1">
        <dgm:presLayoutVars>
          <dgm:chPref val="3"/>
        </dgm:presLayoutVars>
      </dgm:prSet>
      <dgm:spPr/>
    </dgm:pt>
    <dgm:pt modelId="{AA790FAC-C84E-493D-9686-7C195E21EE0A}" type="pres">
      <dgm:prSet presAssocID="{29564433-E1C5-434B-BB63-EEBFCE021766}" presName="level2hierChild" presStyleCnt="0"/>
      <dgm:spPr/>
    </dgm:pt>
    <dgm:pt modelId="{1AABAFB6-9307-4CFE-B738-DC486EE8BED3}" type="pres">
      <dgm:prSet presAssocID="{DEC6D468-BAFC-4B4B-931D-A8E025CC4CFB}" presName="conn2-1" presStyleLbl="parChTrans1D2" presStyleIdx="0" presStyleCnt="2"/>
      <dgm:spPr/>
    </dgm:pt>
    <dgm:pt modelId="{EE42369F-6905-4DD1-9D23-B0F50BE2C4AB}" type="pres">
      <dgm:prSet presAssocID="{DEC6D468-BAFC-4B4B-931D-A8E025CC4CFB}" presName="connTx" presStyleLbl="parChTrans1D2" presStyleIdx="0" presStyleCnt="2"/>
      <dgm:spPr/>
    </dgm:pt>
    <dgm:pt modelId="{D1C26C91-0117-43B9-B892-1BAA8280B520}" type="pres">
      <dgm:prSet presAssocID="{1FDB641E-4B8E-41AC-884E-F166B6518A51}" presName="root2" presStyleCnt="0"/>
      <dgm:spPr/>
    </dgm:pt>
    <dgm:pt modelId="{622DD414-0093-42D3-A9BA-482CCC680A81}" type="pres">
      <dgm:prSet presAssocID="{1FDB641E-4B8E-41AC-884E-F166B6518A51}" presName="LevelTwoTextNode" presStyleLbl="node2" presStyleIdx="0" presStyleCnt="2">
        <dgm:presLayoutVars>
          <dgm:chPref val="3"/>
        </dgm:presLayoutVars>
      </dgm:prSet>
      <dgm:spPr/>
    </dgm:pt>
    <dgm:pt modelId="{3EA02B8B-F214-4EF7-9CE4-1D54351DA3CF}" type="pres">
      <dgm:prSet presAssocID="{1FDB641E-4B8E-41AC-884E-F166B6518A51}" presName="level3hierChild" presStyleCnt="0"/>
      <dgm:spPr/>
    </dgm:pt>
    <dgm:pt modelId="{60201682-1E55-433C-9933-C977CB2D26B4}" type="pres">
      <dgm:prSet presAssocID="{55F62F54-74AF-4981-A335-C4A164F62F90}" presName="conn2-1" presStyleLbl="parChTrans1D3" presStyleIdx="0" presStyleCnt="5"/>
      <dgm:spPr/>
    </dgm:pt>
    <dgm:pt modelId="{67B3E85A-C6F4-477B-9B14-7CB6BDC73E45}" type="pres">
      <dgm:prSet presAssocID="{55F62F54-74AF-4981-A335-C4A164F62F90}" presName="connTx" presStyleLbl="parChTrans1D3" presStyleIdx="0" presStyleCnt="5"/>
      <dgm:spPr/>
    </dgm:pt>
    <dgm:pt modelId="{E1F2E2BC-41DD-4AB9-9FD9-8631ABB4CCF1}" type="pres">
      <dgm:prSet presAssocID="{DE818C54-D3AA-4AE5-89B2-30749F8D6E1E}" presName="root2" presStyleCnt="0"/>
      <dgm:spPr/>
    </dgm:pt>
    <dgm:pt modelId="{1073D072-6047-40B0-B0C5-CFA5DD3A7FE4}" type="pres">
      <dgm:prSet presAssocID="{DE818C54-D3AA-4AE5-89B2-30749F8D6E1E}" presName="LevelTwoTextNode" presStyleLbl="node3" presStyleIdx="0" presStyleCnt="5">
        <dgm:presLayoutVars>
          <dgm:chPref val="3"/>
        </dgm:presLayoutVars>
      </dgm:prSet>
      <dgm:spPr/>
    </dgm:pt>
    <dgm:pt modelId="{6619765D-3E35-4768-9F7B-FACEA86CEAF8}" type="pres">
      <dgm:prSet presAssocID="{DE818C54-D3AA-4AE5-89B2-30749F8D6E1E}" presName="level3hierChild" presStyleCnt="0"/>
      <dgm:spPr/>
    </dgm:pt>
    <dgm:pt modelId="{71563FA4-E785-465B-BBAE-E28701203504}" type="pres">
      <dgm:prSet presAssocID="{3647820A-23CC-4A2D-BE92-103C470B63CB}" presName="conn2-1" presStyleLbl="parChTrans1D4" presStyleIdx="0" presStyleCnt="16"/>
      <dgm:spPr/>
    </dgm:pt>
    <dgm:pt modelId="{FBA6901D-F407-4CAC-9ED9-81D0F25DA606}" type="pres">
      <dgm:prSet presAssocID="{3647820A-23CC-4A2D-BE92-103C470B63CB}" presName="connTx" presStyleLbl="parChTrans1D4" presStyleIdx="0" presStyleCnt="16"/>
      <dgm:spPr/>
    </dgm:pt>
    <dgm:pt modelId="{3E51B655-79E8-4CBE-BCBB-BDAB5846748B}" type="pres">
      <dgm:prSet presAssocID="{D05D74F1-4F4C-4E8A-8299-25A9167DC23E}" presName="root2" presStyleCnt="0"/>
      <dgm:spPr/>
    </dgm:pt>
    <dgm:pt modelId="{AFEB8263-547E-4607-A550-DB88E5176AD8}" type="pres">
      <dgm:prSet presAssocID="{D05D74F1-4F4C-4E8A-8299-25A9167DC23E}" presName="LevelTwoTextNode" presStyleLbl="node4" presStyleIdx="0" presStyleCnt="16">
        <dgm:presLayoutVars>
          <dgm:chPref val="3"/>
        </dgm:presLayoutVars>
      </dgm:prSet>
      <dgm:spPr/>
    </dgm:pt>
    <dgm:pt modelId="{D85E9B24-B0B6-4E0B-BA63-807C58C78094}" type="pres">
      <dgm:prSet presAssocID="{D05D74F1-4F4C-4E8A-8299-25A9167DC23E}" presName="level3hierChild" presStyleCnt="0"/>
      <dgm:spPr/>
    </dgm:pt>
    <dgm:pt modelId="{369ACA16-F2FB-409F-A78B-584AA52D9763}" type="pres">
      <dgm:prSet presAssocID="{A44F801A-03EB-442D-A5AE-CF9EF4D3E974}" presName="conn2-1" presStyleLbl="parChTrans1D4" presStyleIdx="1" presStyleCnt="16"/>
      <dgm:spPr/>
    </dgm:pt>
    <dgm:pt modelId="{ED70EC38-F407-4517-B271-72C63B3A0898}" type="pres">
      <dgm:prSet presAssocID="{A44F801A-03EB-442D-A5AE-CF9EF4D3E974}" presName="connTx" presStyleLbl="parChTrans1D4" presStyleIdx="1" presStyleCnt="16"/>
      <dgm:spPr/>
    </dgm:pt>
    <dgm:pt modelId="{7AB70918-BFD7-471F-9572-22D797417A87}" type="pres">
      <dgm:prSet presAssocID="{35CA23F0-9353-4843-96C1-41DD6BD34D92}" presName="root2" presStyleCnt="0"/>
      <dgm:spPr/>
    </dgm:pt>
    <dgm:pt modelId="{19F89AE4-D335-4563-920D-5072EE393F3F}" type="pres">
      <dgm:prSet presAssocID="{35CA23F0-9353-4843-96C1-41DD6BD34D92}" presName="LevelTwoTextNode" presStyleLbl="node4" presStyleIdx="1" presStyleCnt="16">
        <dgm:presLayoutVars>
          <dgm:chPref val="3"/>
        </dgm:presLayoutVars>
      </dgm:prSet>
      <dgm:spPr/>
    </dgm:pt>
    <dgm:pt modelId="{014DC852-7628-4453-9F0D-DB93A41C1807}" type="pres">
      <dgm:prSet presAssocID="{35CA23F0-9353-4843-96C1-41DD6BD34D92}" presName="level3hierChild" presStyleCnt="0"/>
      <dgm:spPr/>
    </dgm:pt>
    <dgm:pt modelId="{BB94CF07-9DF2-44CE-BA04-96FC1B112C22}" type="pres">
      <dgm:prSet presAssocID="{0D341271-BAF0-450A-AAF7-576EEED591C5}" presName="conn2-1" presStyleLbl="parChTrans1D3" presStyleIdx="1" presStyleCnt="5"/>
      <dgm:spPr/>
    </dgm:pt>
    <dgm:pt modelId="{ACE5B7BD-0C39-4154-8E95-BAB1D23488F7}" type="pres">
      <dgm:prSet presAssocID="{0D341271-BAF0-450A-AAF7-576EEED591C5}" presName="connTx" presStyleLbl="parChTrans1D3" presStyleIdx="1" presStyleCnt="5"/>
      <dgm:spPr/>
    </dgm:pt>
    <dgm:pt modelId="{BDF0F1E8-5B14-4ED2-843A-0DD7DD2ED7A8}" type="pres">
      <dgm:prSet presAssocID="{88265AA9-4A26-4E42-B1B6-E2E52C01EFE0}" presName="root2" presStyleCnt="0"/>
      <dgm:spPr/>
    </dgm:pt>
    <dgm:pt modelId="{A9657B8A-6B8B-4CBD-A1C9-E0808ECDCDB2}" type="pres">
      <dgm:prSet presAssocID="{88265AA9-4A26-4E42-B1B6-E2E52C01EFE0}" presName="LevelTwoTextNode" presStyleLbl="node3" presStyleIdx="1" presStyleCnt="5">
        <dgm:presLayoutVars>
          <dgm:chPref val="3"/>
        </dgm:presLayoutVars>
      </dgm:prSet>
      <dgm:spPr/>
    </dgm:pt>
    <dgm:pt modelId="{B18D8D87-4C7D-448F-B698-C6E2B6595369}" type="pres">
      <dgm:prSet presAssocID="{88265AA9-4A26-4E42-B1B6-E2E52C01EFE0}" presName="level3hierChild" presStyleCnt="0"/>
      <dgm:spPr/>
    </dgm:pt>
    <dgm:pt modelId="{A028F6FA-BAB3-48BA-8A71-C8D9AE80A29F}" type="pres">
      <dgm:prSet presAssocID="{82B1502A-B400-4E07-B01F-77C363C2F409}" presName="conn2-1" presStyleLbl="parChTrans1D4" presStyleIdx="2" presStyleCnt="16"/>
      <dgm:spPr/>
    </dgm:pt>
    <dgm:pt modelId="{DDBB53B6-6D43-446D-A923-EBD74372F6B7}" type="pres">
      <dgm:prSet presAssocID="{82B1502A-B400-4E07-B01F-77C363C2F409}" presName="connTx" presStyleLbl="parChTrans1D4" presStyleIdx="2" presStyleCnt="16"/>
      <dgm:spPr/>
    </dgm:pt>
    <dgm:pt modelId="{1820A2BC-2101-43C1-B46D-B9534F84D140}" type="pres">
      <dgm:prSet presAssocID="{E3786C68-40A4-410C-8220-CE6AE04E1024}" presName="root2" presStyleCnt="0"/>
      <dgm:spPr/>
    </dgm:pt>
    <dgm:pt modelId="{321592AA-3650-4690-83F1-89013DCDA363}" type="pres">
      <dgm:prSet presAssocID="{E3786C68-40A4-410C-8220-CE6AE04E1024}" presName="LevelTwoTextNode" presStyleLbl="node4" presStyleIdx="2" presStyleCnt="16">
        <dgm:presLayoutVars>
          <dgm:chPref val="3"/>
        </dgm:presLayoutVars>
      </dgm:prSet>
      <dgm:spPr/>
    </dgm:pt>
    <dgm:pt modelId="{2EAA3417-F3A8-41DB-8227-351B42C51A7D}" type="pres">
      <dgm:prSet presAssocID="{E3786C68-40A4-410C-8220-CE6AE04E1024}" presName="level3hierChild" presStyleCnt="0"/>
      <dgm:spPr/>
    </dgm:pt>
    <dgm:pt modelId="{0B020308-BEB5-47C1-8BF5-78B8DE1F35DF}" type="pres">
      <dgm:prSet presAssocID="{CC24AA0F-9184-4403-883F-C84E43137CA1}" presName="conn2-1" presStyleLbl="parChTrans1D4" presStyleIdx="3" presStyleCnt="16"/>
      <dgm:spPr/>
    </dgm:pt>
    <dgm:pt modelId="{81AF30FF-C1C8-46E9-BC7A-FB2BC932671E}" type="pres">
      <dgm:prSet presAssocID="{CC24AA0F-9184-4403-883F-C84E43137CA1}" presName="connTx" presStyleLbl="parChTrans1D4" presStyleIdx="3" presStyleCnt="16"/>
      <dgm:spPr/>
    </dgm:pt>
    <dgm:pt modelId="{1728336D-91F3-4A56-AF5D-AC368D99972D}" type="pres">
      <dgm:prSet presAssocID="{A9C8643B-A8F7-4B6A-8F4B-A2734283ECC1}" presName="root2" presStyleCnt="0"/>
      <dgm:spPr/>
    </dgm:pt>
    <dgm:pt modelId="{1FF95B85-E9F1-4B46-BBDF-82347154C9EE}" type="pres">
      <dgm:prSet presAssocID="{A9C8643B-A8F7-4B6A-8F4B-A2734283ECC1}" presName="LevelTwoTextNode" presStyleLbl="node4" presStyleIdx="3" presStyleCnt="16">
        <dgm:presLayoutVars>
          <dgm:chPref val="3"/>
        </dgm:presLayoutVars>
      </dgm:prSet>
      <dgm:spPr/>
    </dgm:pt>
    <dgm:pt modelId="{B29DA894-7FC3-4922-8880-64E909D330AA}" type="pres">
      <dgm:prSet presAssocID="{A9C8643B-A8F7-4B6A-8F4B-A2734283ECC1}" presName="level3hierChild" presStyleCnt="0"/>
      <dgm:spPr/>
    </dgm:pt>
    <dgm:pt modelId="{AE5EDC11-1CC7-4EE5-B939-F99DACDDB989}" type="pres">
      <dgm:prSet presAssocID="{326E788C-D867-4B6A-9F1C-54F7198EF0DD}" presName="conn2-1" presStyleLbl="parChTrans1D4" presStyleIdx="4" presStyleCnt="16"/>
      <dgm:spPr/>
    </dgm:pt>
    <dgm:pt modelId="{54007915-39D9-46E9-A3BB-850232A6D612}" type="pres">
      <dgm:prSet presAssocID="{326E788C-D867-4B6A-9F1C-54F7198EF0DD}" presName="connTx" presStyleLbl="parChTrans1D4" presStyleIdx="4" presStyleCnt="16"/>
      <dgm:spPr/>
    </dgm:pt>
    <dgm:pt modelId="{5FA6BC0F-4BE2-4230-A864-9B891C03051A}" type="pres">
      <dgm:prSet presAssocID="{2D9A9CAD-0465-4B87-86C7-0FF0CE37A79E}" presName="root2" presStyleCnt="0"/>
      <dgm:spPr/>
    </dgm:pt>
    <dgm:pt modelId="{964130CA-6746-42AF-ACF6-D83634B38C32}" type="pres">
      <dgm:prSet presAssocID="{2D9A9CAD-0465-4B87-86C7-0FF0CE37A79E}" presName="LevelTwoTextNode" presStyleLbl="node4" presStyleIdx="4" presStyleCnt="16">
        <dgm:presLayoutVars>
          <dgm:chPref val="3"/>
        </dgm:presLayoutVars>
      </dgm:prSet>
      <dgm:spPr/>
    </dgm:pt>
    <dgm:pt modelId="{4927849E-09AD-4DB8-87CC-C9B5DA612A2E}" type="pres">
      <dgm:prSet presAssocID="{2D9A9CAD-0465-4B87-86C7-0FF0CE37A79E}" presName="level3hierChild" presStyleCnt="0"/>
      <dgm:spPr/>
    </dgm:pt>
    <dgm:pt modelId="{DCBFCA50-AEE3-423A-934D-27A1765A2ABB}" type="pres">
      <dgm:prSet presAssocID="{8B16AE04-1C62-4CF2-B056-0F9FF79E9DE4}" presName="conn2-1" presStyleLbl="parChTrans1D4" presStyleIdx="5" presStyleCnt="16"/>
      <dgm:spPr/>
    </dgm:pt>
    <dgm:pt modelId="{8F0C203C-9D90-4B48-85CD-3382528D8C40}" type="pres">
      <dgm:prSet presAssocID="{8B16AE04-1C62-4CF2-B056-0F9FF79E9DE4}" presName="connTx" presStyleLbl="parChTrans1D4" presStyleIdx="5" presStyleCnt="16"/>
      <dgm:spPr/>
    </dgm:pt>
    <dgm:pt modelId="{75BE9896-C88B-47A9-A2DF-EF4112DFF50D}" type="pres">
      <dgm:prSet presAssocID="{EE4CE3C1-E7FF-4783-948C-888BD9978C39}" presName="root2" presStyleCnt="0"/>
      <dgm:spPr/>
    </dgm:pt>
    <dgm:pt modelId="{B1765F85-0A75-4BBF-A620-320D56590455}" type="pres">
      <dgm:prSet presAssocID="{EE4CE3C1-E7FF-4783-948C-888BD9978C39}" presName="LevelTwoTextNode" presStyleLbl="node4" presStyleIdx="5" presStyleCnt="16">
        <dgm:presLayoutVars>
          <dgm:chPref val="3"/>
        </dgm:presLayoutVars>
      </dgm:prSet>
      <dgm:spPr/>
    </dgm:pt>
    <dgm:pt modelId="{50D4A098-2428-4F21-8B92-1F6B2ABAA9C6}" type="pres">
      <dgm:prSet presAssocID="{EE4CE3C1-E7FF-4783-948C-888BD9978C39}" presName="level3hierChild" presStyleCnt="0"/>
      <dgm:spPr/>
    </dgm:pt>
    <dgm:pt modelId="{1650239F-22F6-40F5-A0E6-D2AD1D881DA0}" type="pres">
      <dgm:prSet presAssocID="{347F17C0-AF8F-4D12-A7EA-D35EF0A57747}" presName="conn2-1" presStyleLbl="parChTrans1D3" presStyleIdx="2" presStyleCnt="5"/>
      <dgm:spPr/>
    </dgm:pt>
    <dgm:pt modelId="{73BC51F4-5A0D-4FA9-8AB5-6CB68B7CE437}" type="pres">
      <dgm:prSet presAssocID="{347F17C0-AF8F-4D12-A7EA-D35EF0A57747}" presName="connTx" presStyleLbl="parChTrans1D3" presStyleIdx="2" presStyleCnt="5"/>
      <dgm:spPr/>
    </dgm:pt>
    <dgm:pt modelId="{E11919E3-B4E4-4134-9F5A-2633AEA8A79C}" type="pres">
      <dgm:prSet presAssocID="{4521A647-1D91-49B8-9502-DA13E63ACEAB}" presName="root2" presStyleCnt="0"/>
      <dgm:spPr/>
    </dgm:pt>
    <dgm:pt modelId="{BB6AAB15-4832-45FB-8D9D-DEFA47CBD1EF}" type="pres">
      <dgm:prSet presAssocID="{4521A647-1D91-49B8-9502-DA13E63ACEAB}" presName="LevelTwoTextNode" presStyleLbl="node3" presStyleIdx="2" presStyleCnt="5">
        <dgm:presLayoutVars>
          <dgm:chPref val="3"/>
        </dgm:presLayoutVars>
      </dgm:prSet>
      <dgm:spPr/>
    </dgm:pt>
    <dgm:pt modelId="{29D9A0CE-FDD9-4587-9B17-21A41CE64F17}" type="pres">
      <dgm:prSet presAssocID="{4521A647-1D91-49B8-9502-DA13E63ACEAB}" presName="level3hierChild" presStyleCnt="0"/>
      <dgm:spPr/>
    </dgm:pt>
    <dgm:pt modelId="{BA67427E-4DEC-4E96-BBE1-17DB37C67DEF}" type="pres">
      <dgm:prSet presAssocID="{A155D9E5-248D-4BDD-9122-BC3749E873FF}" presName="conn2-1" presStyleLbl="parChTrans1D4" presStyleIdx="6" presStyleCnt="16"/>
      <dgm:spPr/>
    </dgm:pt>
    <dgm:pt modelId="{530B4EBF-20BF-4057-B1EA-E57A69EA103B}" type="pres">
      <dgm:prSet presAssocID="{A155D9E5-248D-4BDD-9122-BC3749E873FF}" presName="connTx" presStyleLbl="parChTrans1D4" presStyleIdx="6" presStyleCnt="16"/>
      <dgm:spPr/>
    </dgm:pt>
    <dgm:pt modelId="{DF2FA8F3-AE1A-4B95-9EA2-A9D9F5175E2A}" type="pres">
      <dgm:prSet presAssocID="{94BCFA12-72CE-4AD7-968C-E5719D80AA54}" presName="root2" presStyleCnt="0"/>
      <dgm:spPr/>
    </dgm:pt>
    <dgm:pt modelId="{ABA38A6B-8AD0-4E5D-98A5-1B891B5729F1}" type="pres">
      <dgm:prSet presAssocID="{94BCFA12-72CE-4AD7-968C-E5719D80AA54}" presName="LevelTwoTextNode" presStyleLbl="node4" presStyleIdx="6" presStyleCnt="16">
        <dgm:presLayoutVars>
          <dgm:chPref val="3"/>
        </dgm:presLayoutVars>
      </dgm:prSet>
      <dgm:spPr/>
    </dgm:pt>
    <dgm:pt modelId="{B3606EEF-20D9-44CE-AFC8-FBA7EA2753AD}" type="pres">
      <dgm:prSet presAssocID="{94BCFA12-72CE-4AD7-968C-E5719D80AA54}" presName="level3hierChild" presStyleCnt="0"/>
      <dgm:spPr/>
    </dgm:pt>
    <dgm:pt modelId="{3716A290-8019-4D56-97AD-99F1612BA22B}" type="pres">
      <dgm:prSet presAssocID="{1E5C9E9C-B49C-4289-BA29-876667C925F9}" presName="conn2-1" presStyleLbl="parChTrans1D4" presStyleIdx="7" presStyleCnt="16"/>
      <dgm:spPr/>
    </dgm:pt>
    <dgm:pt modelId="{038F41C9-0EA0-4169-87DE-74EAFB5D7821}" type="pres">
      <dgm:prSet presAssocID="{1E5C9E9C-B49C-4289-BA29-876667C925F9}" presName="connTx" presStyleLbl="parChTrans1D4" presStyleIdx="7" presStyleCnt="16"/>
      <dgm:spPr/>
    </dgm:pt>
    <dgm:pt modelId="{754693D6-D8C6-4DAF-A2D3-A81CA925DA58}" type="pres">
      <dgm:prSet presAssocID="{D530D9E1-6BE6-4B4F-AD6D-16FAC2F26348}" presName="root2" presStyleCnt="0"/>
      <dgm:spPr/>
    </dgm:pt>
    <dgm:pt modelId="{50794326-2588-4B04-ACA5-603F2FC86687}" type="pres">
      <dgm:prSet presAssocID="{D530D9E1-6BE6-4B4F-AD6D-16FAC2F26348}" presName="LevelTwoTextNode" presStyleLbl="node4" presStyleIdx="7" presStyleCnt="16">
        <dgm:presLayoutVars>
          <dgm:chPref val="3"/>
        </dgm:presLayoutVars>
      </dgm:prSet>
      <dgm:spPr/>
    </dgm:pt>
    <dgm:pt modelId="{BE8E3A2C-4422-43E5-9291-18BFB015FDDB}" type="pres">
      <dgm:prSet presAssocID="{D530D9E1-6BE6-4B4F-AD6D-16FAC2F26348}" presName="level3hierChild" presStyleCnt="0"/>
      <dgm:spPr/>
    </dgm:pt>
    <dgm:pt modelId="{136DCED1-BE43-4380-9C83-56390AAFF539}" type="pres">
      <dgm:prSet presAssocID="{1A8A775D-3751-433B-9104-5388B0E6C433}" presName="conn2-1" presStyleLbl="parChTrans1D2" presStyleIdx="1" presStyleCnt="2"/>
      <dgm:spPr/>
    </dgm:pt>
    <dgm:pt modelId="{EA46CA2D-2CC7-469F-B857-84A9C32708E0}" type="pres">
      <dgm:prSet presAssocID="{1A8A775D-3751-433B-9104-5388B0E6C433}" presName="connTx" presStyleLbl="parChTrans1D2" presStyleIdx="1" presStyleCnt="2"/>
      <dgm:spPr/>
    </dgm:pt>
    <dgm:pt modelId="{6DFC8F41-B81A-41C7-A88E-44B36D0105E7}" type="pres">
      <dgm:prSet presAssocID="{41EA732D-6F7A-40DA-94C5-B36EC1FE5BB7}" presName="root2" presStyleCnt="0"/>
      <dgm:spPr/>
    </dgm:pt>
    <dgm:pt modelId="{207667A9-6767-4278-AA43-FCF2BCFB2B84}" type="pres">
      <dgm:prSet presAssocID="{41EA732D-6F7A-40DA-94C5-B36EC1FE5BB7}" presName="LevelTwoTextNode" presStyleLbl="node2" presStyleIdx="1" presStyleCnt="2">
        <dgm:presLayoutVars>
          <dgm:chPref val="3"/>
        </dgm:presLayoutVars>
      </dgm:prSet>
      <dgm:spPr/>
    </dgm:pt>
    <dgm:pt modelId="{E4CD6F38-D6C2-4460-A141-78F8BF127B5E}" type="pres">
      <dgm:prSet presAssocID="{41EA732D-6F7A-40DA-94C5-B36EC1FE5BB7}" presName="level3hierChild" presStyleCnt="0"/>
      <dgm:spPr/>
    </dgm:pt>
    <dgm:pt modelId="{0ABE4CC5-67E7-416C-B3B9-23052EE87F3E}" type="pres">
      <dgm:prSet presAssocID="{96F57FEA-9110-41DB-AB0F-84A85CBEFDC1}" presName="conn2-1" presStyleLbl="parChTrans1D3" presStyleIdx="3" presStyleCnt="5"/>
      <dgm:spPr/>
    </dgm:pt>
    <dgm:pt modelId="{A6376160-1342-46A2-B5DA-9ED3DC71EB68}" type="pres">
      <dgm:prSet presAssocID="{96F57FEA-9110-41DB-AB0F-84A85CBEFDC1}" presName="connTx" presStyleLbl="parChTrans1D3" presStyleIdx="3" presStyleCnt="5"/>
      <dgm:spPr/>
    </dgm:pt>
    <dgm:pt modelId="{641DE4FC-6F94-4E7D-986A-1F87DD000314}" type="pres">
      <dgm:prSet presAssocID="{08CD6410-4F16-4942-A8A7-D8C25CA4C84D}" presName="root2" presStyleCnt="0"/>
      <dgm:spPr/>
    </dgm:pt>
    <dgm:pt modelId="{B0F90B73-4904-4E8B-85E4-AEC03DC11507}" type="pres">
      <dgm:prSet presAssocID="{08CD6410-4F16-4942-A8A7-D8C25CA4C84D}" presName="LevelTwoTextNode" presStyleLbl="node3" presStyleIdx="3" presStyleCnt="5">
        <dgm:presLayoutVars>
          <dgm:chPref val="3"/>
        </dgm:presLayoutVars>
      </dgm:prSet>
      <dgm:spPr/>
    </dgm:pt>
    <dgm:pt modelId="{3406E5FE-C0EF-4476-846A-9A534BD98B87}" type="pres">
      <dgm:prSet presAssocID="{08CD6410-4F16-4942-A8A7-D8C25CA4C84D}" presName="level3hierChild" presStyleCnt="0"/>
      <dgm:spPr/>
    </dgm:pt>
    <dgm:pt modelId="{134D6418-6DB4-42BB-A5C8-2488F11C259C}" type="pres">
      <dgm:prSet presAssocID="{6A310179-96CB-41D1-ADF9-40970764357B}" presName="conn2-1" presStyleLbl="parChTrans1D4" presStyleIdx="8" presStyleCnt="16"/>
      <dgm:spPr/>
    </dgm:pt>
    <dgm:pt modelId="{6A390E21-C5EA-4A94-9B93-B5C63F59E880}" type="pres">
      <dgm:prSet presAssocID="{6A310179-96CB-41D1-ADF9-40970764357B}" presName="connTx" presStyleLbl="parChTrans1D4" presStyleIdx="8" presStyleCnt="16"/>
      <dgm:spPr/>
    </dgm:pt>
    <dgm:pt modelId="{30D39993-354D-4ED8-902F-8F9AB32C36D3}" type="pres">
      <dgm:prSet presAssocID="{1FDC7236-18B3-403F-85ED-055BE10BB30B}" presName="root2" presStyleCnt="0"/>
      <dgm:spPr/>
    </dgm:pt>
    <dgm:pt modelId="{DA095991-5E31-4404-9F8B-D17784A965E6}" type="pres">
      <dgm:prSet presAssocID="{1FDC7236-18B3-403F-85ED-055BE10BB30B}" presName="LevelTwoTextNode" presStyleLbl="node4" presStyleIdx="8" presStyleCnt="16">
        <dgm:presLayoutVars>
          <dgm:chPref val="3"/>
        </dgm:presLayoutVars>
      </dgm:prSet>
      <dgm:spPr/>
    </dgm:pt>
    <dgm:pt modelId="{05E5F896-3088-49A0-8A25-DBF0F8A72775}" type="pres">
      <dgm:prSet presAssocID="{1FDC7236-18B3-403F-85ED-055BE10BB30B}" presName="level3hierChild" presStyleCnt="0"/>
      <dgm:spPr/>
    </dgm:pt>
    <dgm:pt modelId="{0C2383D1-BD4A-4B10-8712-2D14F7DFABFB}" type="pres">
      <dgm:prSet presAssocID="{67684A52-DA58-4ED4-81EE-9054489EB341}" presName="conn2-1" presStyleLbl="parChTrans1D4" presStyleIdx="9" presStyleCnt="16"/>
      <dgm:spPr/>
    </dgm:pt>
    <dgm:pt modelId="{38201E80-BF1D-4D7B-B041-3E23430C1AAA}" type="pres">
      <dgm:prSet presAssocID="{67684A52-DA58-4ED4-81EE-9054489EB341}" presName="connTx" presStyleLbl="parChTrans1D4" presStyleIdx="9" presStyleCnt="16"/>
      <dgm:spPr/>
    </dgm:pt>
    <dgm:pt modelId="{1CF97FC9-B548-4EE0-A136-E04A0A0187A9}" type="pres">
      <dgm:prSet presAssocID="{E8814F96-0BDB-459D-B580-A3871CBC23C6}" presName="root2" presStyleCnt="0"/>
      <dgm:spPr/>
    </dgm:pt>
    <dgm:pt modelId="{A2BD9D89-2BDA-461C-9649-1839F1D70FE5}" type="pres">
      <dgm:prSet presAssocID="{E8814F96-0BDB-459D-B580-A3871CBC23C6}" presName="LevelTwoTextNode" presStyleLbl="node4" presStyleIdx="9" presStyleCnt="16">
        <dgm:presLayoutVars>
          <dgm:chPref val="3"/>
        </dgm:presLayoutVars>
      </dgm:prSet>
      <dgm:spPr/>
    </dgm:pt>
    <dgm:pt modelId="{0548F37D-4F17-4A7F-BB09-A9E1AD373247}" type="pres">
      <dgm:prSet presAssocID="{E8814F96-0BDB-459D-B580-A3871CBC23C6}" presName="level3hierChild" presStyleCnt="0"/>
      <dgm:spPr/>
    </dgm:pt>
    <dgm:pt modelId="{4601B782-F1DB-4EDE-BBCA-AFCC2F229553}" type="pres">
      <dgm:prSet presAssocID="{E7098FA7-ABDF-4C71-9F51-1DE40B4D27EC}" presName="conn2-1" presStyleLbl="parChTrans1D4" presStyleIdx="10" presStyleCnt="16"/>
      <dgm:spPr/>
    </dgm:pt>
    <dgm:pt modelId="{C247C11F-EF9C-436C-AB24-DFF23B5A8836}" type="pres">
      <dgm:prSet presAssocID="{E7098FA7-ABDF-4C71-9F51-1DE40B4D27EC}" presName="connTx" presStyleLbl="parChTrans1D4" presStyleIdx="10" presStyleCnt="16"/>
      <dgm:spPr/>
    </dgm:pt>
    <dgm:pt modelId="{742E7E53-4084-4CC5-B4F8-BC8CE80C76D5}" type="pres">
      <dgm:prSet presAssocID="{D6ADAAD2-EA45-477B-A221-F6EEEA183657}" presName="root2" presStyleCnt="0"/>
      <dgm:spPr/>
    </dgm:pt>
    <dgm:pt modelId="{16D2B171-F15D-45F3-839C-C31E56E8BC5D}" type="pres">
      <dgm:prSet presAssocID="{D6ADAAD2-EA45-477B-A221-F6EEEA183657}" presName="LevelTwoTextNode" presStyleLbl="node4" presStyleIdx="10" presStyleCnt="16">
        <dgm:presLayoutVars>
          <dgm:chPref val="3"/>
        </dgm:presLayoutVars>
      </dgm:prSet>
      <dgm:spPr/>
    </dgm:pt>
    <dgm:pt modelId="{4A3AC837-A65C-4319-B7A4-69418448C9D8}" type="pres">
      <dgm:prSet presAssocID="{D6ADAAD2-EA45-477B-A221-F6EEEA183657}" presName="level3hierChild" presStyleCnt="0"/>
      <dgm:spPr/>
    </dgm:pt>
    <dgm:pt modelId="{84B4BD16-AD28-4316-AB32-3689B81AE0E2}" type="pres">
      <dgm:prSet presAssocID="{8AE7540F-0865-43C0-93CB-6B4003C7D298}" presName="conn2-1" presStyleLbl="parChTrans1D4" presStyleIdx="11" presStyleCnt="16"/>
      <dgm:spPr/>
    </dgm:pt>
    <dgm:pt modelId="{183F8ECF-B68E-4D08-9495-D825BF648970}" type="pres">
      <dgm:prSet presAssocID="{8AE7540F-0865-43C0-93CB-6B4003C7D298}" presName="connTx" presStyleLbl="parChTrans1D4" presStyleIdx="11" presStyleCnt="16"/>
      <dgm:spPr/>
    </dgm:pt>
    <dgm:pt modelId="{8A50EF9E-C7A3-49E5-AE47-1E5CE0B1E0D0}" type="pres">
      <dgm:prSet presAssocID="{922400FE-1F5D-49C2-B1C2-40D62F5655B4}" presName="root2" presStyleCnt="0"/>
      <dgm:spPr/>
    </dgm:pt>
    <dgm:pt modelId="{87DA92D0-2769-4DBF-80DC-899E86520A9C}" type="pres">
      <dgm:prSet presAssocID="{922400FE-1F5D-49C2-B1C2-40D62F5655B4}" presName="LevelTwoTextNode" presStyleLbl="node4" presStyleIdx="11" presStyleCnt="16">
        <dgm:presLayoutVars>
          <dgm:chPref val="3"/>
        </dgm:presLayoutVars>
      </dgm:prSet>
      <dgm:spPr/>
    </dgm:pt>
    <dgm:pt modelId="{8A3C4376-2322-4BBC-87E7-1E062963E901}" type="pres">
      <dgm:prSet presAssocID="{922400FE-1F5D-49C2-B1C2-40D62F5655B4}" presName="level3hierChild" presStyleCnt="0"/>
      <dgm:spPr/>
    </dgm:pt>
    <dgm:pt modelId="{F3AAA7ED-DA13-454D-99BE-AD8B4E0520CD}" type="pres">
      <dgm:prSet presAssocID="{82E917E4-389B-4633-A0DC-70B9F5C92E94}" presName="conn2-1" presStyleLbl="parChTrans1D3" presStyleIdx="4" presStyleCnt="5"/>
      <dgm:spPr/>
    </dgm:pt>
    <dgm:pt modelId="{9CB597B0-B39A-44CB-AD89-958AF2E5EEB1}" type="pres">
      <dgm:prSet presAssocID="{82E917E4-389B-4633-A0DC-70B9F5C92E94}" presName="connTx" presStyleLbl="parChTrans1D3" presStyleIdx="4" presStyleCnt="5"/>
      <dgm:spPr/>
    </dgm:pt>
    <dgm:pt modelId="{66A5DE23-A1A9-4653-8B60-02A0AFC444AD}" type="pres">
      <dgm:prSet presAssocID="{FD31C0A2-0924-4899-8048-6C73280D2F4B}" presName="root2" presStyleCnt="0"/>
      <dgm:spPr/>
    </dgm:pt>
    <dgm:pt modelId="{6DA1148D-5B9D-4A30-8EB4-361ECFD266F9}" type="pres">
      <dgm:prSet presAssocID="{FD31C0A2-0924-4899-8048-6C73280D2F4B}" presName="LevelTwoTextNode" presStyleLbl="node3" presStyleIdx="4" presStyleCnt="5">
        <dgm:presLayoutVars>
          <dgm:chPref val="3"/>
        </dgm:presLayoutVars>
      </dgm:prSet>
      <dgm:spPr/>
    </dgm:pt>
    <dgm:pt modelId="{EFFC5410-6EB0-4E19-AE5B-238383C9E16D}" type="pres">
      <dgm:prSet presAssocID="{FD31C0A2-0924-4899-8048-6C73280D2F4B}" presName="level3hierChild" presStyleCnt="0"/>
      <dgm:spPr/>
    </dgm:pt>
    <dgm:pt modelId="{11884AB8-EF3E-44B8-8160-A39AF3AE6140}" type="pres">
      <dgm:prSet presAssocID="{07DE0993-7ACE-475D-B9BB-59755DCB165E}" presName="conn2-1" presStyleLbl="parChTrans1D4" presStyleIdx="12" presStyleCnt="16"/>
      <dgm:spPr/>
    </dgm:pt>
    <dgm:pt modelId="{E71BFCAE-D353-4F7B-ACB8-1208B4FD631D}" type="pres">
      <dgm:prSet presAssocID="{07DE0993-7ACE-475D-B9BB-59755DCB165E}" presName="connTx" presStyleLbl="parChTrans1D4" presStyleIdx="12" presStyleCnt="16"/>
      <dgm:spPr/>
    </dgm:pt>
    <dgm:pt modelId="{5BDE5CD2-C6A7-4F39-A5A4-3909C6272FD5}" type="pres">
      <dgm:prSet presAssocID="{B943ABCF-64B7-4994-8A21-177B0827AC78}" presName="root2" presStyleCnt="0"/>
      <dgm:spPr/>
    </dgm:pt>
    <dgm:pt modelId="{E80FF535-6743-4246-BD4F-83DED9023903}" type="pres">
      <dgm:prSet presAssocID="{B943ABCF-64B7-4994-8A21-177B0827AC78}" presName="LevelTwoTextNode" presStyleLbl="node4" presStyleIdx="12" presStyleCnt="16">
        <dgm:presLayoutVars>
          <dgm:chPref val="3"/>
        </dgm:presLayoutVars>
      </dgm:prSet>
      <dgm:spPr/>
    </dgm:pt>
    <dgm:pt modelId="{FC1B0DDC-3A5F-4942-9836-BAE605E196F4}" type="pres">
      <dgm:prSet presAssocID="{B943ABCF-64B7-4994-8A21-177B0827AC78}" presName="level3hierChild" presStyleCnt="0"/>
      <dgm:spPr/>
    </dgm:pt>
    <dgm:pt modelId="{5D523B85-BC80-4DB8-984A-EF0DC064DFBD}" type="pres">
      <dgm:prSet presAssocID="{0A1DD153-9E0D-45B6-A4C2-A899EF0632AA}" presName="conn2-1" presStyleLbl="parChTrans1D4" presStyleIdx="13" presStyleCnt="16"/>
      <dgm:spPr/>
    </dgm:pt>
    <dgm:pt modelId="{997542DC-6427-49DD-993B-FD6AAA7FF0DC}" type="pres">
      <dgm:prSet presAssocID="{0A1DD153-9E0D-45B6-A4C2-A899EF0632AA}" presName="connTx" presStyleLbl="parChTrans1D4" presStyleIdx="13" presStyleCnt="16"/>
      <dgm:spPr/>
    </dgm:pt>
    <dgm:pt modelId="{8C841933-B2C3-4404-9B8E-B3CD76E3F373}" type="pres">
      <dgm:prSet presAssocID="{3E004645-D00C-44E9-BF88-438B15C62AB1}" presName="root2" presStyleCnt="0"/>
      <dgm:spPr/>
    </dgm:pt>
    <dgm:pt modelId="{709160C2-6D37-4E57-BC69-E0A31C24F2C9}" type="pres">
      <dgm:prSet presAssocID="{3E004645-D00C-44E9-BF88-438B15C62AB1}" presName="LevelTwoTextNode" presStyleLbl="node4" presStyleIdx="13" presStyleCnt="16">
        <dgm:presLayoutVars>
          <dgm:chPref val="3"/>
        </dgm:presLayoutVars>
      </dgm:prSet>
      <dgm:spPr/>
    </dgm:pt>
    <dgm:pt modelId="{00DA094D-FF74-4D6E-A215-C6845856B128}" type="pres">
      <dgm:prSet presAssocID="{3E004645-D00C-44E9-BF88-438B15C62AB1}" presName="level3hierChild" presStyleCnt="0"/>
      <dgm:spPr/>
    </dgm:pt>
    <dgm:pt modelId="{25A56E75-CB73-4D7A-A04C-EFE0E9E2C66A}" type="pres">
      <dgm:prSet presAssocID="{1F02B8D6-A29C-4E0B-87C7-CF79ED10B55D}" presName="conn2-1" presStyleLbl="parChTrans1D4" presStyleIdx="14" presStyleCnt="16"/>
      <dgm:spPr/>
    </dgm:pt>
    <dgm:pt modelId="{32F335E0-0D63-4730-BF09-BF0620032101}" type="pres">
      <dgm:prSet presAssocID="{1F02B8D6-A29C-4E0B-87C7-CF79ED10B55D}" presName="connTx" presStyleLbl="parChTrans1D4" presStyleIdx="14" presStyleCnt="16"/>
      <dgm:spPr/>
    </dgm:pt>
    <dgm:pt modelId="{3CEC6D4B-A968-4BE0-A98F-41515A77C90A}" type="pres">
      <dgm:prSet presAssocID="{4A11108B-8646-4881-88BB-BA4DF76C264C}" presName="root2" presStyleCnt="0"/>
      <dgm:spPr/>
    </dgm:pt>
    <dgm:pt modelId="{CCA4D4B4-2857-4DEF-BAB6-942D96A4680E}" type="pres">
      <dgm:prSet presAssocID="{4A11108B-8646-4881-88BB-BA4DF76C264C}" presName="LevelTwoTextNode" presStyleLbl="node4" presStyleIdx="14" presStyleCnt="16">
        <dgm:presLayoutVars>
          <dgm:chPref val="3"/>
        </dgm:presLayoutVars>
      </dgm:prSet>
      <dgm:spPr/>
    </dgm:pt>
    <dgm:pt modelId="{2BE7BBB8-7F36-4B4E-B151-810CD2089319}" type="pres">
      <dgm:prSet presAssocID="{4A11108B-8646-4881-88BB-BA4DF76C264C}" presName="level3hierChild" presStyleCnt="0"/>
      <dgm:spPr/>
    </dgm:pt>
    <dgm:pt modelId="{03585BBB-B4F5-4421-BD56-86368C1D2236}" type="pres">
      <dgm:prSet presAssocID="{50A69B74-998C-4FDD-B7C4-89DC7BDACD0E}" presName="conn2-1" presStyleLbl="parChTrans1D4" presStyleIdx="15" presStyleCnt="16"/>
      <dgm:spPr/>
    </dgm:pt>
    <dgm:pt modelId="{A4AEBD79-25FB-4985-9094-2445749B64A7}" type="pres">
      <dgm:prSet presAssocID="{50A69B74-998C-4FDD-B7C4-89DC7BDACD0E}" presName="connTx" presStyleLbl="parChTrans1D4" presStyleIdx="15" presStyleCnt="16"/>
      <dgm:spPr/>
    </dgm:pt>
    <dgm:pt modelId="{F04823FF-A5A9-429E-83E1-7F0DA9D91DA7}" type="pres">
      <dgm:prSet presAssocID="{8BE21F97-5329-4D0F-9976-FD00DBA2FF0E}" presName="root2" presStyleCnt="0"/>
      <dgm:spPr/>
    </dgm:pt>
    <dgm:pt modelId="{505CF029-20B3-4D53-B3BF-D999074F7C60}" type="pres">
      <dgm:prSet presAssocID="{8BE21F97-5329-4D0F-9976-FD00DBA2FF0E}" presName="LevelTwoTextNode" presStyleLbl="node4" presStyleIdx="15" presStyleCnt="16">
        <dgm:presLayoutVars>
          <dgm:chPref val="3"/>
        </dgm:presLayoutVars>
      </dgm:prSet>
      <dgm:spPr/>
    </dgm:pt>
    <dgm:pt modelId="{403E76B0-090C-46F3-85DD-CA58EB21AA1C}" type="pres">
      <dgm:prSet presAssocID="{8BE21F97-5329-4D0F-9976-FD00DBA2FF0E}" presName="level3hierChild" presStyleCnt="0"/>
      <dgm:spPr/>
    </dgm:pt>
  </dgm:ptLst>
  <dgm:cxnLst>
    <dgm:cxn modelId="{3DF04F00-9F5F-4E83-ABA9-B89684E11BCD}" type="presOf" srcId="{8AE7540F-0865-43C0-93CB-6B4003C7D298}" destId="{183F8ECF-B68E-4D08-9495-D825BF648970}" srcOrd="1" destOrd="0" presId="urn:microsoft.com/office/officeart/2005/8/layout/hierarchy2"/>
    <dgm:cxn modelId="{545D6E08-8B72-446B-8507-AF132966174E}" type="presOf" srcId="{88265AA9-4A26-4E42-B1B6-E2E52C01EFE0}" destId="{A9657B8A-6B8B-4CBD-A1C9-E0808ECDCDB2}" srcOrd="0" destOrd="0" presId="urn:microsoft.com/office/officeart/2005/8/layout/hierarchy2"/>
    <dgm:cxn modelId="{524F9F08-54E0-424F-A9CF-6880C132756E}" srcId="{4A11108B-8646-4881-88BB-BA4DF76C264C}" destId="{8BE21F97-5329-4D0F-9976-FD00DBA2FF0E}" srcOrd="0" destOrd="0" parTransId="{50A69B74-998C-4FDD-B7C4-89DC7BDACD0E}" sibTransId="{21253375-20E6-4196-99BD-729FFEA8FF97}"/>
    <dgm:cxn modelId="{FB02BF08-DEED-4A05-A75D-15B05D03990E}" type="presOf" srcId="{0A1DD153-9E0D-45B6-A4C2-A899EF0632AA}" destId="{5D523B85-BC80-4DB8-984A-EF0DC064DFBD}" srcOrd="0" destOrd="0" presId="urn:microsoft.com/office/officeart/2005/8/layout/hierarchy2"/>
    <dgm:cxn modelId="{0AC88409-2AED-4285-9E8A-BFE8B4E1CF74}" type="presOf" srcId="{8AE7540F-0865-43C0-93CB-6B4003C7D298}" destId="{84B4BD16-AD28-4316-AB32-3689B81AE0E2}" srcOrd="0" destOrd="0" presId="urn:microsoft.com/office/officeart/2005/8/layout/hierarchy2"/>
    <dgm:cxn modelId="{797E3B0A-E79F-493E-B6A3-EB3AD3F08524}" type="presOf" srcId="{8BE21F97-5329-4D0F-9976-FD00DBA2FF0E}" destId="{505CF029-20B3-4D53-B3BF-D999074F7C60}" srcOrd="0" destOrd="0" presId="urn:microsoft.com/office/officeart/2005/8/layout/hierarchy2"/>
    <dgm:cxn modelId="{CDC42E0E-F91E-4F4D-A32C-C285BE12845A}" srcId="{B943ABCF-64B7-4994-8A21-177B0827AC78}" destId="{3E004645-D00C-44E9-BF88-438B15C62AB1}" srcOrd="0" destOrd="0" parTransId="{0A1DD153-9E0D-45B6-A4C2-A899EF0632AA}" sibTransId="{C45E8CB3-345E-4F1D-A968-E542D13A01C7}"/>
    <dgm:cxn modelId="{5ED91310-D734-4899-9DD4-8759C5D47770}" type="presOf" srcId="{1F02B8D6-A29C-4E0B-87C7-CF79ED10B55D}" destId="{25A56E75-CB73-4D7A-A04C-EFE0E9E2C66A}" srcOrd="0" destOrd="0" presId="urn:microsoft.com/office/officeart/2005/8/layout/hierarchy2"/>
    <dgm:cxn modelId="{83A27D13-97DD-4BC5-A7DE-791D25F53DED}" srcId="{08CD6410-4F16-4942-A8A7-D8C25CA4C84D}" destId="{D6ADAAD2-EA45-477B-A221-F6EEEA183657}" srcOrd="1" destOrd="0" parTransId="{E7098FA7-ABDF-4C71-9F51-1DE40B4D27EC}" sibTransId="{9B446B26-BDF1-4F80-9D63-BF8E83438CA4}"/>
    <dgm:cxn modelId="{F2444914-8619-47CE-AE34-CF114A3A6E65}" type="presOf" srcId="{B943ABCF-64B7-4994-8A21-177B0827AC78}" destId="{E80FF535-6743-4246-BD4F-83DED9023903}" srcOrd="0" destOrd="0" presId="urn:microsoft.com/office/officeart/2005/8/layout/hierarchy2"/>
    <dgm:cxn modelId="{CB55C815-E196-49C6-BBE9-8122CDFFDC8E}" type="presOf" srcId="{DEC6D468-BAFC-4B4B-931D-A8E025CC4CFB}" destId="{EE42369F-6905-4DD1-9D23-B0F50BE2C4AB}" srcOrd="1" destOrd="0" presId="urn:microsoft.com/office/officeart/2005/8/layout/hierarchy2"/>
    <dgm:cxn modelId="{0F42781A-D606-4D01-8341-D2B2A8686D8C}" type="presOf" srcId="{D6ADAAD2-EA45-477B-A221-F6EEEA183657}" destId="{16D2B171-F15D-45F3-839C-C31E56E8BC5D}" srcOrd="0" destOrd="0" presId="urn:microsoft.com/office/officeart/2005/8/layout/hierarchy2"/>
    <dgm:cxn modelId="{923EB61F-3EF0-4AB5-9C5E-00ADAB235B8E}" type="presOf" srcId="{8B16AE04-1C62-4CF2-B056-0F9FF79E9DE4}" destId="{DCBFCA50-AEE3-423A-934D-27A1765A2ABB}" srcOrd="0" destOrd="0" presId="urn:microsoft.com/office/officeart/2005/8/layout/hierarchy2"/>
    <dgm:cxn modelId="{9EF8F51F-5B67-445D-A0BB-516F4AC5E630}" type="presOf" srcId="{94BCFA12-72CE-4AD7-968C-E5719D80AA54}" destId="{ABA38A6B-8AD0-4E5D-98A5-1B891B5729F1}" srcOrd="0" destOrd="0" presId="urn:microsoft.com/office/officeart/2005/8/layout/hierarchy2"/>
    <dgm:cxn modelId="{90125D27-89E0-4C35-9731-C035EBBB5E16}" type="presOf" srcId="{2D9A9CAD-0465-4B87-86C7-0FF0CE37A79E}" destId="{964130CA-6746-42AF-ACF6-D83634B38C32}" srcOrd="0" destOrd="0" presId="urn:microsoft.com/office/officeart/2005/8/layout/hierarchy2"/>
    <dgm:cxn modelId="{CAB2492B-35D4-4482-9484-EFE165B01223}" type="presOf" srcId="{EE4CE3C1-E7FF-4783-948C-888BD9978C39}" destId="{B1765F85-0A75-4BBF-A620-320D56590455}" srcOrd="0" destOrd="0" presId="urn:microsoft.com/office/officeart/2005/8/layout/hierarchy2"/>
    <dgm:cxn modelId="{C52C022D-3DC6-4E4B-9492-3C36F6DBB629}" srcId="{1FDB641E-4B8E-41AC-884E-F166B6518A51}" destId="{4521A647-1D91-49B8-9502-DA13E63ACEAB}" srcOrd="2" destOrd="0" parTransId="{347F17C0-AF8F-4D12-A7EA-D35EF0A57747}" sibTransId="{FF1E8C02-DF9A-4493-806D-179707AB644A}"/>
    <dgm:cxn modelId="{241B7E2D-280D-401B-9E1B-0B0716C35E68}" srcId="{29564433-E1C5-434B-BB63-EEBFCE021766}" destId="{1FDB641E-4B8E-41AC-884E-F166B6518A51}" srcOrd="0" destOrd="0" parTransId="{DEC6D468-BAFC-4B4B-931D-A8E025CC4CFB}" sibTransId="{38DC82AF-DB16-4722-B34F-0672FB05D04C}"/>
    <dgm:cxn modelId="{3E23182E-300F-4459-8220-75EB4727510D}" type="presOf" srcId="{50A69B74-998C-4FDD-B7C4-89DC7BDACD0E}" destId="{A4AEBD79-25FB-4985-9094-2445749B64A7}" srcOrd="1" destOrd="0" presId="urn:microsoft.com/office/officeart/2005/8/layout/hierarchy2"/>
    <dgm:cxn modelId="{648C8E31-F215-4035-BAED-F82BBEF9FC18}" type="presOf" srcId="{3E004645-D00C-44E9-BF88-438B15C62AB1}" destId="{709160C2-6D37-4E57-BC69-E0A31C24F2C9}" srcOrd="0" destOrd="0" presId="urn:microsoft.com/office/officeart/2005/8/layout/hierarchy2"/>
    <dgm:cxn modelId="{AB266632-1D75-4205-A95E-29456FEF8181}" type="presOf" srcId="{08CD6410-4F16-4942-A8A7-D8C25CA4C84D}" destId="{B0F90B73-4904-4E8B-85E4-AEC03DC11507}" srcOrd="0" destOrd="0" presId="urn:microsoft.com/office/officeart/2005/8/layout/hierarchy2"/>
    <dgm:cxn modelId="{C94EF333-7F3C-4194-8E04-72E1D77831E1}" type="presOf" srcId="{DEC6D468-BAFC-4B4B-931D-A8E025CC4CFB}" destId="{1AABAFB6-9307-4CFE-B738-DC486EE8BED3}" srcOrd="0" destOrd="0" presId="urn:microsoft.com/office/officeart/2005/8/layout/hierarchy2"/>
    <dgm:cxn modelId="{DA055636-3BB3-4142-BC75-0C95D770E1E2}" type="presOf" srcId="{67684A52-DA58-4ED4-81EE-9054489EB341}" destId="{0C2383D1-BD4A-4B10-8712-2D14F7DFABFB}" srcOrd="0" destOrd="0" presId="urn:microsoft.com/office/officeart/2005/8/layout/hierarchy2"/>
    <dgm:cxn modelId="{662EC036-AC45-4449-AE97-768082CE6182}" srcId="{FD31C0A2-0924-4899-8048-6C73280D2F4B}" destId="{4A11108B-8646-4881-88BB-BA4DF76C264C}" srcOrd="1" destOrd="0" parTransId="{1F02B8D6-A29C-4E0B-87C7-CF79ED10B55D}" sibTransId="{7A23683E-ACD7-4294-93EE-AC661ED79FF0}"/>
    <dgm:cxn modelId="{2E4B8638-E651-4323-B69E-26181A05C341}" srcId="{D6ADAAD2-EA45-477B-A221-F6EEEA183657}" destId="{922400FE-1F5D-49C2-B1C2-40D62F5655B4}" srcOrd="0" destOrd="0" parTransId="{8AE7540F-0865-43C0-93CB-6B4003C7D298}" sibTransId="{3941EE81-DE25-4A87-B9BD-6CADA19CDF3D}"/>
    <dgm:cxn modelId="{660A3E3A-3AB8-4E03-887C-543A6EBF9ECF}" type="presOf" srcId="{FD31C0A2-0924-4899-8048-6C73280D2F4B}" destId="{6DA1148D-5B9D-4A30-8EB4-361ECFD266F9}" srcOrd="0" destOrd="0" presId="urn:microsoft.com/office/officeart/2005/8/layout/hierarchy2"/>
    <dgm:cxn modelId="{9B4A063F-2719-437A-A520-41472E709C41}" srcId="{29564433-E1C5-434B-BB63-EEBFCE021766}" destId="{41EA732D-6F7A-40DA-94C5-B36EC1FE5BB7}" srcOrd="1" destOrd="0" parTransId="{1A8A775D-3751-433B-9104-5388B0E6C433}" sibTransId="{0B357056-EAB2-498D-9847-3A94ED6CD4F7}"/>
    <dgm:cxn modelId="{BFCF1A40-F3B0-4277-96EE-503E2E31F329}" type="presOf" srcId="{82E917E4-389B-4633-A0DC-70B9F5C92E94}" destId="{F3AAA7ED-DA13-454D-99BE-AD8B4E0520CD}" srcOrd="0" destOrd="0" presId="urn:microsoft.com/office/officeart/2005/8/layout/hierarchy2"/>
    <dgm:cxn modelId="{306D0661-0223-4C45-8DD8-92F7EAC9EC7E}" type="presOf" srcId="{326E788C-D867-4B6A-9F1C-54F7198EF0DD}" destId="{AE5EDC11-1CC7-4EE5-B939-F99DACDDB989}" srcOrd="0" destOrd="0" presId="urn:microsoft.com/office/officeart/2005/8/layout/hierarchy2"/>
    <dgm:cxn modelId="{BEBB0C61-2E1D-42A3-800C-007CC083E0B2}" srcId="{1FDB641E-4B8E-41AC-884E-F166B6518A51}" destId="{DE818C54-D3AA-4AE5-89B2-30749F8D6E1E}" srcOrd="0" destOrd="0" parTransId="{55F62F54-74AF-4981-A335-C4A164F62F90}" sibTransId="{30D21342-60C3-4B76-8EC4-95384EEA5C1C}"/>
    <dgm:cxn modelId="{0A64B341-B58F-4860-9D19-4D9019168DA9}" srcId="{08CD6410-4F16-4942-A8A7-D8C25CA4C84D}" destId="{1FDC7236-18B3-403F-85ED-055BE10BB30B}" srcOrd="0" destOrd="0" parTransId="{6A310179-96CB-41D1-ADF9-40970764357B}" sibTransId="{8460C53D-55F3-48B8-8756-4E28BE3C300B}"/>
    <dgm:cxn modelId="{B66C3045-158D-494C-A3F2-9FDE9EE26E93}" srcId="{41EA732D-6F7A-40DA-94C5-B36EC1FE5BB7}" destId="{FD31C0A2-0924-4899-8048-6C73280D2F4B}" srcOrd="1" destOrd="0" parTransId="{82E917E4-389B-4633-A0DC-70B9F5C92E94}" sibTransId="{74DD7A7E-AB5F-4BF2-AFB0-0ED233B16F9C}"/>
    <dgm:cxn modelId="{697CD565-3DC8-4C1A-9788-02B2E4860B2F}" type="presOf" srcId="{A9C8643B-A8F7-4B6A-8F4B-A2734283ECC1}" destId="{1FF95B85-E9F1-4B46-BBDF-82347154C9EE}" srcOrd="0" destOrd="0" presId="urn:microsoft.com/office/officeart/2005/8/layout/hierarchy2"/>
    <dgm:cxn modelId="{2203BE46-0CD7-4022-8C4D-BB315ED2A8B5}" type="presOf" srcId="{3647820A-23CC-4A2D-BE92-103C470B63CB}" destId="{FBA6901D-F407-4CAC-9ED9-81D0F25DA606}" srcOrd="1" destOrd="0" presId="urn:microsoft.com/office/officeart/2005/8/layout/hierarchy2"/>
    <dgm:cxn modelId="{2DE0F446-8CFF-424A-BD1E-712FBB11062E}" type="presOf" srcId="{1A8A775D-3751-433B-9104-5388B0E6C433}" destId="{EA46CA2D-2CC7-469F-B857-84A9C32708E0}" srcOrd="1" destOrd="0" presId="urn:microsoft.com/office/officeart/2005/8/layout/hierarchy2"/>
    <dgm:cxn modelId="{F669BA47-663C-4F51-8006-836847EFD0D9}" type="presOf" srcId="{347F17C0-AF8F-4D12-A7EA-D35EF0A57747}" destId="{1650239F-22F6-40F5-A0E6-D2AD1D881DA0}" srcOrd="0" destOrd="0" presId="urn:microsoft.com/office/officeart/2005/8/layout/hierarchy2"/>
    <dgm:cxn modelId="{95D18269-1064-4190-8D78-24A1330C9A5E}" type="presOf" srcId="{82B1502A-B400-4E07-B01F-77C363C2F409}" destId="{DDBB53B6-6D43-446D-A923-EBD74372F6B7}" srcOrd="1" destOrd="0" presId="urn:microsoft.com/office/officeart/2005/8/layout/hierarchy2"/>
    <dgm:cxn modelId="{1188294A-1C8E-4097-B675-29AEB609BA04}" srcId="{94BCFA12-72CE-4AD7-968C-E5719D80AA54}" destId="{D530D9E1-6BE6-4B4F-AD6D-16FAC2F26348}" srcOrd="0" destOrd="0" parTransId="{1E5C9E9C-B49C-4289-BA29-876667C925F9}" sibTransId="{ED50A82A-37F2-4698-985F-05634776C9EE}"/>
    <dgm:cxn modelId="{A1FC794B-AA9C-4666-B76A-1D3FC53327DA}" type="presOf" srcId="{29564433-E1C5-434B-BB63-EEBFCE021766}" destId="{AE1C93EE-6C84-46D6-A0DD-CDAD3E07F50C}" srcOrd="0" destOrd="0" presId="urn:microsoft.com/office/officeart/2005/8/layout/hierarchy2"/>
    <dgm:cxn modelId="{55F8B06B-6B9B-4ED7-B655-7E84E431BCD5}" srcId="{DE818C54-D3AA-4AE5-89B2-30749F8D6E1E}" destId="{D05D74F1-4F4C-4E8A-8299-25A9167DC23E}" srcOrd="0" destOrd="0" parTransId="{3647820A-23CC-4A2D-BE92-103C470B63CB}" sibTransId="{E7489941-4A2B-4C42-9B0C-DC0ADC7FDF97}"/>
    <dgm:cxn modelId="{7E02624F-07DC-4636-A0E4-505F9F1E7B00}" type="presOf" srcId="{07DE0993-7ACE-475D-B9BB-59755DCB165E}" destId="{11884AB8-EF3E-44B8-8160-A39AF3AE6140}" srcOrd="0" destOrd="0" presId="urn:microsoft.com/office/officeart/2005/8/layout/hierarchy2"/>
    <dgm:cxn modelId="{A3E24E6F-45A1-44C7-88AE-A5DB27212384}" type="presOf" srcId="{E7098FA7-ABDF-4C71-9F51-1DE40B4D27EC}" destId="{C247C11F-EF9C-436C-AB24-DFF23B5A8836}" srcOrd="1" destOrd="0" presId="urn:microsoft.com/office/officeart/2005/8/layout/hierarchy2"/>
    <dgm:cxn modelId="{6BEED150-F26A-4D34-A84E-19E176B8AE61}" type="presOf" srcId="{3647820A-23CC-4A2D-BE92-103C470B63CB}" destId="{71563FA4-E785-465B-BBAE-E28701203504}" srcOrd="0" destOrd="0" presId="urn:microsoft.com/office/officeart/2005/8/layout/hierarchy2"/>
    <dgm:cxn modelId="{BD4E1074-ECB8-4813-9B80-C597BE0CEFD9}" type="presOf" srcId="{82B1502A-B400-4E07-B01F-77C363C2F409}" destId="{A028F6FA-BAB3-48BA-8A71-C8D9AE80A29F}" srcOrd="0" destOrd="0" presId="urn:microsoft.com/office/officeart/2005/8/layout/hierarchy2"/>
    <dgm:cxn modelId="{1CEE0C75-1D1B-4B30-9676-C2EA409BFD5E}" type="presOf" srcId="{D4DB46A8-FE50-4789-BD41-4CC971B8D329}" destId="{34D1432C-1B0D-4F1A-9B09-11B12F9F3ECC}" srcOrd="0" destOrd="0" presId="urn:microsoft.com/office/officeart/2005/8/layout/hierarchy2"/>
    <dgm:cxn modelId="{CC373B55-1420-458A-9D80-81BF2233F957}" srcId="{E3786C68-40A4-410C-8220-CE6AE04E1024}" destId="{A9C8643B-A8F7-4B6A-8F4B-A2734283ECC1}" srcOrd="0" destOrd="0" parTransId="{CC24AA0F-9184-4403-883F-C84E43137CA1}" sibTransId="{3BB5244D-AC0E-48FC-A41D-77B87A5AFEE5}"/>
    <dgm:cxn modelId="{20CFBA58-768D-4776-88D8-E8F4F658C8F8}" type="presOf" srcId="{07DE0993-7ACE-475D-B9BB-59755DCB165E}" destId="{E71BFCAE-D353-4F7B-ACB8-1208B4FD631D}" srcOrd="1" destOrd="0" presId="urn:microsoft.com/office/officeart/2005/8/layout/hierarchy2"/>
    <dgm:cxn modelId="{00155A59-6FC0-426B-99BE-BB776868D2DE}" type="presOf" srcId="{41EA732D-6F7A-40DA-94C5-B36EC1FE5BB7}" destId="{207667A9-6767-4278-AA43-FCF2BCFB2B84}" srcOrd="0" destOrd="0" presId="urn:microsoft.com/office/officeart/2005/8/layout/hierarchy2"/>
    <dgm:cxn modelId="{EDD02B80-0C14-475A-B1ED-DAB73AB4A156}" srcId="{FD31C0A2-0924-4899-8048-6C73280D2F4B}" destId="{B943ABCF-64B7-4994-8A21-177B0827AC78}" srcOrd="0" destOrd="0" parTransId="{07DE0993-7ACE-475D-B9BB-59755DCB165E}" sibTransId="{5488426E-A1BD-41BD-B67D-6DB9E58EA7EF}"/>
    <dgm:cxn modelId="{12388882-C89C-46AE-AC46-B574B63EE6FE}" type="presOf" srcId="{1E5C9E9C-B49C-4289-BA29-876667C925F9}" destId="{038F41C9-0EA0-4169-87DE-74EAFB5D7821}" srcOrd="1" destOrd="0" presId="urn:microsoft.com/office/officeart/2005/8/layout/hierarchy2"/>
    <dgm:cxn modelId="{65122783-1407-47C6-BFC4-4A97D892954F}" srcId="{41EA732D-6F7A-40DA-94C5-B36EC1FE5BB7}" destId="{08CD6410-4F16-4942-A8A7-D8C25CA4C84D}" srcOrd="0" destOrd="0" parTransId="{96F57FEA-9110-41DB-AB0F-84A85CBEFDC1}" sibTransId="{D7F8354D-36B3-4638-A710-07A5513619CD}"/>
    <dgm:cxn modelId="{C4774E84-D1EB-4F9E-A74D-874B254B833B}" type="presOf" srcId="{E3786C68-40A4-410C-8220-CE6AE04E1024}" destId="{321592AA-3650-4690-83F1-89013DCDA363}" srcOrd="0" destOrd="0" presId="urn:microsoft.com/office/officeart/2005/8/layout/hierarchy2"/>
    <dgm:cxn modelId="{80680185-EA69-4BEC-B74A-031C8716978B}" type="presOf" srcId="{67684A52-DA58-4ED4-81EE-9054489EB341}" destId="{38201E80-BF1D-4D7B-B041-3E23430C1AAA}" srcOrd="1" destOrd="0" presId="urn:microsoft.com/office/officeart/2005/8/layout/hierarchy2"/>
    <dgm:cxn modelId="{789DA186-5916-4DC6-8B62-7E05A3FBB3A0}" type="presOf" srcId="{A44F801A-03EB-442D-A5AE-CF9EF4D3E974}" destId="{ED70EC38-F407-4517-B271-72C63B3A0898}" srcOrd="1" destOrd="0" presId="urn:microsoft.com/office/officeart/2005/8/layout/hierarchy2"/>
    <dgm:cxn modelId="{4FD3F588-0513-4A1A-9E51-50386F1960D2}" type="presOf" srcId="{E8814F96-0BDB-459D-B580-A3871CBC23C6}" destId="{A2BD9D89-2BDA-461C-9649-1839F1D70FE5}" srcOrd="0" destOrd="0" presId="urn:microsoft.com/office/officeart/2005/8/layout/hierarchy2"/>
    <dgm:cxn modelId="{25F0D289-49BC-45C7-BA9B-6E3C30247E3E}" type="presOf" srcId="{1FDB641E-4B8E-41AC-884E-F166B6518A51}" destId="{622DD414-0093-42D3-A9BA-482CCC680A81}" srcOrd="0" destOrd="0" presId="urn:microsoft.com/office/officeart/2005/8/layout/hierarchy2"/>
    <dgm:cxn modelId="{6B979A8A-BD39-40B6-8FC7-DE5F5C445438}" type="presOf" srcId="{4521A647-1D91-49B8-9502-DA13E63ACEAB}" destId="{BB6AAB15-4832-45FB-8D9D-DEFA47CBD1EF}" srcOrd="0" destOrd="0" presId="urn:microsoft.com/office/officeart/2005/8/layout/hierarchy2"/>
    <dgm:cxn modelId="{FC9DD78D-2DEB-4CCE-BB19-8AE9D2FCA6D2}" type="presOf" srcId="{6A310179-96CB-41D1-ADF9-40970764357B}" destId="{6A390E21-C5EA-4A94-9B93-B5C63F59E880}" srcOrd="1" destOrd="0" presId="urn:microsoft.com/office/officeart/2005/8/layout/hierarchy2"/>
    <dgm:cxn modelId="{D96A6A8E-74AC-425A-834F-50C0BDFE0A2E}" srcId="{88265AA9-4A26-4E42-B1B6-E2E52C01EFE0}" destId="{E3786C68-40A4-410C-8220-CE6AE04E1024}" srcOrd="0" destOrd="0" parTransId="{82B1502A-B400-4E07-B01F-77C363C2F409}" sibTransId="{A39F8920-BE78-4BEA-AD7F-F78AFFD419A4}"/>
    <dgm:cxn modelId="{BE91BA8E-8094-47A6-A223-6C8551110474}" srcId="{1FDB641E-4B8E-41AC-884E-F166B6518A51}" destId="{88265AA9-4A26-4E42-B1B6-E2E52C01EFE0}" srcOrd="1" destOrd="0" parTransId="{0D341271-BAF0-450A-AAF7-576EEED591C5}" sibTransId="{C1FBF78A-4740-4B37-BC3B-0631337F82A0}"/>
    <dgm:cxn modelId="{64EC7492-6984-4FA7-9829-FAA741274F05}" type="presOf" srcId="{1FDC7236-18B3-403F-85ED-055BE10BB30B}" destId="{DA095991-5E31-4404-9F8B-D17784A965E6}" srcOrd="0" destOrd="0" presId="urn:microsoft.com/office/officeart/2005/8/layout/hierarchy2"/>
    <dgm:cxn modelId="{9F3EFE94-C320-48B7-A935-67DBCD31D71B}" type="presOf" srcId="{8B16AE04-1C62-4CF2-B056-0F9FF79E9DE4}" destId="{8F0C203C-9D90-4B48-85CD-3382528D8C40}" srcOrd="1" destOrd="0" presId="urn:microsoft.com/office/officeart/2005/8/layout/hierarchy2"/>
    <dgm:cxn modelId="{A3ABA596-FCA8-487C-8AAA-B02738269A8C}" type="presOf" srcId="{96F57FEA-9110-41DB-AB0F-84A85CBEFDC1}" destId="{A6376160-1342-46A2-B5DA-9ED3DC71EB68}" srcOrd="1" destOrd="0" presId="urn:microsoft.com/office/officeart/2005/8/layout/hierarchy2"/>
    <dgm:cxn modelId="{7BCD279A-C9E7-4008-8D89-1E8B865039E2}" type="presOf" srcId="{D05D74F1-4F4C-4E8A-8299-25A9167DC23E}" destId="{AFEB8263-547E-4607-A550-DB88E5176AD8}" srcOrd="0" destOrd="0" presId="urn:microsoft.com/office/officeart/2005/8/layout/hierarchy2"/>
    <dgm:cxn modelId="{92C02D9C-C01B-4272-B709-82347DB6BCFB}" srcId="{4521A647-1D91-49B8-9502-DA13E63ACEAB}" destId="{94BCFA12-72CE-4AD7-968C-E5719D80AA54}" srcOrd="0" destOrd="0" parTransId="{A155D9E5-248D-4BDD-9122-BC3749E873FF}" sibTransId="{24D348C3-8035-437E-AB5F-45B2AFA22F63}"/>
    <dgm:cxn modelId="{9873DC9D-2C5B-4677-A871-FCF184E3AB10}" type="presOf" srcId="{6A310179-96CB-41D1-ADF9-40970764357B}" destId="{134D6418-6DB4-42BB-A5C8-2488F11C259C}" srcOrd="0" destOrd="0" presId="urn:microsoft.com/office/officeart/2005/8/layout/hierarchy2"/>
    <dgm:cxn modelId="{DAEED4A5-B230-41C9-AFE1-FC953E830F6C}" type="presOf" srcId="{35CA23F0-9353-4843-96C1-41DD6BD34D92}" destId="{19F89AE4-D335-4563-920D-5072EE393F3F}" srcOrd="0" destOrd="0" presId="urn:microsoft.com/office/officeart/2005/8/layout/hierarchy2"/>
    <dgm:cxn modelId="{17A766A9-4BDA-4532-B563-8E2FC3FC1345}" type="presOf" srcId="{D530D9E1-6BE6-4B4F-AD6D-16FAC2F26348}" destId="{50794326-2588-4B04-ACA5-603F2FC86687}" srcOrd="0" destOrd="0" presId="urn:microsoft.com/office/officeart/2005/8/layout/hierarchy2"/>
    <dgm:cxn modelId="{9075AEA9-F209-4741-BD44-C557C9BB3E2F}" srcId="{1FDC7236-18B3-403F-85ED-055BE10BB30B}" destId="{E8814F96-0BDB-459D-B580-A3871CBC23C6}" srcOrd="0" destOrd="0" parTransId="{67684A52-DA58-4ED4-81EE-9054489EB341}" sibTransId="{01767AB1-EA8D-47AD-9061-FE18E5E2AD88}"/>
    <dgm:cxn modelId="{4CAE3DAC-6946-49AE-8C3D-451F7AC0A42B}" type="presOf" srcId="{0A1DD153-9E0D-45B6-A4C2-A899EF0632AA}" destId="{997542DC-6427-49DD-993B-FD6AAA7FF0DC}" srcOrd="1" destOrd="0" presId="urn:microsoft.com/office/officeart/2005/8/layout/hierarchy2"/>
    <dgm:cxn modelId="{282F45AD-222C-4C72-BD3D-22B11241E44A}" type="presOf" srcId="{96F57FEA-9110-41DB-AB0F-84A85CBEFDC1}" destId="{0ABE4CC5-67E7-416C-B3B9-23052EE87F3E}" srcOrd="0" destOrd="0" presId="urn:microsoft.com/office/officeart/2005/8/layout/hierarchy2"/>
    <dgm:cxn modelId="{7EA31AB1-6909-4AF2-B533-F5EFD065D9ED}" type="presOf" srcId="{326E788C-D867-4B6A-9F1C-54F7198EF0DD}" destId="{54007915-39D9-46E9-A3BB-850232A6D612}" srcOrd="1" destOrd="0" presId="urn:microsoft.com/office/officeart/2005/8/layout/hierarchy2"/>
    <dgm:cxn modelId="{E2C882B1-68B4-4BB6-AB88-C46468BA6904}" type="presOf" srcId="{CC24AA0F-9184-4403-883F-C84E43137CA1}" destId="{0B020308-BEB5-47C1-8BF5-78B8DE1F35DF}" srcOrd="0" destOrd="0" presId="urn:microsoft.com/office/officeart/2005/8/layout/hierarchy2"/>
    <dgm:cxn modelId="{7EDE71B5-D4D4-4487-8395-BD36CD8C62D5}" type="presOf" srcId="{922400FE-1F5D-49C2-B1C2-40D62F5655B4}" destId="{87DA92D0-2769-4DBF-80DC-899E86520A9C}" srcOrd="0" destOrd="0" presId="urn:microsoft.com/office/officeart/2005/8/layout/hierarchy2"/>
    <dgm:cxn modelId="{408160B6-5465-4715-8671-1B7269B5FEE3}" type="presOf" srcId="{55F62F54-74AF-4981-A335-C4A164F62F90}" destId="{67B3E85A-C6F4-477B-9B14-7CB6BDC73E45}" srcOrd="1" destOrd="0" presId="urn:microsoft.com/office/officeart/2005/8/layout/hierarchy2"/>
    <dgm:cxn modelId="{5E3259C1-1F7E-4998-A756-5894B992A9F8}" type="presOf" srcId="{DE818C54-D3AA-4AE5-89B2-30749F8D6E1E}" destId="{1073D072-6047-40B0-B0C5-CFA5DD3A7FE4}" srcOrd="0" destOrd="0" presId="urn:microsoft.com/office/officeart/2005/8/layout/hierarchy2"/>
    <dgm:cxn modelId="{899105C3-40FE-4860-9E00-74A0232383E3}" type="presOf" srcId="{A155D9E5-248D-4BDD-9122-BC3749E873FF}" destId="{BA67427E-4DEC-4E96-BBE1-17DB37C67DEF}" srcOrd="0" destOrd="0" presId="urn:microsoft.com/office/officeart/2005/8/layout/hierarchy2"/>
    <dgm:cxn modelId="{3CAD44CA-E836-4A13-BFF6-CB5876724F7D}" type="presOf" srcId="{50A69B74-998C-4FDD-B7C4-89DC7BDACD0E}" destId="{03585BBB-B4F5-4421-BD56-86368C1D2236}" srcOrd="0" destOrd="0" presId="urn:microsoft.com/office/officeart/2005/8/layout/hierarchy2"/>
    <dgm:cxn modelId="{F15AD4CC-F864-4F8E-820E-52B9A632B0BE}" type="presOf" srcId="{55F62F54-74AF-4981-A335-C4A164F62F90}" destId="{60201682-1E55-433C-9933-C977CB2D26B4}" srcOrd="0" destOrd="0" presId="urn:microsoft.com/office/officeart/2005/8/layout/hierarchy2"/>
    <dgm:cxn modelId="{A59D3DCE-F14B-4F8B-950C-58BC4DA3D1AD}" type="presOf" srcId="{347F17C0-AF8F-4D12-A7EA-D35EF0A57747}" destId="{73BC51F4-5A0D-4FA9-8AB5-6CB68B7CE437}" srcOrd="1" destOrd="0" presId="urn:microsoft.com/office/officeart/2005/8/layout/hierarchy2"/>
    <dgm:cxn modelId="{838677D3-2E48-4F8C-86CB-E3FE8E3DC668}" srcId="{D05D74F1-4F4C-4E8A-8299-25A9167DC23E}" destId="{35CA23F0-9353-4843-96C1-41DD6BD34D92}" srcOrd="0" destOrd="0" parTransId="{A44F801A-03EB-442D-A5AE-CF9EF4D3E974}" sibTransId="{79FDA134-BFB8-4272-B1FF-1755B53EB3B6}"/>
    <dgm:cxn modelId="{A0BEE2D4-5A4B-4685-A4F3-E26E977E1A99}" type="presOf" srcId="{82E917E4-389B-4633-A0DC-70B9F5C92E94}" destId="{9CB597B0-B39A-44CB-AD89-958AF2E5EEB1}" srcOrd="1" destOrd="0" presId="urn:microsoft.com/office/officeart/2005/8/layout/hierarchy2"/>
    <dgm:cxn modelId="{34CF66D9-A6EB-41B9-8BCA-DE9B360F4653}" type="presOf" srcId="{CC24AA0F-9184-4403-883F-C84E43137CA1}" destId="{81AF30FF-C1C8-46E9-BC7A-FB2BC932671E}" srcOrd="1" destOrd="0" presId="urn:microsoft.com/office/officeart/2005/8/layout/hierarchy2"/>
    <dgm:cxn modelId="{2EDE2ADD-2CEE-40FB-AB8B-7C1D339CA2EB}" type="presOf" srcId="{A44F801A-03EB-442D-A5AE-CF9EF4D3E974}" destId="{369ACA16-F2FB-409F-A78B-584AA52D9763}" srcOrd="0" destOrd="0" presId="urn:microsoft.com/office/officeart/2005/8/layout/hierarchy2"/>
    <dgm:cxn modelId="{B27B47DF-5CA1-425D-9464-0CAFD3A7B360}" srcId="{88265AA9-4A26-4E42-B1B6-E2E52C01EFE0}" destId="{2D9A9CAD-0465-4B87-86C7-0FF0CE37A79E}" srcOrd="1" destOrd="0" parTransId="{326E788C-D867-4B6A-9F1C-54F7198EF0DD}" sibTransId="{E87319B1-7397-49CD-85ED-4F093B4F934B}"/>
    <dgm:cxn modelId="{C37825E3-3B67-4BE4-8F5B-F46C319893DA}" type="presOf" srcId="{0D341271-BAF0-450A-AAF7-576EEED591C5}" destId="{BB94CF07-9DF2-44CE-BA04-96FC1B112C22}" srcOrd="0" destOrd="0" presId="urn:microsoft.com/office/officeart/2005/8/layout/hierarchy2"/>
    <dgm:cxn modelId="{39AD65EA-9611-4747-B83D-F13C9BA9E246}" type="presOf" srcId="{1A8A775D-3751-433B-9104-5388B0E6C433}" destId="{136DCED1-BE43-4380-9C83-56390AAFF539}" srcOrd="0" destOrd="0" presId="urn:microsoft.com/office/officeart/2005/8/layout/hierarchy2"/>
    <dgm:cxn modelId="{B74355EB-8424-4D5A-9A32-3A73DB25E10D}" type="presOf" srcId="{4A11108B-8646-4881-88BB-BA4DF76C264C}" destId="{CCA4D4B4-2857-4DEF-BAB6-942D96A4680E}" srcOrd="0" destOrd="0" presId="urn:microsoft.com/office/officeart/2005/8/layout/hierarchy2"/>
    <dgm:cxn modelId="{B39DAAEE-4D94-4FB6-AADE-F374665974AE}" type="presOf" srcId="{A155D9E5-248D-4BDD-9122-BC3749E873FF}" destId="{530B4EBF-20BF-4057-B1EA-E57A69EA103B}" srcOrd="1" destOrd="0" presId="urn:microsoft.com/office/officeart/2005/8/layout/hierarchy2"/>
    <dgm:cxn modelId="{991787F1-3BB0-4AA0-B421-5AE6EC076497}" srcId="{D4DB46A8-FE50-4789-BD41-4CC971B8D329}" destId="{29564433-E1C5-434B-BB63-EEBFCE021766}" srcOrd="0" destOrd="0" parTransId="{43224823-CE49-4BDA-9A3D-92EE46FC5CF3}" sibTransId="{AD488366-7091-451E-9193-E0E98FD6D9EE}"/>
    <dgm:cxn modelId="{2AF287F2-47B2-4BA8-96F9-9670F8B75FE3}" type="presOf" srcId="{0D341271-BAF0-450A-AAF7-576EEED591C5}" destId="{ACE5B7BD-0C39-4154-8E95-BAB1D23488F7}" srcOrd="1" destOrd="0" presId="urn:microsoft.com/office/officeart/2005/8/layout/hierarchy2"/>
    <dgm:cxn modelId="{5296EFF9-1BE8-4927-8692-796C1F9A811D}" srcId="{2D9A9CAD-0465-4B87-86C7-0FF0CE37A79E}" destId="{EE4CE3C1-E7FF-4783-948C-888BD9978C39}" srcOrd="0" destOrd="0" parTransId="{8B16AE04-1C62-4CF2-B056-0F9FF79E9DE4}" sibTransId="{D9E653C4-423B-4158-ABFA-F2D0E52493B3}"/>
    <dgm:cxn modelId="{D90C36FA-DE04-48B8-B75C-409DF325C562}" type="presOf" srcId="{1F02B8D6-A29C-4E0B-87C7-CF79ED10B55D}" destId="{32F335E0-0D63-4730-BF09-BF0620032101}" srcOrd="1" destOrd="0" presId="urn:microsoft.com/office/officeart/2005/8/layout/hierarchy2"/>
    <dgm:cxn modelId="{743719FC-7717-4FC4-B1CD-693897898A69}" type="presOf" srcId="{E7098FA7-ABDF-4C71-9F51-1DE40B4D27EC}" destId="{4601B782-F1DB-4EDE-BBCA-AFCC2F229553}" srcOrd="0" destOrd="0" presId="urn:microsoft.com/office/officeart/2005/8/layout/hierarchy2"/>
    <dgm:cxn modelId="{5F95E2FD-1455-4659-B148-123A4E21A3A9}" type="presOf" srcId="{1E5C9E9C-B49C-4289-BA29-876667C925F9}" destId="{3716A290-8019-4D56-97AD-99F1612BA22B}" srcOrd="0" destOrd="0" presId="urn:microsoft.com/office/officeart/2005/8/layout/hierarchy2"/>
    <dgm:cxn modelId="{B1E3862D-004D-4947-B719-939434E1A41C}" type="presParOf" srcId="{34D1432C-1B0D-4F1A-9B09-11B12F9F3ECC}" destId="{F0298DF8-E41E-43DB-B575-B9F98B059B5D}" srcOrd="0" destOrd="0" presId="urn:microsoft.com/office/officeart/2005/8/layout/hierarchy2"/>
    <dgm:cxn modelId="{69A93E73-B63C-4786-BF85-0D9B2774A3E4}" type="presParOf" srcId="{F0298DF8-E41E-43DB-B575-B9F98B059B5D}" destId="{AE1C93EE-6C84-46D6-A0DD-CDAD3E07F50C}" srcOrd="0" destOrd="0" presId="urn:microsoft.com/office/officeart/2005/8/layout/hierarchy2"/>
    <dgm:cxn modelId="{563B544E-570A-4816-8327-6F89242A91E5}" type="presParOf" srcId="{F0298DF8-E41E-43DB-B575-B9F98B059B5D}" destId="{AA790FAC-C84E-493D-9686-7C195E21EE0A}" srcOrd="1" destOrd="0" presId="urn:microsoft.com/office/officeart/2005/8/layout/hierarchy2"/>
    <dgm:cxn modelId="{FB3B9C89-5BA0-4F43-AC2E-5E16C73AE2EC}" type="presParOf" srcId="{AA790FAC-C84E-493D-9686-7C195E21EE0A}" destId="{1AABAFB6-9307-4CFE-B738-DC486EE8BED3}" srcOrd="0" destOrd="0" presId="urn:microsoft.com/office/officeart/2005/8/layout/hierarchy2"/>
    <dgm:cxn modelId="{BBB8F279-6662-420D-A4A6-C2E10953A727}" type="presParOf" srcId="{1AABAFB6-9307-4CFE-B738-DC486EE8BED3}" destId="{EE42369F-6905-4DD1-9D23-B0F50BE2C4AB}" srcOrd="0" destOrd="0" presId="urn:microsoft.com/office/officeart/2005/8/layout/hierarchy2"/>
    <dgm:cxn modelId="{925F9A3C-3F01-4408-87F1-BC3779F6A5E2}" type="presParOf" srcId="{AA790FAC-C84E-493D-9686-7C195E21EE0A}" destId="{D1C26C91-0117-43B9-B892-1BAA8280B520}" srcOrd="1" destOrd="0" presId="urn:microsoft.com/office/officeart/2005/8/layout/hierarchy2"/>
    <dgm:cxn modelId="{B7993BED-EF27-4A54-BB8D-042A132FDC41}" type="presParOf" srcId="{D1C26C91-0117-43B9-B892-1BAA8280B520}" destId="{622DD414-0093-42D3-A9BA-482CCC680A81}" srcOrd="0" destOrd="0" presId="urn:microsoft.com/office/officeart/2005/8/layout/hierarchy2"/>
    <dgm:cxn modelId="{D3B087B8-CA7A-4D8A-AD5A-E6484698AC60}" type="presParOf" srcId="{D1C26C91-0117-43B9-B892-1BAA8280B520}" destId="{3EA02B8B-F214-4EF7-9CE4-1D54351DA3CF}" srcOrd="1" destOrd="0" presId="urn:microsoft.com/office/officeart/2005/8/layout/hierarchy2"/>
    <dgm:cxn modelId="{C933C060-9B9A-48FB-B3EE-057C0D752174}" type="presParOf" srcId="{3EA02B8B-F214-4EF7-9CE4-1D54351DA3CF}" destId="{60201682-1E55-433C-9933-C977CB2D26B4}" srcOrd="0" destOrd="0" presId="urn:microsoft.com/office/officeart/2005/8/layout/hierarchy2"/>
    <dgm:cxn modelId="{4D20E6CC-BE05-4BBA-B2A3-6E0B6DEB3845}" type="presParOf" srcId="{60201682-1E55-433C-9933-C977CB2D26B4}" destId="{67B3E85A-C6F4-477B-9B14-7CB6BDC73E45}" srcOrd="0" destOrd="0" presId="urn:microsoft.com/office/officeart/2005/8/layout/hierarchy2"/>
    <dgm:cxn modelId="{3C9158A2-B7C3-4B4D-9784-C71330845FFF}" type="presParOf" srcId="{3EA02B8B-F214-4EF7-9CE4-1D54351DA3CF}" destId="{E1F2E2BC-41DD-4AB9-9FD9-8631ABB4CCF1}" srcOrd="1" destOrd="0" presId="urn:microsoft.com/office/officeart/2005/8/layout/hierarchy2"/>
    <dgm:cxn modelId="{93C24CC2-0AAE-4E82-9E24-C12D1D7BE885}" type="presParOf" srcId="{E1F2E2BC-41DD-4AB9-9FD9-8631ABB4CCF1}" destId="{1073D072-6047-40B0-B0C5-CFA5DD3A7FE4}" srcOrd="0" destOrd="0" presId="urn:microsoft.com/office/officeart/2005/8/layout/hierarchy2"/>
    <dgm:cxn modelId="{F3E26B8C-CC2B-44FC-A2E5-B345A5C908A7}" type="presParOf" srcId="{E1F2E2BC-41DD-4AB9-9FD9-8631ABB4CCF1}" destId="{6619765D-3E35-4768-9F7B-FACEA86CEAF8}" srcOrd="1" destOrd="0" presId="urn:microsoft.com/office/officeart/2005/8/layout/hierarchy2"/>
    <dgm:cxn modelId="{320E878F-D301-49E7-BCB0-79493C6B99AA}" type="presParOf" srcId="{6619765D-3E35-4768-9F7B-FACEA86CEAF8}" destId="{71563FA4-E785-465B-BBAE-E28701203504}" srcOrd="0" destOrd="0" presId="urn:microsoft.com/office/officeart/2005/8/layout/hierarchy2"/>
    <dgm:cxn modelId="{956A1360-0D1F-4410-9B90-26C0FC039657}" type="presParOf" srcId="{71563FA4-E785-465B-BBAE-E28701203504}" destId="{FBA6901D-F407-4CAC-9ED9-81D0F25DA606}" srcOrd="0" destOrd="0" presId="urn:microsoft.com/office/officeart/2005/8/layout/hierarchy2"/>
    <dgm:cxn modelId="{802815D0-CAD5-4C8F-9938-6277C01995BC}" type="presParOf" srcId="{6619765D-3E35-4768-9F7B-FACEA86CEAF8}" destId="{3E51B655-79E8-4CBE-BCBB-BDAB5846748B}" srcOrd="1" destOrd="0" presId="urn:microsoft.com/office/officeart/2005/8/layout/hierarchy2"/>
    <dgm:cxn modelId="{80B0C692-156C-4641-B8DC-BD90262C0A74}" type="presParOf" srcId="{3E51B655-79E8-4CBE-BCBB-BDAB5846748B}" destId="{AFEB8263-547E-4607-A550-DB88E5176AD8}" srcOrd="0" destOrd="0" presId="urn:microsoft.com/office/officeart/2005/8/layout/hierarchy2"/>
    <dgm:cxn modelId="{83D25286-A8B5-4AB6-9123-12949C4616F5}" type="presParOf" srcId="{3E51B655-79E8-4CBE-BCBB-BDAB5846748B}" destId="{D85E9B24-B0B6-4E0B-BA63-807C58C78094}" srcOrd="1" destOrd="0" presId="urn:microsoft.com/office/officeart/2005/8/layout/hierarchy2"/>
    <dgm:cxn modelId="{DB6A5BF0-70D6-47DB-BCC8-F6FA7656E817}" type="presParOf" srcId="{D85E9B24-B0B6-4E0B-BA63-807C58C78094}" destId="{369ACA16-F2FB-409F-A78B-584AA52D9763}" srcOrd="0" destOrd="0" presId="urn:microsoft.com/office/officeart/2005/8/layout/hierarchy2"/>
    <dgm:cxn modelId="{1EBE4097-4683-4107-AC3B-0BF2FBB70FB8}" type="presParOf" srcId="{369ACA16-F2FB-409F-A78B-584AA52D9763}" destId="{ED70EC38-F407-4517-B271-72C63B3A0898}" srcOrd="0" destOrd="0" presId="urn:microsoft.com/office/officeart/2005/8/layout/hierarchy2"/>
    <dgm:cxn modelId="{58C4481A-40F4-42AE-A5FD-2597116D90DC}" type="presParOf" srcId="{D85E9B24-B0B6-4E0B-BA63-807C58C78094}" destId="{7AB70918-BFD7-471F-9572-22D797417A87}" srcOrd="1" destOrd="0" presId="urn:microsoft.com/office/officeart/2005/8/layout/hierarchy2"/>
    <dgm:cxn modelId="{100692DF-A41D-47D3-A09D-8F59152FFEC9}" type="presParOf" srcId="{7AB70918-BFD7-471F-9572-22D797417A87}" destId="{19F89AE4-D335-4563-920D-5072EE393F3F}" srcOrd="0" destOrd="0" presId="urn:microsoft.com/office/officeart/2005/8/layout/hierarchy2"/>
    <dgm:cxn modelId="{FCB16C8C-9A93-49E9-B2F8-6279CF1B7FD8}" type="presParOf" srcId="{7AB70918-BFD7-471F-9572-22D797417A87}" destId="{014DC852-7628-4453-9F0D-DB93A41C1807}" srcOrd="1" destOrd="0" presId="urn:microsoft.com/office/officeart/2005/8/layout/hierarchy2"/>
    <dgm:cxn modelId="{DA68F1E8-F8D9-4196-89AE-B8DFBB25312B}" type="presParOf" srcId="{3EA02B8B-F214-4EF7-9CE4-1D54351DA3CF}" destId="{BB94CF07-9DF2-44CE-BA04-96FC1B112C22}" srcOrd="2" destOrd="0" presId="urn:microsoft.com/office/officeart/2005/8/layout/hierarchy2"/>
    <dgm:cxn modelId="{DDF75519-42A2-4FDE-9762-575C9FC9AE3A}" type="presParOf" srcId="{BB94CF07-9DF2-44CE-BA04-96FC1B112C22}" destId="{ACE5B7BD-0C39-4154-8E95-BAB1D23488F7}" srcOrd="0" destOrd="0" presId="urn:microsoft.com/office/officeart/2005/8/layout/hierarchy2"/>
    <dgm:cxn modelId="{187B4EEB-3169-4D90-B3D3-4419920C4A78}" type="presParOf" srcId="{3EA02B8B-F214-4EF7-9CE4-1D54351DA3CF}" destId="{BDF0F1E8-5B14-4ED2-843A-0DD7DD2ED7A8}" srcOrd="3" destOrd="0" presId="urn:microsoft.com/office/officeart/2005/8/layout/hierarchy2"/>
    <dgm:cxn modelId="{238F51A5-A859-49F9-9E18-12042E4F821E}" type="presParOf" srcId="{BDF0F1E8-5B14-4ED2-843A-0DD7DD2ED7A8}" destId="{A9657B8A-6B8B-4CBD-A1C9-E0808ECDCDB2}" srcOrd="0" destOrd="0" presId="urn:microsoft.com/office/officeart/2005/8/layout/hierarchy2"/>
    <dgm:cxn modelId="{413324B2-A75A-4665-A713-A430312832CC}" type="presParOf" srcId="{BDF0F1E8-5B14-4ED2-843A-0DD7DD2ED7A8}" destId="{B18D8D87-4C7D-448F-B698-C6E2B6595369}" srcOrd="1" destOrd="0" presId="urn:microsoft.com/office/officeart/2005/8/layout/hierarchy2"/>
    <dgm:cxn modelId="{7A1BBEF2-18A9-4EE6-9395-8A73011B01CC}" type="presParOf" srcId="{B18D8D87-4C7D-448F-B698-C6E2B6595369}" destId="{A028F6FA-BAB3-48BA-8A71-C8D9AE80A29F}" srcOrd="0" destOrd="0" presId="urn:microsoft.com/office/officeart/2005/8/layout/hierarchy2"/>
    <dgm:cxn modelId="{D8BEB98B-0B45-4F38-AA0F-5DC95964DEC0}" type="presParOf" srcId="{A028F6FA-BAB3-48BA-8A71-C8D9AE80A29F}" destId="{DDBB53B6-6D43-446D-A923-EBD74372F6B7}" srcOrd="0" destOrd="0" presId="urn:microsoft.com/office/officeart/2005/8/layout/hierarchy2"/>
    <dgm:cxn modelId="{87560876-387F-4911-9F10-1B1E6EF74B4F}" type="presParOf" srcId="{B18D8D87-4C7D-448F-B698-C6E2B6595369}" destId="{1820A2BC-2101-43C1-B46D-B9534F84D140}" srcOrd="1" destOrd="0" presId="urn:microsoft.com/office/officeart/2005/8/layout/hierarchy2"/>
    <dgm:cxn modelId="{6EC3CE7C-8C9C-4A59-A38F-311DFA0C63BC}" type="presParOf" srcId="{1820A2BC-2101-43C1-B46D-B9534F84D140}" destId="{321592AA-3650-4690-83F1-89013DCDA363}" srcOrd="0" destOrd="0" presId="urn:microsoft.com/office/officeart/2005/8/layout/hierarchy2"/>
    <dgm:cxn modelId="{C51441F5-DD5C-401C-951D-40D00001CBF7}" type="presParOf" srcId="{1820A2BC-2101-43C1-B46D-B9534F84D140}" destId="{2EAA3417-F3A8-41DB-8227-351B42C51A7D}" srcOrd="1" destOrd="0" presId="urn:microsoft.com/office/officeart/2005/8/layout/hierarchy2"/>
    <dgm:cxn modelId="{B99155DC-5A81-46EB-A7C8-FFC17CA909CB}" type="presParOf" srcId="{2EAA3417-F3A8-41DB-8227-351B42C51A7D}" destId="{0B020308-BEB5-47C1-8BF5-78B8DE1F35DF}" srcOrd="0" destOrd="0" presId="urn:microsoft.com/office/officeart/2005/8/layout/hierarchy2"/>
    <dgm:cxn modelId="{452ABFF9-E1E6-4F2D-9145-92BCE2EDFD02}" type="presParOf" srcId="{0B020308-BEB5-47C1-8BF5-78B8DE1F35DF}" destId="{81AF30FF-C1C8-46E9-BC7A-FB2BC932671E}" srcOrd="0" destOrd="0" presId="urn:microsoft.com/office/officeart/2005/8/layout/hierarchy2"/>
    <dgm:cxn modelId="{AA2550A4-8CDA-4083-B8B2-F6A371AEF5A0}" type="presParOf" srcId="{2EAA3417-F3A8-41DB-8227-351B42C51A7D}" destId="{1728336D-91F3-4A56-AF5D-AC368D99972D}" srcOrd="1" destOrd="0" presId="urn:microsoft.com/office/officeart/2005/8/layout/hierarchy2"/>
    <dgm:cxn modelId="{9F121CDA-3436-4BE1-AE90-11AC80816A06}" type="presParOf" srcId="{1728336D-91F3-4A56-AF5D-AC368D99972D}" destId="{1FF95B85-E9F1-4B46-BBDF-82347154C9EE}" srcOrd="0" destOrd="0" presId="urn:microsoft.com/office/officeart/2005/8/layout/hierarchy2"/>
    <dgm:cxn modelId="{07BFB482-46A0-4946-973D-02216248D575}" type="presParOf" srcId="{1728336D-91F3-4A56-AF5D-AC368D99972D}" destId="{B29DA894-7FC3-4922-8880-64E909D330AA}" srcOrd="1" destOrd="0" presId="urn:microsoft.com/office/officeart/2005/8/layout/hierarchy2"/>
    <dgm:cxn modelId="{D16A464F-EB04-4C1F-8C22-465B919A7816}" type="presParOf" srcId="{B18D8D87-4C7D-448F-B698-C6E2B6595369}" destId="{AE5EDC11-1CC7-4EE5-B939-F99DACDDB989}" srcOrd="2" destOrd="0" presId="urn:microsoft.com/office/officeart/2005/8/layout/hierarchy2"/>
    <dgm:cxn modelId="{ADDB6986-BE06-4FBF-BE3B-B62CA7A91CFC}" type="presParOf" srcId="{AE5EDC11-1CC7-4EE5-B939-F99DACDDB989}" destId="{54007915-39D9-46E9-A3BB-850232A6D612}" srcOrd="0" destOrd="0" presId="urn:microsoft.com/office/officeart/2005/8/layout/hierarchy2"/>
    <dgm:cxn modelId="{EB529F78-8AAE-429C-BCB6-9BDAB12832C8}" type="presParOf" srcId="{B18D8D87-4C7D-448F-B698-C6E2B6595369}" destId="{5FA6BC0F-4BE2-4230-A864-9B891C03051A}" srcOrd="3" destOrd="0" presId="urn:microsoft.com/office/officeart/2005/8/layout/hierarchy2"/>
    <dgm:cxn modelId="{2D239168-A805-4B2E-A940-A236C41CECE5}" type="presParOf" srcId="{5FA6BC0F-4BE2-4230-A864-9B891C03051A}" destId="{964130CA-6746-42AF-ACF6-D83634B38C32}" srcOrd="0" destOrd="0" presId="urn:microsoft.com/office/officeart/2005/8/layout/hierarchy2"/>
    <dgm:cxn modelId="{F5A02820-D77C-4A72-8FD9-7F63F809D181}" type="presParOf" srcId="{5FA6BC0F-4BE2-4230-A864-9B891C03051A}" destId="{4927849E-09AD-4DB8-87CC-C9B5DA612A2E}" srcOrd="1" destOrd="0" presId="urn:microsoft.com/office/officeart/2005/8/layout/hierarchy2"/>
    <dgm:cxn modelId="{D5A5E240-401F-4D3D-A562-7A370CBACEAA}" type="presParOf" srcId="{4927849E-09AD-4DB8-87CC-C9B5DA612A2E}" destId="{DCBFCA50-AEE3-423A-934D-27A1765A2ABB}" srcOrd="0" destOrd="0" presId="urn:microsoft.com/office/officeart/2005/8/layout/hierarchy2"/>
    <dgm:cxn modelId="{C4DA60F7-26E9-452F-831C-4275346FBA79}" type="presParOf" srcId="{DCBFCA50-AEE3-423A-934D-27A1765A2ABB}" destId="{8F0C203C-9D90-4B48-85CD-3382528D8C40}" srcOrd="0" destOrd="0" presId="urn:microsoft.com/office/officeart/2005/8/layout/hierarchy2"/>
    <dgm:cxn modelId="{E47BFA92-0DEF-4B8D-B4E1-961D5A7AC821}" type="presParOf" srcId="{4927849E-09AD-4DB8-87CC-C9B5DA612A2E}" destId="{75BE9896-C88B-47A9-A2DF-EF4112DFF50D}" srcOrd="1" destOrd="0" presId="urn:microsoft.com/office/officeart/2005/8/layout/hierarchy2"/>
    <dgm:cxn modelId="{85202991-E4CE-4D03-9250-7F23468C8BF6}" type="presParOf" srcId="{75BE9896-C88B-47A9-A2DF-EF4112DFF50D}" destId="{B1765F85-0A75-4BBF-A620-320D56590455}" srcOrd="0" destOrd="0" presId="urn:microsoft.com/office/officeart/2005/8/layout/hierarchy2"/>
    <dgm:cxn modelId="{AB8D63B6-41B3-4D2E-92A0-7D805670B0F1}" type="presParOf" srcId="{75BE9896-C88B-47A9-A2DF-EF4112DFF50D}" destId="{50D4A098-2428-4F21-8B92-1F6B2ABAA9C6}" srcOrd="1" destOrd="0" presId="urn:microsoft.com/office/officeart/2005/8/layout/hierarchy2"/>
    <dgm:cxn modelId="{E7C8D06E-FD92-4390-9A8C-D178FBA8AD8C}" type="presParOf" srcId="{3EA02B8B-F214-4EF7-9CE4-1D54351DA3CF}" destId="{1650239F-22F6-40F5-A0E6-D2AD1D881DA0}" srcOrd="4" destOrd="0" presId="urn:microsoft.com/office/officeart/2005/8/layout/hierarchy2"/>
    <dgm:cxn modelId="{FBD51E36-FF11-4661-91DB-81FBE1C39995}" type="presParOf" srcId="{1650239F-22F6-40F5-A0E6-D2AD1D881DA0}" destId="{73BC51F4-5A0D-4FA9-8AB5-6CB68B7CE437}" srcOrd="0" destOrd="0" presId="urn:microsoft.com/office/officeart/2005/8/layout/hierarchy2"/>
    <dgm:cxn modelId="{0ADD413F-74BE-49BD-BFEB-62FE60F03033}" type="presParOf" srcId="{3EA02B8B-F214-4EF7-9CE4-1D54351DA3CF}" destId="{E11919E3-B4E4-4134-9F5A-2633AEA8A79C}" srcOrd="5" destOrd="0" presId="urn:microsoft.com/office/officeart/2005/8/layout/hierarchy2"/>
    <dgm:cxn modelId="{AD58881F-5FB0-4D11-B572-534DC939A25A}" type="presParOf" srcId="{E11919E3-B4E4-4134-9F5A-2633AEA8A79C}" destId="{BB6AAB15-4832-45FB-8D9D-DEFA47CBD1EF}" srcOrd="0" destOrd="0" presId="urn:microsoft.com/office/officeart/2005/8/layout/hierarchy2"/>
    <dgm:cxn modelId="{C86D481A-E830-4060-B4ED-B3E741B90777}" type="presParOf" srcId="{E11919E3-B4E4-4134-9F5A-2633AEA8A79C}" destId="{29D9A0CE-FDD9-4587-9B17-21A41CE64F17}" srcOrd="1" destOrd="0" presId="urn:microsoft.com/office/officeart/2005/8/layout/hierarchy2"/>
    <dgm:cxn modelId="{9379B2C1-3341-4C6E-9345-B54272305F46}" type="presParOf" srcId="{29D9A0CE-FDD9-4587-9B17-21A41CE64F17}" destId="{BA67427E-4DEC-4E96-BBE1-17DB37C67DEF}" srcOrd="0" destOrd="0" presId="urn:microsoft.com/office/officeart/2005/8/layout/hierarchy2"/>
    <dgm:cxn modelId="{51A2C0AC-C33B-4586-BC24-6927C0B4C8A5}" type="presParOf" srcId="{BA67427E-4DEC-4E96-BBE1-17DB37C67DEF}" destId="{530B4EBF-20BF-4057-B1EA-E57A69EA103B}" srcOrd="0" destOrd="0" presId="urn:microsoft.com/office/officeart/2005/8/layout/hierarchy2"/>
    <dgm:cxn modelId="{D4EF1479-D07C-48CB-A4CA-A47FAF29AE2F}" type="presParOf" srcId="{29D9A0CE-FDD9-4587-9B17-21A41CE64F17}" destId="{DF2FA8F3-AE1A-4B95-9EA2-A9D9F5175E2A}" srcOrd="1" destOrd="0" presId="urn:microsoft.com/office/officeart/2005/8/layout/hierarchy2"/>
    <dgm:cxn modelId="{2A9EE64F-1B10-4CEC-9B87-A1AEC0F3E1D7}" type="presParOf" srcId="{DF2FA8F3-AE1A-4B95-9EA2-A9D9F5175E2A}" destId="{ABA38A6B-8AD0-4E5D-98A5-1B891B5729F1}" srcOrd="0" destOrd="0" presId="urn:microsoft.com/office/officeart/2005/8/layout/hierarchy2"/>
    <dgm:cxn modelId="{1DF67888-BB60-401F-95C3-C5A4CDE8622F}" type="presParOf" srcId="{DF2FA8F3-AE1A-4B95-9EA2-A9D9F5175E2A}" destId="{B3606EEF-20D9-44CE-AFC8-FBA7EA2753AD}" srcOrd="1" destOrd="0" presId="urn:microsoft.com/office/officeart/2005/8/layout/hierarchy2"/>
    <dgm:cxn modelId="{07A33607-1915-4F9A-AD6C-5AE772E079D8}" type="presParOf" srcId="{B3606EEF-20D9-44CE-AFC8-FBA7EA2753AD}" destId="{3716A290-8019-4D56-97AD-99F1612BA22B}" srcOrd="0" destOrd="0" presId="urn:microsoft.com/office/officeart/2005/8/layout/hierarchy2"/>
    <dgm:cxn modelId="{DB71F22C-6C4B-4843-8211-9AD7EDA4DB45}" type="presParOf" srcId="{3716A290-8019-4D56-97AD-99F1612BA22B}" destId="{038F41C9-0EA0-4169-87DE-74EAFB5D7821}" srcOrd="0" destOrd="0" presId="urn:microsoft.com/office/officeart/2005/8/layout/hierarchy2"/>
    <dgm:cxn modelId="{54D77485-47AF-4A62-99ED-B21DD4421637}" type="presParOf" srcId="{B3606EEF-20D9-44CE-AFC8-FBA7EA2753AD}" destId="{754693D6-D8C6-4DAF-A2D3-A81CA925DA58}" srcOrd="1" destOrd="0" presId="urn:microsoft.com/office/officeart/2005/8/layout/hierarchy2"/>
    <dgm:cxn modelId="{DC4D7C23-A7A6-43B6-853F-AC35CFA07CAC}" type="presParOf" srcId="{754693D6-D8C6-4DAF-A2D3-A81CA925DA58}" destId="{50794326-2588-4B04-ACA5-603F2FC86687}" srcOrd="0" destOrd="0" presId="urn:microsoft.com/office/officeart/2005/8/layout/hierarchy2"/>
    <dgm:cxn modelId="{CC04F3B2-6A9B-4598-A116-CAA575B15E42}" type="presParOf" srcId="{754693D6-D8C6-4DAF-A2D3-A81CA925DA58}" destId="{BE8E3A2C-4422-43E5-9291-18BFB015FDDB}" srcOrd="1" destOrd="0" presId="urn:microsoft.com/office/officeart/2005/8/layout/hierarchy2"/>
    <dgm:cxn modelId="{6602A720-3CC1-4BC5-BB13-4F19B886E784}" type="presParOf" srcId="{AA790FAC-C84E-493D-9686-7C195E21EE0A}" destId="{136DCED1-BE43-4380-9C83-56390AAFF539}" srcOrd="2" destOrd="0" presId="urn:microsoft.com/office/officeart/2005/8/layout/hierarchy2"/>
    <dgm:cxn modelId="{FE94CDC8-C0B0-4AB2-87D6-49C55E912CC9}" type="presParOf" srcId="{136DCED1-BE43-4380-9C83-56390AAFF539}" destId="{EA46CA2D-2CC7-469F-B857-84A9C32708E0}" srcOrd="0" destOrd="0" presId="urn:microsoft.com/office/officeart/2005/8/layout/hierarchy2"/>
    <dgm:cxn modelId="{A15BD1C5-F4BF-49E7-A2D4-DDE7C23585BF}" type="presParOf" srcId="{AA790FAC-C84E-493D-9686-7C195E21EE0A}" destId="{6DFC8F41-B81A-41C7-A88E-44B36D0105E7}" srcOrd="3" destOrd="0" presId="urn:microsoft.com/office/officeart/2005/8/layout/hierarchy2"/>
    <dgm:cxn modelId="{A049E69B-0F10-4CFB-93AF-1B63A917C66E}" type="presParOf" srcId="{6DFC8F41-B81A-41C7-A88E-44B36D0105E7}" destId="{207667A9-6767-4278-AA43-FCF2BCFB2B84}" srcOrd="0" destOrd="0" presId="urn:microsoft.com/office/officeart/2005/8/layout/hierarchy2"/>
    <dgm:cxn modelId="{69ECA16D-DBB9-43E0-8EB8-DAAEC24A53C6}" type="presParOf" srcId="{6DFC8F41-B81A-41C7-A88E-44B36D0105E7}" destId="{E4CD6F38-D6C2-4460-A141-78F8BF127B5E}" srcOrd="1" destOrd="0" presId="urn:microsoft.com/office/officeart/2005/8/layout/hierarchy2"/>
    <dgm:cxn modelId="{338F2154-B4E2-4606-B16D-5BF41C76F2D2}" type="presParOf" srcId="{E4CD6F38-D6C2-4460-A141-78F8BF127B5E}" destId="{0ABE4CC5-67E7-416C-B3B9-23052EE87F3E}" srcOrd="0" destOrd="0" presId="urn:microsoft.com/office/officeart/2005/8/layout/hierarchy2"/>
    <dgm:cxn modelId="{E25E4B04-E025-4B80-B384-E1D6120F422D}" type="presParOf" srcId="{0ABE4CC5-67E7-416C-B3B9-23052EE87F3E}" destId="{A6376160-1342-46A2-B5DA-9ED3DC71EB68}" srcOrd="0" destOrd="0" presId="urn:microsoft.com/office/officeart/2005/8/layout/hierarchy2"/>
    <dgm:cxn modelId="{B8E0DA9B-D54E-45C3-A4AA-A176981FCE69}" type="presParOf" srcId="{E4CD6F38-D6C2-4460-A141-78F8BF127B5E}" destId="{641DE4FC-6F94-4E7D-986A-1F87DD000314}" srcOrd="1" destOrd="0" presId="urn:microsoft.com/office/officeart/2005/8/layout/hierarchy2"/>
    <dgm:cxn modelId="{A198F060-C284-4F9F-9274-FBDCED356B56}" type="presParOf" srcId="{641DE4FC-6F94-4E7D-986A-1F87DD000314}" destId="{B0F90B73-4904-4E8B-85E4-AEC03DC11507}" srcOrd="0" destOrd="0" presId="urn:microsoft.com/office/officeart/2005/8/layout/hierarchy2"/>
    <dgm:cxn modelId="{E312DE9D-9473-454D-9182-A24D0603E565}" type="presParOf" srcId="{641DE4FC-6F94-4E7D-986A-1F87DD000314}" destId="{3406E5FE-C0EF-4476-846A-9A534BD98B87}" srcOrd="1" destOrd="0" presId="urn:microsoft.com/office/officeart/2005/8/layout/hierarchy2"/>
    <dgm:cxn modelId="{B41C056B-C1F8-48F3-996C-745AB9D89E03}" type="presParOf" srcId="{3406E5FE-C0EF-4476-846A-9A534BD98B87}" destId="{134D6418-6DB4-42BB-A5C8-2488F11C259C}" srcOrd="0" destOrd="0" presId="urn:microsoft.com/office/officeart/2005/8/layout/hierarchy2"/>
    <dgm:cxn modelId="{06E509A3-9E59-4C14-8BBE-F2379E2F353F}" type="presParOf" srcId="{134D6418-6DB4-42BB-A5C8-2488F11C259C}" destId="{6A390E21-C5EA-4A94-9B93-B5C63F59E880}" srcOrd="0" destOrd="0" presId="urn:microsoft.com/office/officeart/2005/8/layout/hierarchy2"/>
    <dgm:cxn modelId="{059DB209-7888-410D-AB13-5E555ACCEAE0}" type="presParOf" srcId="{3406E5FE-C0EF-4476-846A-9A534BD98B87}" destId="{30D39993-354D-4ED8-902F-8F9AB32C36D3}" srcOrd="1" destOrd="0" presId="urn:microsoft.com/office/officeart/2005/8/layout/hierarchy2"/>
    <dgm:cxn modelId="{61F7075F-E395-4367-AF4D-008F5E198A9B}" type="presParOf" srcId="{30D39993-354D-4ED8-902F-8F9AB32C36D3}" destId="{DA095991-5E31-4404-9F8B-D17784A965E6}" srcOrd="0" destOrd="0" presId="urn:microsoft.com/office/officeart/2005/8/layout/hierarchy2"/>
    <dgm:cxn modelId="{8748AA8E-9B81-4CCE-A1E5-02449D40F1B3}" type="presParOf" srcId="{30D39993-354D-4ED8-902F-8F9AB32C36D3}" destId="{05E5F896-3088-49A0-8A25-DBF0F8A72775}" srcOrd="1" destOrd="0" presId="urn:microsoft.com/office/officeart/2005/8/layout/hierarchy2"/>
    <dgm:cxn modelId="{DDC86D33-E938-41BE-AA1D-D6D203BA4A3A}" type="presParOf" srcId="{05E5F896-3088-49A0-8A25-DBF0F8A72775}" destId="{0C2383D1-BD4A-4B10-8712-2D14F7DFABFB}" srcOrd="0" destOrd="0" presId="urn:microsoft.com/office/officeart/2005/8/layout/hierarchy2"/>
    <dgm:cxn modelId="{E2949452-27AD-46B1-AA08-42D4894C59D9}" type="presParOf" srcId="{0C2383D1-BD4A-4B10-8712-2D14F7DFABFB}" destId="{38201E80-BF1D-4D7B-B041-3E23430C1AAA}" srcOrd="0" destOrd="0" presId="urn:microsoft.com/office/officeart/2005/8/layout/hierarchy2"/>
    <dgm:cxn modelId="{A859FEB4-E913-4F19-A1B0-CD489A2E8748}" type="presParOf" srcId="{05E5F896-3088-49A0-8A25-DBF0F8A72775}" destId="{1CF97FC9-B548-4EE0-A136-E04A0A0187A9}" srcOrd="1" destOrd="0" presId="urn:microsoft.com/office/officeart/2005/8/layout/hierarchy2"/>
    <dgm:cxn modelId="{1D5F7AE6-E023-4AEE-B3DF-64C0BD4E9440}" type="presParOf" srcId="{1CF97FC9-B548-4EE0-A136-E04A0A0187A9}" destId="{A2BD9D89-2BDA-461C-9649-1839F1D70FE5}" srcOrd="0" destOrd="0" presId="urn:microsoft.com/office/officeart/2005/8/layout/hierarchy2"/>
    <dgm:cxn modelId="{AD83C433-6BF5-4E9B-97D4-73FEB8D5FCB6}" type="presParOf" srcId="{1CF97FC9-B548-4EE0-A136-E04A0A0187A9}" destId="{0548F37D-4F17-4A7F-BB09-A9E1AD373247}" srcOrd="1" destOrd="0" presId="urn:microsoft.com/office/officeart/2005/8/layout/hierarchy2"/>
    <dgm:cxn modelId="{B21D6766-5B46-45DA-97E0-7E7BF27A7A8B}" type="presParOf" srcId="{3406E5FE-C0EF-4476-846A-9A534BD98B87}" destId="{4601B782-F1DB-4EDE-BBCA-AFCC2F229553}" srcOrd="2" destOrd="0" presId="urn:microsoft.com/office/officeart/2005/8/layout/hierarchy2"/>
    <dgm:cxn modelId="{2F7E4D38-B0DD-4AF0-8EDC-F4D2E2E26FA0}" type="presParOf" srcId="{4601B782-F1DB-4EDE-BBCA-AFCC2F229553}" destId="{C247C11F-EF9C-436C-AB24-DFF23B5A8836}" srcOrd="0" destOrd="0" presId="urn:microsoft.com/office/officeart/2005/8/layout/hierarchy2"/>
    <dgm:cxn modelId="{EE3A34D6-3E9F-434A-AF5F-6BF2C0D674BF}" type="presParOf" srcId="{3406E5FE-C0EF-4476-846A-9A534BD98B87}" destId="{742E7E53-4084-4CC5-B4F8-BC8CE80C76D5}" srcOrd="3" destOrd="0" presId="urn:microsoft.com/office/officeart/2005/8/layout/hierarchy2"/>
    <dgm:cxn modelId="{E5403BE5-644A-4D10-BF5E-5BD3DDAFE674}" type="presParOf" srcId="{742E7E53-4084-4CC5-B4F8-BC8CE80C76D5}" destId="{16D2B171-F15D-45F3-839C-C31E56E8BC5D}" srcOrd="0" destOrd="0" presId="urn:microsoft.com/office/officeart/2005/8/layout/hierarchy2"/>
    <dgm:cxn modelId="{3DBDFADD-D18F-4BC4-B3F3-D5CD8CA3D147}" type="presParOf" srcId="{742E7E53-4084-4CC5-B4F8-BC8CE80C76D5}" destId="{4A3AC837-A65C-4319-B7A4-69418448C9D8}" srcOrd="1" destOrd="0" presId="urn:microsoft.com/office/officeart/2005/8/layout/hierarchy2"/>
    <dgm:cxn modelId="{A813FD01-5FC8-4C0A-B491-FCC7D4F23F96}" type="presParOf" srcId="{4A3AC837-A65C-4319-B7A4-69418448C9D8}" destId="{84B4BD16-AD28-4316-AB32-3689B81AE0E2}" srcOrd="0" destOrd="0" presId="urn:microsoft.com/office/officeart/2005/8/layout/hierarchy2"/>
    <dgm:cxn modelId="{EE44B535-3FDF-48B8-9B0F-7C3BFF753B22}" type="presParOf" srcId="{84B4BD16-AD28-4316-AB32-3689B81AE0E2}" destId="{183F8ECF-B68E-4D08-9495-D825BF648970}" srcOrd="0" destOrd="0" presId="urn:microsoft.com/office/officeart/2005/8/layout/hierarchy2"/>
    <dgm:cxn modelId="{9F6464DF-2BC9-46AB-90C0-7DFF07D8D5C8}" type="presParOf" srcId="{4A3AC837-A65C-4319-B7A4-69418448C9D8}" destId="{8A50EF9E-C7A3-49E5-AE47-1E5CE0B1E0D0}" srcOrd="1" destOrd="0" presId="urn:microsoft.com/office/officeart/2005/8/layout/hierarchy2"/>
    <dgm:cxn modelId="{433B41EC-3A43-4E61-8B2A-790345632A92}" type="presParOf" srcId="{8A50EF9E-C7A3-49E5-AE47-1E5CE0B1E0D0}" destId="{87DA92D0-2769-4DBF-80DC-899E86520A9C}" srcOrd="0" destOrd="0" presId="urn:microsoft.com/office/officeart/2005/8/layout/hierarchy2"/>
    <dgm:cxn modelId="{0D292EBC-6F95-46EB-8894-23E601EC7218}" type="presParOf" srcId="{8A50EF9E-C7A3-49E5-AE47-1E5CE0B1E0D0}" destId="{8A3C4376-2322-4BBC-87E7-1E062963E901}" srcOrd="1" destOrd="0" presId="urn:microsoft.com/office/officeart/2005/8/layout/hierarchy2"/>
    <dgm:cxn modelId="{A512C5A7-20D9-431C-BAB2-35E494ACF664}" type="presParOf" srcId="{E4CD6F38-D6C2-4460-A141-78F8BF127B5E}" destId="{F3AAA7ED-DA13-454D-99BE-AD8B4E0520CD}" srcOrd="2" destOrd="0" presId="urn:microsoft.com/office/officeart/2005/8/layout/hierarchy2"/>
    <dgm:cxn modelId="{95D9B7CC-4A30-45A2-892A-37FD7304684B}" type="presParOf" srcId="{F3AAA7ED-DA13-454D-99BE-AD8B4E0520CD}" destId="{9CB597B0-B39A-44CB-AD89-958AF2E5EEB1}" srcOrd="0" destOrd="0" presId="urn:microsoft.com/office/officeart/2005/8/layout/hierarchy2"/>
    <dgm:cxn modelId="{144FDA00-308C-46FC-9BE4-3C21610CBAF6}" type="presParOf" srcId="{E4CD6F38-D6C2-4460-A141-78F8BF127B5E}" destId="{66A5DE23-A1A9-4653-8B60-02A0AFC444AD}" srcOrd="3" destOrd="0" presId="urn:microsoft.com/office/officeart/2005/8/layout/hierarchy2"/>
    <dgm:cxn modelId="{0DEA8C3D-4553-4A0D-B5C2-AB3D5AA75C3B}" type="presParOf" srcId="{66A5DE23-A1A9-4653-8B60-02A0AFC444AD}" destId="{6DA1148D-5B9D-4A30-8EB4-361ECFD266F9}" srcOrd="0" destOrd="0" presId="urn:microsoft.com/office/officeart/2005/8/layout/hierarchy2"/>
    <dgm:cxn modelId="{AC3B4688-FC5B-47D3-9BD3-B7B81FCA9341}" type="presParOf" srcId="{66A5DE23-A1A9-4653-8B60-02A0AFC444AD}" destId="{EFFC5410-6EB0-4E19-AE5B-238383C9E16D}" srcOrd="1" destOrd="0" presId="urn:microsoft.com/office/officeart/2005/8/layout/hierarchy2"/>
    <dgm:cxn modelId="{56B1FB7E-C1CD-46C7-973D-132D537AB026}" type="presParOf" srcId="{EFFC5410-6EB0-4E19-AE5B-238383C9E16D}" destId="{11884AB8-EF3E-44B8-8160-A39AF3AE6140}" srcOrd="0" destOrd="0" presId="urn:microsoft.com/office/officeart/2005/8/layout/hierarchy2"/>
    <dgm:cxn modelId="{BFDDFE4A-A501-4C90-885F-898DEEC99A16}" type="presParOf" srcId="{11884AB8-EF3E-44B8-8160-A39AF3AE6140}" destId="{E71BFCAE-D353-4F7B-ACB8-1208B4FD631D}" srcOrd="0" destOrd="0" presId="urn:microsoft.com/office/officeart/2005/8/layout/hierarchy2"/>
    <dgm:cxn modelId="{23BBAE99-A2EE-4860-9280-DB292BD56E0C}" type="presParOf" srcId="{EFFC5410-6EB0-4E19-AE5B-238383C9E16D}" destId="{5BDE5CD2-C6A7-4F39-A5A4-3909C6272FD5}" srcOrd="1" destOrd="0" presId="urn:microsoft.com/office/officeart/2005/8/layout/hierarchy2"/>
    <dgm:cxn modelId="{668620E9-4CA8-4337-963F-5C080785E6D8}" type="presParOf" srcId="{5BDE5CD2-C6A7-4F39-A5A4-3909C6272FD5}" destId="{E80FF535-6743-4246-BD4F-83DED9023903}" srcOrd="0" destOrd="0" presId="urn:microsoft.com/office/officeart/2005/8/layout/hierarchy2"/>
    <dgm:cxn modelId="{113A6C36-CE40-4C95-8D0B-6C0BDD63F352}" type="presParOf" srcId="{5BDE5CD2-C6A7-4F39-A5A4-3909C6272FD5}" destId="{FC1B0DDC-3A5F-4942-9836-BAE605E196F4}" srcOrd="1" destOrd="0" presId="urn:microsoft.com/office/officeart/2005/8/layout/hierarchy2"/>
    <dgm:cxn modelId="{68736205-9E91-45FC-9206-C1A7C2F0852A}" type="presParOf" srcId="{FC1B0DDC-3A5F-4942-9836-BAE605E196F4}" destId="{5D523B85-BC80-4DB8-984A-EF0DC064DFBD}" srcOrd="0" destOrd="0" presId="urn:microsoft.com/office/officeart/2005/8/layout/hierarchy2"/>
    <dgm:cxn modelId="{A8516EB0-20FF-443F-9006-796D5EDD98D0}" type="presParOf" srcId="{5D523B85-BC80-4DB8-984A-EF0DC064DFBD}" destId="{997542DC-6427-49DD-993B-FD6AAA7FF0DC}" srcOrd="0" destOrd="0" presId="urn:microsoft.com/office/officeart/2005/8/layout/hierarchy2"/>
    <dgm:cxn modelId="{C08F84D3-2053-4CBC-9D57-E605AA459596}" type="presParOf" srcId="{FC1B0DDC-3A5F-4942-9836-BAE605E196F4}" destId="{8C841933-B2C3-4404-9B8E-B3CD76E3F373}" srcOrd="1" destOrd="0" presId="urn:microsoft.com/office/officeart/2005/8/layout/hierarchy2"/>
    <dgm:cxn modelId="{B2481CBF-4B13-4B3C-9B2D-759E5B36AD82}" type="presParOf" srcId="{8C841933-B2C3-4404-9B8E-B3CD76E3F373}" destId="{709160C2-6D37-4E57-BC69-E0A31C24F2C9}" srcOrd="0" destOrd="0" presId="urn:microsoft.com/office/officeart/2005/8/layout/hierarchy2"/>
    <dgm:cxn modelId="{49267BA4-D9E0-40DA-BA5E-0FB3C42AF33E}" type="presParOf" srcId="{8C841933-B2C3-4404-9B8E-B3CD76E3F373}" destId="{00DA094D-FF74-4D6E-A215-C6845856B128}" srcOrd="1" destOrd="0" presId="urn:microsoft.com/office/officeart/2005/8/layout/hierarchy2"/>
    <dgm:cxn modelId="{046029D9-3270-4101-A63C-47350CFC6749}" type="presParOf" srcId="{EFFC5410-6EB0-4E19-AE5B-238383C9E16D}" destId="{25A56E75-CB73-4D7A-A04C-EFE0E9E2C66A}" srcOrd="2" destOrd="0" presId="urn:microsoft.com/office/officeart/2005/8/layout/hierarchy2"/>
    <dgm:cxn modelId="{46FC45E2-F9C8-4632-B59F-97E7829F2C03}" type="presParOf" srcId="{25A56E75-CB73-4D7A-A04C-EFE0E9E2C66A}" destId="{32F335E0-0D63-4730-BF09-BF0620032101}" srcOrd="0" destOrd="0" presId="urn:microsoft.com/office/officeart/2005/8/layout/hierarchy2"/>
    <dgm:cxn modelId="{A51BB3D4-57B3-4509-87DA-C964FACA818C}" type="presParOf" srcId="{EFFC5410-6EB0-4E19-AE5B-238383C9E16D}" destId="{3CEC6D4B-A968-4BE0-A98F-41515A77C90A}" srcOrd="3" destOrd="0" presId="urn:microsoft.com/office/officeart/2005/8/layout/hierarchy2"/>
    <dgm:cxn modelId="{D738BED0-5810-4D8E-8AA0-CE13C8AC4D92}" type="presParOf" srcId="{3CEC6D4B-A968-4BE0-A98F-41515A77C90A}" destId="{CCA4D4B4-2857-4DEF-BAB6-942D96A4680E}" srcOrd="0" destOrd="0" presId="urn:microsoft.com/office/officeart/2005/8/layout/hierarchy2"/>
    <dgm:cxn modelId="{D741D53B-9C95-4190-83C2-C1E6C6D1B633}" type="presParOf" srcId="{3CEC6D4B-A968-4BE0-A98F-41515A77C90A}" destId="{2BE7BBB8-7F36-4B4E-B151-810CD2089319}" srcOrd="1" destOrd="0" presId="urn:microsoft.com/office/officeart/2005/8/layout/hierarchy2"/>
    <dgm:cxn modelId="{1FE7C36A-A125-474A-8F71-BA7267909AF0}" type="presParOf" srcId="{2BE7BBB8-7F36-4B4E-B151-810CD2089319}" destId="{03585BBB-B4F5-4421-BD56-86368C1D2236}" srcOrd="0" destOrd="0" presId="urn:microsoft.com/office/officeart/2005/8/layout/hierarchy2"/>
    <dgm:cxn modelId="{FF8B601C-B168-43AC-9CD5-E4E0ED9DE356}" type="presParOf" srcId="{03585BBB-B4F5-4421-BD56-86368C1D2236}" destId="{A4AEBD79-25FB-4985-9094-2445749B64A7}" srcOrd="0" destOrd="0" presId="urn:microsoft.com/office/officeart/2005/8/layout/hierarchy2"/>
    <dgm:cxn modelId="{A1B36513-1B8C-424F-AF00-38AF1D7E5C52}" type="presParOf" srcId="{2BE7BBB8-7F36-4B4E-B151-810CD2089319}" destId="{F04823FF-A5A9-429E-83E1-7F0DA9D91DA7}" srcOrd="1" destOrd="0" presId="urn:microsoft.com/office/officeart/2005/8/layout/hierarchy2"/>
    <dgm:cxn modelId="{B1E23E3A-5BC6-40E9-9981-D978F7F11169}" type="presParOf" srcId="{F04823FF-A5A9-429E-83E1-7F0DA9D91DA7}" destId="{505CF029-20B3-4D53-B3BF-D999074F7C60}" srcOrd="0" destOrd="0" presId="urn:microsoft.com/office/officeart/2005/8/layout/hierarchy2"/>
    <dgm:cxn modelId="{3047A717-CEC2-4210-AC2F-3F7FDF84E657}" type="presParOf" srcId="{F04823FF-A5A9-429E-83E1-7F0DA9D91DA7}" destId="{403E76B0-090C-46F3-85DD-CA58EB21AA1C}" srcOrd="1" destOrd="0" presId="urn:microsoft.com/office/officeart/2005/8/layout/hierarchy2"/>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FBF50F-B93F-4B6C-AC58-134CE802A313}">
      <dsp:nvSpPr>
        <dsp:cNvPr id="0" name=""/>
        <dsp:cNvSpPr/>
      </dsp:nvSpPr>
      <dsp:spPr>
        <a:xfrm>
          <a:off x="832" y="193094"/>
          <a:ext cx="1045833" cy="53052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l" defTabSz="400050">
            <a:lnSpc>
              <a:spcPct val="90000"/>
            </a:lnSpc>
            <a:spcBef>
              <a:spcPct val="0"/>
            </a:spcBef>
            <a:spcAft>
              <a:spcPct val="35000"/>
            </a:spcAft>
            <a:buNone/>
          </a:pPr>
          <a:r>
            <a:rPr lang="en-ZA" sz="900" kern="1200" dirty="0"/>
            <a:t>Date of financial statements</a:t>
          </a:r>
          <a:endParaRPr lang="en-US" sz="900" kern="1200"/>
        </a:p>
      </dsp:txBody>
      <dsp:txXfrm>
        <a:off x="832" y="193094"/>
        <a:ext cx="1045833" cy="353685"/>
      </dsp:txXfrm>
    </dsp:sp>
    <dsp:sp modelId="{232BC919-4D46-4FFD-A399-C4C4F24B1813}">
      <dsp:nvSpPr>
        <dsp:cNvPr id="0" name=""/>
        <dsp:cNvSpPr/>
      </dsp:nvSpPr>
      <dsp:spPr>
        <a:xfrm>
          <a:off x="215039" y="546780"/>
          <a:ext cx="1045833" cy="14985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l" defTabSz="400050">
            <a:lnSpc>
              <a:spcPct val="90000"/>
            </a:lnSpc>
            <a:spcBef>
              <a:spcPct val="0"/>
            </a:spcBef>
            <a:spcAft>
              <a:spcPct val="15000"/>
            </a:spcAft>
            <a:buChar char="•"/>
          </a:pPr>
          <a:r>
            <a:rPr lang="en-ZA" sz="900" kern="1200" dirty="0"/>
            <a:t>Understand management procedures</a:t>
          </a:r>
        </a:p>
        <a:p>
          <a:pPr marL="57150" lvl="1" indent="-57150" algn="l" defTabSz="400050">
            <a:lnSpc>
              <a:spcPct val="90000"/>
            </a:lnSpc>
            <a:spcBef>
              <a:spcPct val="0"/>
            </a:spcBef>
            <a:spcAft>
              <a:spcPct val="15000"/>
            </a:spcAft>
            <a:buChar char="•"/>
          </a:pPr>
          <a:r>
            <a:rPr lang="en-ZA" sz="900" kern="1200" dirty="0"/>
            <a:t>Enquire from management</a:t>
          </a:r>
        </a:p>
        <a:p>
          <a:pPr marL="57150" lvl="1" indent="-57150" algn="l" defTabSz="400050">
            <a:lnSpc>
              <a:spcPct val="90000"/>
            </a:lnSpc>
            <a:spcBef>
              <a:spcPct val="0"/>
            </a:spcBef>
            <a:spcAft>
              <a:spcPct val="15000"/>
            </a:spcAft>
            <a:buChar char="•"/>
          </a:pPr>
          <a:r>
            <a:rPr lang="en-ZA" sz="900" kern="1200" dirty="0"/>
            <a:t>Read minutes</a:t>
          </a:r>
        </a:p>
        <a:p>
          <a:pPr marL="57150" lvl="1" indent="-57150" algn="l" defTabSz="400050">
            <a:lnSpc>
              <a:spcPct val="90000"/>
            </a:lnSpc>
            <a:spcBef>
              <a:spcPct val="0"/>
            </a:spcBef>
            <a:spcAft>
              <a:spcPct val="15000"/>
            </a:spcAft>
            <a:buChar char="•"/>
          </a:pPr>
          <a:r>
            <a:rPr lang="en-ZA" sz="900" kern="1200" dirty="0"/>
            <a:t>Read interim AFS</a:t>
          </a:r>
        </a:p>
        <a:p>
          <a:pPr marL="57150" lvl="1" indent="-57150" algn="l" defTabSz="400050">
            <a:lnSpc>
              <a:spcPct val="90000"/>
            </a:lnSpc>
            <a:spcBef>
              <a:spcPct val="0"/>
            </a:spcBef>
            <a:spcAft>
              <a:spcPct val="15000"/>
            </a:spcAft>
            <a:buChar char="•"/>
          </a:pPr>
          <a:r>
            <a:rPr lang="en-ZA" sz="900" kern="1200" dirty="0"/>
            <a:t>Get rep letter</a:t>
          </a:r>
        </a:p>
      </dsp:txBody>
      <dsp:txXfrm>
        <a:off x="245670" y="577411"/>
        <a:ext cx="984571" cy="1437238"/>
      </dsp:txXfrm>
    </dsp:sp>
    <dsp:sp modelId="{E5B25C1A-4240-4635-A610-D507F4A8C22E}">
      <dsp:nvSpPr>
        <dsp:cNvPr id="0" name=""/>
        <dsp:cNvSpPr/>
      </dsp:nvSpPr>
      <dsp:spPr>
        <a:xfrm>
          <a:off x="1205210" y="239746"/>
          <a:ext cx="336114" cy="2603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1205210" y="291822"/>
        <a:ext cx="257999" cy="156230"/>
      </dsp:txXfrm>
    </dsp:sp>
    <dsp:sp modelId="{A9D26BE5-D5E3-4FE9-9D98-C83E937264CC}">
      <dsp:nvSpPr>
        <dsp:cNvPr id="0" name=""/>
        <dsp:cNvSpPr/>
      </dsp:nvSpPr>
      <dsp:spPr>
        <a:xfrm>
          <a:off x="1680843" y="193094"/>
          <a:ext cx="1045833" cy="53052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l" defTabSz="400050">
            <a:lnSpc>
              <a:spcPct val="90000"/>
            </a:lnSpc>
            <a:spcBef>
              <a:spcPct val="0"/>
            </a:spcBef>
            <a:spcAft>
              <a:spcPct val="35000"/>
            </a:spcAft>
            <a:buNone/>
          </a:pPr>
          <a:r>
            <a:rPr lang="en-ZA" sz="900" kern="1200" dirty="0"/>
            <a:t>Audit report date</a:t>
          </a:r>
        </a:p>
      </dsp:txBody>
      <dsp:txXfrm>
        <a:off x="1680843" y="193094"/>
        <a:ext cx="1045833" cy="353685"/>
      </dsp:txXfrm>
    </dsp:sp>
    <dsp:sp modelId="{93BA2583-E7BE-46F1-B639-F2CA0838B3F7}">
      <dsp:nvSpPr>
        <dsp:cNvPr id="0" name=""/>
        <dsp:cNvSpPr/>
      </dsp:nvSpPr>
      <dsp:spPr>
        <a:xfrm>
          <a:off x="1895050" y="546780"/>
          <a:ext cx="1045833" cy="14985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l" defTabSz="400050">
            <a:lnSpc>
              <a:spcPct val="90000"/>
            </a:lnSpc>
            <a:spcBef>
              <a:spcPct val="0"/>
            </a:spcBef>
            <a:spcAft>
              <a:spcPct val="15000"/>
            </a:spcAft>
            <a:buChar char="•"/>
          </a:pPr>
          <a:r>
            <a:rPr lang="en-ZA" sz="900" kern="1200" dirty="0"/>
            <a:t>No procedures needed but act if facts “become known”</a:t>
          </a:r>
        </a:p>
        <a:p>
          <a:pPr marL="57150" lvl="1" indent="-57150" algn="l" defTabSz="400050">
            <a:lnSpc>
              <a:spcPct val="90000"/>
            </a:lnSpc>
            <a:spcBef>
              <a:spcPct val="0"/>
            </a:spcBef>
            <a:spcAft>
              <a:spcPct val="15000"/>
            </a:spcAft>
            <a:buChar char="•"/>
          </a:pPr>
          <a:r>
            <a:rPr lang="en-ZA" sz="900" kern="1200" dirty="0"/>
            <a:t>Procedures needed if AFS amended</a:t>
          </a:r>
        </a:p>
      </dsp:txBody>
      <dsp:txXfrm>
        <a:off x="1925681" y="577411"/>
        <a:ext cx="984571" cy="1437238"/>
      </dsp:txXfrm>
    </dsp:sp>
    <dsp:sp modelId="{91BD8E2D-EFEC-4FD9-B675-CE08B4AB3DD9}">
      <dsp:nvSpPr>
        <dsp:cNvPr id="0" name=""/>
        <dsp:cNvSpPr/>
      </dsp:nvSpPr>
      <dsp:spPr>
        <a:xfrm>
          <a:off x="2885222" y="239746"/>
          <a:ext cx="336114" cy="2603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885222" y="291822"/>
        <a:ext cx="257999" cy="156230"/>
      </dsp:txXfrm>
    </dsp:sp>
    <dsp:sp modelId="{67EEBB06-96DA-4BA9-A997-970F060C02BE}">
      <dsp:nvSpPr>
        <dsp:cNvPr id="0" name=""/>
        <dsp:cNvSpPr/>
      </dsp:nvSpPr>
      <dsp:spPr>
        <a:xfrm>
          <a:off x="3360855" y="193094"/>
          <a:ext cx="1045833" cy="53052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l" defTabSz="400050">
            <a:lnSpc>
              <a:spcPct val="90000"/>
            </a:lnSpc>
            <a:spcBef>
              <a:spcPct val="0"/>
            </a:spcBef>
            <a:spcAft>
              <a:spcPct val="35000"/>
            </a:spcAft>
            <a:buNone/>
          </a:pPr>
          <a:r>
            <a:rPr lang="en-ZA" sz="900" kern="1200" dirty="0"/>
            <a:t>Report given to client</a:t>
          </a:r>
        </a:p>
      </dsp:txBody>
      <dsp:txXfrm>
        <a:off x="3360855" y="193094"/>
        <a:ext cx="1045833" cy="353685"/>
      </dsp:txXfrm>
    </dsp:sp>
    <dsp:sp modelId="{54C15FC9-7F0B-4992-AE32-3580DFF00952}">
      <dsp:nvSpPr>
        <dsp:cNvPr id="0" name=""/>
        <dsp:cNvSpPr/>
      </dsp:nvSpPr>
      <dsp:spPr>
        <a:xfrm>
          <a:off x="3575062" y="546780"/>
          <a:ext cx="1045833" cy="14985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l" defTabSz="400050">
            <a:lnSpc>
              <a:spcPct val="90000"/>
            </a:lnSpc>
            <a:spcBef>
              <a:spcPct val="0"/>
            </a:spcBef>
            <a:spcAft>
              <a:spcPct val="15000"/>
            </a:spcAft>
            <a:buChar char="•"/>
          </a:pPr>
          <a:r>
            <a:rPr lang="en-ZA" sz="900" kern="1200" dirty="0"/>
            <a:t>No procedures needed but act if facts “become known”</a:t>
          </a:r>
        </a:p>
        <a:p>
          <a:pPr marL="57150" lvl="1" indent="-57150" algn="l" defTabSz="400050">
            <a:lnSpc>
              <a:spcPct val="90000"/>
            </a:lnSpc>
            <a:spcBef>
              <a:spcPct val="0"/>
            </a:spcBef>
            <a:spcAft>
              <a:spcPct val="15000"/>
            </a:spcAft>
            <a:buChar char="•"/>
          </a:pPr>
          <a:r>
            <a:rPr lang="en-ZA" sz="900" kern="1200" dirty="0"/>
            <a:t>Prevent reliance on report if AFS not amended</a:t>
          </a:r>
        </a:p>
      </dsp:txBody>
      <dsp:txXfrm>
        <a:off x="3605693" y="577411"/>
        <a:ext cx="984571" cy="1437238"/>
      </dsp:txXfrm>
    </dsp:sp>
    <dsp:sp modelId="{EAC7A71A-EF70-49C3-9798-3324D420C556}">
      <dsp:nvSpPr>
        <dsp:cNvPr id="0" name=""/>
        <dsp:cNvSpPr/>
      </dsp:nvSpPr>
      <dsp:spPr>
        <a:xfrm>
          <a:off x="4565233" y="239746"/>
          <a:ext cx="336114" cy="2603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4565233" y="291822"/>
        <a:ext cx="257999" cy="156230"/>
      </dsp:txXfrm>
    </dsp:sp>
    <dsp:sp modelId="{EF2DDAB3-BEA8-4FD7-A0AD-FF15BC439B42}">
      <dsp:nvSpPr>
        <dsp:cNvPr id="0" name=""/>
        <dsp:cNvSpPr/>
      </dsp:nvSpPr>
      <dsp:spPr>
        <a:xfrm>
          <a:off x="5040867" y="193094"/>
          <a:ext cx="1045833" cy="53052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l" defTabSz="400050">
            <a:lnSpc>
              <a:spcPct val="90000"/>
            </a:lnSpc>
            <a:spcBef>
              <a:spcPct val="0"/>
            </a:spcBef>
            <a:spcAft>
              <a:spcPct val="35000"/>
            </a:spcAft>
            <a:buNone/>
          </a:pPr>
          <a:r>
            <a:rPr lang="en-ZA" sz="900" kern="1200" dirty="0"/>
            <a:t>Financial statements issued</a:t>
          </a:r>
        </a:p>
      </dsp:txBody>
      <dsp:txXfrm>
        <a:off x="5040867" y="193094"/>
        <a:ext cx="1045833" cy="353685"/>
      </dsp:txXfrm>
    </dsp:sp>
    <dsp:sp modelId="{BB2DC185-469E-4A4F-843A-AE1F86F54CEE}">
      <dsp:nvSpPr>
        <dsp:cNvPr id="0" name=""/>
        <dsp:cNvSpPr/>
      </dsp:nvSpPr>
      <dsp:spPr>
        <a:xfrm>
          <a:off x="5255074" y="546780"/>
          <a:ext cx="1045833" cy="14985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l" defTabSz="400050">
            <a:lnSpc>
              <a:spcPct val="90000"/>
            </a:lnSpc>
            <a:spcBef>
              <a:spcPct val="0"/>
            </a:spcBef>
            <a:spcAft>
              <a:spcPct val="15000"/>
            </a:spcAft>
            <a:buChar char="•"/>
          </a:pPr>
          <a:r>
            <a:rPr lang="en-ZA" sz="900" kern="1200" dirty="0"/>
            <a:t>No procedures needed but act if facts “become known”</a:t>
          </a:r>
        </a:p>
        <a:p>
          <a:pPr marL="57150" lvl="1" indent="-57150" algn="l" defTabSz="400050">
            <a:lnSpc>
              <a:spcPct val="90000"/>
            </a:lnSpc>
            <a:spcBef>
              <a:spcPct val="0"/>
            </a:spcBef>
            <a:spcAft>
              <a:spcPct val="15000"/>
            </a:spcAft>
            <a:buChar char="•"/>
          </a:pPr>
          <a:r>
            <a:rPr lang="en-ZA" sz="900" kern="1200" dirty="0"/>
            <a:t>Prevent reliance on report if AFS not amended</a:t>
          </a:r>
        </a:p>
        <a:p>
          <a:pPr marL="57150" lvl="1" indent="-57150" algn="l" defTabSz="400050">
            <a:lnSpc>
              <a:spcPct val="90000"/>
            </a:lnSpc>
            <a:spcBef>
              <a:spcPct val="0"/>
            </a:spcBef>
            <a:spcAft>
              <a:spcPct val="15000"/>
            </a:spcAft>
            <a:buChar char="•"/>
          </a:pPr>
          <a:r>
            <a:rPr lang="en-ZA" sz="900" kern="1200" dirty="0"/>
            <a:t>Emphasis of matter if new report issued</a:t>
          </a:r>
        </a:p>
      </dsp:txBody>
      <dsp:txXfrm>
        <a:off x="5285705" y="577411"/>
        <a:ext cx="984571" cy="143723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B30E96-EAF1-4E93-9E5B-245EC9DCD83E}">
      <dsp:nvSpPr>
        <dsp:cNvPr id="0" name=""/>
        <dsp:cNvSpPr/>
      </dsp:nvSpPr>
      <dsp:spPr>
        <a:xfrm>
          <a:off x="1797" y="119797"/>
          <a:ext cx="1752317" cy="3168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ZA" sz="1100" kern="1200" dirty="0"/>
            <a:t>Financial</a:t>
          </a:r>
          <a:endParaRPr lang="en-US" sz="1100" kern="1200"/>
        </a:p>
      </dsp:txBody>
      <dsp:txXfrm>
        <a:off x="1797" y="119797"/>
        <a:ext cx="1752317" cy="316800"/>
      </dsp:txXfrm>
    </dsp:sp>
    <dsp:sp modelId="{192C3965-CB67-49F6-8CA0-075F81F7A177}">
      <dsp:nvSpPr>
        <dsp:cNvPr id="0" name=""/>
        <dsp:cNvSpPr/>
      </dsp:nvSpPr>
      <dsp:spPr>
        <a:xfrm>
          <a:off x="1797" y="436597"/>
          <a:ext cx="1752317" cy="2234429"/>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ZA" sz="1100" kern="1200" dirty="0"/>
            <a:t>Net liabilities or current liabilities</a:t>
          </a:r>
        </a:p>
        <a:p>
          <a:pPr marL="57150" lvl="1" indent="-57150" algn="l" defTabSz="488950">
            <a:lnSpc>
              <a:spcPct val="90000"/>
            </a:lnSpc>
            <a:spcBef>
              <a:spcPct val="0"/>
            </a:spcBef>
            <a:spcAft>
              <a:spcPct val="15000"/>
            </a:spcAft>
            <a:buChar char="•"/>
          </a:pPr>
          <a:r>
            <a:rPr lang="en-ZA" sz="1100" kern="1200" dirty="0"/>
            <a:t>Borrowings due</a:t>
          </a:r>
        </a:p>
        <a:p>
          <a:pPr marL="57150" lvl="1" indent="-57150" algn="l" defTabSz="488950">
            <a:lnSpc>
              <a:spcPct val="90000"/>
            </a:lnSpc>
            <a:spcBef>
              <a:spcPct val="0"/>
            </a:spcBef>
            <a:spcAft>
              <a:spcPct val="15000"/>
            </a:spcAft>
            <a:buChar char="•"/>
          </a:pPr>
          <a:r>
            <a:rPr lang="en-ZA" sz="1100" kern="1200" dirty="0"/>
            <a:t>Withdrawal of creditor support</a:t>
          </a:r>
        </a:p>
        <a:p>
          <a:pPr marL="57150" lvl="1" indent="-57150" algn="l" defTabSz="488950">
            <a:lnSpc>
              <a:spcPct val="90000"/>
            </a:lnSpc>
            <a:spcBef>
              <a:spcPct val="0"/>
            </a:spcBef>
            <a:spcAft>
              <a:spcPct val="15000"/>
            </a:spcAft>
            <a:buChar char="•"/>
          </a:pPr>
          <a:r>
            <a:rPr lang="en-ZA" sz="1100" kern="1200" dirty="0"/>
            <a:t>Negative cash flow</a:t>
          </a:r>
        </a:p>
        <a:p>
          <a:pPr marL="57150" lvl="1" indent="-57150" algn="l" defTabSz="488950">
            <a:lnSpc>
              <a:spcPct val="90000"/>
            </a:lnSpc>
            <a:spcBef>
              <a:spcPct val="0"/>
            </a:spcBef>
            <a:spcAft>
              <a:spcPct val="15000"/>
            </a:spcAft>
            <a:buChar char="•"/>
          </a:pPr>
          <a:r>
            <a:rPr lang="en-ZA" sz="1100" kern="1200" dirty="0"/>
            <a:t>Adverse ratios</a:t>
          </a:r>
        </a:p>
        <a:p>
          <a:pPr marL="57150" lvl="1" indent="-57150" algn="l" defTabSz="488950">
            <a:lnSpc>
              <a:spcPct val="90000"/>
            </a:lnSpc>
            <a:spcBef>
              <a:spcPct val="0"/>
            </a:spcBef>
            <a:spcAft>
              <a:spcPct val="15000"/>
            </a:spcAft>
            <a:buChar char="•"/>
          </a:pPr>
          <a:r>
            <a:rPr lang="en-ZA" sz="1100" kern="1200" dirty="0"/>
            <a:t>Operating losses</a:t>
          </a:r>
        </a:p>
        <a:p>
          <a:pPr marL="57150" lvl="1" indent="-57150" algn="l" defTabSz="488950">
            <a:lnSpc>
              <a:spcPct val="90000"/>
            </a:lnSpc>
            <a:spcBef>
              <a:spcPct val="0"/>
            </a:spcBef>
            <a:spcAft>
              <a:spcPct val="15000"/>
            </a:spcAft>
            <a:buChar char="•"/>
          </a:pPr>
          <a:r>
            <a:rPr lang="en-ZA" sz="1100" kern="1200" dirty="0"/>
            <a:t>Dividends in arrears</a:t>
          </a:r>
        </a:p>
        <a:p>
          <a:pPr marL="57150" lvl="1" indent="-57150" algn="l" defTabSz="488950">
            <a:lnSpc>
              <a:spcPct val="90000"/>
            </a:lnSpc>
            <a:spcBef>
              <a:spcPct val="0"/>
            </a:spcBef>
            <a:spcAft>
              <a:spcPct val="15000"/>
            </a:spcAft>
            <a:buChar char="•"/>
          </a:pPr>
          <a:r>
            <a:rPr lang="en-ZA" sz="1100" kern="1200" dirty="0"/>
            <a:t>Unable to pay creditors</a:t>
          </a:r>
        </a:p>
        <a:p>
          <a:pPr marL="57150" lvl="1" indent="-57150" algn="l" defTabSz="488950">
            <a:lnSpc>
              <a:spcPct val="90000"/>
            </a:lnSpc>
            <a:spcBef>
              <a:spcPct val="0"/>
            </a:spcBef>
            <a:spcAft>
              <a:spcPct val="15000"/>
            </a:spcAft>
            <a:buChar char="•"/>
          </a:pPr>
          <a:r>
            <a:rPr lang="en-ZA" sz="1100" kern="1200" dirty="0"/>
            <a:t>Credit to COD</a:t>
          </a:r>
        </a:p>
        <a:p>
          <a:pPr marL="57150" lvl="1" indent="-57150" algn="l" defTabSz="488950">
            <a:lnSpc>
              <a:spcPct val="90000"/>
            </a:lnSpc>
            <a:spcBef>
              <a:spcPct val="0"/>
            </a:spcBef>
            <a:spcAft>
              <a:spcPct val="15000"/>
            </a:spcAft>
            <a:buChar char="•"/>
          </a:pPr>
          <a:r>
            <a:rPr lang="en-ZA" sz="1100" kern="1200" dirty="0"/>
            <a:t>Unable to obtain financing</a:t>
          </a:r>
        </a:p>
      </dsp:txBody>
      <dsp:txXfrm>
        <a:off x="1797" y="436597"/>
        <a:ext cx="1752317" cy="2234429"/>
      </dsp:txXfrm>
    </dsp:sp>
    <dsp:sp modelId="{3305C40C-C341-4B19-B25B-C5AF67D8C95F}">
      <dsp:nvSpPr>
        <dsp:cNvPr id="0" name=""/>
        <dsp:cNvSpPr/>
      </dsp:nvSpPr>
      <dsp:spPr>
        <a:xfrm>
          <a:off x="1999438" y="119797"/>
          <a:ext cx="1752317" cy="3168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ZA" sz="1100" kern="1200" dirty="0"/>
            <a:t>Operating</a:t>
          </a:r>
        </a:p>
      </dsp:txBody>
      <dsp:txXfrm>
        <a:off x="1999438" y="119797"/>
        <a:ext cx="1752317" cy="316800"/>
      </dsp:txXfrm>
    </dsp:sp>
    <dsp:sp modelId="{4FDB15DF-9174-4FDA-A577-5F31E2DF6555}">
      <dsp:nvSpPr>
        <dsp:cNvPr id="0" name=""/>
        <dsp:cNvSpPr/>
      </dsp:nvSpPr>
      <dsp:spPr>
        <a:xfrm>
          <a:off x="1999438" y="436597"/>
          <a:ext cx="1752317" cy="2234429"/>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ZA" sz="1100" kern="1200" dirty="0"/>
            <a:t>Intention to liquidate</a:t>
          </a:r>
        </a:p>
        <a:p>
          <a:pPr marL="57150" lvl="1" indent="-57150" algn="l" defTabSz="488950">
            <a:lnSpc>
              <a:spcPct val="90000"/>
            </a:lnSpc>
            <a:spcBef>
              <a:spcPct val="0"/>
            </a:spcBef>
            <a:spcAft>
              <a:spcPct val="15000"/>
            </a:spcAft>
            <a:buChar char="•"/>
          </a:pPr>
          <a:r>
            <a:rPr lang="en-ZA" sz="1100" kern="1200" dirty="0"/>
            <a:t>Loss of key management</a:t>
          </a:r>
        </a:p>
        <a:p>
          <a:pPr marL="57150" lvl="1" indent="-57150" algn="l" defTabSz="488950">
            <a:lnSpc>
              <a:spcPct val="90000"/>
            </a:lnSpc>
            <a:spcBef>
              <a:spcPct val="0"/>
            </a:spcBef>
            <a:spcAft>
              <a:spcPct val="15000"/>
            </a:spcAft>
            <a:buChar char="•"/>
          </a:pPr>
          <a:r>
            <a:rPr lang="en-ZA" sz="1100" kern="1200" dirty="0"/>
            <a:t>Loss of market, customer, supplier, etc.</a:t>
          </a:r>
        </a:p>
        <a:p>
          <a:pPr marL="57150" lvl="1" indent="-57150" algn="l" defTabSz="488950">
            <a:lnSpc>
              <a:spcPct val="90000"/>
            </a:lnSpc>
            <a:spcBef>
              <a:spcPct val="0"/>
            </a:spcBef>
            <a:spcAft>
              <a:spcPct val="15000"/>
            </a:spcAft>
            <a:buChar char="•"/>
          </a:pPr>
          <a:r>
            <a:rPr lang="en-ZA" sz="1100" kern="1200" dirty="0"/>
            <a:t>Labour difficulties</a:t>
          </a:r>
        </a:p>
        <a:p>
          <a:pPr marL="57150" lvl="1" indent="-57150" algn="l" defTabSz="488950">
            <a:lnSpc>
              <a:spcPct val="90000"/>
            </a:lnSpc>
            <a:spcBef>
              <a:spcPct val="0"/>
            </a:spcBef>
            <a:spcAft>
              <a:spcPct val="15000"/>
            </a:spcAft>
            <a:buChar char="•"/>
          </a:pPr>
          <a:r>
            <a:rPr lang="en-ZA" sz="1100" kern="1200" dirty="0"/>
            <a:t>Supply shortage</a:t>
          </a:r>
        </a:p>
        <a:p>
          <a:pPr marL="57150" lvl="1" indent="-57150" algn="l" defTabSz="488950">
            <a:lnSpc>
              <a:spcPct val="90000"/>
            </a:lnSpc>
            <a:spcBef>
              <a:spcPct val="0"/>
            </a:spcBef>
            <a:spcAft>
              <a:spcPct val="15000"/>
            </a:spcAft>
            <a:buChar char="•"/>
          </a:pPr>
          <a:r>
            <a:rPr lang="en-ZA" sz="1100" kern="1200" dirty="0"/>
            <a:t>New competitor</a:t>
          </a:r>
        </a:p>
      </dsp:txBody>
      <dsp:txXfrm>
        <a:off x="1999438" y="436597"/>
        <a:ext cx="1752317" cy="2234429"/>
      </dsp:txXfrm>
    </dsp:sp>
    <dsp:sp modelId="{946E10CA-0838-4641-BCF3-710598F273BF}">
      <dsp:nvSpPr>
        <dsp:cNvPr id="0" name=""/>
        <dsp:cNvSpPr/>
      </dsp:nvSpPr>
      <dsp:spPr>
        <a:xfrm>
          <a:off x="3997080" y="119797"/>
          <a:ext cx="1752317" cy="3168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ZA" sz="1100" kern="1200" dirty="0"/>
            <a:t>Other</a:t>
          </a:r>
        </a:p>
      </dsp:txBody>
      <dsp:txXfrm>
        <a:off x="3997080" y="119797"/>
        <a:ext cx="1752317" cy="316800"/>
      </dsp:txXfrm>
    </dsp:sp>
    <dsp:sp modelId="{22E15C5F-9AD2-4CD1-9F67-C26040FE9FB7}">
      <dsp:nvSpPr>
        <dsp:cNvPr id="0" name=""/>
        <dsp:cNvSpPr/>
      </dsp:nvSpPr>
      <dsp:spPr>
        <a:xfrm>
          <a:off x="3997080" y="436597"/>
          <a:ext cx="1752317" cy="2234429"/>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ZA" sz="1100" kern="1200" dirty="0"/>
            <a:t>Non-compliance with legal requirements</a:t>
          </a:r>
        </a:p>
        <a:p>
          <a:pPr marL="57150" lvl="1" indent="-57150" algn="l" defTabSz="488950">
            <a:lnSpc>
              <a:spcPct val="90000"/>
            </a:lnSpc>
            <a:spcBef>
              <a:spcPct val="0"/>
            </a:spcBef>
            <a:spcAft>
              <a:spcPct val="15000"/>
            </a:spcAft>
            <a:buChar char="•"/>
          </a:pPr>
          <a:r>
            <a:rPr lang="en-ZA" sz="1100" kern="1200" dirty="0"/>
            <a:t>Pending litigation</a:t>
          </a:r>
        </a:p>
        <a:p>
          <a:pPr marL="57150" lvl="1" indent="-57150" algn="l" defTabSz="488950">
            <a:lnSpc>
              <a:spcPct val="90000"/>
            </a:lnSpc>
            <a:spcBef>
              <a:spcPct val="0"/>
            </a:spcBef>
            <a:spcAft>
              <a:spcPct val="15000"/>
            </a:spcAft>
            <a:buChar char="•"/>
          </a:pPr>
          <a:r>
            <a:rPr lang="en-ZA" sz="1100" kern="1200" dirty="0"/>
            <a:t>Changes in laws and regulations</a:t>
          </a:r>
        </a:p>
        <a:p>
          <a:pPr marL="57150" lvl="1" indent="-57150" algn="l" defTabSz="488950">
            <a:lnSpc>
              <a:spcPct val="90000"/>
            </a:lnSpc>
            <a:spcBef>
              <a:spcPct val="0"/>
            </a:spcBef>
            <a:spcAft>
              <a:spcPct val="15000"/>
            </a:spcAft>
            <a:buChar char="•"/>
          </a:pPr>
          <a:r>
            <a:rPr lang="en-ZA" sz="1100" kern="1200" dirty="0"/>
            <a:t>Underinsured catastrophes</a:t>
          </a:r>
        </a:p>
      </dsp:txBody>
      <dsp:txXfrm>
        <a:off x="3997080" y="436597"/>
        <a:ext cx="1752317" cy="223442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1C93EE-6C84-46D6-A0DD-CDAD3E07F50C}">
      <dsp:nvSpPr>
        <dsp:cNvPr id="0" name=""/>
        <dsp:cNvSpPr/>
      </dsp:nvSpPr>
      <dsp:spPr>
        <a:xfrm>
          <a:off x="298420" y="1842820"/>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Evidence obtained</a:t>
          </a:r>
          <a:endParaRPr lang="en-US" sz="900" kern="1200"/>
        </a:p>
      </dsp:txBody>
      <dsp:txXfrm>
        <a:off x="311827" y="1856227"/>
        <a:ext cx="888653" cy="430919"/>
      </dsp:txXfrm>
    </dsp:sp>
    <dsp:sp modelId="{1AABAFB6-9307-4CFE-B738-DC486EE8BED3}">
      <dsp:nvSpPr>
        <dsp:cNvPr id="0" name=""/>
        <dsp:cNvSpPr/>
      </dsp:nvSpPr>
      <dsp:spPr>
        <a:xfrm rot="17350740">
          <a:off x="839653" y="1535351"/>
          <a:ext cx="1114654" cy="19885"/>
        </a:xfrm>
        <a:custGeom>
          <a:avLst/>
          <a:gdLst/>
          <a:ahLst/>
          <a:cxnLst/>
          <a:rect l="0" t="0" r="0" b="0"/>
          <a:pathLst>
            <a:path>
              <a:moveTo>
                <a:pt x="0" y="9942"/>
              </a:moveTo>
              <a:lnTo>
                <a:pt x="1114654" y="9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69114" y="1517427"/>
        <a:ext cx="55732" cy="55732"/>
      </dsp:txXfrm>
    </dsp:sp>
    <dsp:sp modelId="{622DD414-0093-42D3-A9BA-482CCC680A81}">
      <dsp:nvSpPr>
        <dsp:cNvPr id="0" name=""/>
        <dsp:cNvSpPr/>
      </dsp:nvSpPr>
      <dsp:spPr>
        <a:xfrm>
          <a:off x="1580074" y="790033"/>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Sufficient and appropriate</a:t>
          </a:r>
        </a:p>
      </dsp:txBody>
      <dsp:txXfrm>
        <a:off x="1593481" y="803440"/>
        <a:ext cx="888653" cy="430919"/>
      </dsp:txXfrm>
    </dsp:sp>
    <dsp:sp modelId="{60201682-1E55-433C-9933-C977CB2D26B4}">
      <dsp:nvSpPr>
        <dsp:cNvPr id="0" name=""/>
        <dsp:cNvSpPr/>
      </dsp:nvSpPr>
      <dsp:spPr>
        <a:xfrm rot="17692822">
          <a:off x="2243449" y="614162"/>
          <a:ext cx="870371" cy="19885"/>
        </a:xfrm>
        <a:custGeom>
          <a:avLst/>
          <a:gdLst/>
          <a:ahLst/>
          <a:cxnLst/>
          <a:rect l="0" t="0" r="0" b="0"/>
          <a:pathLst>
            <a:path>
              <a:moveTo>
                <a:pt x="0" y="9942"/>
              </a:moveTo>
              <a:lnTo>
                <a:pt x="870371"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56876" y="602345"/>
        <a:ext cx="43518" cy="43518"/>
      </dsp:txXfrm>
    </dsp:sp>
    <dsp:sp modelId="{1073D072-6047-40B0-B0C5-CFA5DD3A7FE4}">
      <dsp:nvSpPr>
        <dsp:cNvPr id="0" name=""/>
        <dsp:cNvSpPr/>
      </dsp:nvSpPr>
      <dsp:spPr>
        <a:xfrm>
          <a:off x="2861728" y="442"/>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No material misstatement</a:t>
          </a:r>
        </a:p>
      </dsp:txBody>
      <dsp:txXfrm>
        <a:off x="2875135" y="13849"/>
        <a:ext cx="888653" cy="430919"/>
      </dsp:txXfrm>
    </dsp:sp>
    <dsp:sp modelId="{71563FA4-E785-465B-BBAE-E28701203504}">
      <dsp:nvSpPr>
        <dsp:cNvPr id="0" name=""/>
        <dsp:cNvSpPr/>
      </dsp:nvSpPr>
      <dsp:spPr>
        <a:xfrm>
          <a:off x="3777196" y="219366"/>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51134" y="220154"/>
        <a:ext cx="18309" cy="18309"/>
      </dsp:txXfrm>
    </dsp:sp>
    <dsp:sp modelId="{AFEB8263-547E-4607-A550-DB88E5176AD8}">
      <dsp:nvSpPr>
        <dsp:cNvPr id="0" name=""/>
        <dsp:cNvSpPr/>
      </dsp:nvSpPr>
      <dsp:spPr>
        <a:xfrm>
          <a:off x="4143383" y="442"/>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ISA 700</a:t>
          </a:r>
        </a:p>
      </dsp:txBody>
      <dsp:txXfrm>
        <a:off x="4156790" y="13849"/>
        <a:ext cx="888653" cy="430919"/>
      </dsp:txXfrm>
    </dsp:sp>
    <dsp:sp modelId="{369ACA16-F2FB-409F-A78B-584AA52D9763}">
      <dsp:nvSpPr>
        <dsp:cNvPr id="0" name=""/>
        <dsp:cNvSpPr/>
      </dsp:nvSpPr>
      <dsp:spPr>
        <a:xfrm>
          <a:off x="5058850" y="219366"/>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32789" y="220154"/>
        <a:ext cx="18309" cy="18309"/>
      </dsp:txXfrm>
    </dsp:sp>
    <dsp:sp modelId="{19F89AE4-D335-4563-920D-5072EE393F3F}">
      <dsp:nvSpPr>
        <dsp:cNvPr id="0" name=""/>
        <dsp:cNvSpPr/>
      </dsp:nvSpPr>
      <dsp:spPr>
        <a:xfrm>
          <a:off x="5425037" y="442"/>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Unmodified report</a:t>
          </a:r>
        </a:p>
      </dsp:txBody>
      <dsp:txXfrm>
        <a:off x="5438444" y="13849"/>
        <a:ext cx="888653" cy="430919"/>
      </dsp:txXfrm>
    </dsp:sp>
    <dsp:sp modelId="{BB94CF07-9DF2-44CE-BA04-96FC1B112C22}">
      <dsp:nvSpPr>
        <dsp:cNvPr id="0" name=""/>
        <dsp:cNvSpPr/>
      </dsp:nvSpPr>
      <dsp:spPr>
        <a:xfrm>
          <a:off x="2495541" y="1008957"/>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69480" y="1009745"/>
        <a:ext cx="18309" cy="18309"/>
      </dsp:txXfrm>
    </dsp:sp>
    <dsp:sp modelId="{A9657B8A-6B8B-4CBD-A1C9-E0808ECDCDB2}">
      <dsp:nvSpPr>
        <dsp:cNvPr id="0" name=""/>
        <dsp:cNvSpPr/>
      </dsp:nvSpPr>
      <dsp:spPr>
        <a:xfrm>
          <a:off x="2861728" y="790033"/>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Material misstatement</a:t>
          </a:r>
        </a:p>
      </dsp:txBody>
      <dsp:txXfrm>
        <a:off x="2875135" y="803440"/>
        <a:ext cx="888653" cy="430919"/>
      </dsp:txXfrm>
    </dsp:sp>
    <dsp:sp modelId="{A028F6FA-BAB3-48BA-8A71-C8D9AE80A29F}">
      <dsp:nvSpPr>
        <dsp:cNvPr id="0" name=""/>
        <dsp:cNvSpPr/>
      </dsp:nvSpPr>
      <dsp:spPr>
        <a:xfrm rot="19457599">
          <a:off x="3734809" y="877358"/>
          <a:ext cx="450960" cy="19885"/>
        </a:xfrm>
        <a:custGeom>
          <a:avLst/>
          <a:gdLst/>
          <a:ahLst/>
          <a:cxnLst/>
          <a:rect l="0" t="0" r="0" b="0"/>
          <a:pathLst>
            <a:path>
              <a:moveTo>
                <a:pt x="0" y="9942"/>
              </a:moveTo>
              <a:lnTo>
                <a:pt x="450960"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49015" y="876027"/>
        <a:ext cx="22548" cy="22548"/>
      </dsp:txXfrm>
    </dsp:sp>
    <dsp:sp modelId="{321592AA-3650-4690-83F1-89013DCDA363}">
      <dsp:nvSpPr>
        <dsp:cNvPr id="0" name=""/>
        <dsp:cNvSpPr/>
      </dsp:nvSpPr>
      <dsp:spPr>
        <a:xfrm>
          <a:off x="4143383" y="526836"/>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Not pervasive</a:t>
          </a:r>
        </a:p>
      </dsp:txBody>
      <dsp:txXfrm>
        <a:off x="4156790" y="540243"/>
        <a:ext cx="888653" cy="430919"/>
      </dsp:txXfrm>
    </dsp:sp>
    <dsp:sp modelId="{0B020308-BEB5-47C1-8BF5-78B8DE1F35DF}">
      <dsp:nvSpPr>
        <dsp:cNvPr id="0" name=""/>
        <dsp:cNvSpPr/>
      </dsp:nvSpPr>
      <dsp:spPr>
        <a:xfrm>
          <a:off x="5058850" y="745760"/>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32789" y="746548"/>
        <a:ext cx="18309" cy="18309"/>
      </dsp:txXfrm>
    </dsp:sp>
    <dsp:sp modelId="{1FF95B85-E9F1-4B46-BBDF-82347154C9EE}">
      <dsp:nvSpPr>
        <dsp:cNvPr id="0" name=""/>
        <dsp:cNvSpPr/>
      </dsp:nvSpPr>
      <dsp:spPr>
        <a:xfrm>
          <a:off x="5425037" y="526836"/>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Qualified opinion</a:t>
          </a:r>
        </a:p>
      </dsp:txBody>
      <dsp:txXfrm>
        <a:off x="5438444" y="540243"/>
        <a:ext cx="888653" cy="430919"/>
      </dsp:txXfrm>
    </dsp:sp>
    <dsp:sp modelId="{AE5EDC11-1CC7-4EE5-B939-F99DACDDB989}">
      <dsp:nvSpPr>
        <dsp:cNvPr id="0" name=""/>
        <dsp:cNvSpPr/>
      </dsp:nvSpPr>
      <dsp:spPr>
        <a:xfrm rot="2142401">
          <a:off x="3734809" y="1140555"/>
          <a:ext cx="450960" cy="19885"/>
        </a:xfrm>
        <a:custGeom>
          <a:avLst/>
          <a:gdLst/>
          <a:ahLst/>
          <a:cxnLst/>
          <a:rect l="0" t="0" r="0" b="0"/>
          <a:pathLst>
            <a:path>
              <a:moveTo>
                <a:pt x="0" y="9942"/>
              </a:moveTo>
              <a:lnTo>
                <a:pt x="450960"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49015" y="1139224"/>
        <a:ext cx="22548" cy="22548"/>
      </dsp:txXfrm>
    </dsp:sp>
    <dsp:sp modelId="{964130CA-6746-42AF-ACF6-D83634B38C32}">
      <dsp:nvSpPr>
        <dsp:cNvPr id="0" name=""/>
        <dsp:cNvSpPr/>
      </dsp:nvSpPr>
      <dsp:spPr>
        <a:xfrm>
          <a:off x="4143383" y="1053230"/>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Pervasive</a:t>
          </a:r>
        </a:p>
      </dsp:txBody>
      <dsp:txXfrm>
        <a:off x="4156790" y="1066637"/>
        <a:ext cx="888653" cy="430919"/>
      </dsp:txXfrm>
    </dsp:sp>
    <dsp:sp modelId="{DCBFCA50-AEE3-423A-934D-27A1765A2ABB}">
      <dsp:nvSpPr>
        <dsp:cNvPr id="0" name=""/>
        <dsp:cNvSpPr/>
      </dsp:nvSpPr>
      <dsp:spPr>
        <a:xfrm>
          <a:off x="5058850" y="1272154"/>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32789" y="1272942"/>
        <a:ext cx="18309" cy="18309"/>
      </dsp:txXfrm>
    </dsp:sp>
    <dsp:sp modelId="{B1765F85-0A75-4BBF-A620-320D56590455}">
      <dsp:nvSpPr>
        <dsp:cNvPr id="0" name=""/>
        <dsp:cNvSpPr/>
      </dsp:nvSpPr>
      <dsp:spPr>
        <a:xfrm>
          <a:off x="5425037" y="1053230"/>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Adverse opinion</a:t>
          </a:r>
        </a:p>
      </dsp:txBody>
      <dsp:txXfrm>
        <a:off x="5438444" y="1066637"/>
        <a:ext cx="888653" cy="430919"/>
      </dsp:txXfrm>
    </dsp:sp>
    <dsp:sp modelId="{1650239F-22F6-40F5-A0E6-D2AD1D881DA0}">
      <dsp:nvSpPr>
        <dsp:cNvPr id="0" name=""/>
        <dsp:cNvSpPr/>
      </dsp:nvSpPr>
      <dsp:spPr>
        <a:xfrm rot="3907178">
          <a:off x="2243449" y="1403752"/>
          <a:ext cx="870371" cy="19885"/>
        </a:xfrm>
        <a:custGeom>
          <a:avLst/>
          <a:gdLst/>
          <a:ahLst/>
          <a:cxnLst/>
          <a:rect l="0" t="0" r="0" b="0"/>
          <a:pathLst>
            <a:path>
              <a:moveTo>
                <a:pt x="0" y="9942"/>
              </a:moveTo>
              <a:lnTo>
                <a:pt x="870371"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56876" y="1391936"/>
        <a:ext cx="43518" cy="43518"/>
      </dsp:txXfrm>
    </dsp:sp>
    <dsp:sp modelId="{BB6AAB15-4832-45FB-8D9D-DEFA47CBD1EF}">
      <dsp:nvSpPr>
        <dsp:cNvPr id="0" name=""/>
        <dsp:cNvSpPr/>
      </dsp:nvSpPr>
      <dsp:spPr>
        <a:xfrm>
          <a:off x="2861728" y="1579623"/>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Multiple uncertainties</a:t>
          </a:r>
        </a:p>
      </dsp:txBody>
      <dsp:txXfrm>
        <a:off x="2875135" y="1593030"/>
        <a:ext cx="888653" cy="430919"/>
      </dsp:txXfrm>
    </dsp:sp>
    <dsp:sp modelId="{BA67427E-4DEC-4E96-BBE1-17DB37C67DEF}">
      <dsp:nvSpPr>
        <dsp:cNvPr id="0" name=""/>
        <dsp:cNvSpPr/>
      </dsp:nvSpPr>
      <dsp:spPr>
        <a:xfrm>
          <a:off x="3777196" y="1798548"/>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51134" y="1799335"/>
        <a:ext cx="18309" cy="18309"/>
      </dsp:txXfrm>
    </dsp:sp>
    <dsp:sp modelId="{ABA38A6B-8AD0-4E5D-98A5-1B891B5729F1}">
      <dsp:nvSpPr>
        <dsp:cNvPr id="0" name=""/>
        <dsp:cNvSpPr/>
      </dsp:nvSpPr>
      <dsp:spPr>
        <a:xfrm>
          <a:off x="4143383" y="1579623"/>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(extremely rare)</a:t>
          </a:r>
        </a:p>
      </dsp:txBody>
      <dsp:txXfrm>
        <a:off x="4156790" y="1593030"/>
        <a:ext cx="888653" cy="430919"/>
      </dsp:txXfrm>
    </dsp:sp>
    <dsp:sp modelId="{3716A290-8019-4D56-97AD-99F1612BA22B}">
      <dsp:nvSpPr>
        <dsp:cNvPr id="0" name=""/>
        <dsp:cNvSpPr/>
      </dsp:nvSpPr>
      <dsp:spPr>
        <a:xfrm>
          <a:off x="5058850" y="1798548"/>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32789" y="1799335"/>
        <a:ext cx="18309" cy="18309"/>
      </dsp:txXfrm>
    </dsp:sp>
    <dsp:sp modelId="{50794326-2588-4B04-ACA5-603F2FC86687}">
      <dsp:nvSpPr>
        <dsp:cNvPr id="0" name=""/>
        <dsp:cNvSpPr/>
      </dsp:nvSpPr>
      <dsp:spPr>
        <a:xfrm>
          <a:off x="5425037" y="1579623"/>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Disclaimed opinion</a:t>
          </a:r>
        </a:p>
      </dsp:txBody>
      <dsp:txXfrm>
        <a:off x="5438444" y="1593030"/>
        <a:ext cx="888653" cy="430919"/>
      </dsp:txXfrm>
    </dsp:sp>
    <dsp:sp modelId="{136DCED1-BE43-4380-9C83-56390AAFF539}">
      <dsp:nvSpPr>
        <dsp:cNvPr id="0" name=""/>
        <dsp:cNvSpPr/>
      </dsp:nvSpPr>
      <dsp:spPr>
        <a:xfrm rot="4249260">
          <a:off x="839653" y="2588138"/>
          <a:ext cx="1114654" cy="19885"/>
        </a:xfrm>
        <a:custGeom>
          <a:avLst/>
          <a:gdLst/>
          <a:ahLst/>
          <a:cxnLst/>
          <a:rect l="0" t="0" r="0" b="0"/>
          <a:pathLst>
            <a:path>
              <a:moveTo>
                <a:pt x="0" y="9942"/>
              </a:moveTo>
              <a:lnTo>
                <a:pt x="1114654" y="9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69114" y="2570214"/>
        <a:ext cx="55732" cy="55732"/>
      </dsp:txXfrm>
    </dsp:sp>
    <dsp:sp modelId="{207667A9-6767-4278-AA43-FCF2BCFB2B84}">
      <dsp:nvSpPr>
        <dsp:cNvPr id="0" name=""/>
        <dsp:cNvSpPr/>
      </dsp:nvSpPr>
      <dsp:spPr>
        <a:xfrm>
          <a:off x="1580074" y="2895608"/>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Not sufficient and appropriate</a:t>
          </a:r>
        </a:p>
      </dsp:txBody>
      <dsp:txXfrm>
        <a:off x="1593481" y="2909015"/>
        <a:ext cx="888653" cy="430919"/>
      </dsp:txXfrm>
    </dsp:sp>
    <dsp:sp modelId="{0ABE4CC5-67E7-416C-B3B9-23052EE87F3E}">
      <dsp:nvSpPr>
        <dsp:cNvPr id="0" name=""/>
        <dsp:cNvSpPr/>
      </dsp:nvSpPr>
      <dsp:spPr>
        <a:xfrm rot="18289469">
          <a:off x="2358017" y="2851335"/>
          <a:ext cx="641235" cy="19885"/>
        </a:xfrm>
        <a:custGeom>
          <a:avLst/>
          <a:gdLst/>
          <a:ahLst/>
          <a:cxnLst/>
          <a:rect l="0" t="0" r="0" b="0"/>
          <a:pathLst>
            <a:path>
              <a:moveTo>
                <a:pt x="0" y="9942"/>
              </a:moveTo>
              <a:lnTo>
                <a:pt x="641235"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62604" y="2845247"/>
        <a:ext cx="32061" cy="32061"/>
      </dsp:txXfrm>
    </dsp:sp>
    <dsp:sp modelId="{B0F90B73-4904-4E8B-85E4-AEC03DC11507}">
      <dsp:nvSpPr>
        <dsp:cNvPr id="0" name=""/>
        <dsp:cNvSpPr/>
      </dsp:nvSpPr>
      <dsp:spPr>
        <a:xfrm>
          <a:off x="2861728" y="2369214"/>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Not management imposed</a:t>
          </a:r>
        </a:p>
      </dsp:txBody>
      <dsp:txXfrm>
        <a:off x="2875135" y="2382621"/>
        <a:ext cx="888653" cy="430919"/>
      </dsp:txXfrm>
    </dsp:sp>
    <dsp:sp modelId="{134D6418-6DB4-42BB-A5C8-2488F11C259C}">
      <dsp:nvSpPr>
        <dsp:cNvPr id="0" name=""/>
        <dsp:cNvSpPr/>
      </dsp:nvSpPr>
      <dsp:spPr>
        <a:xfrm rot="19457599">
          <a:off x="3734809" y="2456540"/>
          <a:ext cx="450960" cy="19885"/>
        </a:xfrm>
        <a:custGeom>
          <a:avLst/>
          <a:gdLst/>
          <a:ahLst/>
          <a:cxnLst/>
          <a:rect l="0" t="0" r="0" b="0"/>
          <a:pathLst>
            <a:path>
              <a:moveTo>
                <a:pt x="0" y="9942"/>
              </a:moveTo>
              <a:lnTo>
                <a:pt x="450960"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49015" y="2455208"/>
        <a:ext cx="22548" cy="22548"/>
      </dsp:txXfrm>
    </dsp:sp>
    <dsp:sp modelId="{DA095991-5E31-4404-9F8B-D17784A965E6}">
      <dsp:nvSpPr>
        <dsp:cNvPr id="0" name=""/>
        <dsp:cNvSpPr/>
      </dsp:nvSpPr>
      <dsp:spPr>
        <a:xfrm>
          <a:off x="4143383" y="2106017"/>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Not pervasive</a:t>
          </a:r>
        </a:p>
      </dsp:txBody>
      <dsp:txXfrm>
        <a:off x="4156790" y="2119424"/>
        <a:ext cx="888653" cy="430919"/>
      </dsp:txXfrm>
    </dsp:sp>
    <dsp:sp modelId="{0C2383D1-BD4A-4B10-8712-2D14F7DFABFB}">
      <dsp:nvSpPr>
        <dsp:cNvPr id="0" name=""/>
        <dsp:cNvSpPr/>
      </dsp:nvSpPr>
      <dsp:spPr>
        <a:xfrm>
          <a:off x="5058850" y="2324941"/>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32789" y="2325729"/>
        <a:ext cx="18309" cy="18309"/>
      </dsp:txXfrm>
    </dsp:sp>
    <dsp:sp modelId="{A2BD9D89-2BDA-461C-9649-1839F1D70FE5}">
      <dsp:nvSpPr>
        <dsp:cNvPr id="0" name=""/>
        <dsp:cNvSpPr/>
      </dsp:nvSpPr>
      <dsp:spPr>
        <a:xfrm>
          <a:off x="5425037" y="2106017"/>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Qualified opinion</a:t>
          </a:r>
        </a:p>
      </dsp:txBody>
      <dsp:txXfrm>
        <a:off x="5438444" y="2119424"/>
        <a:ext cx="888653" cy="430919"/>
      </dsp:txXfrm>
    </dsp:sp>
    <dsp:sp modelId="{4601B782-F1DB-4EDE-BBCA-AFCC2F229553}">
      <dsp:nvSpPr>
        <dsp:cNvPr id="0" name=""/>
        <dsp:cNvSpPr/>
      </dsp:nvSpPr>
      <dsp:spPr>
        <a:xfrm rot="2142401">
          <a:off x="3734809" y="2719737"/>
          <a:ext cx="450960" cy="19885"/>
        </a:xfrm>
        <a:custGeom>
          <a:avLst/>
          <a:gdLst/>
          <a:ahLst/>
          <a:cxnLst/>
          <a:rect l="0" t="0" r="0" b="0"/>
          <a:pathLst>
            <a:path>
              <a:moveTo>
                <a:pt x="0" y="9942"/>
              </a:moveTo>
              <a:lnTo>
                <a:pt x="450960"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49015" y="2718405"/>
        <a:ext cx="22548" cy="22548"/>
      </dsp:txXfrm>
    </dsp:sp>
    <dsp:sp modelId="{16D2B171-F15D-45F3-839C-C31E56E8BC5D}">
      <dsp:nvSpPr>
        <dsp:cNvPr id="0" name=""/>
        <dsp:cNvSpPr/>
      </dsp:nvSpPr>
      <dsp:spPr>
        <a:xfrm>
          <a:off x="4143383" y="2632411"/>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Pervasive</a:t>
          </a:r>
        </a:p>
      </dsp:txBody>
      <dsp:txXfrm>
        <a:off x="4156790" y="2645818"/>
        <a:ext cx="888653" cy="430919"/>
      </dsp:txXfrm>
    </dsp:sp>
    <dsp:sp modelId="{84B4BD16-AD28-4316-AB32-3689B81AE0E2}">
      <dsp:nvSpPr>
        <dsp:cNvPr id="0" name=""/>
        <dsp:cNvSpPr/>
      </dsp:nvSpPr>
      <dsp:spPr>
        <a:xfrm>
          <a:off x="5058850" y="2851335"/>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32789" y="2852123"/>
        <a:ext cx="18309" cy="18309"/>
      </dsp:txXfrm>
    </dsp:sp>
    <dsp:sp modelId="{87DA92D0-2769-4DBF-80DC-899E86520A9C}">
      <dsp:nvSpPr>
        <dsp:cNvPr id="0" name=""/>
        <dsp:cNvSpPr/>
      </dsp:nvSpPr>
      <dsp:spPr>
        <a:xfrm>
          <a:off x="5425037" y="2632411"/>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Disclaimer</a:t>
          </a:r>
        </a:p>
      </dsp:txBody>
      <dsp:txXfrm>
        <a:off x="5438444" y="2645818"/>
        <a:ext cx="888653" cy="430919"/>
      </dsp:txXfrm>
    </dsp:sp>
    <dsp:sp modelId="{F3AAA7ED-DA13-454D-99BE-AD8B4E0520CD}">
      <dsp:nvSpPr>
        <dsp:cNvPr id="0" name=""/>
        <dsp:cNvSpPr/>
      </dsp:nvSpPr>
      <dsp:spPr>
        <a:xfrm rot="3310531">
          <a:off x="2358017" y="3377729"/>
          <a:ext cx="641235" cy="19885"/>
        </a:xfrm>
        <a:custGeom>
          <a:avLst/>
          <a:gdLst/>
          <a:ahLst/>
          <a:cxnLst/>
          <a:rect l="0" t="0" r="0" b="0"/>
          <a:pathLst>
            <a:path>
              <a:moveTo>
                <a:pt x="0" y="9942"/>
              </a:moveTo>
              <a:lnTo>
                <a:pt x="641235"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62604" y="3371640"/>
        <a:ext cx="32061" cy="32061"/>
      </dsp:txXfrm>
    </dsp:sp>
    <dsp:sp modelId="{6DA1148D-5B9D-4A30-8EB4-361ECFD266F9}">
      <dsp:nvSpPr>
        <dsp:cNvPr id="0" name=""/>
        <dsp:cNvSpPr/>
      </dsp:nvSpPr>
      <dsp:spPr>
        <a:xfrm>
          <a:off x="2861728" y="3422001"/>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Management imposed scope limitation</a:t>
          </a:r>
        </a:p>
      </dsp:txBody>
      <dsp:txXfrm>
        <a:off x="2875135" y="3435408"/>
        <a:ext cx="888653" cy="430919"/>
      </dsp:txXfrm>
    </dsp:sp>
    <dsp:sp modelId="{11884AB8-EF3E-44B8-8160-A39AF3AE6140}">
      <dsp:nvSpPr>
        <dsp:cNvPr id="0" name=""/>
        <dsp:cNvSpPr/>
      </dsp:nvSpPr>
      <dsp:spPr>
        <a:xfrm rot="19457599">
          <a:off x="3734809" y="3509327"/>
          <a:ext cx="450960" cy="19885"/>
        </a:xfrm>
        <a:custGeom>
          <a:avLst/>
          <a:gdLst/>
          <a:ahLst/>
          <a:cxnLst/>
          <a:rect l="0" t="0" r="0" b="0"/>
          <a:pathLst>
            <a:path>
              <a:moveTo>
                <a:pt x="0" y="9942"/>
              </a:moveTo>
              <a:lnTo>
                <a:pt x="450960"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49015" y="3507996"/>
        <a:ext cx="22548" cy="22548"/>
      </dsp:txXfrm>
    </dsp:sp>
    <dsp:sp modelId="{E80FF535-6743-4246-BD4F-83DED9023903}">
      <dsp:nvSpPr>
        <dsp:cNvPr id="0" name=""/>
        <dsp:cNvSpPr/>
      </dsp:nvSpPr>
      <dsp:spPr>
        <a:xfrm>
          <a:off x="4143383" y="3158805"/>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Not pervasive</a:t>
          </a:r>
        </a:p>
      </dsp:txBody>
      <dsp:txXfrm>
        <a:off x="4156790" y="3172212"/>
        <a:ext cx="888653" cy="430919"/>
      </dsp:txXfrm>
    </dsp:sp>
    <dsp:sp modelId="{5D523B85-BC80-4DB8-984A-EF0DC064DFBD}">
      <dsp:nvSpPr>
        <dsp:cNvPr id="0" name=""/>
        <dsp:cNvSpPr/>
      </dsp:nvSpPr>
      <dsp:spPr>
        <a:xfrm>
          <a:off x="5058850" y="3377729"/>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32789" y="3378517"/>
        <a:ext cx="18309" cy="18309"/>
      </dsp:txXfrm>
    </dsp:sp>
    <dsp:sp modelId="{709160C2-6D37-4E57-BC69-E0A31C24F2C9}">
      <dsp:nvSpPr>
        <dsp:cNvPr id="0" name=""/>
        <dsp:cNvSpPr/>
      </dsp:nvSpPr>
      <dsp:spPr>
        <a:xfrm>
          <a:off x="5425037" y="3158805"/>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Qualified opinion</a:t>
          </a:r>
        </a:p>
      </dsp:txBody>
      <dsp:txXfrm>
        <a:off x="5438444" y="3172212"/>
        <a:ext cx="888653" cy="430919"/>
      </dsp:txXfrm>
    </dsp:sp>
    <dsp:sp modelId="{25A56E75-CB73-4D7A-A04C-EFE0E9E2C66A}">
      <dsp:nvSpPr>
        <dsp:cNvPr id="0" name=""/>
        <dsp:cNvSpPr/>
      </dsp:nvSpPr>
      <dsp:spPr>
        <a:xfrm rot="2142401">
          <a:off x="3734809" y="3772524"/>
          <a:ext cx="450960" cy="19885"/>
        </a:xfrm>
        <a:custGeom>
          <a:avLst/>
          <a:gdLst/>
          <a:ahLst/>
          <a:cxnLst/>
          <a:rect l="0" t="0" r="0" b="0"/>
          <a:pathLst>
            <a:path>
              <a:moveTo>
                <a:pt x="0" y="9942"/>
              </a:moveTo>
              <a:lnTo>
                <a:pt x="450960"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49015" y="3771193"/>
        <a:ext cx="22548" cy="22548"/>
      </dsp:txXfrm>
    </dsp:sp>
    <dsp:sp modelId="{CCA4D4B4-2857-4DEF-BAB6-942D96A4680E}">
      <dsp:nvSpPr>
        <dsp:cNvPr id="0" name=""/>
        <dsp:cNvSpPr/>
      </dsp:nvSpPr>
      <dsp:spPr>
        <a:xfrm>
          <a:off x="4143383" y="3685198"/>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Pervasive</a:t>
          </a:r>
        </a:p>
      </dsp:txBody>
      <dsp:txXfrm>
        <a:off x="4156790" y="3698605"/>
        <a:ext cx="888653" cy="430919"/>
      </dsp:txXfrm>
    </dsp:sp>
    <dsp:sp modelId="{03585BBB-B4F5-4421-BD56-86368C1D2236}">
      <dsp:nvSpPr>
        <dsp:cNvPr id="0" name=""/>
        <dsp:cNvSpPr/>
      </dsp:nvSpPr>
      <dsp:spPr>
        <a:xfrm>
          <a:off x="5058850" y="3904122"/>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32789" y="3904910"/>
        <a:ext cx="18309" cy="18309"/>
      </dsp:txXfrm>
    </dsp:sp>
    <dsp:sp modelId="{505CF029-20B3-4D53-B3BF-D999074F7C60}">
      <dsp:nvSpPr>
        <dsp:cNvPr id="0" name=""/>
        <dsp:cNvSpPr/>
      </dsp:nvSpPr>
      <dsp:spPr>
        <a:xfrm>
          <a:off x="5425037" y="3685198"/>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Disclaimer</a:t>
          </a:r>
        </a:p>
      </dsp:txBody>
      <dsp:txXfrm>
        <a:off x="5438444" y="3698605"/>
        <a:ext cx="888653" cy="43091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Caseware NEW">
      <a:dk1>
        <a:srgbClr val="000000"/>
      </a:dk1>
      <a:lt1>
        <a:sysClr val="window" lastClr="FFFFFF"/>
      </a:lt1>
      <a:dk2>
        <a:srgbClr val="303333"/>
      </a:dk2>
      <a:lt2>
        <a:srgbClr val="D4D1D4"/>
      </a:lt2>
      <a:accent1>
        <a:srgbClr val="0840A3"/>
      </a:accent1>
      <a:accent2>
        <a:srgbClr val="B2211C"/>
      </a:accent2>
      <a:accent3>
        <a:srgbClr val="5930AB"/>
      </a:accent3>
      <a:accent4>
        <a:srgbClr val="8C124F"/>
      </a:accent4>
      <a:accent5>
        <a:srgbClr val="036300"/>
      </a:accent5>
      <a:accent6>
        <a:srgbClr val="F5D612"/>
      </a:accent6>
      <a:hlink>
        <a:srgbClr val="1C5EED"/>
      </a:hlink>
      <a:folHlink>
        <a:srgbClr val="F56354"/>
      </a:folHlink>
    </a:clrScheme>
    <a:fontScheme name="CWA 2022">
      <a:majorFont>
        <a:latin typeface="Pastiche Grotesque"/>
        <a:ea typeface=""/>
        <a:cs typeface=""/>
      </a:majorFont>
      <a:minorFont>
        <a:latin typeface="Switzer"/>
        <a:ea typeface=""/>
        <a:cs typeface=""/>
      </a:minorFont>
    </a:fontScheme>
    <a:fmtScheme name="Apex">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2023-01-08T00:00:00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B00995C300AA7489CD867B29DD51C26" ma:contentTypeVersion="18" ma:contentTypeDescription="Create a new document." ma:contentTypeScope="" ma:versionID="38e2d61906105f3dae635d0301596590">
  <xsd:schema xmlns:xsd="http://www.w3.org/2001/XMLSchema" xmlns:xs="http://www.w3.org/2001/XMLSchema" xmlns:p="http://schemas.microsoft.com/office/2006/metadata/properties" xmlns:ns2="6a68f8b7-62f2-4505-8346-5adbc221a13c" xmlns:ns3="908d614d-bf87-4bfb-8a18-cd1a56db84c0" targetNamespace="http://schemas.microsoft.com/office/2006/metadata/properties" ma:root="true" ma:fieldsID="032338a6a328be180aded12b30da203c" ns2:_="" ns3:_="">
    <xsd:import namespace="6a68f8b7-62f2-4505-8346-5adbc221a13c"/>
    <xsd:import namespace="908d614d-bf87-4bfb-8a18-cd1a56db84c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68f8b7-62f2-4505-8346-5adbc221a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4ee7717-240c-4a63-80e0-133444852a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8d614d-bf87-4bfb-8a18-cd1a56db84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b833271-650e-4cb6-a64b-757b42b185d0}" ma:internalName="TaxCatchAll" ma:showField="CatchAllData" ma:web="908d614d-bf87-4bfb-8a18-cd1a56db8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08d614d-bf87-4bfb-8a18-cd1a56db84c0" xsi:nil="true"/>
    <lcf76f155ced4ddcb4097134ff3c332f xmlns="6a68f8b7-62f2-4505-8346-5adbc221a13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9AC290-1948-4FBF-A5A0-573786E694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68f8b7-62f2-4505-8346-5adbc221a13c"/>
    <ds:schemaRef ds:uri="908d614d-bf87-4bfb-8a18-cd1a56db84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0E01E8-F426-4D50-8FD0-6264B6D61FD2}">
  <ds:schemaRefs>
    <ds:schemaRef ds:uri="http://schemas.microsoft.com/office/2006/metadata/properties"/>
    <ds:schemaRef ds:uri="http://schemas.microsoft.com/office/infopath/2007/PartnerControls"/>
    <ds:schemaRef ds:uri="908d614d-bf87-4bfb-8a18-cd1a56db84c0"/>
    <ds:schemaRef ds:uri="6a68f8b7-62f2-4505-8346-5adbc221a13c"/>
  </ds:schemaRefs>
</ds:datastoreItem>
</file>

<file path=customXml/itemProps4.xml><?xml version="1.0" encoding="utf-8"?>
<ds:datastoreItem xmlns:ds="http://schemas.openxmlformats.org/officeDocument/2006/customXml" ds:itemID="{A0D0F743-516D-4EB4-9DC8-B162D5BCBB99}">
  <ds:schemaRefs>
    <ds:schemaRef ds:uri="http://schemas.openxmlformats.org/officeDocument/2006/bibliography"/>
  </ds:schemaRefs>
</ds:datastoreItem>
</file>

<file path=customXml/itemProps5.xml><?xml version="1.0" encoding="utf-8"?>
<ds:datastoreItem xmlns:ds="http://schemas.openxmlformats.org/officeDocument/2006/customXml" ds:itemID="{6C485C86-65F7-4880-9E40-474F74C07A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AUDIT EDIT DAVID</Template>
  <TotalTime>431</TotalTime>
  <Pages>44</Pages>
  <Words>19565</Words>
  <Characters>113481</Characters>
  <Application>Microsoft Office Word</Application>
  <DocSecurity>0</DocSecurity>
  <Lines>1830</Lines>
  <Paragraphs>1031</Paragraphs>
  <ScaleCrop>false</ScaleCrop>
  <HeadingPairs>
    <vt:vector size="2" baseType="variant">
      <vt:variant>
        <vt:lpstr>Title</vt:lpstr>
      </vt:variant>
      <vt:variant>
        <vt:i4>1</vt:i4>
      </vt:variant>
    </vt:vector>
  </HeadingPairs>
  <TitlesOfParts>
    <vt:vector size="1" baseType="lpstr">
      <vt:lpstr>Chapter 1:	Introduction and Fundamental Principles</vt:lpstr>
    </vt:vector>
  </TitlesOfParts>
  <Company>ProBeta Accountancy Development Proprietary Limited</Company>
  <LinksUpToDate>false</LinksUpToDate>
  <CharactersWithSpaces>132015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Introduction and Fundamental Principles</dc:title>
  <dc:subject>Probe</dc:subject>
  <dc:creator>Christiaan Steyn</dc:creator>
  <cp:keywords/>
  <dc:description/>
  <cp:lastModifiedBy>Wes Du Toit</cp:lastModifiedBy>
  <cp:revision>138</cp:revision>
  <cp:lastPrinted>2023-03-07T22:18:00Z</cp:lastPrinted>
  <dcterms:created xsi:type="dcterms:W3CDTF">2023-02-10T20:45:00Z</dcterms:created>
  <dcterms:modified xsi:type="dcterms:W3CDTF">2025-12-12T02:13:00Z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lpwstr>2014</vt:lpwstr>
  </property>
  <property fmtid="{D5CDD505-2E9C-101B-9397-08002B2CF9AE}" pid="3" name="Date issued">
    <vt:lpwstr>July 2014</vt:lpwstr>
  </property>
  <property fmtid="{D5CDD505-2E9C-101B-9397-08002B2CF9AE}" pid="4" name="ContentTypeId">
    <vt:lpwstr>0x010100CB00995C300AA7489CD867B29DD51C26</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diaServiceImageTags">
    <vt:lpwstr/>
  </property>
</Properties>
</file>