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urn:schemas-microsoft-com:vml" xmlns:ns9="urn:schemas-microsoft-com:office:office" ns1:Ignorable="w14 w15 w16se w16cid w16 w16cex w16sdtdh w16sdtfl w16du wp14">
  <ns0:body>
    <ns0:p ns2:paraId="31444135" ns2:textId="77777777" ns0:rsidR="00621C7A" ns0:rsidRDefault="00000000">
      <ns0:pPr>
        <ns0:pStyle ns0:val="Title"/>
        <ns0:pBdr>
          <ns0:bottom ns0:val="single" ns0:sz="6" ns0:space="4" ns0:color="808080"/>
        </ns0:pBdr>
        <ns0:spacing ns0:after="0"/>
      </ns0:pPr>
      <ns0:bookmarkStart ns0:id="0" ns0:name="_title" ns0:colFirst="0" ns0:colLast="0"/>
      <ns0:bookmarkEnd ns0:id="0"/>
      <ns0:r>
        <ns0:t>11.30 EVALUATION OF SYSTEM OF INTERNAL CONTROL</ns0:t>
        <ns0:tab/>
      </ns0:r>
    </ns0:p>
    <ns0:p ns2:paraId="19F52B27" ns2:textId="77777777" ns0:rsidR="00621C7A" ns0:rsidRDefault="00000000">
      <ns0:r>
        <ns0:t>The following describes the functionality and features included in Probe Audit Premium+</ns0:t>
      </ns0:r>
    </ns0:p>
    <ns0:p ns2:paraId="6D852998" ns2:textId="77777777" ns0:rsidR="00621C7A" ns0:rsidRDefault="00000000">
      <ns0:pPr>
        <ns0:pStyle ns0:val="Heading1"/>
      </ns0:pPr>
      <ns0:bookmarkStart ns0:id="1" ns0:name="_objective" ns0:colFirst="0" ns0:colLast="0"/>
      <ns0:bookmarkEnd ns0:id="1"/>
      <ns0:r>
        <ns0:t>Objective</ns0:t>
      </ns0:r>
    </ns0:p>
    <ns0:p ns2:paraId="28998F6D" ns2:textId="77777777" ns0:rsidR="00621C7A" ns0:rsidRDefault="00000000">
      <ns0:pPr>
        <ns0:pStyle ns0:val="Heading2"/>
        <ns0:spacing ns0:before="120" ns0:after="120" ns0:line="240" ns0:lineRule="auto"/>
        <ns0:rPr>
          <ns0:rFonts ns0:ascii="Switzer" ns0:eastAsia="Switzer" ns0:hAnsi="Switzer" ns0:cs="Switzer"/>
          <ns0:color ns0:val="51626F"/>
          <ns0:sz ns0:val="20"/>
          <ns0:szCs ns0:val="20"/>
        </ns0:rPr>
      </ns0:pPr>
      <ns0:r>
        <ns0:rPr>
          <ns0:rFonts ns0:ascii="Switzer" ns0:eastAsia="Switzer" ns0:hAnsi="Switzer" ns0:cs="Switzer"/>
          <ns0:color ns0:val="51626F"/>
          <ns0:sz ns0:val="20"/>
          <ns0:szCs ns0:val="20"/>
        </ns0:rPr>
        <ns0:t>The objective of this document is to obtain an understanding of the components of the entity’s system of internal control relevant to the preparation of the financial statements, and to evaluate the design and implementation of controls within the control environment, the entity’s risk assessment process, and the entity’s process to monitor the system of internal control.</ns0:t>
      </ns0:r>
    </ns0:p>
    <ns0:p ns2:paraId="26200EF5" ns2:textId="77777777" ns0:rsidR="00621C7A" ns0:rsidRDefault="00621C7A"/>
    <ns0:p ns2:paraId="36EA95FC" ns2:textId="77777777" ns0:rsidR="00621C7A" ns0:rsidRDefault="00000000">
      <ns0:pPr>
        <ns0:pStyle ns0:val="Heading2"/>
        <ns0:spacing ns0:before="200" ns0:after="120" ns0:line="240" ns0:lineRule="auto"/>
        <ns0:rPr>
          <ns0:rFonts ns0:ascii="Switzer" ns0:eastAsia="Switzer" ns0:hAnsi="Switzer" ns0:cs="Switzer"/>
          <ns0:color ns0:val="51626F"/>
          <ns0:sz ns0:val="20"/>
          <ns0:szCs ns0:val="20"/>
        </ns0:rPr>
      </ns0:pPr>
      <ns0:r>
        <ns0:rPr>
          <ns0:rFonts ns0:ascii="Switzer" ns0:eastAsia="Switzer" ns0:hAnsi="Switzer" ns0:cs="Switzer"/>
          <ns0:color ns0:val="51626F"/>
          <ns0:sz ns0:val="20"/>
          <ns0:szCs ns0:val="20"/>
        </ns0:rPr>
        <ns0:t>The following key concepts of the Probe Audit Premium+ Methodology are set in this document:</ns0:t>
      </ns0:r>
    </ns0:p>
    <ns0:p ns2:paraId="6088BB3D" ns2:textId="77777777" ns0:rsidR="00621C7A" ns0:rsidRDefault="00000000">
      <ns0:pPr>
        <ns0:numPr>
          <ns0:ilvl ns0:val="0"/>
          <ns0:numId ns0:val="7"/>
        </ns0:numPr>
        <ns0:spacing ns0:after="0"/>
      </ns0:pPr>
      <ns0:r>
        <ns0:rPr>
          <ns0:b/>
          <ns0:bCs/>
        </ns0:rPr>
        <ns0:t>Control risk at financial statement level</ns0:t>
      </ns0:r>
    </ns0:p>
    <ns0:p ns2:paraId="7883F311" ns2:textId="77777777" ns0:rsidR="00621C7A" ns0:rsidRDefault="00000000">
      <ns0:pPr>
        <ns0:numPr>
          <ns0:ilvl ns0:val="0"/>
          <ns0:numId ns0:val="7"/>
        </ns0:numPr>
        <ns0:spacing ns0:after="0"/>
      </ns0:pPr>
      <ns0:r>
        <ns0:rPr>
          <ns0:b/>
          <ns0:bCs/>
        </ns0:rPr>
        <ns0:t>Understanding of the entity’s control environment, risk assessment process, and monitoring activities (ISA 315)</ns0:t>
      </ns0:r>
    </ns0:p>
    <ns0:p ns2:paraId="7910C031" ns2:textId="77777777" ns0:rsidR="00621C7A" ns0:rsidRDefault="00000000">
      <ns0:pPr>
        <ns0:numPr>
          <ns0:ilvl ns0:val="0"/>
          <ns0:numId ns0:val="7"/>
        </ns0:numPr>
        <ns0:spacing ns0:after="0"/>
      </ns0:pPr>
      <ns0:r>
        <ns0:rPr>
          <ns0:b/>
          <ns0:bCs/>
        </ns0:rPr>
        <ns0:t>Control risk assessment that determines the nature, timing, and extent of further audit procedures</ns0:t>
      </ns0:r>
    </ns0:p>
    <ns0:p ns2:paraId="12AA2318" ns2:textId="77777777" ns0:rsidR="00621C7A" ns0:rsidRDefault="00621C7A"/>
    <ns0:p ns2:paraId="24111CF9" ns2:textId="77777777" ns0:rsidR="00621C7A" ns0:rsidRDefault="00000000">
      <ns0:pPr>
        <ns0:spacing ns0:after="0"/>
      </ns0:pPr>
      <ns0:r>
        <ns0:rPr>
          <ns0:rFonts ns0:ascii="Pastiche Grotesque" ns0:eastAsia="Pastiche Grotesque" ns0:hAnsi="Pastiche Grotesque" ns0:cs="Pastiche Grotesque"/>
          <ns0:b/>
          <ns0:bCs/>
          <ns0:sz ns0:val="26"/>
          <ns0:szCs ns0:val="26"/>
        </ns0:rPr>
        <ns0:t>Document placement</ns0:t>
      </ns0:r>
    </ns0:p>
    <ns0:p ns2:paraId="3F913A59" ns2:textId="77777777" ns0:rsidR="00621C7A" ns0:rsidRDefault="00000000">
      <ns0:r>
        <ns0:t>Document 11.30 – Evaluation of system of internal control can be found in the Planning and risk assessment procedures folder in the Caseware document manager.</ns0:t>
      </ns0:r>
    </ns0:p>
    <ns0:p ns2:paraId="41784385" ns2:textId="77777777" ns0:rsidR="00000000" ns0:rsidRDefault="00000000">
      <ns0:pPr>
        <ns0:jc ns0:val="center"/>
      </ns0:pPr>
      <ns0:r>
        <ns0:rPr>
          <ns0:noProof/>
        </ns0:rPr>
        <ns0:drawing>
          <ns3:inline distT="0" distB="0" distL="0" distR="0" ns4:anchorId="707E2532" ns4:editId="3265E361">
            <ns3:extent cx="4572000" cy="2303859"/>
            <ns3:effectExtent l="0" t="0" r="0" b="0"/>
            <ns3:docPr id="901" name="Bookmark 11.30" descr="Bookmark placement for 11.30"/>
            <ns3:cNvGraphicFramePr>
              <ns5:graphicFrameLocks noChangeAspect="1"/>
            </ns3:cNvGraphicFramePr>
            <ns5:graphic>
              <ns5:graphicData uri="http://schemas.openxmlformats.org/drawingml/2006/picture">
                <ns6:pic>
                  <ns6:nvPicPr>
                    <ns6:cNvPr id="901" name="Bookmark 11.30" descr="Bookmark placement for 11.30"/>
                    <ns6:cNvPicPr/>
                  </ns6:nvPicPr>
                  <ns6:blipFill>
                    <ns5:blip ns7:embed="rId5"/>
                    <ns5:stretch>
                      <ns5:fillRect/>
                    </ns5:stretch>
                  </ns6:blipFill>
                  <ns6:spPr>
                    <ns5:xfrm>
                      <ns5:off x="0" y="0"/>
                      <ns5:ext cx="4572000" cy="2303859"/>
                    </ns5:xfrm>
                    <ns5:prstGeom prst="rect">
                      <ns5:avLst/>
                    </ns5:prstGeom>
                    <ns5:ln w="12700">
                      <ns5:solidFill>
                        <ns5:srgbClr val="000000"/>
                      </ns5:solidFill>
                    </ns5:ln>
                  </ns6:spPr>
                </ns6:pic>
              </ns5:graphicData>
            </ns5:graphic>
          </ns3:inline>
        </ns0:drawing>
      </ns0:r>
    </ns0:p>
    <ns0:p ns2:paraId="3DC32154" ns2:textId="77777777" ns0:rsidR="00621C7A" ns0:rsidRDefault="00000000">
      <ns0:pPr>
        <ns0:pStyle ns0:val="Heading1"/>
      </ns0:pPr>
      <ns0:bookmarkStart ns0:id="2" ns0:name="_doc_content" ns0:colFirst="0" ns0:colLast="0"/>
      <ns0:bookmarkEnd ns0:id="2"/>
      <ns0:r>
        <ns0:t>Document content</ns0:t>
      </ns0:r>
    </ns0:p>
    <ns0:p ns2:paraId="01E26F75" ns2:textId="77777777" ns0:rsidR="00621C7A" ns0:rsidRDefault="00000000">
      <ns0:r>
        <ns0:t>This document is designed to be a questionnaire type document with space for a comment or further description.</ns0:t>
      </ns0:r>
    </ns0:p>
    <ns0:p ns2:paraId="66DA8A1B" ns2:textId="77777777" ns0:rsidR="00621C7A" ns0:rsidRDefault="00000000">
      <ns0:r>
        <ns0:t>This document evaluates three of the five components of the entity’s system of internal control as required by ISA 315 (Revised 2019):</ns0:t>
      </ns0:r>
    </ns0:p>
    <ns0:p ns2:paraId="68F12D43" ns2:textId="77777777" ns0:rsidR="00621C7A" ns0:rsidRDefault="00000000">
      <ns0:pPr>
        <ns0:numPr>
          <ns0:ilvl ns0:val="0"/>
          <ns0:numId ns0:val="7"/>
        </ns0:numPr>
        <ns0:spacing ns0:after="0"/>
      </ns0:pPr>
      <ns0:r>
        <ns0:rPr>
          <ns0:b/>
          <ns0:bCs/>
        </ns0:rPr>
        <ns0:t>Control environment</ns0:t>
      </ns0:r>
      <ns0:r>
        <ns0:t xml:space="preserve"> – evaluates the integrity and ethical values of the entity, oversight responsibilities, organisational structure, commitment to competence, and accountability.</ns0:t>
      </ns0:r>
    </ns0:p>
    <ns0:p ns2:paraId="07625310" ns2:textId="77777777" ns0:rsidR="00621C7A" ns0:rsidRDefault="00000000">
      <ns0:pPr>
        <ns0:numPr>
          <ns0:ilvl ns0:val="0"/>
          <ns0:numId ns0:val="7"/>
        </ns0:numPr>
        <ns0:spacing ns0:after="0"/>
      </ns0:pPr>
      <ns0:r>
        <ns0:rPr>
          <ns0:b/>
          <ns0:bCs/>
        </ns0:rPr>
        <ns0:t>Risk assessment process</ns0:t>
      </ns0:r>
      <ns0:r>
        <ns0:t xml:space="preserve"> – evaluates how management identifies business risks, assesses their significance, and decides upon actions to manage those risks.</ns0:t>
      </ns0:r>
    </ns0:p>
    <ns0:p ns2:paraId="6219399E" ns2:textId="77777777" ns0:rsidR="00621C7A" ns0:rsidRDefault="00000000">
      <ns0:pPr>
        <ns0:numPr>
          <ns0:ilvl ns0:val="0"/>
          <ns0:numId ns0:val="7"/>
        </ns0:numPr>
        <ns0:spacing ns0:after="0"/>
      </ns0:pPr>
      <ns0:r>
        <ns0:rPr>
          <ns0:b/>
          <ns0:bCs/>
        </ns0:rPr>
        <ns0:t>Monitoring</ns0:t>
      </ns0:r>
      <ns0:r>
        <ns0:t xml:space="preserve"> – evaluates how the entity monitors the effectiveness of the system of internal control, including IT controls and remediation of deficiencies.</ns0:t>
      </ns0:r>
    </ns0:p>
    <ns0:p ns2:paraId="7CC45410" ns2:textId="77777777" ns0:rsidR="00621C7A" ns0:rsidRDefault="00000000">
      <ns0:r>
        <ns0:t>This document is divided into different bookmarks in the document map to assist you with the evaluation of internal control:</ns0:t>
      </ns0:r>
    </ns0:p>
    <ns0:p ns2:paraId="12D9D8B6" ns2:textId="77777777" ns0:rsidR="00621C7A" ns0:rsidRDefault="00000000">
      <ns0:pPr>
        <ns0:numPr>
          <ns0:ilvl ns0:val="0"/>
          <ns0:numId ns0:val="7"/>
        </ns0:numPr>
        <ns0:spacing ns0:after="0"/>
      </ns0:pPr>
      <ns0:r>
        <ns0:t>Risk assessment procedures</ns0:t>
      </ns0:r>
    </ns0:p>
    <ns0:p ns2:paraId="4A5B6B00" ns2:textId="77777777" ns0:rsidR="00621C7A" ns0:rsidRDefault="00000000">
      <ns0:pPr>
        <ns0:numPr>
          <ns0:ilvl ns0:val="0"/>
          <ns0:numId ns0:val="7"/>
        </ns0:numPr>
        <ns0:spacing ns0:after="0"/>
      </ns0:pPr>
      <ns0:r>
        <ns0:t>Control environment</ns0:t>
      </ns0:r>
    </ns0:p>
    <ns0:p ns2:paraId="3024B146" ns2:textId="77777777" ns0:rsidR="00621C7A" ns0:rsidRDefault="00000000">
      <ns0:pPr>
        <ns0:numPr>
          <ns0:ilvl ns0:val="0"/>
          <ns0:numId ns0:val="7"/>
        </ns0:numPr>
        <ns0:spacing ns0:after="0"/>
      </ns0:pPr>
      <ns0:r>
        <ns0:t>Risk assessment process</ns0:t>
      </ns0:r>
    </ns0:p>
    <ns0:p ns2:paraId="0AB18ED8" ns2:textId="77777777" ns0:rsidR="00621C7A" ns0:rsidRDefault="00000000">
      <ns0:pPr>
        <ns0:numPr>
          <ns0:ilvl ns0:val="0"/>
          <ns0:numId ns0:val="7"/>
        </ns0:numPr>
        <ns0:spacing ns0:after="0"/>
      </ns0:pPr>
      <ns0:r>
        <ns0:lastRenderedPageBreak/>
        <ns0:t>Monitoring</ns0:t>
      </ns0:r>
    </ns0:p>
    <ns0:p ns2:paraId="58C1A1B9" ns2:textId="77777777" ns0:rsidR="00621C7A" ns0:rsidRDefault="00000000">
      <ns0:pPr>
        <ns0:numPr>
          <ns0:ilvl ns0:val="0"/>
          <ns0:numId ns0:val="7"/>
        </ns0:numPr>
        <ns0:spacing ns0:after="0"/>
      </ns0:pPr>
      <ns0:r>
        <ns0:t>Conclusion</ns0:t>
      </ns0:r>
    </ns0:p>
    <ns0:p ns2:paraId="17662B53" ns2:textId="77777777" ns0:rsidR="00621C7A" ns0:rsidRDefault="00000000">
      <ns0:pPr>
        <ns0:numPr>
          <ns0:ilvl ns0:val="0"/>
          <ns0:numId ns0:val="7"/>
        </ns0:numPr>
        <ns0:spacing ns0:after="0"/>
      </ns0:pPr>
      <ns0:r>
        <ns0:t>Risk of material misstatement</ns0:t>
      </ns0:r>
    </ns0:p>
    <ns0:p ns2:paraId="4598BEF5" ns2:textId="77777777" ns0:rsidR="00000000" ns0:rsidRDefault="00000000">
      <ns0:pPr>
        <ns0:jc ns0:val="center"/>
      </ns0:pPr>
      <ns0:r>
        <ns0:rPr>
          <ns0:noProof/>
        </ns0:rPr>
        <ns0:drawing>
          <ns3:inline distT="0" distB="0" distL="0" distR="0" ns4:anchorId="09D0CF97" ns4:editId="2AB8950B">
            <ns3:extent cx="4572000" cy="3400281"/>
            <ns3:effectExtent l="0" t="0" r="0" b="0"/>
            <ns3:docPr id="902" name="CaseView 11.30" descr="CaseView document map for 11.30"/>
            <ns3:cNvGraphicFramePr>
              <ns5:graphicFrameLocks noChangeAspect="1"/>
            </ns3:cNvGraphicFramePr>
            <ns5:graphic>
              <ns5:graphicData uri="http://schemas.openxmlformats.org/drawingml/2006/picture">
                <ns6:pic>
                  <ns6:nvPicPr>
                    <ns6:cNvPr id="902" name="CaseView 11.30" descr="CaseView document map for 11.30"/>
                    <ns6:cNvPicPr/>
                  </ns6:nvPicPr>
                  <ns6:blipFill>
                    <ns5:blip ns7:embed="rId6"/>
                    <ns5:stretch>
                      <ns5:fillRect/>
                    </ns5:stretch>
                  </ns6:blipFill>
                  <ns6:spPr>
                    <ns5:xfrm>
                      <ns5:off x="0" y="0"/>
                      <ns5:ext cx="4572000" cy="3400281"/>
                    </ns5:xfrm>
                    <ns5:prstGeom prst="rect">
                      <ns5:avLst/>
                    </ns5:prstGeom>
                    <ns5:ln w="12700">
                      <ns5:solidFill>
                        <ns5:srgbClr val="000000"/>
                      </ns5:solidFill>
                    </ns5:ln>
                  </ns6:spPr>
                </ns6:pic>
              </ns5:graphicData>
            </ns5:graphic>
          </ns3:inline>
        </ns0:drawing>
      </ns0:r>
    </ns0:p>
    <ns0:p ns2:paraId="0FE29280" ns2:textId="77777777" ns0:rsidR="00621C7A" ns0:rsidRDefault="00000000">
      <ns0:r>
        <ns0:t>Each component section includes a separate conclusion where the engagement team evaluates whether the component is appropriate, considering the nature and complexity of the entity. Conclusion questions for the control environment and monitoring sections also address whether control deficiencies were identified that may undermine the other components of the system of internal control.</ns0:t>
      </ns0:r>
    </ns0:p>
    <ns0:p ns2:paraId="021AF5A5" ns2:textId="77777777" ns0:rsidR="00621C7A" ns0:rsidRDefault="00000000">
      <ns0:pPr>
        <ns0:pStyle ns0:val="Heading1"/>
      </ns0:pPr>
      <ns0:bookmarkStart ns0:id="3" ns0:name="_layout" ns0:colFirst="0" ns0:colLast="0"/>
      <ns0:bookmarkEnd ns0:id="3"/>
      <ns0:r>
        <ns0:t>Layout</ns0:t>
      </ns0:r>
    </ns0:p>
    <ns0:tbl>
      <ns0:tblPr>
        <ns0:tblStyle ns0:val="a"/>
        <ns0:tblW ns0:w="10110" ns0:type="dxa"/>
        <ns0:tblInd ns0:w="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Look ns0:val="0600" ns0:firstRow="0" ns0:lastRow="0" ns0:firstColumn="0" ns0:lastColumn="0" ns0:noHBand="1" ns0:noVBand="1"/>
      </ns0:tblPr>
      <ns0:tblGrid>
        <ns0:gridCol ns0:w="2580"/>
        <ns0:gridCol ns0:w="3645"/>
        <ns0:gridCol ns0:w="3885"/>
      </ns0:tblGrid>
      <ns0:tr ns0:rsidR="00621C7A" ns2:paraId="73FF8AB2" ns2:textId="77777777">
        <ns0:trPr>
          <ns0:trHeight ns0:val="430"/>
          <ns0:tblHeader/>
        </ns0:trPr>
        <ns0:tc>
          <ns0:tcPr>
            <ns0:tcW ns0:w="2580" ns0:type="dxa"/>
            <ns0:tcMar>
              <ns0:top ns0:w="100" ns0:type="dxa"/>
              <ns0:left ns0:w="100" ns0:type="dxa"/>
              <ns0:bottom ns0:w="100" ns0:type="dxa"/>
              <ns0:right ns0:w="100" ns0:type="dxa"/>
            </ns0:tcMar>
            <ns0:vAlign ns0:val="center"/>
          </ns0:tcPr>
          <ns0:p ns2:paraId="5F4E76CF" ns2:textId="77777777" ns0:rsidR="00621C7A" ns0:rsidRDefault="00000000">
            <ns0:pPr>
              <ns0:pStyle ns0:val="Heading3"/>
              <ns0:keepNext ns0:val="0"/>
              <ns0:keepLines ns0:val="0"/>
              <ns0:spacing ns0:before="0" ns0:line="276" ns0:lineRule="auto"/>
              <ns0:jc ns0:val="center"/>
              <ns0:rPr>
                <ns0:sz ns0:val="25"/>
                <ns0:szCs ns0:val="25"/>
              </ns0:rPr>
            </ns0:pPr>
            <ns0:r>
              <ns0:rPr>
                <ns0:color ns0:val="51626F"/>
                <ns0:sz ns0:val="25"/>
                <ns0:szCs ns0:val="25"/>
              </ns0:rPr>
              <ns0:t>Column</ns0:t>
            </ns0:r>
          </ns0:p>
        </ns0:tc>
        <ns0:tc>
          <ns0:tcPr>
            <ns0:tcW ns0:w="3645" ns0:type="dxa"/>
            <ns0:tcMar>
              <ns0:top ns0:w="100" ns0:type="dxa"/>
              <ns0:left ns0:w="100" ns0:type="dxa"/>
              <ns0:bottom ns0:w="100" ns0:type="dxa"/>
              <ns0:right ns0:w="100" ns0:type="dxa"/>
            </ns0:tcMar>
            <ns0:vAlign ns0:val="center"/>
          </ns0:tcPr>
          <ns0:p ns2:paraId="6030C20F" ns2:textId="77777777" ns0:rsidR="00621C7A" ns0:rsidRDefault="00000000">
            <ns0:pPr>
              <ns0:pStyle ns0:val="Heading3"/>
              <ns0:keepNext ns0:val="0"/>
              <ns0:keepLines ns0:val="0"/>
              <ns0:spacing ns0:before="0" ns0:line="276" ns0:lineRule="auto"/>
              <ns0:jc ns0:val="center"/>
              <ns0:rPr>
                <ns0:color ns0:val="51626F"/>
                <ns0:sz ns0:val="25"/>
                <ns0:szCs ns0:val="25"/>
              </ns0:rPr>
            </ns0:pPr>
            <ns0:r>
              <ns0:rPr>
                <ns0:color ns0:val="51626F"/>
                <ns0:sz ns0:val="25"/>
                <ns0:szCs ns0:val="25"/>
              </ns0:rPr>
              <ns0:t>Input required</ns0:t>
            </ns0:r>
          </ns0:p>
        </ns0:tc>
        <ns0:tc>
          <ns0:tcPr>
            <ns0:tcW ns0:w="3885" ns0:type="dxa"/>
            <ns0:tcMar>
              <ns0:top ns0:w="100" ns0:type="dxa"/>
              <ns0:left ns0:w="100" ns0:type="dxa"/>
              <ns0:bottom ns0:w="100" ns0:type="dxa"/>
              <ns0:right ns0:w="100" ns0:type="dxa"/>
            </ns0:tcMar>
            <ns0:vAlign ns0:val="center"/>
          </ns0:tcPr>
          <ns0:p ns2:paraId="4991A8A4" ns2:textId="77777777" ns0:rsidR="00621C7A" ns0:rsidRDefault="00000000">
            <ns0:pPr>
              <ns0:pStyle ns0:val="Heading3"/>
              <ns0:keepNext ns0:val="0"/>
              <ns0:keepLines ns0:val="0"/>
              <ns0:spacing ns0:before="0" ns0:line="276" ns0:lineRule="auto"/>
              <ns0:jc ns0:val="center"/>
              <ns0:rPr>
                <ns0:sz ns0:val="25"/>
                <ns0:szCs ns0:val="25"/>
              </ns0:rPr>
            </ns0:pPr>
            <ns0:r>
              <ns0:rPr>
                <ns0:color ns0:val="51626F"/>
                <ns0:sz ns0:val="25"/>
                <ns0:szCs ns0:val="25"/>
              </ns0:rPr>
              <ns0:t>Outcome</ns0:t>
            </ns0:r>
          </ns0:p>
        </ns0:tc>
      </ns0:tr>
      <ns0:tr ns0:rsidR="00621C7A" ns2:paraId="0B0A35FD" ns2:textId="77777777">
        <ns0:trPr>
          <ns0:trHeight ns0:val="410"/>
        </ns0:trPr>
        <ns0:tc>
          <ns0:tcPr>
            <ns0:tcW ns0:w="10110" ns0:type="dxa"/>
            <ns0:gridSpan ns0:val="3"/>
            <ns0:tcMar>
              <ns0:top ns0:w="100" ns0:type="dxa"/>
              <ns0:left ns0:w="100" ns0:type="dxa"/>
              <ns0:bottom ns0:w="100" ns0:type="dxa"/>
              <ns0:right ns0:w="100" ns0:type="dxa"/>
            </ns0:tcMar>
            <ns0:vAlign ns0:val="center"/>
          </ns0:tcPr>
          <ns0:p ns2:paraId="2D78B6D1" ns2:textId="77777777" ns0:rsidR="00621C7A" ns0:rsidRDefault="00000000">
            <ns0:pPr>
              <ns0:spacing ns0:after="0" ns0:line="240" ns0:lineRule="auto"/>
              <ns0:jc ns0:val="center"/>
              <ns0:rPr>
                <ns0:b/>
                <ns0:bCs/>
              </ns0:rPr>
            </ns0:pPr>
            <ns0:r>
              <ns0:rPr>
                <ns0:b/>
                <ns0:bCs/>
              </ns0:rPr>
              <ns0:t>Risk assessment procedures</ns0:t>
            </ns0:r>
          </ns0:p>
        </ns0:tc>
      </ns0:tr>
      <ns0:tr ns0:rsidR="00621C7A" ns2:paraId="6C0A4A4C" ns2:textId="77777777">
        <ns0:tc>
          <ns0:tcPr>
            <ns0:tcW ns0:w="2580" ns0:type="dxa"/>
          </ns0:tcPr>
          <ns0:p ns2:paraId="21C5D805" ns2:textId="77777777" ns0:rsidR="00621C7A" ns0:rsidRDefault="00000000">
            <ns0:pPr>
              <ns0:spacing ns0:after="0" ns0:line="240" ns0:lineRule="auto"/>
              <ns0:rPr>
                <ns0:b/>
                <ns0:bCs/>
              </ns0:rPr>
            </ns0:pPr>
            <ns0:r>
              <ns0:rPr>
                <ns0:b/>
                <ns0:bCs/>
              </ns0:rPr>
              <ns0:t>Type of procedures</ns0:t>
            </ns0:r>
          </ns0:p>
        </ns0:tc>
        <ns0:tc>
          <ns0:tcPr>
            <ns0:tcW ns0:w="3645" ns0:type="dxa"/>
          </ns0:tcPr>
          <ns0:p ns2:paraId="3DFCF8A1" ns2:textId="77777777" ns0:rsidR="00621C7A" ns0:rsidRDefault="00000000">
            <ns0:pPr>
              <ns0:spacing ns0:after="0" ns0:line="240" ns0:lineRule="auto"/>
            </ns0:pPr>
            <ns0:r>
              <ns0:t>No input is required in this column.</ns0:t>
            </ns0:r>
          </ns0:p>
        </ns0:tc>
        <ns0:tc>
          <ns0:tcPr>
            <ns0:tcW ns0:w="3885" ns0:type="dxa"/>
          </ns0:tcPr>
          <ns0:p ns2:paraId="2CDB16E6" ns2:textId="77777777" ns0:rsidR="00621C7A" ns0:rsidRDefault="00000000">
            <ns0:pPr>
              <ns0:spacing ns0:after="0" ns0:line="240" ns0:lineRule="auto"/>
            </ns0:pPr>
            <ns0:r>
              <ns0:t>No impact on the engagement file.</ns0:t>
            </ns0:r>
          </ns0:p>
        </ns0:tc>
      </ns0:tr>
      <ns0:tr ns0:rsidR="00621C7A" ns2:paraId="2BA461D9" ns2:textId="77777777">
        <ns0:tc>
          <ns0:tcPr>
            <ns0:tcW ns0:w="2580" ns0:type="dxa"/>
          </ns0:tcPr>
          <ns0:p ns2:paraId="61D13028" ns2:textId="77777777" ns0:rsidR="00621C7A" ns0:rsidRDefault="00000000">
            <ns0:pPr>
              <ns0:spacing ns0:after="0" ns0:line="240" ns0:lineRule="auto"/>
              <ns0:rPr>
                <ns0:b/>
                <ns0:bCs/>
              </ns0:rPr>
            </ns0:pPr>
            <ns0:r>
              <ns0:rPr>
                <ns0:b/>
                <ns0:bCs/>
              </ns0:rPr>
              <ns0:t>Select</ns0:t>
            </ns0:r>
          </ns0:p>
        </ns0:tc>
        <ns0:tc>
          <ns0:tcPr>
            <ns0:tcW ns0:w="3645" ns0:type="dxa"/>
          </ns0:tcPr>
          <ns0:p ns2:paraId="313153C3" ns2:textId="77777777" ns0:rsidR="00621C7A" ns0:rsidRDefault="00000000">
            <ns0:pPr>
              <ns0:spacing ns0:after="0" ns0:line="240" ns0:lineRule="auto"/>
            </ns0:pPr>
            <ns0:r>
              <ns0:t>Select the risk assessment procedures performed by clicking on the relevant tick box (i.e. inquiries, observations and/or inspections).</ns0:t>
            </ns0:r>
          </ns0:p>
        </ns0:tc>
        <ns0:tc>
          <ns0:tcPr>
            <ns0:tcW ns0:w="3885" ns0:type="dxa"/>
          </ns0:tcPr>
          <ns0:p ns2:paraId="4C672287" ns2:textId="77777777" ns0:rsidR="00621C7A" ns0:rsidRDefault="00000000">
            <ns0:pPr>
              <ns0:spacing ns0:after="0" ns0:line="240" ns0:lineRule="auto"/>
            </ns0:pPr>
            <ns0:r>
              <ns0:t>No impact on the engagement file.</ns0:t>
            </ns0:r>
          </ns0:p>
        </ns0:tc>
      </ns0:tr>
      <ns0:tr ns0:rsidR="00621C7A" ns2:paraId="661D6100" ns2:textId="77777777">
        <ns0:tc>
          <ns0:tcPr>
            <ns0:tcW ns0:w="2580" ns0:type="dxa"/>
          </ns0:tcPr>
          <ns0:p ns2:paraId="5C4A7C46" ns2:textId="77777777" ns0:rsidR="00621C7A" ns0:rsidRDefault="00000000">
            <ns0:pPr>
              <ns0:spacing ns0:after="0" ns0:line="240" ns0:lineRule="auto"/>
              <ns0:rPr>
                <ns0:b/>
                <ns0:bCs/>
              </ns0:rPr>
            </ns0:pPr>
            <ns0:r>
              <ns0:rPr>
                <ns0:b/>
                <ns0:bCs/>
              </ns0:rPr>
              <ns0:t>Describe the source(s) from which information was obtained</ns0:t>
            </ns0:r>
          </ns0:p>
        </ns0:tc>
        <ns0:tc>
          <ns0:tcPr>
            <ns0:tcW ns0:w="3645" ns0:type="dxa"/>
          </ns0:tcPr>
          <ns0:p ns2:paraId="308E7D58" ns2:textId="77777777" ns0:rsidR="00621C7A" ns0:rsidRDefault="00000000">
            <ns0:pPr>
              <ns0:spacing ns0:after="0" ns0:line="240" ns0:lineRule="auto"/>
            </ns0:pPr>
            <ns0:r>
              <ns0:t>Insert a short description of the sources of information from which the understanding was obtained or the procedures performed. When inquiries is selected, record the name and designation of the interviewee and the date of the inquiry.</ns0:t>
            </ns0:r>
          </ns0:p>
        </ns0:tc>
        <ns0:tc>
          <ns0:tcPr>
            <ns0:tcW ns0:w="3885" ns0:type="dxa"/>
          </ns0:tcPr>
          <ns0:p ns2:paraId="656B72BB" ns2:textId="77777777" ns0:rsidR="00621C7A" ns0:rsidRDefault="00000000">
            <ns0:pPr>
              <ns0:spacing ns0:after="0" ns0:line="240" ns0:lineRule="auto"/>
            </ns0:pPr>
            <ns0:r>
              <ns0:t>No impact on the engagement file.</ns0:t>
            </ns0:r>
          </ns0:p>
        </ns0:tc>
      </ns0:tr>
      <ns0:tr ns0:rsidR="00621C7A" ns2:paraId="7970FFBB" ns2:textId="77777777">
        <ns0:tc>
          <ns0:tcPr>
            <ns0:tcW ns0:w="2580" ns0:type="dxa"/>
          </ns0:tcPr>
          <ns0:p ns2:paraId="101F1A84" ns2:textId="77777777" ns0:rsidR="00621C7A" ns0:rsidRDefault="00000000">
            <ns0:pPr>
              <ns0:spacing ns0:after="0" ns0:line="240" ns0:lineRule="auto"/>
              <ns0:rPr>
                <ns0:b/>
                <ns0:bCs/>
              </ns0:rPr>
            </ns0:pPr>
            <ns0:r>
              <ns0:rPr>
                <ns0:b/>
                <ns0:bCs/>
              </ns0:rPr>
              <ns0:t>Risk</ns0:t>
            </ns0:r>
          </ns0:p>
        </ns0:tc>
        <ns0:tc>
          <ns0:tcPr>
            <ns0:tcW ns0:w="3645" ns0:type="dxa"/>
          </ns0:tcPr>
          <ns0:p ns2:paraId="1448E171" ns2:textId="77777777" ns0:rsidR="00621C7A" ns0:rsidRDefault="00000000">
            <ns0:pPr>
              <ns0:spacing ns0:after="0" ns0:line="240" ns0:lineRule="auto"/>
            </ns0:pPr>
            <ns0:r>
              <ns0:t>Raise a risk or event, if necessary, relating to the question or the responses reflected.</ns0:t>
            </ns0:r>
          </ns0:p>
        </ns0:tc>
        <ns0:tc>
          <ns0:tcPr>
            <ns0:tcW ns0:w="3885" ns0:type="dxa"/>
          </ns0:tcPr>
          <ns0:p ns2:paraId="4AFD7B53" ns2:textId="77777777" ns0:rsidR="00621C7A" ns0:rsidRDefault="00000000">
            <ns0:pPr>
              <ns0:spacing ns0:after="0" ns0:line="240" ns0:lineRule="auto"/>
            </ns0:pPr>
            <ns0:r>
              <ns0:t>A risk or event will be recorded in the relevant document. The engagement file will then prompt the engagement team for appropriate responses to the risk or event recorded.</ns0:t>
            </ns0:r>
          </ns0:p>
        </ns0:tc>
      </ns0:tr>
      <ns0:tr ns0:rsidR="00621C7A" ns2:paraId="179ECC77" ns2:textId="77777777">
        <ns0:trPr>
          <ns0:trHeight ns0:val="410"/>
        </ns0:trPr>
        <ns0:tc>
          <ns0:tcPr>
            <ns0:tcW ns0:w="10110" ns0:type="dxa"/>
            <ns0:gridSpan ns0:val="3"/>
            <ns0:tcMar>
              <ns0:top ns0:w="100" ns0:type="dxa"/>
              <ns0:left ns0:w="100" ns0:type="dxa"/>
              <ns0:bottom ns0:w="100" ns0:type="dxa"/>
              <ns0:right ns0:w="100" ns0:type="dxa"/>
            </ns0:tcMar>
            <ns0:vAlign ns0:val="center"/>
          </ns0:tcPr>
          <ns0:p ns2:paraId="7F0FAE4D" ns2:textId="77777777" ns0:rsidR="00621C7A" ns0:rsidRDefault="00000000">
            <ns0:pPr>
              <ns0:spacing ns0:after="0" ns0:line="240" ns0:lineRule="auto"/>
              <ns0:jc ns0:val="center"/>
              <ns0:rPr>
                <ns0:b/>
                <ns0:bCs/>
              </ns0:rPr>
            </ns0:pPr>
            <ns0:r>
              <ns0:rPr>
                <ns0:b/>
                <ns0:bCs/>
              </ns0:rPr>
              <ns0:t>Control environment / Risk assessment process / Monitoring</ns0:t>
            </ns0:r>
          </ns0:p>
        </ns0:tc>
      </ns0:tr>
      <ns0:tr ns0:rsidR="00621C7A" ns2:paraId="5EB7973A" ns2:textId="77777777">
        <ns0:tc>
          <ns0:tcPr>
            <ns0:tcW ns0:w="2580" ns0:type="dxa"/>
          </ns0:tcPr>
          <ns0:p ns2:paraId="4216BAE3" ns2:textId="77777777" ns0:rsidR="00621C7A" ns0:rsidRDefault="00000000">
            <ns0:pPr>
              <ns0:spacing ns0:after="0" ns0:line="240" ns0:lineRule="auto"/>
              <ns0:rPr>
                <ns0:b/>
                <ns0:bCs/>
              </ns0:rPr>
            </ns0:pPr>
            <ns0:r>
              <ns0:rPr>
                <ns0:b/>
                <ns0:bCs/>
              </ns0:rPr>
              <ns0:lastRenderedPageBreak/>
              <ns0:t>Procedures</ns0:t>
            </ns0:r>
          </ns0:p>
        </ns0:tc>
        <ns0:tc>
          <ns0:tcPr>
            <ns0:tcW ns0:w="3645" ns0:type="dxa"/>
          </ns0:tcPr>
          <ns0:p ns2:paraId="7D0C5F24" ns2:textId="77777777" ns0:rsidR="00621C7A" ns0:rsidRDefault="00000000">
            <ns0:pPr>
              <ns0:spacing ns0:after="0" ns0:line="240" ns0:lineRule="auto"/>
            </ns0:pPr>
            <ns0:r>
              <ns0:t>No input is required in this column.</ns0:t>
            </ns0:r>
          </ns0:p>
        </ns0:tc>
        <ns0:tc>
          <ns0:tcPr>
            <ns0:tcW ns0:w="3885" ns0:type="dxa"/>
          </ns0:tcPr>
          <ns0:p ns2:paraId="5EAAEF9F" ns2:textId="77777777" ns0:rsidR="00621C7A" ns0:rsidRDefault="00000000">
            <ns0:pPr>
              <ns0:spacing ns0:after="0" ns0:line="240" ns0:lineRule="auto"/>
            </ns0:pPr>
            <ns0:r>
              <ns0:t>No impact on the engagement file.</ns0:t>
            </ns0:r>
          </ns0:p>
        </ns0:tc>
      </ns0:tr>
      <ns0:tr ns0:rsidR="00621C7A" ns2:paraId="6AE053DC" ns2:textId="77777777">
        <ns0:tc>
          <ns0:tcPr>
            <ns0:tcW ns0:w="2580" ns0:type="dxa"/>
          </ns0:tcPr>
          <ns0:p ns2:paraId="44317E90" ns2:textId="77777777" ns0:rsidR="00621C7A" ns0:rsidRDefault="00000000">
            <ns0:pPr>
              <ns0:spacing ns0:after="0" ns0:line="240" ns0:lineRule="auto"/>
              <ns0:rPr>
                <ns0:b/>
                <ns0:bCs/>
              </ns0:rPr>
            </ns0:pPr>
            <ns0:r>
              <ns0:rPr>
                <ns0:b/>
                <ns0:bCs/>
              </ns0:rPr>
              <ns0:t>Description of processes</ns0:t>
            </ns0:r>
          </ns0:p>
        </ns0:tc>
        <ns0:tc>
          <ns0:tcPr>
            <ns0:tcW ns0:w="3645" ns0:type="dxa"/>
          </ns0:tcPr>
          <ns0:p ns2:paraId="39D122C5" ns2:textId="77777777" ns0:rsidR="00621C7A" ns0:rsidRDefault="00000000">
            <ns0:pPr>
              <ns0:spacing ns0:after="0" ns0:line="240" ns0:lineRule="auto"/>
            </ns0:pPr>
            <ns0:r>
              <ns0:t>Include a description of the entity’s processes relevant to the question. Describe how the entity has designed and implemented the control or process being evaluated.</ns0:t>
            </ns0:r>
          </ns0:p>
        </ns0:tc>
        <ns0:tc>
          <ns0:tcPr>
            <ns0:tcW ns0:w="3885" ns0:type="dxa"/>
          </ns0:tcPr>
          <ns0:p ns2:paraId="272FABD8" ns2:textId="77777777" ns0:rsidR="00621C7A" ns0:rsidRDefault="00000000">
            <ns0:pPr>
              <ns0:spacing ns0:after="0" ns0:line="240" ns0:lineRule="auto"/>
            </ns0:pPr>
            <ns0:r>
              <ns0:t>No impact on the engagement file.</ns0:t>
            </ns0:r>
          </ns0:p>
        </ns0:tc>
      </ns0:tr>
      <ns0:tr ns0:rsidR="00621C7A" ns2:paraId="6D15AC38" ns2:textId="77777777">
        <ns0:tc>
          <ns0:tcPr>
            <ns0:tcW ns0:w="2580" ns0:type="dxa"/>
          </ns0:tcPr>
          <ns0:p ns2:paraId="3AFE0952" ns2:textId="77777777" ns0:rsidR="00621C7A" ns0:rsidRDefault="00000000">
            <ns0:pPr>
              <ns0:spacing ns0:after="0" ns0:line="240" ns0:lineRule="auto"/>
              <ns0:rPr>
                <ns0:b/>
                <ns0:bCs/>
              </ns0:rPr>
            </ns0:pPr>
            <ns0:r>
              <ns0:rPr>
                <ns0:b/>
                <ns0:bCs/>
              </ns0:rPr>
              <ns0:t>Explain how you verified your understanding of the processes</ns0:t>
            </ns0:r>
          </ns0:p>
        </ns0:tc>
        <ns0:tc>
          <ns0:tcPr>
            <ns0:tcW ns0:w="3645" ns0:type="dxa"/>
          </ns0:tcPr>
          <ns0:p ns2:paraId="3EB865EE" ns2:textId="77777777" ns0:rsidR="00621C7A" ns0:rsidRDefault="00000000">
            <ns0:pPr>
              <ns0:spacing ns0:after="0" ns0:line="240" ns0:lineRule="auto"/>
            </ns0:pPr>
            <ns0:r>
              <ns0:t>Describe the procedures performed to verify the understanding of the entity’s processes. This may include walkthroughs, inquiry of personnel, inspection of documents, or observation of processes.</ns0:t>
            </ns0:r>
          </ns0:p>
        </ns0:tc>
        <ns0:tc>
          <ns0:tcPr>
            <ns0:tcW ns0:w="3885" ns0:type="dxa"/>
          </ns0:tcPr>
          <ns0:p ns2:paraId="432B3ED1" ns2:textId="77777777" ns0:rsidR="00621C7A" ns0:rsidRDefault="00000000">
            <ns0:pPr>
              <ns0:spacing ns0:after="0" ns0:line="240" ns0:lineRule="auto"/>
            </ns0:pPr>
            <ns0:r>
              <ns0:t>No impact on the engagement file.</ns0:t>
            </ns0:r>
          </ns0:p>
        </ns0:tc>
      </ns0:tr>
      <ns0:tr ns0:rsidR="00621C7A" ns2:paraId="7994EA46" ns2:textId="77777777">
        <ns0:tc>
          <ns0:tcPr>
            <ns0:tcW ns0:w="2580" ns0:type="dxa"/>
          </ns0:tcPr>
          <ns0:p ns2:paraId="737CC771" ns2:textId="77777777" ns0:rsidR="00621C7A" ns0:rsidRDefault="00000000">
            <ns0:pPr>
              <ns0:spacing ns0:after="0" ns0:line="240" ns0:lineRule="auto"/>
              <ns0:rPr>
                <ns0:b/>
                <ns0:bCs/>
              </ns0:rPr>
            </ns0:pPr>
            <ns0:r>
              <ns0:rPr>
                <ns0:b/>
                <ns0:bCs/>
              </ns0:rPr>
              <ns0:t>Risk</ns0:t>
            </ns0:r>
          </ns0:p>
        </ns0:tc>
        <ns0:tc>
          <ns0:tcPr>
            <ns0:tcW ns0:w="3645" ns0:type="dxa"/>
          </ns0:tcPr>
          <ns0:p ns2:paraId="14FC37DC" ns2:textId="77777777" ns0:rsidR="00621C7A" ns0:rsidRDefault="00000000">
            <ns0:pPr>
              <ns0:spacing ns0:after="0" ns0:line="240" ns0:lineRule="auto"/>
            </ns0:pPr>
            <ns0:r>
              <ns0:t>Raise a risk or event, if necessary, relating to the question or the responses reflected.</ns0:t>
            </ns0:r>
          </ns0:p>
        </ns0:tc>
        <ns0:tc>
          <ns0:tcPr>
            <ns0:tcW ns0:w="3885" ns0:type="dxa"/>
          </ns0:tcPr>
          <ns0:p ns2:paraId="2AF7A580" ns2:textId="77777777" ns0:rsidR="00621C7A" ns0:rsidRDefault="00000000">
            <ns0:pPr>
              <ns0:spacing ns0:after="0" ns0:line="240" ns0:lineRule="auto"/>
            </ns0:pPr>
            <ns0:r>
              <ns0:t>A risk or event will be recorded in the relevant document. The engagement file will then prompt the engagement team for appropriate responses to the risk or event recorded.</ns0:t>
            </ns0:r>
          </ns0:p>
        </ns0:tc>
      </ns0:tr>
      <ns0:tr ns0:rsidR="00621C7A" ns2:paraId="6D81693B" ns2:textId="77777777">
        <ns0:trPr>
          <ns0:trHeight ns0:val="410"/>
        </ns0:trPr>
        <ns0:tc>
          <ns0:tcPr>
            <ns0:tcW ns0:w="10110" ns0:type="dxa"/>
            <ns0:gridSpan ns0:val="3"/>
            <ns0:tcMar>
              <ns0:top ns0:w="100" ns0:type="dxa"/>
              <ns0:left ns0:w="100" ns0:type="dxa"/>
              <ns0:bottom ns0:w="100" ns0:type="dxa"/>
              <ns0:right ns0:w="100" ns0:type="dxa"/>
            </ns0:tcMar>
            <ns0:vAlign ns0:val="center"/>
          </ns0:tcPr>
          <ns0:p ns2:paraId="60EC8A45" ns2:textId="77777777" ns0:rsidR="00621C7A" ns0:rsidRDefault="00000000">
            <ns0:pPr>
              <ns0:spacing ns0:after="0" ns0:line="240" ns0:lineRule="auto"/>
              <ns0:jc ns0:val="center"/>
              <ns0:rPr>
                <ns0:b/>
                <ns0:bCs/>
              </ns0:rPr>
            </ns0:pPr>
            <ns0:r>
              <ns0:rPr>
                <ns0:b/>
                <ns0:bCs/>
              </ns0:rPr>
              <ns0:t>Conclusion</ns0:t>
            </ns0:r>
          </ns0:p>
        </ns0:tc>
      </ns0:tr>
      <ns0:tr ns0:rsidR="00621C7A" ns2:paraId="577F0A10" ns2:textId="77777777">
        <ns0:tc>
          <ns0:tcPr>
            <ns0:tcW ns0:w="2580" ns0:type="dxa"/>
          </ns0:tcPr>
          <ns0:p ns2:paraId="18AEF96B" ns2:textId="77777777" ns0:rsidR="00621C7A" ns0:rsidRDefault="00000000">
            <ns0:pPr>
              <ns0:spacing ns0:after="0" ns0:line="240" ns0:lineRule="auto"/>
              <ns0:rPr>
                <ns0:b/>
                <ns0:bCs/>
              </ns0:rPr>
            </ns0:pPr>
            <ns0:r>
              <ns0:rPr>
                <ns0:b/>
                <ns0:bCs/>
              </ns0:rPr>
              <ns0:t>Conclusion questions</ns0:t>
            </ns0:r>
          </ns0:p>
        </ns0:tc>
        <ns0:tc>
          <ns0:tcPr>
            <ns0:tcW ns0:w="3645" ns0:type="dxa"/>
          </ns0:tcPr>
          <ns0:p ns2:paraId="0BA33074" ns2:textId="77777777" ns0:rsidR="00621C7A" ns0:rsidRDefault="00000000">
            <ns0:pPr>
              <ns0:spacing ns0:after="0" ns0:line="240" ns0:lineRule="auto"/>
            </ns0:pPr>
            <ns0:r>
              <ns0:t>Answer the conclusion questions at the end of each component section to evaluate whether the component is appropriate considering the nature and complexity of the entity, and whether control deficiencies were identified that may undermine the other components.</ns0:t>
            </ns0:r>
          </ns0:p>
        </ns0:tc>
        <ns0:tc>
          <ns0:tcPr>
            <ns0:tcW ns0:w="3885" ns0:type="dxa"/>
          </ns0:tcPr>
          <ns0:p ns2:paraId="0E86768F" ns2:textId="77777777" ns0:rsidR="00621C7A" ns0:rsidRDefault="00000000">
            <ns0:pPr>
              <ns0:spacing ns0:after="0" ns0:line="240" ns0:lineRule="auto"/>
            </ns0:pPr>
            <ns0:r>
              <ns0:t>The conclusions inform the overall assessment of the system of internal control and may affect the assessment of control risk at financial statement level.</ns0:t>
            </ns0:r>
          </ns0:p>
        </ns0:tc>
      </ns0:tr>
      <ns0:tr ns0:rsidR="00621C7A" ns2:paraId="311F2816" ns2:textId="77777777">
        <ns0:tc>
          <ns0:tcPr>
            <ns0:tcW ns0:w="2580" ns0:type="dxa"/>
          </ns0:tcPr>
          <ns0:p ns2:paraId="3FB1F7E8" ns2:textId="77777777" ns0:rsidR="00621C7A" ns0:rsidRDefault="00000000">
            <ns0:pPr>
              <ns0:spacing ns0:after="0" ns0:line="240" ns0:lineRule="auto"/>
              <ns0:rPr>
                <ns0:b/>
                <ns0:bCs/>
              </ns0:rPr>
            </ns0:pPr>
            <ns0:r>
              <ns0:rPr>
                <ns0:b/>
                <ns0:bCs/>
              </ns0:rPr>
              <ns0:t>Risk of material misstatement</ns0:t>
            </ns0:r>
          </ns0:p>
        </ns0:tc>
        <ns0:tc>
          <ns0:tcPr>
            <ns0:tcW ns0:w="3645" ns0:type="dxa"/>
          </ns0:tcPr>
          <ns0:p ns2:paraId="29804EEF" ns2:textId="77777777" ns0:rsidR="00621C7A" ns0:rsidRDefault="00000000">
            <ns0:pPr>
              <ns0:spacing ns0:after="0" ns0:line="240" ns0:lineRule="auto"/>
            </ns0:pPr>
            <ns0:r>
              <ns0:t>Conclude on the control risk at financial statement level assessment.</ns0:t>
            </ns0:r>
          </ns0:p>
        </ns0:tc>
        <ns0:tc>
          <ns0:tcPr>
            <ns0:tcW ns0:w="3885" ns0:type="dxa"/>
          </ns0:tcPr>
          <ns0:p ns2:paraId="3A60DD86" ns2:textId="77777777" ns0:rsidR="00621C7A" ns0:rsidRDefault="00000000">
            <ns0:pPr>
              <ns0:spacing ns0:after="0" ns0:line="240" ns0:lineRule="auto"/>
            </ns0:pPr>
            <ns0:r>
              <ns0:t>The control risk at financial statement level assessment is documented for the engagement.</ns0:t>
            </ns0:r>
          </ns0:p>
        </ns0:tc>
      </ns0:tr>
    </ns0:tbl>
    <ns0:p ns2:paraId="33A40B44" ns2:textId="77777777" ns0:rsidR="00621C7A" ns0:rsidRDefault="00000000">
      <ns0:r>
        <ns0:pict ns2:anchorId="063AA1E3">
          <ns8:rect id="_x0000_i1026" style="width:0;height:1.5pt" ns9:hralign="center" ns9:hrstd="t" ns9:hr="t" fillcolor="#a0a0a0" stroked="f"/>
        </ns0:pict>
      </ns0:r>
    </ns0:p>
    <ns0:p ns2:paraId="37510D5D" ns2:textId="77777777" ns0:rsidR="00621C7A" ns0:rsidRDefault="00000000">
      <ns0:pPr>
        <ns0:pStyle ns0:val="Heading1"/>
      </ns0:pPr>
      <ns0:bookmarkStart ns0:id="4" ns0:name="_doc_outcomes" ns0:colFirst="0" ns0:colLast="0"/>
      <ns0:bookmarkEnd ns0:id="4"/>
      <ns0:r>
        <ns0:t>Document outcomes</ns0:t>
      </ns0:r>
    </ns0:p>
    <ns0:p ns2:paraId="3B7A8493" ns2:textId="77777777" ns0:rsidR="00621C7A" ns0:rsidRDefault="00000000">
      <ns0:r>
        <ns0:t>You must evaluate the design and implementation of controls within the control environment, the entity’s risk assessment process, and the entity’s process to monitor the system of internal control. Each component section must be concluded on separately, evaluating whether the component is appropriate considering the nature and complexity of the entity. Where control deficiencies are identified, the engagement team should consider the impact on the other components of the system of internal control and on the overall assessment of control risk at financial statement level.</ns0:t>
      </ns0:r>
    </ns0:p>
    <ns0:p ns2:paraId="663CC26F" ns2:textId="77777777" ns0:rsidR="00621C7A" ns0:rsidRDefault="00000000">
      <ns0:pPr>
        <ns0:pStyle ns0:val="Heading1"/>
      </ns0:pPr>
      <ns0:r>
        <ns0:pict ns2:anchorId="1261419B">
          <ns8:rect id="_x0000_i1027" style="width:0;height:1.5pt" ns9:hralign="center" ns9:hrstd="t" ns9:hr="t" fillcolor="#a0a0a0" stroked="f"/>
        </ns0:pict>
      </ns0:r>
    </ns0:p>
    <ns0:p ns2:paraId="43FBFDA8" ns2:textId="77777777" ns0:rsidR="00621C7A" ns0:rsidRDefault="00621C7A">
      <ns0:pPr>
        <ns0:widowControl ns0:val="0"/>
        <ns0:spacing ns0:after="0"/>
        <ns0:rPr>
          <ns0:sz ns0:val="22"/>
          <ns0:szCs ns0:val="22"/>
        </ns0:rPr>
      </ns0:pPr>
    </ns0:p>
    <ns0:p ns2:paraId="353EEE00" ns2:textId="77777777" ns0:rsidR="00621C7A" ns0:rsidRDefault="00000000">
      <ns0:pPr>
        <ns0:pStyle ns0:val="Subtitle"/>
      </ns0:pPr>
      <ns0:bookmarkStart ns0:id="5" ns0:name="_group_audits" ns0:colFirst="0" ns0:colLast="0"/>
      <ns0:bookmarkEnd ns0:id="5"/>
      <ns0:r>
        <ns0:t>Group Audits</ns0:t>
      </ns0:r>
    </ns0:p>
    <ns0:p ns2:paraId="4A3D32EB" ns2:textId="77777777" ns0:rsidR="00621C7A" ns0:rsidRDefault="00000000">
      <ns0:pPr>
        <ns0:rPr>
          <ns0:sz ns0:val="22"/>
          <ns0:szCs ns0:val="22"/>
        </ns0:rPr>
      </ns0:pPr>
      <ns0:r>
        <ns0:rPr>
          <ns0:sz ns0:val="22"/>
          <ns0:szCs ns0:val="22"/>
        </ns0:rPr>
        <ns0:t>When the engagement type was selected as ‘Group Audit Single’ or ‘Group Audit Multiple’, questions are modified for the separate group audit engagement file.</ns0:t>
      </ns0:r>
    </ns0:p>
    <ns0:p ns2:paraId="28D72EB3" ns2:textId="77777777" ns0:rsidR="00621C7A" ns0:rsidRDefault="00000000">
      <ns0:pPr>
        <ns0:shd ns0:val="clear" ns0:color="auto" ns0:fill="FFFFFF"/>
        <ns0:spacing ns0:after="0"/>
        <ns0:rPr>
          <ns0:sz ns0:val="22"/>
          <ns0:szCs ns0:val="22"/>
        </ns0:rPr>
      </ns0:pPr>
      <ns0:r>
        <ns0:rPr>
          <ns0:sz ns0:val="22"/>
          <ns0:szCs ns0:val="22"/>
        </ns0:rPr>
        <ns0:t>Additional questions were added for group audit engagement to:</ns0:t>
      </ns0:r>
    </ns0:p>
    <ns0:p ns2:paraId="62274DE2" ns2:textId="77777777" ns0:rsidR="00621C7A" ns0:rsidRDefault="00000000">
      <ns0:pPr>
        <ns0:numPr>
          <ns0:ilvl ns0:val="0"/>
          <ns0:numId ns0:val="5"/>
        </ns0:numPr>
        <ns0:spacing ns0:after="0"/>
        <ns0:rPr>
          <ns0:rFonts ns0:ascii="Roboto" ns0:eastAsia="Roboto" ns0:hAnsi="Roboto" ns0:cs="Roboto"/>
          <ns0:sz ns0:val="24"/>
          <ns0:szCs ns0:val="24"/>
        </ns0:rPr>
      </ns0:pPr>
      <ns0:r>
        <ns0:rPr>
          <ns0:sz ns0:val="22"/>
          <ns0:szCs ns0:val="22"/>
        </ns0:rPr>
        <ns0:t>Identify components for planning and performing of audit procedures;</ns0:t>
      </ns0:r>
    </ns0:p>
    <ns0:p ns2:paraId="18E3D489" ns2:textId="77777777" ns0:rsidR="00621C7A" ns0:rsidRDefault="00000000">
      <ns0:pPr>
        <ns0:numPr>
          <ns0:ilvl ns0:val="0"/>
          <ns0:numId ns0:val="5"/>
        </ns0:numPr>
        <ns0:spacing ns0:after="0"/>
        <ns0:rPr>
          <ns0:rFonts ns0:ascii="Roboto" ns0:eastAsia="Roboto" ns0:hAnsi="Roboto" ns0:cs="Roboto"/>
          <ns0:sz ns0:val="24"/>
          <ns0:szCs ns0:val="24"/>
        </ns0:rPr>
      </ns0:pPr>
      <ns0:r>
        <ns0:rPr>
          <ns0:sz ns0:val="22"/>
          <ns0:szCs ns0:val="22"/>
        </ns0:rPr>
        <ns0:t>Determine expected involvement of component auditors in risk assessment procedures and further audit procedures;</ns0:t>
      </ns0:r>
    </ns0:p>
    <ns0:p ns2:paraId="775D41CA" ns2:textId="77777777" ns0:rsidR="00621C7A" ns0:rsidRDefault="00000000">
      <ns0:pPr>
        <ns0:numPr>
          <ns0:ilvl ns0:val="0"/>
          <ns0:numId ns0:val="5"/>
        </ns0:numPr>
        <ns0:spacing ns0:after="0"/>
        <ns0:rPr>
          <ns0:rFonts ns0:ascii="Roboto" ns0:eastAsia="Roboto" ns0:hAnsi="Roboto" ns0:cs="Roboto"/>
          <ns0:sz ns0:val="24"/>
          <ns0:szCs ns0:val="24"/>
        </ns0:rPr>
      </ns0:pPr>
      <ns0:r>
        <ns0:rPr>
          <ns0:sz ns0:val="22"/>
          <ns0:szCs ns0:val="22"/>
        </ns0:rPr>
        <ns0:t>Evaluate access to components and component auditors; and</ns0:t>
      </ns0:r>
    </ns0:p>
    <ns0:p ns2:paraId="4FB1E129" ns2:textId="77777777" ns0:rsidR="00621C7A" ns0:rsidRDefault="00000000">
      <ns0:pPr>
        <ns0:numPr>
          <ns0:ilvl ns0:val="0"/>
          <ns0:numId ns0:val="5"/>
        </ns0:numPr>
        <ns0:spacing ns0:after="0"/>
        <ns0:rPr>
          <ns0:rFonts ns0:ascii="Roboto" ns0:eastAsia="Roboto" ns0:hAnsi="Roboto" ns0:cs="Roboto"/>
          <ns0:sz ns0:val="24"/>
          <ns0:szCs ns0:val="24"/>
        </ns0:rPr>
      </ns0:pPr>
      <ns0:r>
        <ns0:rPr>
          <ns0:sz ns0:val="22"/>
          <ns0:szCs ns0:val="22"/>
        </ns0:rPr>
        <ns0:t>Determine whether there is any indication that the group auditor will not be able to be sufficiently and appropriately involved in the work of the component auditor.</ns0:t>
      </ns0:r>
    </ns0:p>
    <ns0:p ns2:paraId="7617C89E" ns2:textId="77777777" ns0:rsidR="00621C7A" ns0:rsidRDefault="00000000">
      <ns0:pPr>
        <ns0:rPr>
          <ns0:sz ns0:val="22"/>
          <ns0:szCs ns0:val="22"/>
        </ns0:rPr>
      </ns0:pPr>
      <ns0:r>
        <ns0:rPr>
          <ns0:sz ns0:val="22"/>
          <ns0:szCs ns0:val="22"/>
        </ns0:rPr>
        <ns0:t>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2:paraId="097856BA" ns2:textId="77777777" ns0:rsidR="00621C7A" ns0:rsidRDefault="00000000">
      <ns0:pPr>
        <ns0:pStyle ns0:val="Heading1"/>
      </ns0:pPr>
      <ns0:bookmarkStart ns0:id="6" ns0:name="_in_conclusion" ns0:colFirst="0" ns0:colLast="0"/>
      <ns0:bookmarkEnd ns0:id="6"/>
      <ns0:r>
        <ns0:t>IN CONCLUSION</ns0:t>
      </ns0:r>
    </ns0:p>
    <ns0:p ns2:paraId="68A3E4D3" ns2:textId="77777777" ns0:rsidR="00621C7A" ns0:rsidRDefault="00000000">
      <ns0:pPr>
        <ns0:rPr>
          <ns0:sz ns0:val="22"/>
          <ns0:szCs ns0:val="22"/>
        </ns0:rPr>
      </ns0:pPr>
      <ns0:r>
        <ns0:rPr>
          <ns0:sz ns0:val="22"/>
          <ns0:szCs ns0:val="22"/>
        </ns0:rPr>
        <ns0:t>Features</ns0:t>
      </ns0:r>
    </ns0:p>
    <ns0:p ns2:paraId="728E68E3" ns2:textId="77777777" ns0:rsidR="00621C7A" ns0:rsidRDefault="00000000">
      <ns0:pPr>
        <ns0:rPr>
          <ns0:sz ns0:val="22"/>
          <ns0:szCs ns0:val="22"/>
        </ns0:rPr>
      </ns0:pPr>
      <ns0:r>
        <ns0:rPr>
          <ns0:sz ns0:val="22"/>
          <ns0:szCs ns0:val="22"/>
        </ns0:rPr>
        <ns0:t>The following features are available in the document:</ns0:t>
      </ns0:r>
    </ns0:p>
    <ns0:p ns2:paraId="5C5ABE6E" ns2:textId="77777777" ns0:rsidR="00621C7A" ns0:rsidRDefault="00000000">
      <ns0:pPr>
        <ns0:numPr>
          <ns0:ilvl ns0:val="0"/>
          <ns0:numId ns0:val="4"/>
        </ns0:numPr>
        <ns0:spacing ns0:after="0"/>
        <ns0:rPr>
          <ns0:rFonts ns0:ascii="Roboto" ns0:eastAsia="Roboto" ns0:hAnsi="Roboto" ns0:cs="Roboto"/>
          <ns0:sz ns0:val="24"/>
          <ns0:szCs ns0:val="24"/>
        </ns0:rPr>
      </ns0:pPr>
      <ns0:r>
        <ns0:rPr>
          <ns0:sz ns0:val="22"/>
          <ns0:szCs ns0:val="22"/>
        </ns0:rPr>
        <ns0:t xml:space="preserve">Insert or delete a comment, see page </ns0:t>
      </ns0:r>
      <ns0:r>
        <ns0:rPr>
          <ns0:sz ns0:val="22"/>
          <ns0:szCs ns0:val="22"/>
          <ns0:u ns0:val="single"/>
        </ns0:rPr>
        <ns0:t>F3</ns0:t>
      </ns0:r>
    </ns0:p>
    <ns0:p ns2:paraId="20486671" ns2:textId="77777777" ns0:rsidR="00621C7A" ns0:rsidRDefault="00000000">
      <ns0:pPr>
        <ns0:numPr>
          <ns0:ilvl ns0:val="0"/>
          <ns0:numId ns0:val="4"/>
        </ns0:numPr>
        <ns0:spacing ns0:after="0"/>
        <ns0:rPr>
          <ns0:rFonts ns0:ascii="Roboto" ns0:eastAsia="Roboto" ns0:hAnsi="Roboto" ns0:cs="Roboto"/>
          <ns0:sz ns0:val="24"/>
          <ns0:szCs ns0:val="24"/>
        </ns0:rPr>
      </ns0:pPr>
      <ns0:r>
        <ns0:rPr>
          <ns0:sz ns0:val="22"/>
          <ns0:szCs ns0:val="22"/>
        </ns0:rPr>
        <ns0:t xml:space="preserve">Record a risk or event, see page </ns0:t>
      </ns0:r>
      <ns0:r>
        <ns0:rPr>
          <ns0:sz ns0:val="22"/>
          <ns0:szCs ns0:val="22"/>
          <ns0:u ns0:val="single"/>
        </ns0:rPr>
        <ns0:t>F10</ns0:t>
      </ns0:r>
    </ns0:p>
    <ns0:p ns2:paraId="148EC6C8" ns2:textId="77777777" ns0:rsidR="00621C7A" ns0:rsidRDefault="00000000">
      <ns0:pPr>
        <ns0:numPr>
          <ns0:ilvl ns0:val="0"/>
          <ns0:numId ns0:val="4"/>
        </ns0:numPr>
        <ns0:spacing ns0:after="0"/>
        <ns0:rPr>
          <ns0:rFonts ns0:ascii="Roboto" ns0:eastAsia="Roboto" ns0:hAnsi="Roboto" ns0:cs="Roboto"/>
          <ns0:sz ns0:val="24"/>
          <ns0:szCs ns0:val="24"/>
        </ns0:rPr>
      </ns0:pPr>
      <ns0:r>
        <ns0:rPr>
          <ns0:sz ns0:val="22"/>
          <ns0:szCs ns0:val="22"/>
        </ns0:rPr>
        <ns0:t xml:space="preserve">Core vs Extended, see page </ns0:t>
      </ns0:r>
      <ns0:r>
        <ns0:rPr>
          <ns0:sz ns0:val="22"/>
          <ns0:szCs ns0:val="22"/>
          <ns0:u ns0:val="single"/>
        </ns0:rPr>
        <ns0:t>F15</ns0:t>
      </ns0:r>
    </ns0:p>
    <ns0:p ns2:paraId="446CB64E" ns2:textId="77777777" ns0:rsidR="00621C7A" ns0:rsidRDefault="00000000">
      <ns0:pPr>
        <ns0:numPr>
          <ns0:ilvl ns0:val="0"/>
          <ns0:numId ns0:val="4"/>
        </ns0:numPr>
        <ns0:spacing ns0:after="0"/>
        <ns0:rPr>
          <ns0:rFonts ns0:ascii="Roboto" ns0:eastAsia="Roboto" ns0:hAnsi="Roboto" ns0:cs="Roboto"/>
          <ns0:sz ns0:val="24"/>
          <ns0:szCs ns0:val="24"/>
        </ns0:rPr>
      </ns0:pPr>
      <ns0:r>
        <ns0:rPr>
          <ns0:sz ns0:val="22"/>
          <ns0:szCs ns0:val="22"/>
        </ns0:rPr>
        <ns0:t xml:space="preserve">Guidance, see page </ns0:t>
      </ns0:r>
      <ns0:r>
        <ns0:rPr>
          <ns0:sz ns0:val="22"/>
          <ns0:szCs ns0:val="22"/>
          <ns0:u ns0:val="single"/>
        </ns0:rPr>
        <ns0:t>F16</ns0:t>
      </ns0:r>
    </ns0:p>
    <ns0:p ns2:paraId="199AAB66" ns2:textId="77777777" ns0:rsidR="00621C7A" ns0:rsidRDefault="00000000">
      <ns0:pPr>
        <ns0:numPr>
          <ns0:ilvl ns0:val="0"/>
          <ns0:numId ns0:val="4"/>
        </ns0:numPr>
        <ns0:spacing ns0:after="0"/>
        <ns0:rPr>
          <ns0:rFonts ns0:ascii="Roboto" ns0:eastAsia="Roboto" ns0:hAnsi="Roboto" ns0:cs="Roboto"/>
          <ns0:sz ns0:val="24"/>
          <ns0:szCs ns0:val="24"/>
        </ns0:rPr>
      </ns0:pPr>
      <ns0:r>
        <ns0:rPr>
          <ns0:sz ns0:val="22"/>
          <ns0:szCs ns0:val="22"/>
        </ns0:rPr>
        <ns0:t xml:space="preserve">Freeze, see page </ns0:t>
      </ns0:r>
      <ns0:r>
        <ns0:rPr>
          <ns0:sz ns0:val="22"/>
          <ns0:szCs ns0:val="22"/>
          <ns0:u ns0:val="single"/>
        </ns0:rPr>
        <ns0:t>F19</ns0:t>
      </ns0:r>
    </ns0:p>
    <ns0:p ns2:paraId="5DAE3275" ns2:textId="77777777" ns0:rsidR="00621C7A" ns0:rsidRDefault="00621C7A"/>
    <ns0:p ns2:paraId="7ED29A80" ns2:textId="77777777" ns0:rsidR="00621C7A" ns0:rsidRDefault="00621C7A"/>
    <ns0:sectPr ns0:rsidR="00621C7A">
      <ns0:pgSz ns0:w="11906" ns0:h="16838"/>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embedRegular r:id="rId1" w:fontKey="{7F75C69A-2ADF-4F2C-AF5A-83A982C2D6C1}"/>
  </w:font>
  <w:font w:name="Switzer">
    <w:panose1 w:val="00000000000000000000"/>
    <w:charset w:val="00"/>
    <w:family w:val="modern"/>
    <w:notTrueType/>
    <w:pitch w:val="variable"/>
    <w:sig w:usb0="80000007" w:usb1="10000000" w:usb2="00000000" w:usb3="00000000" w:csb0="00000093" w:csb1="00000000"/>
  </w:font>
  <w:font w:name="Pastiche Grotesque">
    <w:panose1 w:val="020B0504010101010104"/>
    <w:charset w:val="00"/>
    <w:family w:val="swiss"/>
    <w:notTrueType/>
    <w:pitch w:val="variable"/>
    <w:sig w:usb0="A000007F" w:usb1="4000006B" w:usb2="00000008"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8853A45-7BC3-408D-9A6E-E4FE5FC04D39}"/>
  </w:font>
  <w:font w:name="Cambria">
    <w:panose1 w:val="02040503050406030204"/>
    <w:charset w:val="00"/>
    <w:family w:val="roman"/>
    <w:pitch w:val="variable"/>
    <w:sig w:usb0="E00006FF" w:usb1="420024FF" w:usb2="02000000" w:usb3="00000000" w:csb0="0000019F" w:csb1="00000000"/>
    <w:embedRegular r:id="rId3" w:fontKey="{FF672A07-DAEE-46BC-87DA-9DA54A6105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174"/>
    <w:multiLevelType w:val="multilevel"/>
    <w:tmpl w:val="DE529BF0"/>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abstractNum w:abstractNumId="1" w15:restartNumberingAfterBreak="0">
    <w:nsid w:val="0F5A16E6"/>
    <w:multiLevelType w:val="multilevel"/>
    <w:tmpl w:val="60725168"/>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abstractNum w:abstractNumId="2" w15:restartNumberingAfterBreak="0">
    <w:nsid w:val="1F6528E9"/>
    <w:multiLevelType w:val="multilevel"/>
    <w:tmpl w:val="12CC72B4"/>
    <w:lvl w:ilvl="0">
      <w:start w:val="1"/>
      <w:numFmt w:val="bullet"/>
      <w:lvlText w:val="●"/>
      <w:lvlJc w:val="left"/>
      <w:pPr>
        <w:ind w:left="768" w:hanging="360"/>
      </w:pPr>
      <w:rPr>
        <w:rFonts w:ascii="Roboto" w:eastAsia="Roboto" w:hAnsi="Roboto" w:cs="Roboto"/>
        <w:sz w:val="26"/>
        <w:szCs w:val="26"/>
        <w:u w:val="none"/>
      </w:rPr>
    </w:lvl>
    <w:lvl w:ilvl="1">
      <w:start w:val="1"/>
      <w:numFmt w:val="bullet"/>
      <w:lvlText w:val="o"/>
      <w:lvlJc w:val="left"/>
      <w:pPr>
        <w:ind w:left="1488" w:hanging="360"/>
      </w:pPr>
      <w:rPr>
        <w:rFonts w:ascii="Roboto" w:eastAsia="Roboto" w:hAnsi="Roboto" w:cs="Roboto"/>
        <w:sz w:val="26"/>
        <w:szCs w:val="26"/>
        <w:u w:val="none"/>
      </w:rPr>
    </w:lvl>
    <w:lvl w:ilvl="2">
      <w:start w:val="1"/>
      <w:numFmt w:val="bullet"/>
      <w:lvlText w:val="▪"/>
      <w:lvlJc w:val="left"/>
      <w:pPr>
        <w:ind w:left="2208" w:hanging="360"/>
      </w:pPr>
      <w:rPr>
        <w:rFonts w:ascii="Roboto" w:eastAsia="Roboto" w:hAnsi="Roboto" w:cs="Roboto"/>
        <w:sz w:val="26"/>
        <w:szCs w:val="26"/>
        <w:u w:val="none"/>
      </w:rPr>
    </w:lvl>
    <w:lvl w:ilvl="3">
      <w:start w:val="1"/>
      <w:numFmt w:val="bullet"/>
      <w:lvlText w:val="●"/>
      <w:lvlJc w:val="left"/>
      <w:pPr>
        <w:ind w:left="2928" w:hanging="360"/>
      </w:pPr>
      <w:rPr>
        <w:rFonts w:ascii="Roboto" w:eastAsia="Roboto" w:hAnsi="Roboto" w:cs="Roboto"/>
        <w:sz w:val="26"/>
        <w:szCs w:val="26"/>
        <w:u w:val="none"/>
      </w:rPr>
    </w:lvl>
    <w:lvl w:ilvl="4">
      <w:start w:val="1"/>
      <w:numFmt w:val="bullet"/>
      <w:lvlText w:val="o"/>
      <w:lvlJc w:val="left"/>
      <w:pPr>
        <w:ind w:left="3648" w:hanging="360"/>
      </w:pPr>
      <w:rPr>
        <w:rFonts w:ascii="Roboto" w:eastAsia="Roboto" w:hAnsi="Roboto" w:cs="Roboto"/>
        <w:sz w:val="26"/>
        <w:szCs w:val="26"/>
        <w:u w:val="none"/>
      </w:rPr>
    </w:lvl>
    <w:lvl w:ilvl="5">
      <w:start w:val="1"/>
      <w:numFmt w:val="bullet"/>
      <w:lvlText w:val="▪"/>
      <w:lvlJc w:val="left"/>
      <w:pPr>
        <w:ind w:left="4368" w:hanging="360"/>
      </w:pPr>
      <w:rPr>
        <w:rFonts w:ascii="Roboto" w:eastAsia="Roboto" w:hAnsi="Roboto" w:cs="Roboto"/>
        <w:sz w:val="26"/>
        <w:szCs w:val="26"/>
        <w:u w:val="none"/>
      </w:rPr>
    </w:lvl>
    <w:lvl w:ilvl="6">
      <w:start w:val="1"/>
      <w:numFmt w:val="bullet"/>
      <w:lvlText w:val="●"/>
      <w:lvlJc w:val="left"/>
      <w:pPr>
        <w:ind w:left="5088" w:hanging="360"/>
      </w:pPr>
      <w:rPr>
        <w:rFonts w:ascii="Roboto" w:eastAsia="Roboto" w:hAnsi="Roboto" w:cs="Roboto"/>
        <w:sz w:val="26"/>
        <w:szCs w:val="26"/>
        <w:u w:val="none"/>
      </w:rPr>
    </w:lvl>
    <w:lvl w:ilvl="7">
      <w:start w:val="1"/>
      <w:numFmt w:val="bullet"/>
      <w:lvlText w:val="o"/>
      <w:lvlJc w:val="left"/>
      <w:pPr>
        <w:ind w:left="5808" w:hanging="360"/>
      </w:pPr>
      <w:rPr>
        <w:rFonts w:ascii="Roboto" w:eastAsia="Roboto" w:hAnsi="Roboto" w:cs="Roboto"/>
        <w:sz w:val="26"/>
        <w:szCs w:val="26"/>
        <w:u w:val="none"/>
      </w:rPr>
    </w:lvl>
    <w:lvl w:ilvl="8">
      <w:start w:val="1"/>
      <w:numFmt w:val="bullet"/>
      <w:lvlText w:val="▪"/>
      <w:lvlJc w:val="left"/>
      <w:pPr>
        <w:ind w:left="6528" w:hanging="360"/>
      </w:pPr>
      <w:rPr>
        <w:rFonts w:ascii="Roboto" w:eastAsia="Roboto" w:hAnsi="Roboto" w:cs="Roboto"/>
        <w:sz w:val="26"/>
        <w:szCs w:val="26"/>
        <w:u w:val="none"/>
      </w:rPr>
    </w:lvl>
  </w:abstractNum>
  <w:abstractNum w:abstractNumId="3" w15:restartNumberingAfterBreak="0">
    <w:nsid w:val="403625BE"/>
    <w:multiLevelType w:val="multilevel"/>
    <w:tmpl w:val="3B9E9490"/>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abstractNum w:abstractNumId="4" w15:restartNumberingAfterBreak="0">
    <w:nsid w:val="4216125D"/>
    <w:multiLevelType w:val="multilevel"/>
    <w:tmpl w:val="73DA13DE"/>
    <w:lvl w:ilvl="0">
      <w:start w:val="1"/>
      <w:numFmt w:val="bullet"/>
      <w:lvlText w:val="●"/>
      <w:lvlJc w:val="left"/>
      <w:pPr>
        <w:ind w:left="360" w:hanging="360"/>
      </w:pPr>
      <w:rPr>
        <w:rFonts w:ascii="Roboto" w:eastAsia="Roboto" w:hAnsi="Roboto" w:cs="Roboto"/>
        <w:sz w:val="26"/>
        <w:szCs w:val="26"/>
        <w:u w:val="none"/>
      </w:rPr>
    </w:lvl>
    <w:lvl w:ilvl="1">
      <w:start w:val="1"/>
      <w:numFmt w:val="bullet"/>
      <w:lvlText w:val="o"/>
      <w:lvlJc w:val="left"/>
      <w:pPr>
        <w:ind w:left="1080" w:hanging="360"/>
      </w:pPr>
      <w:rPr>
        <w:rFonts w:ascii="Roboto" w:eastAsia="Roboto" w:hAnsi="Roboto" w:cs="Roboto"/>
        <w:sz w:val="26"/>
        <w:szCs w:val="26"/>
        <w:u w:val="none"/>
      </w:rPr>
    </w:lvl>
    <w:lvl w:ilvl="2">
      <w:start w:val="1"/>
      <w:numFmt w:val="bullet"/>
      <w:lvlText w:val="▪"/>
      <w:lvlJc w:val="left"/>
      <w:pPr>
        <w:ind w:left="1800" w:hanging="360"/>
      </w:pPr>
      <w:rPr>
        <w:rFonts w:ascii="Roboto" w:eastAsia="Roboto" w:hAnsi="Roboto" w:cs="Roboto"/>
        <w:sz w:val="26"/>
        <w:szCs w:val="26"/>
        <w:u w:val="none"/>
      </w:rPr>
    </w:lvl>
    <w:lvl w:ilvl="3">
      <w:start w:val="1"/>
      <w:numFmt w:val="bullet"/>
      <w:lvlText w:val="●"/>
      <w:lvlJc w:val="left"/>
      <w:pPr>
        <w:ind w:left="2520" w:hanging="360"/>
      </w:pPr>
      <w:rPr>
        <w:rFonts w:ascii="Roboto" w:eastAsia="Roboto" w:hAnsi="Roboto" w:cs="Roboto"/>
        <w:sz w:val="26"/>
        <w:szCs w:val="26"/>
        <w:u w:val="none"/>
      </w:rPr>
    </w:lvl>
    <w:lvl w:ilvl="4">
      <w:start w:val="1"/>
      <w:numFmt w:val="bullet"/>
      <w:lvlText w:val="o"/>
      <w:lvlJc w:val="left"/>
      <w:pPr>
        <w:ind w:left="3240" w:hanging="360"/>
      </w:pPr>
      <w:rPr>
        <w:rFonts w:ascii="Roboto" w:eastAsia="Roboto" w:hAnsi="Roboto" w:cs="Roboto"/>
        <w:sz w:val="26"/>
        <w:szCs w:val="26"/>
        <w:u w:val="none"/>
      </w:rPr>
    </w:lvl>
    <w:lvl w:ilvl="5">
      <w:start w:val="1"/>
      <w:numFmt w:val="bullet"/>
      <w:lvlText w:val="▪"/>
      <w:lvlJc w:val="left"/>
      <w:pPr>
        <w:ind w:left="3960" w:hanging="360"/>
      </w:pPr>
      <w:rPr>
        <w:rFonts w:ascii="Roboto" w:eastAsia="Roboto" w:hAnsi="Roboto" w:cs="Roboto"/>
        <w:sz w:val="26"/>
        <w:szCs w:val="26"/>
        <w:u w:val="none"/>
      </w:rPr>
    </w:lvl>
    <w:lvl w:ilvl="6">
      <w:start w:val="1"/>
      <w:numFmt w:val="bullet"/>
      <w:lvlText w:val="●"/>
      <w:lvlJc w:val="left"/>
      <w:pPr>
        <w:ind w:left="4680" w:hanging="360"/>
      </w:pPr>
      <w:rPr>
        <w:rFonts w:ascii="Roboto" w:eastAsia="Roboto" w:hAnsi="Roboto" w:cs="Roboto"/>
        <w:sz w:val="26"/>
        <w:szCs w:val="26"/>
        <w:u w:val="none"/>
      </w:rPr>
    </w:lvl>
    <w:lvl w:ilvl="7">
      <w:start w:val="1"/>
      <w:numFmt w:val="bullet"/>
      <w:lvlText w:val="o"/>
      <w:lvlJc w:val="left"/>
      <w:pPr>
        <w:ind w:left="5400" w:hanging="360"/>
      </w:pPr>
      <w:rPr>
        <w:rFonts w:ascii="Roboto" w:eastAsia="Roboto" w:hAnsi="Roboto" w:cs="Roboto"/>
        <w:sz w:val="26"/>
        <w:szCs w:val="26"/>
        <w:u w:val="none"/>
      </w:rPr>
    </w:lvl>
    <w:lvl w:ilvl="8">
      <w:start w:val="1"/>
      <w:numFmt w:val="bullet"/>
      <w:lvlText w:val="▪"/>
      <w:lvlJc w:val="left"/>
      <w:pPr>
        <w:ind w:left="6120" w:hanging="360"/>
      </w:pPr>
      <w:rPr>
        <w:rFonts w:ascii="Roboto" w:eastAsia="Roboto" w:hAnsi="Roboto" w:cs="Roboto"/>
        <w:sz w:val="26"/>
        <w:szCs w:val="26"/>
        <w:u w:val="none"/>
      </w:rPr>
    </w:lvl>
  </w:abstractNum>
  <w:abstractNum w:abstractNumId="5" w15:restartNumberingAfterBreak="0">
    <w:nsid w:val="538025CB"/>
    <w:multiLevelType w:val="multilevel"/>
    <w:tmpl w:val="0A28EF7E"/>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abstractNum w:abstractNumId="6" w15:restartNumberingAfterBreak="0">
    <w:nsid w:val="60741DDE"/>
    <w:multiLevelType w:val="multilevel"/>
    <w:tmpl w:val="1318FF1E"/>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abstractNum w:abstractNumId="7" w15:restartNumberingAfterBreak="0">
    <w:nsid w:val="672679AA"/>
    <w:multiLevelType w:val="multilevel"/>
    <w:tmpl w:val="8AE4DFE0"/>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abstractNum w:abstractNumId="8" w15:restartNumberingAfterBreak="0">
    <w:nsid w:val="67754D89"/>
    <w:multiLevelType w:val="multilevel"/>
    <w:tmpl w:val="834C78B2"/>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abstractNum w:abstractNumId="9" w15:restartNumberingAfterBreak="0">
    <w:nsid w:val="69FE7619"/>
    <w:multiLevelType w:val="multilevel"/>
    <w:tmpl w:val="D18C7814"/>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abstractNum w:abstractNumId="10" w15:restartNumberingAfterBreak="0">
    <w:nsid w:val="6D8F5F82"/>
    <w:multiLevelType w:val="multilevel"/>
    <w:tmpl w:val="B502C2E2"/>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abstractNum w:abstractNumId="11" w15:restartNumberingAfterBreak="0">
    <w:nsid w:val="7C61598F"/>
    <w:multiLevelType w:val="multilevel"/>
    <w:tmpl w:val="F6720BF4"/>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rFonts w:ascii="Roboto" w:eastAsia="Roboto" w:hAnsi="Roboto" w:cs="Roboto"/>
        <w:sz w:val="26"/>
        <w:szCs w:val="26"/>
        <w:u w:val="none"/>
      </w:rPr>
    </w:lvl>
    <w:lvl w:ilvl="2">
      <w:start w:val="1"/>
      <w:numFmt w:val="bullet"/>
      <w:lvlText w:val="■"/>
      <w:lvlJc w:val="left"/>
      <w:pPr>
        <w:ind w:left="2160" w:hanging="360"/>
      </w:pPr>
      <w:rPr>
        <w:rFonts w:ascii="Roboto" w:eastAsia="Roboto" w:hAnsi="Roboto" w:cs="Roboto"/>
        <w:sz w:val="26"/>
        <w:szCs w:val="26"/>
        <w:u w:val="none"/>
      </w:rPr>
    </w:lvl>
    <w:lvl w:ilvl="3">
      <w:start w:val="1"/>
      <w:numFmt w:val="bullet"/>
      <w:lvlText w:val="●"/>
      <w:lvlJc w:val="left"/>
      <w:pPr>
        <w:ind w:left="2880" w:hanging="360"/>
      </w:pPr>
      <w:rPr>
        <w:rFonts w:ascii="Roboto" w:eastAsia="Roboto" w:hAnsi="Roboto" w:cs="Roboto"/>
        <w:sz w:val="26"/>
        <w:szCs w:val="26"/>
        <w:u w:val="none"/>
      </w:rPr>
    </w:lvl>
    <w:lvl w:ilvl="4">
      <w:start w:val="1"/>
      <w:numFmt w:val="bullet"/>
      <w:lvlText w:val="○"/>
      <w:lvlJc w:val="left"/>
      <w:pPr>
        <w:ind w:left="3600" w:hanging="360"/>
      </w:pPr>
      <w:rPr>
        <w:rFonts w:ascii="Roboto" w:eastAsia="Roboto" w:hAnsi="Roboto" w:cs="Roboto"/>
        <w:sz w:val="26"/>
        <w:szCs w:val="26"/>
        <w:u w:val="none"/>
      </w:rPr>
    </w:lvl>
    <w:lvl w:ilvl="5">
      <w:start w:val="1"/>
      <w:numFmt w:val="bullet"/>
      <w:lvlText w:val="■"/>
      <w:lvlJc w:val="left"/>
      <w:pPr>
        <w:ind w:left="4320" w:hanging="360"/>
      </w:pPr>
      <w:rPr>
        <w:rFonts w:ascii="Roboto" w:eastAsia="Roboto" w:hAnsi="Roboto" w:cs="Roboto"/>
        <w:sz w:val="26"/>
        <w:szCs w:val="26"/>
        <w:u w:val="none"/>
      </w:rPr>
    </w:lvl>
    <w:lvl w:ilvl="6">
      <w:start w:val="1"/>
      <w:numFmt w:val="bullet"/>
      <w:lvlText w:val="●"/>
      <w:lvlJc w:val="left"/>
      <w:pPr>
        <w:ind w:left="5040" w:hanging="360"/>
      </w:pPr>
      <w:rPr>
        <w:rFonts w:ascii="Roboto" w:eastAsia="Roboto" w:hAnsi="Roboto" w:cs="Roboto"/>
        <w:sz w:val="26"/>
        <w:szCs w:val="26"/>
        <w:u w:val="none"/>
      </w:rPr>
    </w:lvl>
    <w:lvl w:ilvl="7">
      <w:start w:val="1"/>
      <w:numFmt w:val="bullet"/>
      <w:lvlText w:val="○"/>
      <w:lvlJc w:val="left"/>
      <w:pPr>
        <w:ind w:left="5760" w:hanging="360"/>
      </w:pPr>
      <w:rPr>
        <w:rFonts w:ascii="Roboto" w:eastAsia="Roboto" w:hAnsi="Roboto" w:cs="Roboto"/>
        <w:sz w:val="26"/>
        <w:szCs w:val="26"/>
        <w:u w:val="none"/>
      </w:rPr>
    </w:lvl>
    <w:lvl w:ilvl="8">
      <w:start w:val="1"/>
      <w:numFmt w:val="bullet"/>
      <w:lvlText w:val="■"/>
      <w:lvlJc w:val="left"/>
      <w:pPr>
        <w:ind w:left="6480" w:hanging="360"/>
      </w:pPr>
      <w:rPr>
        <w:rFonts w:ascii="Roboto" w:eastAsia="Roboto" w:hAnsi="Roboto" w:cs="Roboto"/>
        <w:sz w:val="26"/>
        <w:szCs w:val="26"/>
        <w:u w:val="none"/>
      </w:rPr>
    </w:lvl>
  </w:abstractNum>
  <w:num w:numId="1" w16cid:durableId="1454518457">
    <w:abstractNumId w:val="2"/>
  </w:num>
  <w:num w:numId="2" w16cid:durableId="441730476">
    <w:abstractNumId w:val="5"/>
  </w:num>
  <w:num w:numId="3" w16cid:durableId="446628379">
    <w:abstractNumId w:val="0"/>
  </w:num>
  <w:num w:numId="4" w16cid:durableId="1455565606">
    <w:abstractNumId w:val="7"/>
  </w:num>
  <w:num w:numId="5" w16cid:durableId="815410722">
    <w:abstractNumId w:val="8"/>
  </w:num>
  <w:num w:numId="6" w16cid:durableId="1006135417">
    <w:abstractNumId w:val="3"/>
  </w:num>
  <w:num w:numId="7" w16cid:durableId="105661119">
    <w:abstractNumId w:val="4"/>
  </w:num>
  <w:num w:numId="8" w16cid:durableId="1475105772">
    <w:abstractNumId w:val="9"/>
  </w:num>
  <w:num w:numId="9" w16cid:durableId="91362760">
    <w:abstractNumId w:val="1"/>
  </w:num>
  <w:num w:numId="10" w16cid:durableId="818810821">
    <w:abstractNumId w:val="11"/>
  </w:num>
  <w:num w:numId="11" w16cid:durableId="1202934737">
    <w:abstractNumId w:val="10"/>
  </w:num>
  <w:num w:numId="12" w16cid:durableId="4144046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C7A"/>
    <w:rsid w:val="00621C7A"/>
    <w:rsid w:val="00924E07"/>
    <w:rsid w:val="00E73B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ABD0"/>
  <w15:docId w15:val="{AE34CC88-B59D-4B66-8288-F521EDEE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witzer" w:eastAsia="Switzer" w:hAnsi="Switzer" w:cs="Switzer"/>
        <w:color w:val="51626F"/>
        <w:highlight w:val="white"/>
        <w:lang w:val="en" w:eastAsia="en-ZA"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line="264" w:lineRule="auto"/>
      <w:outlineLvl w:val="0"/>
    </w:pPr>
    <w:rPr>
      <w:rFonts w:ascii="Pastiche Grotesque" w:eastAsia="Pastiche Grotesque" w:hAnsi="Pastiche Grotesque" w:cs="Pastiche Grotesque"/>
      <w:b/>
      <w:sz w:val="26"/>
      <w:szCs w:val="26"/>
    </w:rPr>
  </w:style>
  <w:style w:type="paragraph" w:styleId="Heading2">
    <w:name w:val="heading 2"/>
    <w:basedOn w:val="Normal"/>
    <w:next w:val="Normal"/>
    <w:uiPriority w:val="9"/>
    <w:unhideWhenUsed/>
    <w:qFormat/>
    <w:pPr>
      <w:keepNext/>
      <w:keepLines/>
      <w:spacing w:before="300" w:after="0" w:line="264" w:lineRule="auto"/>
      <w:outlineLvl w:val="1"/>
    </w:pPr>
    <w:rPr>
      <w:rFonts w:ascii="Pastiche Grotesque" w:eastAsia="Pastiche Grotesque" w:hAnsi="Pastiche Grotesque" w:cs="Pastiche Grotesque"/>
      <w:color w:val="303333"/>
      <w:sz w:val="26"/>
      <w:szCs w:val="26"/>
    </w:rPr>
  </w:style>
  <w:style w:type="paragraph" w:styleId="Heading3">
    <w:name w:val="heading 3"/>
    <w:basedOn w:val="Normal"/>
    <w:next w:val="Normal"/>
    <w:uiPriority w:val="9"/>
    <w:unhideWhenUsed/>
    <w:qFormat/>
    <w:pPr>
      <w:keepNext/>
      <w:keepLines/>
      <w:spacing w:before="300" w:after="0" w:line="264" w:lineRule="auto"/>
      <w:outlineLvl w:val="2"/>
    </w:pPr>
    <w:rPr>
      <w:rFonts w:ascii="Pastiche Grotesque" w:eastAsia="Pastiche Grotesque" w:hAnsi="Pastiche Grotesque" w:cs="Pastiche Grotesque"/>
      <w:color w:val="303333"/>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300" w:line="264" w:lineRule="auto"/>
    </w:pPr>
    <w:rPr>
      <w:color w:val="F66359"/>
      <w:sz w:val="32"/>
      <w:szCs w:val="32"/>
    </w:rPr>
  </w:style>
  <w:style w:type="paragraph" w:styleId="Subtitle">
    <w:name w:val="Subtitle"/>
    <w:basedOn w:val="Normal"/>
    <w:next w:val="Normal"/>
    <w:uiPriority w:val="11"/>
    <w:qFormat/>
    <w:pPr>
      <w:keepNext/>
      <w:keepLines/>
      <w:spacing w:before="120" w:after="0"/>
    </w:pPr>
    <w:rPr>
      <w:rFonts w:ascii="Pastiche Grotesque" w:eastAsia="Pastiche Grotesque" w:hAnsi="Pastiche Grotesque" w:cs="Pastiche Grotesque"/>
      <w:sz w:val="26"/>
      <w:szCs w:val="26"/>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1770</Words>
  <Characters>10375</Characters>
  <Application>Microsoft Office Word</Application>
  <DocSecurity>0</DocSecurity>
  <Lines>316</Lines>
  <Paragraphs>99</Paragraphs>
  <ScaleCrop>false</ScaleCrop>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 du Toit</cp:lastModifiedBy>
  <cp:revision>2</cp:revision>
  <dcterms:created xsi:type="dcterms:W3CDTF">2026-03-27T03:13:00Z</dcterms:created>
  <dcterms:modified xsi:type="dcterms:W3CDTF">2026-03-27T03:14:00Z</dcterms:modified>
</cp:coreProperties>
</file>