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ContentType="image/jpeg" Extension="jpg"/>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ns6="urn:schemas-microsoft-com:vml" xmlns:ns7="urn:schemas-microsoft-com:office:office">
  <ns0:body>
    <ns0:p ns0:rsidR="00000000" ns0:rsidDel="00000000" ns0:rsidP="00000000" ns0:rsidRDefault="00000000" ns0:rsidRPr="00000000" ns1:paraId="00000001">
      <ns0:pPr>
        <ns0:pStyle ns0:val="Title"/>
        <ns0:pBdr>
          <ns0:bottom ns0:val="single" ns0:sz="6" ns0:space="4" ns0:color="808080"/>
        </ns0:pBdr>
        <ns0:spacing ns0:after="0" ns0:lineRule="auto"/>
        <ns0:rPr/>
      </ns0:pPr>
      <ns0:r>
        <ns0:rPr>
          <ns0:rtl ns0:val="0"/>
        </ns0:rPr>
        <ns0:t xml:space="preserve">02.05 ENGAGEMENT TEAM DECLARATION</ns0:t>
      </ns0:r>
    </ns0:p>
    <ns0:p ns0:rsidR="00000000" ns0:rsidDel="00000000" ns0:rsidP="00000000" ns0:rsidRDefault="00000000" ns0:rsidRPr="00000000" ns1:paraId="00000002">
      <ns0:pPr>
        <ns0:rPr/>
      </ns0:pPr>
    </ns0:p>
    <ns0:p ns0:rsidR="00000000" ns0:rsidDel="00000000" ns0:rsidP="00000000" ns0:rsidRDefault="00000000" ns0:rsidRPr="00000000" ns1:paraId="00000003">
      <ns0:pPr>
        <ns0:rPr/>
      </ns0:pPr>
      <ns0:r>
        <ns0:rPr>
          <ns0:rtl ns0:val="0"/>
        </ns0:rPr>
        <ns0:t xml:space="preserve">The following describes the functionality and features included in Probe Audit Premium+</ns0:t>
      </ns0:r>
    </ns0:p>
    <ns0:p ns0:rsidR="00000000" ns0:rsidDel="00000000" ns0:rsidP="00000000" ns0:rsidRDefault="00000000" ns0:rsidRPr="00000000" ns1:paraId="00000004">
      <ns0:pPr>
        <ns0:pStyle ns0:val="Heading1"/>
      </ns0:pPr>
      <ns0:bookmarkStart ns0:colFirst="0" ns0:colLast="0" ns0:name="_objective0205" ns0:id="1"/>
      <ns0:bookmarkEnd ns0:id="1"/>
      <ns0:r>
        <ns0:rPr>
          <ns0:rtl ns0:val="0"/>
        </ns0:rPr>
        <ns0:t xml:space="preserve">Objective</ns0:t>
      </ns0:r>
    </ns0:p>
    <ns0:p ns0:rsidR="00000000" ns0:rsidDel="00000000" ns0:rsidP="00000000" ns0:rsidRDefault="00000000" ns0:rsidRPr="00000000" ns1:paraId="00000005">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objective of this document is to obtain a formal declaration from each member of the engagement team confirming compliance with relevant ethical requirements, independence, and confidentiality obligations applicable to the engagement.</ns0:t>
      </ns0:r>
    </ns0:p>
    <ns0:p ns0:rsidR="00000000" ns0:rsidDel="00000000" ns0:rsidP="00000000" ns0:rsidRDefault="00000000" ns0:rsidRPr="00000000" ns1:paraId="00000006">
      <ns0:pPr>
        <ns0:rPr/>
      </ns0:pPr>
    </ns0:p>
    <ns0:p ns0:rsidR="00000000" ns0:rsidDel="00000000" ns0:rsidP="00000000" ns0:rsidRDefault="00000000" ns0:rsidRPr="00000000" ns1:paraId="10000257">
      <ns0:pPr>
        <ns0:pStyle ns0:val="Heading2"/>
        <ns0:spacing ns0:after="120" ns0:before="20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following key concepts of the Probe Audit Premium+ Methodology are set in this document:</ns0:t>
      </ns0:r>
    </ns0:p>
    <ns0:p ns0:rsidR="00000000" ns0:rsidDel="00000000" ns0:rsidP="00000000" ns0:rsidRDefault="00000000" ns0:rsidRPr="00000000" ns1:paraId="10000258">
      <ns0:pPr>
        <ns0:numPr>
          <ns0:ilvl ns0:val="0"/>
          <ns0:numId ns0:val="1"/>
        </ns0:numPr>
        <ns0:ind ns0:left="360"/>
        <ns0:spacing ns0:before="0" ns0:after="0"/>
      </ns0:pPr>
      <ns0:r>
        <ns0:rPr>
          <ns0:b ns0:val="1"/>
          <ns0:bCs ns0:val="1"/>
          <ns0:rtl ns0:val="0"/>
        </ns0:rPr>
        <ns0:t xml:space="preserve">Compliance with relevant ethical requirements by all engagement team members (ISA 220)</ns0:t>
      </ns0:r>
    </ns0:p>
    <ns0:p ns0:rsidR="00000000" ns0:rsidDel="00000000" ns0:rsidP="00000000" ns0:rsidRDefault="00000000" ns0:rsidRPr="00000000" ns1:paraId="10000259">
      <ns0:pPr>
        <ns0:numPr>
          <ns0:ilvl ns0:val="0"/>
          <ns0:numId ns0:val="1"/>
        </ns0:numPr>
        <ns0:ind ns0:left="360"/>
        <ns0:spacing ns0:before="0" ns0:after="0"/>
      </ns0:pPr>
      <ns0:r>
        <ns0:rPr>
          <ns0:b ns0:val="1"/>
          <ns0:bCs ns0:val="1"/>
          <ns0:rtl ns0:val="0"/>
        </ns0:rPr>
        <ns0:t xml:space="preserve">Confirmation of independence from the audit client</ns0:t>
      </ns0:r>
    </ns0:p>
    <ns0:p ns0:rsidR="00000000" ns0:rsidDel="00000000" ns0:rsidP="00000000" ns0:rsidRDefault="00000000" ns0:rsidRPr="00000000" ns1:paraId="1000025A">
      <ns0:pPr>
        <ns0:numPr>
          <ns0:ilvl ns0:val="0"/>
          <ns0:numId ns0:val="1"/>
        </ns0:numPr>
        <ns0:ind ns0:left="360"/>
        <ns0:spacing ns0:before="0" ns0:after="0"/>
      </ns0:pPr>
      <ns0:r>
        <ns0:rPr>
          <ns0:b ns0:val="1"/>
          <ns0:bCs ns0:val="1"/>
          <ns0:rtl ns0:val="0"/>
        </ns0:rPr>
        <ns0:t xml:space="preserve">Documented evidence of ISQM 1 quality management compliance at engagement level</ns0:t>
      </ns0:r>
    </ns0:p>
    <ns0:p ns0:rsidR="00000000" ns0:rsidDel="00000000" ns0:rsidP="00000000" ns0:rsidRDefault="00000000" ns0:rsidRPr="00000000" ns1:paraId="1000025B">
      <ns0:pPr>
        <ns0:rPr/>
      </ns0:pPr>
    </ns0:p>
    <ns0:p ns0:rsidR="00000000" ns0:rsidDel="00000000" ns0:rsidP="00000000" ns0:rsidRDefault="00000000" ns0:rsidRPr="00000000" ns1:paraId="00000009">
      <ns0:pPr>
        <ns0:spacing ns0:after="0"/>
        <ns0:rPr/>
      </ns0:pPr>
      <ns0:bookmarkStart ns0:colFirst="0" ns0:colLast="0" ns0:name="_docplacement0205" ns0:id="2"/>
      <ns0:bookmarkEnd ns0:id="2"/>
      <ns0:r>
        <ns0:rPr>
          <ns0:rFonts ns0:ascii="Pastiche Grotesque" ns0:hAnsi="Pastiche Grotesque" ns0:cs="Pastiche Grotesque" ns0:eastAsia="Pastiche Grotesque"/>
          <ns0:b ns0:val="1"/>
          <ns0:color ns0:val="51626f"/>
          <ns0:sz ns0:val="26"/>
          <ns0:szCs ns0:val="26"/>
          <ns0:u ns0:val="none"/>
          <ns0:rtl ns0:val="0"/>
        </ns0:rPr>
        <ns0:t xml:space="preserve">Document placement</ns0:t>
      </ns0:r>
    </ns0:p>
    <ns0:p ns0:rsidR="00000000" ns0:rsidDel="00000000" ns0:rsidP="00000000" ns0:rsidRDefault="00000000" ns0:rsidRPr="00000000" ns1:paraId="0000000A">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Document 02.05 – Engagement team declaration can be found in the Finalisation folder in the Caseware document manager.</ns0:t>
      </ns0:r>
    </ns0:p>
    <ns0:p ns0:rsidR="00AB0001" ns0:rsidRDefault="00AB0001">
      <ns0:pPr>
        <ns0:jc ns0:val="center"/>
        <ns0:rPr/>
      </ns0:pPr>
      <ns0:r>
        <ns0:rPr/>
        <ns0:drawing>
          <ns2:inline distT="0" distB="0" distL="0" distR="0">
            <ns2:extent cx="4572000" cy="3456446"/>
            <ns2:effectExtent l="0" t="0" r="0" b="0"/>
            <ns2:docPr id="901" name="Bookmark 02.05" descr="Bookmark placement for 02.05"/>
            <ns2:cNvGraphicFramePr>
              <ns3:graphicFrameLocks noChangeAspect="1"/>
            </ns2:cNvGraphicFramePr>
            <ns3:graphic>
              <ns3:graphicData uri="http://schemas.openxmlformats.org/drawingml/2006/picture">
                <ns4:pic>
                  <ns4:nvPicPr>
                    <ns4:cNvPr id="901" name="Bookmark 02.05" descr="Bookmark placement for 02.05"/>
                    <ns4:cNvPicPr/>
                  </ns4:nvPicPr>
                  <ns4:blipFill>
                    <ns3:blip ns5:embed="rId9"/>
                    <ns3:stretch>
                      <ns3:fillRect/>
                    </ns3:stretch>
                  </ns4:blipFill>
                  <ns4:spPr>
                    <ns3:xfrm>
                      <ns3:off x="0" y="0"/>
                      <ns3:ext cx="4572000" cy="3456446"/>
                    </ns3:xfrm>
                    <ns3:prstGeom prst="rect">
                      <ns3:avLst/>
                    </ns3:prstGeom>
                    <ns3:ln w="12700">
                      <ns3:solidFill>
                        <ns3:srgbClr val="000000"/>
                      </ns3:solidFill>
                    </ns3:ln>
                  </ns4:spPr>
                </ns4:pic>
              </ns3:graphicData>
            </ns3:graphic>
          </ns2:inline>
        </ns0:drawing>
      </ns0:r>
    </ns0:p>
    <ns0:p ns0:rsidR="00000000" ns0:rsidDel="00000000" ns0:rsidP="00000000" ns0:rsidRDefault="00000000" ns0:rsidRPr="00000000" ns1:paraId="0000000C">
      <ns0:pPr>
        <ns0:pStyle ns0:val="Heading1"/>
      </ns0:pPr>
      <ns0:bookmarkStart ns0:colFirst="0" ns0:colLast="0" ns0:name="_doccontent0205" ns0:id="3"/>
      <ns0:bookmarkEnd ns0:id="3"/>
      <ns0:r>
        <ns0:rPr>
          <ns0:rtl ns0:val="0"/>
        </ns0:rPr>
        <ns0:t xml:space="preserve">Document content</ns0:t>
      </ns0:r>
    </ns0:p>
    <ns0:p ns0:rsidR="00000000" ns0:rsidDel="00000000" ns0:rsidP="00000000" ns0:rsidRDefault="00000000" ns0:rsidRPr="00000000" ns1:paraId="0000000D">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is designed to be a CaseView declaration document. It presents four declaration statements addressing ethical requirements, independence, and confidentiality for each engagement team member to confirm and sign off.</ns0:t>
      </ns0:r>
    </ns0:p>
    <ns0:p ns0:rsidR="00000000" ns0:rsidDel="00000000" ns0:rsidP="00000000" ns0:rsidRDefault="00000000" ns0:rsidRPr="00000000" ns1:paraId="0000000E">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addresses ISA 220 (Quality Management for an Audit of Financial Statements) by documenting each engagement team member's confirmation of compliance with ethical requirements and independence obligations.</ns0:t>
      </ns0:r>
    </ns0:p>
    <ns0:p ns0:rsidR="00000000" ns0:rsidDel="00000000" ns0:rsidP="00000000" ns0:rsidRDefault="00000000" ns0:rsidRPr="00000000" ns1:paraId="0000000F">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is divided into the following bookmark in the document map to assist you with navigation:</ns0:t>
      </ns0:r>
    </ns0:p>
    <ns0:p ns0:rsidR="00000000" ns0:rsidDel="00000000" ns0:rsidP="00000000" ns0:rsidRDefault="00000000" ns0:rsidRPr="00000000" ns1:paraId="00000010">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Firm personnel</ns0:t>
      </ns0:r>
    </ns0:p>
    <ns0:p ns0:rsidR="00AB0002" ns0:rsidRDefault="00AB0002">
      <ns0:pPr>
        <ns0:jc ns0:val="center"/>
        <ns0:rPr/>
      </ns0:pPr>
      <ns0:r>
        <ns0:rPr/>
        <ns0:drawing>
          <ns2:inline distT="0" distB="0" distL="0" distR="0">
            <ns2:extent cx="4572000" cy="2332048"/>
            <ns2:effectExtent l="0" t="0" r="0" b="0"/>
            <ns2:docPr id="902" name="CaseView 02.05" descr="CaseView document map for 02.05"/>
            <ns2:cNvGraphicFramePr>
              <ns3:graphicFrameLocks noChangeAspect="1"/>
            </ns2:cNvGraphicFramePr>
            <ns3:graphic>
              <ns3:graphicData uri="http://schemas.openxmlformats.org/drawingml/2006/picture">
                <ns4:pic>
                  <ns4:nvPicPr>
                    <ns4:cNvPr id="902" name="CaseView 02.05" descr="CaseView document map for 02.05"/>
                    <ns4:cNvPicPr/>
                  </ns4:nvPicPr>
                  <ns4:blipFill>
                    <ns3:blip ns5:embed="rId10"/>
                    <ns3:stretch>
                      <ns3:fillRect/>
                    </ns3:stretch>
                  </ns4:blipFill>
                  <ns4:spPr>
                    <ns3:xfrm>
                      <ns3:off x="0" y="0"/>
                      <ns3:ext cx="4572000" cy="2332048"/>
                    </ns3:xfrm>
                    <ns3:prstGeom prst="rect">
                      <ns3:avLst/>
                    </ns3:prstGeom>
                    <ns3:ln w="12700">
                      <ns3:solidFill>
                        <ns3:srgbClr val="000000"/>
                      </ns3:solidFill>
                    </ns3:ln>
                  </ns4:spPr>
                </ns4:pic>
              </ns3:graphicData>
            </ns3:graphic>
          </ns2:inline>
        </ns0:drawing>
      </ns0:r>
    </ns0:p>
    <ns0:p ns0:rsidR="00000000" ns0:rsidDel="00000000" ns0:rsidP="00000000" ns0:rsidRDefault="00000000" ns0:rsidRPr="00000000" ns1:paraId="00000012">
      <ns0:pPr>
        <ns0:pStyle ns0:val="Heading1"/>
      </ns0:pPr>
      <ns0:bookmarkStart ns0:colFirst="0" ns0:colLast="0" ns0:name="_layout0205" ns0:id="4"/>
      <ns0:bookmarkEnd ns0:id="4"/>
      <ns0:r>
        <ns0:rPr>
          <ns0:rtl ns0:val="0"/>
        </ns0:rPr>
        <ns0:t xml:space="preserve">Layout</ns0:t>
      </ns0:r>
    </ns0:p>
    <ns0:tbl>
      <ns0:tblPr>
        <ns0:tblStyle ns0:val="TableGrid"/>
        <ns0:tblW ns0:w="10110" ns0:type="dxa"/>
        <ns0:tblBorders>
          <ns0:top ns0:val="single" ns0:sz="8" ns0:space="0" ns0:color="auto"/>
          <ns0:left ns0:val="single" ns0:sz="8" ns0:space="0" ns0:color="auto"/>
          <ns0:bottom ns0:val="single" ns0:sz="8" ns0:space="0" ns0:color="auto"/>
          <ns0:right ns0:val="single" ns0:sz="8" ns0:space="0" ns0:color="auto"/>
          <ns0:insideH ns0:val="single" ns0:sz="8" ns0:space="0" ns0:color="auto"/>
          <ns0:insideV ns0:val="single" ns0:sz="8" ns0:space="0" ns0:color="auto"/>
        </ns0:tblBorders>
        <ns0:tblLayout ns0:type="fixed"/>
      </ns0:tblPr>
      <ns0:tblGrid>
        <ns0:gridCol ns0:w="2580"/>
        <ns0:gridCol ns0:w="3645"/>
        <ns0:gridCol ns0:w="3885"/>
      </ns0:tblGrid>
      <ns0:tr ns1:paraId="00000013">
        <ns0:tc>
          <ns0:tcPr>
            <ns0:tcW ns0:w="2580" ns0:type="dxa"/>
          </ns0:tcPr>
          <ns0:p ns1:paraId="00000014">
            <ns0:pPr>
              <ns0:rPr>
                <ns0:b ns0:val="1"/>
                <ns0:color ns0:val="FFFFFF"/>
              </ns0:rPr>
            </ns0:pPr>
            <ns0:r>
              <ns0:rPr>
                <ns0:b ns0:val="1"/>
              </ns0:rPr>
              <ns0:t>Column</ns0:t>
            </ns0:r>
          </ns0:p>
        </ns0:tc>
        <ns0:tc>
          <ns0:tcPr>
            <ns0:tcW ns0:w="3645" ns0:type="dxa"/>
          </ns0:tcPr>
          <ns0:p ns1:paraId="00000015">
            <ns0:pPr>
              <ns0:rPr>
                <ns0:b ns0:val="1"/>
                <ns0:color ns0:val="FFFFFF"/>
              </ns0:rPr>
            </ns0:pPr>
            <ns0:r>
              <ns0:rPr>
                <ns0:b ns0:val="1"/>
              </ns0:rPr>
              <ns0:t>Input Required</ns0:t>
            </ns0:r>
          </ns0:p>
        </ns0:tc>
        <ns0:tc>
          <ns0:tcPr>
            <ns0:tcW ns0:w="3885" ns0:type="dxa"/>
          </ns0:tcPr>
          <ns0:p ns1:paraId="00000016">
            <ns0:pPr>
              <ns0:rPr>
                <ns0:b ns0:val="1"/>
                <ns0:color ns0:val="FFFFFF"/>
              </ns0:rPr>
            </ns0:pPr>
            <ns0:r>
              <ns0:rPr>
                <ns0:b ns0:val="1"/>
              </ns0:rPr>
              <ns0:t>Outcome</ns0:t>
            </ns0:r>
          </ns0:p>
        </ns0:tc>
      </ns0:tr>
      <ns0:tr ns1:paraId="00000017">
        <ns0:tc>
          <ns0:tcPr>
            <ns0:tcW ns0:w="10110" ns0:type="dxa"/>
            <ns0:gridSpan ns0:val="3"/>
          </ns0:tcPr>
          <ns0:p ns1:paraId="00000018">
            <ns0:pPr>
              <ns0:jc ns0:val="center"/>
              <ns0:rPr>
                <ns0:b ns0:val="1"/>
                <ns0:color ns0:val="FFFFFF"/>
              </ns0:rPr>
            </ns0:pPr>
            <ns0:r>
              <ns0:rPr>
                <ns0:b ns0:val="1"/>
              </ns0:rPr>
              <ns0:t>Firm personnel</ns0:t>
            </ns0:r>
          </ns0:p>
        </ns0:tc>
      </ns0:tr>
      <ns0:tr ns1:paraId="00000019">
        <ns0:tc>
          <ns0:tcPr>
            <ns0:tcW ns0:w="2580" ns0:type="dxa"/>
          </ns0:tcPr>
          <ns0:p ns1:paraId="0000001A">
            <ns0:pPr>
              <ns0:rPr>
                <ns0:b ns0:val="1"/>
              </ns0:rPr>
            </ns0:pPr>
            <ns0:r>
              <ns0:rPr>
                <ns0:b ns0:val="1"/>
              </ns0:rPr>
              <ns0:t>Declaration statements</ns0:t>
            </ns0:r>
          </ns0:p>
        </ns0:tc>
        <ns0:tc>
          <ns0:tcPr>
            <ns0:tcW ns0:w="3645" ns0:type="dxa"/>
          </ns0:tcPr>
          <ns0:p ns1:paraId="0000001B">
            <ns0:r>
              <ns0:t xml:space="preserve">No input is required in this column. Displays four numbered declaration statements addressing: (1) compliance with relevant ethical requirements and the firm's SoQM policies and procedures, (2) no breaches of relevant ethical requirements identified, (3) independence from the client, and (4) confidentiality of information obtained during the engagement.</ns0:t>
            </ns0:r>
          </ns0:p>
        </ns0:tc>
        <ns0:tc>
          <ns0:tcPr>
            <ns0:tcW ns0:w="3885" ns0:type="dxa"/>
          </ns0:tcPr>
          <ns0:p ns1:paraId="0000001C">
            <ns0:r>
              <ns0:t xml:space="preserve">No impact on the engagement file. Provides the declaration framework for the engagement team member's review and confirmation.</ns0:t>
            </ns0:r>
          </ns0:p>
        </ns0:tc>
      </ns0:tr>
      <ns0:tr ns1:paraId="0000001D">
        <ns0:tc>
          <ns0:tcPr>
            <ns0:tcW ns0:w="2580" ns0:type="dxa"/>
          </ns0:tcPr>
          <ns0:p ns1:paraId="0000001E">
            <ns0:pPr>
              <ns0:rPr>
                <ns0:b ns0:val="1"/>
              </ns0:rPr>
            </ns0:pPr>
            <ns0:r>
              <ns0:rPr>
                <ns0:b ns0:val="1"/>
              </ns0:rPr>
              <ns0:t>Name</ns0:t>
            </ns0:r>
          </ns0:p>
        </ns0:tc>
        <ns0:tc>
          <ns0:tcPr>
            <ns0:tcW ns0:w="3645" ns0:type="dxa"/>
          </ns0:tcPr>
          <ns0:p ns1:paraId="0000001F">
            <ns0:r>
              <ns0:t xml:space="preserve">Enter the name of the engagement team member.</ns0:t>
            </ns0:r>
          </ns0:p>
        </ns0:tc>
        <ns0:tc>
          <ns0:tcPr>
            <ns0:tcW ns0:w="3885" ns0:type="dxa"/>
          </ns0:tcPr>
          <ns0:p ns1:paraId="00000020">
            <ns0:r>
              <ns0:t xml:space="preserve">No impact on the engagement file. Records the engagement team member's name for the engagement file.</ns0:t>
            </ns0:r>
          </ns0:p>
        </ns0:tc>
      </ns0:tr>
      <ns0:tr ns1:paraId="00000021">
        <ns0:tc>
          <ns0:tcPr>
            <ns0:tcW ns0:w="2580" ns0:type="dxa"/>
          </ns0:tcPr>
          <ns0:p ns1:paraId="00000022">
            <ns0:pPr>
              <ns0:rPr>
                <ns0:b ns0:val="1"/>
              </ns0:rPr>
            </ns0:pPr>
            <ns0:r>
              <ns0:rPr>
                <ns0:b ns0:val="1"/>
              </ns0:rPr>
              <ns0:t>Role</ns0:t>
            </ns0:r>
          </ns0:p>
        </ns0:tc>
        <ns0:tc>
          <ns0:tcPr>
            <ns0:tcW ns0:w="3645" ns0:type="dxa"/>
          </ns0:tcPr>
          <ns0:p ns1:paraId="00000023">
            <ns0:r>
              <ns0:t xml:space="preserve">Enter the role of the engagement team member on the engagement.</ns0:t>
            </ns0:r>
          </ns0:p>
        </ns0:tc>
        <ns0:tc>
          <ns0:tcPr>
            <ns0:tcW ns0:w="3885" ns0:type="dxa"/>
          </ns0:tcPr>
          <ns0:p ns1:paraId="00000024">
            <ns0:r>
              <ns0:t xml:space="preserve">No impact on the engagement file. Records the engagement team member's role for the engagement file.</ns0:t>
            </ns0:r>
          </ns0:p>
        </ns0:tc>
      </ns0:tr>
      <ns0:tr ns1:paraId="00000025">
        <ns0:tc>
          <ns0:tcPr>
            <ns0:tcW ns0:w="2580" ns0:type="dxa"/>
          </ns0:tcPr>
          <ns0:p ns1:paraId="00000026">
            <ns0:pPr>
              <ns0:rPr>
                <ns0:b ns0:val="1"/>
              </ns0:rPr>
            </ns0:pPr>
            <ns0:r>
              <ns0:rPr>
                <ns0:b ns0:val="1"/>
              </ns0:rPr>
              <ns0:t>Comment</ns0:t>
            </ns0:r>
          </ns0:p>
        </ns0:tc>
        <ns0:tc>
          <ns0:tcPr>
            <ns0:tcW ns0:w="3645" ns0:type="dxa"/>
          </ns0:tcPr>
          <ns0:p ns1:paraId="00000027">
            <ns0:r>
              <ns0:t xml:space="preserve">Enter any comments relating to the declaration, if applicable.</ns0:t>
            </ns0:r>
          </ns0:p>
        </ns0:tc>
        <ns0:tc>
          <ns0:tcPr>
            <ns0:tcW ns0:w="3885" ns0:type="dxa"/>
          </ns0:tcPr>
          <ns0:p ns1:paraId="00000028">
            <ns0:r>
              <ns0:t xml:space="preserve">No impact on the engagement file. Documents the engagement team member's comment for the engagement file.</ns0:t>
            </ns0:r>
          </ns0:p>
        </ns0:tc>
      </ns0:tr>
      <ns0:tr ns1:paraId="00000029">
        <ns0:tc>
          <ns0:tcPr>
            <ns0:tcW ns0:w="2580" ns0:type="dxa"/>
          </ns0:tcPr>
          <ns0:p ns1:paraId="0000002A">
            <ns0:pPr>
              <ns0:rPr>
                <ns0:b ns0:val="1"/>
              </ns0:rPr>
            </ns0:pPr>
            <ns0:r>
              <ns0:rPr>
                <ns0:b ns0:val="1"/>
              </ns0:rPr>
              <ns0:t>Signature</ns0:t>
            </ns0:r>
          </ns0:p>
        </ns0:tc>
        <ns0:tc>
          <ns0:tcPr>
            <ns0:tcW ns0:w="3645" ns0:type="dxa"/>
          </ns0:tcPr>
          <ns0:p ns1:paraId="0000002B">
            <ns0:r>
              <ns0:t xml:space="preserve">Enter or apply the engagement team member's signature.</ns0:t>
            </ns0:r>
          </ns0:p>
        </ns0:tc>
        <ns0:tc>
          <ns0:tcPr>
            <ns0:tcW ns0:w="3885" ns0:type="dxa"/>
          </ns0:tcPr>
          <ns0:p ns1:paraId="0000002C">
            <ns0:r>
              <ns0:t xml:space="preserve">No impact on the engagement file. Records the engagement team member's signature for the engagement file.</ns0:t>
            </ns0:r>
          </ns0:p>
        </ns0:tc>
      </ns0:tr>
      <ns0:tr ns1:paraId="0000002D">
        <ns0:tc>
          <ns0:tcPr>
            <ns0:tcW ns0:w="2580" ns0:type="dxa"/>
          </ns0:tcPr>
          <ns0:p ns1:paraId="0000002E">
            <ns0:pPr>
              <ns0:rPr>
                <ns0:b ns0:val="1"/>
              </ns0:rPr>
            </ns0:pPr>
            <ns0:r>
              <ns0:rPr>
                <ns0:b ns0:val="1"/>
              </ns0:rPr>
              <ns0:t>Date</ns0:t>
            </ns0:r>
          </ns0:p>
        </ns0:tc>
        <ns0:tc>
          <ns0:tcPr>
            <ns0:tcW ns0:w="3645" ns0:type="dxa"/>
          </ns0:tcPr>
          <ns0:p ns1:paraId="0000002F">
            <ns0:r>
              <ns0:t xml:space="preserve">Enter the date of the engagement team member's declaration.</ns0:t>
            </ns0:r>
          </ns0:p>
        </ns0:tc>
        <ns0:tc>
          <ns0:tcPr>
            <ns0:tcW ns0:w="3885" ns0:type="dxa"/>
          </ns0:tcPr>
          <ns0:p ns1:paraId="00000030">
            <ns0:r>
              <ns0:t xml:space="preserve">No impact on the engagement file. Records the date of the engagement team member's declaration for the engagement file.</ns0:t>
            </ns0:r>
          </ns0:p>
        </ns0:tc>
      </ns0:tr>
    </ns0:tbl>
    <ns0:p ns0:rsidR="00000000" ns0:rsidDel="00000000" ns0:rsidP="00000000" ns0:rsidRDefault="00000000" ns0:rsidRPr="00000000" ns1:paraId="10000012">
      <ns0:pPr>
        <ns0:rPr/>
      </ns0:pPr>
      <ns0:r>
        <ns0:pict>
          <ns6:rect style="width:0.0pt;height:1.5pt" ns7:hr="t" ns7:hrstd="t" ns7:hralign="center" fillcolor="#A0A0A0" stroked="f"/>
        </ns0:pict>
      </ns0:r>
    </ns0:p>
    <ns0:p ns0:rsidR="00000000" ns0:rsidDel="00000000" ns0:rsidP="00000000" ns0:rsidRDefault="00000000" ns0:rsidRPr="00000000" ns1:paraId="00000032">
      <ns0:pPr>
        <ns0:pStyle ns0:val="Heading1"/>
      </ns0:pPr>
      <ns0:bookmarkStart ns0:colFirst="0" ns0:colLast="0" ns0:name="_docoutcomes0205" ns0:id="5"/>
      <ns0:bookmarkEnd ns0:id="5"/>
      <ns0:r>
        <ns0:rPr>
          <ns0:rtl ns0:val="0"/>
        </ns0:rPr>
        <ns0:t xml:space="preserve">Document outcomes</ns0:t>
      </ns0:r>
    </ns0:p>
    <ns0:p ns0:rsidR="00000000" ns0:rsidDel="00000000" ns0:rsidP="00000000" ns0:rsidRDefault="00000000" ns0:rsidRPr="00000000" ns1:paraId="00000033">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Each member of the engagement team must complete the declaration by entering their name, role, and any applicable comments, and applying their signature and date to confirm compliance with relevant ethical requirements, independence, and confidentiality obligations.</ns0:t>
      </ns0:r>
    </ns0:p>
    <ns0:p ns0:rsidR="00000000" ns0:rsidDel="00000000" ns0:rsidP="00000000" ns0:rsidRDefault="00000000" ns0:rsidRPr="00000000" ns1:paraId="00000034">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engagement team declaration must be completed by all members of the engagement team to satisfy the requirements of ISA 220 regarding ethical requirements and independence. Additional rows may be inserted to accommodate all engagement team members.</ns0:t>
      </ns0:r>
    </ns0:p>
    <ns0:p ns0:rsidR="00000000" ns0:rsidDel="00000000" ns0:rsidP="00000000" ns0:rsidRDefault="00000000" ns0:rsidRPr="00000000" ns1:paraId="00000035">
      <ns0:pPr>
        <ns0:rPr/>
      </ns0:pPr>
    </ns0:p>
    <ns0:p ns0:rsidR="00000000" ns0:rsidDel="00000000" ns0:rsidP="00000000" ns0:rsidRDefault="00000000" ns0:rsidRPr="00000000" ns1:paraId="00000036">
      <ns0:pPr>
        <ns0:rPr/>
      </ns0:pPr>
      <ns0:r>
        <ns0:pict>
          <ns6:rect style="width:0.0pt;height:1.5pt" ns7:hr="t" ns7:hrstd="t" ns7:hralign="center" fillcolor="#A0A0A0" stroked="f"/>
        </ns0:pict>
      </ns0:r>
      <ns0:r>
        <ns0:rPr>
          <ns0:rtl ns0:val="0"/>
        </ns0:rPr>
      </ns0:r>
    </ns0:p>
    <ns0:p ns0:rsidR="00000000" ns0:rsidDel="00000000" ns0:rsidP="00000000" ns0:rsidRDefault="00000000" ns0:rsidRPr="00000000" ns1:paraId="00000037">
      <ns0:pPr>
        <ns0:pStyle ns0:val="Heading1"/>
      </ns0:pPr>
      <ns0:bookmarkStart ns0:colFirst="0" ns0:colLast="0" ns0:name="_groupaudits0205" ns0:id="6"/>
      <ns0:bookmarkEnd ns0:id="6"/>
      <ns0:r>
        <ns0:rPr>
          <ns0:rtl ns0:val="0"/>
        </ns0:rPr>
        <ns0:t xml:space="preserve">Group Audits</ns0:t>
      </ns0:r>
    </ns0:p>
    <ns0:p ns0:rsidR="00000000" ns0:rsidDel="00000000" ns0:rsidP="00000000" ns0:rsidRDefault="00000000" ns0:rsidRPr="00000000" ns1:paraId="00000038">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When the engagement type was selected as 'Group Audit Single' or 'Group Audit Multiple', the engagement team declaration applies to all members of the group engagement team. Each member of the group engagement team must complete the declaration to confirm compliance with relevant ethical requirements, independence, and confidentiality obligations applicable to the group audit engagement.</ns0:t>
      </ns0:r>
    </ns0:p>
    <ns0:p ns0:rsidR="00000000" ns0:rsidDel="00000000" ns0:rsidP="00000000" ns0:rsidRDefault="00000000" ns0:rsidRPr="00000000" ns1:paraId="00000039">
      <ns0:pPr>
        <ns0:pStyle ns0:val="Heading1"/>
      </ns0:pPr>
      <ns0:bookmarkStart ns0:colFirst="0" ns0:colLast="0" ns0:name="_inconclusion0205" ns0:id="7"/>
      <ns0:bookmarkEnd ns0:id="7"/>
      <ns0:r>
        <ns0:rPr>
          <ns0:rtl ns0:val="0"/>
        </ns0:rPr>
        <ns0:t xml:space="preserve">IN CONCLUSION</ns0:t>
      </ns0:r>
    </ns0:p>
    <ns0:p ns0:rsidR="00000000" ns0:rsidDel="00000000" ns0:rsidP="00000000" ns0:rsidRDefault="00000000" ns0:rsidRPr="00000000" ns1:paraId="0000003A">
      <ns0:pPr>
        <ns0:pStyle ns0:val="Heading1"/>
      </ns0:pPr>
      <ns0:bookmarkStart ns0:colFirst="0" ns0:colLast="0" ns0:name="_features0205" ns0:id="8"/>
      <ns0:bookmarkEnd ns0:id="8"/>
      <ns0:r>
        <ns0:rPr>
          <ns0:rtl ns0:val="0"/>
        </ns0:rPr>
        <ns0:t xml:space="preserve">Features</ns0:t>
      </ns0:r>
    </ns0:p>
    <ns0:p ns0:rsidR="00000000" ns0:rsidDel="00000000" ns0:rsidP="00000000" ns0:rsidRDefault="00000000" ns0:rsidRPr="00000000" ns1:paraId="0000003B">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following features are available in the document:</ns0:t>
      </ns0:r>
    </ns0:p>
    <ns0:p ns0:rsidR="00000000" ns0:rsidDel="00000000" ns0:rsidP="00000000" ns0:rsidRDefault="00000000" ns0:rsidRPr="00000000" ns1:paraId="0000003C">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Insert or delete a comment, see page </ns0:t>
      </ns0:r>
      <ns0:r>
        <ns0:rPr>
          <ns0:rFonts ns0:ascii="Switzer" ns0:hAnsi="Switzer" ns0:cs="Switzer" ns0:eastAsia="Switzer"/>
          <ns0:b ns0:val="0"/>
          <ns0:color ns0:val="51626f"/>
          <ns0:sz ns0:val="20"/>
          <ns0:szCs ns0:val="20"/>
          <ns0:u ns0:val="single"/>
          <ns0:rtl ns0:val="0"/>
        </ns0:rPr>
        <ns0:t>F3</ns0:t>
      </ns0:r>
    </ns0:p>
    <ns0:p ns0:rsidR="00000000" ns0:rsidDel="00000000" ns0:rsidP="00000000" ns0:rsidRDefault="00000000" ns0:rsidRPr="00000000" ns1:paraId="0000003D">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Insert or delete a row at the end, see page </ns0:t>
      </ns0:r>
      <ns0:r>
        <ns0:rPr>
          <ns0:rFonts ns0:ascii="Switzer" ns0:hAnsi="Switzer" ns0:cs="Switzer" ns0:eastAsia="Switzer"/>
          <ns0:b ns0:val="0"/>
          <ns0:color ns0:val="51626f"/>
          <ns0:sz ns0:val="20"/>
          <ns0:szCs ns0:val="20"/>
          <ns0:u ns0:val="single"/>
          <ns0:rtl ns0:val="0"/>
        </ns0:rPr>
        <ns0:t>F5</ns0:t>
      </ns0:r>
    </ns0:p>
    <ns0:p ns0:rsidR="00000000" ns0:rsidDel="00000000" ns0:rsidP="00000000" ns0:rsidRDefault="00000000" ns0:rsidRPr="00000000" ns1:paraId="0000003E">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Guidance, see page </ns0:t>
      </ns0:r>
      <ns0:r>
        <ns0:rPr>
          <ns0:rFonts ns0:ascii="Switzer" ns0:hAnsi="Switzer" ns0:cs="Switzer" ns0:eastAsia="Switzer"/>
          <ns0:b ns0:val="0"/>
          <ns0:color ns0:val="51626f"/>
          <ns0:sz ns0:val="20"/>
          <ns0:szCs ns0:val="20"/>
          <ns0:u ns0:val="single"/>
          <ns0:rtl ns0:val="0"/>
        </ns0:rPr>
        <ns0:t>F16</ns0:t>
      </ns0:r>
    </ns0:p>
    <ns0:p ns0:rsidR="00000000" ns0:rsidDel="00000000" ns0:rsidP="00000000" ns0:rsidRDefault="00000000" ns0:rsidRPr="00000000" ns1:paraId="0000003F">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Freeze, see page </ns0:t>
      </ns0:r>
      <ns0:r>
        <ns0:rPr>
          <ns0:rFonts ns0:ascii="Switzer" ns0:hAnsi="Switzer" ns0:cs="Switzer" ns0:eastAsia="Switzer"/>
          <ns0:b ns0:val="0"/>
          <ns0:color ns0:val="51626f"/>
          <ns0:sz ns0:val="20"/>
          <ns0:szCs ns0:val="20"/>
          <ns0:u ns0:val="single"/>
          <ns0:rtl ns0:val="0"/>
        </ns0:rPr>
        <ns0:t>F19</ns0:t>
      </ns0:r>
    </ns0:p>
    <ns0:p ns0:rsidR="00000000" ns0:rsidDel="00000000" ns0:rsidP="00000000" ns0:rsidRDefault="00000000" ns0:rsidRPr="00000000" ns1:paraId="00000040">
      <ns0:pPr>
        <ns0:rPr/>
      </ns0:pPr>
    </ns0:p>
    <ns0:sectPr>
      <ns0:pgSz ns0:w="11906" ns0:h="16838" ns0:orient="portrait"/>
      <ns0:pgMar ns0:top="720" ns0:right="720" ns0:bottom="720" ns0:left="1080" ns0:header="720" ns0:footer="720" ns0:gutter="0"/>
      <ns0:pgNumType ns0:start="1"/>
      <ns0:cols ns0:space="720"/>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witzer"/>
  <w:font w:name="Pastiche Grotesque"/>
</w:fonts>
</file>

<file path=word/numbering.xml><?xml version="1.0" encoding="utf-8"?>
<w:numbering xmlns:w="http://schemas.openxmlformats.org/wordprocessingml/2006/main">
  <w:abstractNum w:abstractNumId="1">
    <w:lvl w:ilvl="0">
      <w:start w:val="1"/>
      <w:numFmt w:val="bullet"/>
      <w:lvlText w:val="●"/>
      <w:lvlJc w:val="left"/>
      <w:pPr>
        <w:ind w:left="768" w:hanging="360"/>
      </w:pPr>
      <w:rPr>
        <w:u w:val="none"/>
        <w:sz w:val="26"/>
        <w:szCs w:val="26"/>
        <w:rFonts w:ascii="Roboto" w:hAnsi="Roboto" w:cs="Roboto" w:eastAsia="Roboto"/>
      </w:rPr>
    </w:lvl>
    <w:lvl w:ilvl="1">
      <w:start w:val="1"/>
      <w:numFmt w:val="bullet"/>
      <w:lvlText w:val="o"/>
      <w:lvlJc w:val="left"/>
      <w:pPr>
        <w:ind w:left="1488" w:hanging="360"/>
      </w:pPr>
      <w:rPr>
        <w:u w:val="none"/>
        <w:sz w:val="26"/>
        <w:szCs w:val="26"/>
        <w:rFonts w:ascii="Roboto" w:hAnsi="Roboto" w:cs="Roboto" w:eastAsia="Roboto"/>
      </w:rPr>
    </w:lvl>
    <w:lvl w:ilvl="2">
      <w:start w:val="1"/>
      <w:numFmt w:val="bullet"/>
      <w:lvlText w:val="▪"/>
      <w:lvlJc w:val="left"/>
      <w:pPr>
        <w:ind w:left="2208" w:hanging="360"/>
      </w:pPr>
      <w:rPr>
        <w:u w:val="none"/>
        <w:sz w:val="26"/>
        <w:szCs w:val="26"/>
        <w:rFonts w:ascii="Roboto" w:hAnsi="Roboto" w:cs="Roboto" w:eastAsia="Roboto"/>
      </w:rPr>
    </w:lvl>
    <w:lvl w:ilvl="3">
      <w:start w:val="1"/>
      <w:numFmt w:val="bullet"/>
      <w:lvlText w:val="●"/>
      <w:lvlJc w:val="left"/>
      <w:pPr>
        <w:ind w:left="2928" w:hanging="360"/>
      </w:pPr>
      <w:rPr>
        <w:u w:val="none"/>
        <w:sz w:val="26"/>
        <w:szCs w:val="26"/>
        <w:rFonts w:ascii="Roboto" w:hAnsi="Roboto" w:cs="Roboto" w:eastAsia="Roboto"/>
      </w:rPr>
    </w:lvl>
    <w:lvl w:ilvl="4">
      <w:start w:val="1"/>
      <w:numFmt w:val="bullet"/>
      <w:lvlText w:val="o"/>
      <w:lvlJc w:val="left"/>
      <w:pPr>
        <w:ind w:left="3648" w:hanging="360"/>
      </w:pPr>
      <w:rPr>
        <w:u w:val="none"/>
        <w:sz w:val="26"/>
        <w:szCs w:val="26"/>
        <w:rFonts w:ascii="Roboto" w:hAnsi="Roboto" w:cs="Roboto" w:eastAsia="Roboto"/>
      </w:rPr>
    </w:lvl>
    <w:lvl w:ilvl="5">
      <w:start w:val="1"/>
      <w:numFmt w:val="bullet"/>
      <w:lvlText w:val="▪"/>
      <w:lvlJc w:val="left"/>
      <w:pPr>
        <w:ind w:left="4368" w:hanging="360"/>
      </w:pPr>
      <w:rPr>
        <w:u w:val="none"/>
        <w:sz w:val="26"/>
        <w:szCs w:val="26"/>
        <w:rFonts w:ascii="Roboto" w:hAnsi="Roboto" w:cs="Roboto" w:eastAsia="Roboto"/>
      </w:rPr>
    </w:lvl>
    <w:lvl w:ilvl="6">
      <w:start w:val="1"/>
      <w:numFmt w:val="bullet"/>
      <w:lvlText w:val="●"/>
      <w:lvlJc w:val="left"/>
      <w:pPr>
        <w:ind w:left="5088" w:hanging="360"/>
      </w:pPr>
      <w:rPr>
        <w:u w:val="none"/>
        <w:sz w:val="26"/>
        <w:szCs w:val="26"/>
        <w:rFonts w:ascii="Roboto" w:hAnsi="Roboto" w:cs="Roboto" w:eastAsia="Roboto"/>
      </w:rPr>
    </w:lvl>
    <w:lvl w:ilvl="7">
      <w:start w:val="1"/>
      <w:numFmt w:val="bullet"/>
      <w:lvlText w:val="o"/>
      <w:lvlJc w:val="left"/>
      <w:pPr>
        <w:ind w:left="5808" w:hanging="360"/>
      </w:pPr>
      <w:rPr>
        <w:u w:val="none"/>
        <w:sz w:val="26"/>
        <w:szCs w:val="26"/>
        <w:rFonts w:ascii="Roboto" w:hAnsi="Roboto" w:cs="Roboto" w:eastAsia="Roboto"/>
      </w:rPr>
    </w:lvl>
    <w:lvl w:ilvl="8">
      <w:start w:val="1"/>
      <w:numFmt w:val="bullet"/>
      <w:lvlText w:val="▪"/>
      <w:lvlJc w:val="left"/>
      <w:pPr>
        <w:ind w:left="6528" w:hanging="360"/>
      </w:pPr>
      <w:rPr>
        <w:u w:val="none"/>
        <w:sz w:val="26"/>
        <w:szCs w:val="26"/>
        <w:rFonts w:ascii="Roboto" w:hAnsi="Roboto" w:cs="Roboto" w:eastAsia="Roboto"/>
      </w:rPr>
    </w:lvl>
  </w:abstractNum>
  <w:abstractNum w:abstractNumId="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3">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4">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5">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6">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7">
    <w:lvl w:ilvl="0">
      <w:start w:val="1"/>
      <w:numFmt w:val="bullet"/>
      <w:lvlText w:val="●"/>
      <w:lvlJc w:val="left"/>
      <w:pPr>
        <w:ind w:left="360" w:hanging="360"/>
      </w:pPr>
      <w:rPr>
        <w:u w:val="none"/>
        <w:sz w:val="26"/>
        <w:szCs w:val="26"/>
        <w:rFonts w:ascii="Roboto" w:hAnsi="Roboto" w:cs="Roboto" w:eastAsia="Roboto"/>
      </w:rPr>
    </w:lvl>
    <w:lvl w:ilvl="1">
      <w:start w:val="1"/>
      <w:numFmt w:val="bullet"/>
      <w:lvlText w:val="o"/>
      <w:lvlJc w:val="left"/>
      <w:pPr>
        <w:ind w:left="1080" w:hanging="360"/>
      </w:pPr>
      <w:rPr>
        <w:u w:val="none"/>
        <w:sz w:val="26"/>
        <w:szCs w:val="26"/>
        <w:rFonts w:ascii="Roboto" w:hAnsi="Roboto" w:cs="Roboto" w:eastAsia="Roboto"/>
      </w:rPr>
    </w:lvl>
    <w:lvl w:ilvl="2">
      <w:start w:val="1"/>
      <w:numFmt w:val="bullet"/>
      <w:lvlText w:val="▪"/>
      <w:lvlJc w:val="left"/>
      <w:pPr>
        <w:ind w:left="1800" w:hanging="360"/>
      </w:pPr>
      <w:rPr>
        <w:u w:val="none"/>
        <w:sz w:val="26"/>
        <w:szCs w:val="26"/>
        <w:rFonts w:ascii="Roboto" w:hAnsi="Roboto" w:cs="Roboto" w:eastAsia="Roboto"/>
      </w:rPr>
    </w:lvl>
    <w:lvl w:ilvl="3">
      <w:start w:val="1"/>
      <w:numFmt w:val="bullet"/>
      <w:lvlText w:val="●"/>
      <w:lvlJc w:val="left"/>
      <w:pPr>
        <w:ind w:left="2520" w:hanging="360"/>
      </w:pPr>
      <w:rPr>
        <w:u w:val="none"/>
        <w:sz w:val="26"/>
        <w:szCs w:val="26"/>
        <w:rFonts w:ascii="Roboto" w:hAnsi="Roboto" w:cs="Roboto" w:eastAsia="Roboto"/>
      </w:rPr>
    </w:lvl>
    <w:lvl w:ilvl="4">
      <w:start w:val="1"/>
      <w:numFmt w:val="bullet"/>
      <w:lvlText w:val="o"/>
      <w:lvlJc w:val="left"/>
      <w:pPr>
        <w:ind w:left="3240" w:hanging="360"/>
      </w:pPr>
      <w:rPr>
        <w:u w:val="none"/>
        <w:sz w:val="26"/>
        <w:szCs w:val="26"/>
        <w:rFonts w:ascii="Roboto" w:hAnsi="Roboto" w:cs="Roboto" w:eastAsia="Roboto"/>
      </w:rPr>
    </w:lvl>
    <w:lvl w:ilvl="5">
      <w:start w:val="1"/>
      <w:numFmt w:val="bullet"/>
      <w:lvlText w:val="▪"/>
      <w:lvlJc w:val="left"/>
      <w:pPr>
        <w:ind w:left="3960" w:hanging="360"/>
      </w:pPr>
      <w:rPr>
        <w:u w:val="none"/>
        <w:sz w:val="26"/>
        <w:szCs w:val="26"/>
        <w:rFonts w:ascii="Roboto" w:hAnsi="Roboto" w:cs="Roboto" w:eastAsia="Roboto"/>
      </w:rPr>
    </w:lvl>
    <w:lvl w:ilvl="6">
      <w:start w:val="1"/>
      <w:numFmt w:val="bullet"/>
      <w:lvlText w:val="●"/>
      <w:lvlJc w:val="left"/>
      <w:pPr>
        <w:ind w:left="4680" w:hanging="360"/>
      </w:pPr>
      <w:rPr>
        <w:u w:val="none"/>
        <w:sz w:val="26"/>
        <w:szCs w:val="26"/>
        <w:rFonts w:ascii="Roboto" w:hAnsi="Roboto" w:cs="Roboto" w:eastAsia="Roboto"/>
      </w:rPr>
    </w:lvl>
    <w:lvl w:ilvl="7">
      <w:start w:val="1"/>
      <w:numFmt w:val="bullet"/>
      <w:lvlText w:val="o"/>
      <w:lvlJc w:val="left"/>
      <w:pPr>
        <w:ind w:left="5400" w:hanging="360"/>
      </w:pPr>
      <w:rPr>
        <w:u w:val="none"/>
        <w:sz w:val="26"/>
        <w:szCs w:val="26"/>
        <w:rFonts w:ascii="Roboto" w:hAnsi="Roboto" w:cs="Roboto" w:eastAsia="Roboto"/>
      </w:rPr>
    </w:lvl>
    <w:lvl w:ilvl="8">
      <w:start w:val="1"/>
      <w:numFmt w:val="bullet"/>
      <w:lvlText w:val="▪"/>
      <w:lvlJc w:val="left"/>
      <w:pPr>
        <w:ind w:left="6120" w:hanging="360"/>
      </w:pPr>
      <w:rPr>
        <w:u w:val="none"/>
        <w:sz w:val="26"/>
        <w:szCs w:val="26"/>
        <w:rFonts w:ascii="Roboto" w:hAnsi="Roboto" w:cs="Roboto" w:eastAsia="Roboto"/>
      </w:rPr>
    </w:lvl>
  </w:abstractNum>
  <w:abstractNum w:abstractNumId="8">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9">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0">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1">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Switzer" w:cs="Switzer" w:eastAsia="Switzer" w:hAnsi="Switzer"/>
        <w:color w:val="51626f"/>
        <w:sz w:val="20"/>
        <w:szCs w:val="20"/>
        <w:highlight w:val="white"/>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Switzer" w:hAnsi="Switzer" w:cs="Switzer" w:eastAsia="Switzer"/>
      <w:sz w:val="20"/>
      <w:szCs w:val="20"/>
    </w:rPr>
  </w:style>
  <w:style w:type="paragraph" w:styleId="Heading1">
    <w:name w:val="heading 1"/>
    <w:basedOn w:val="Normal"/>
    <w:next w:val="Normal"/>
    <w:pPr>
      <w:keepNext w:val="1"/>
      <w:keepLines w:val="1"/>
      <w:spacing w:after="0" w:line="264" w:lineRule="auto"/>
    </w:pPr>
    <w:rPr>
      <w:b/>
      <w:sz w:val="26"/>
      <w:szCs w:val="26"/>
      <w:rFonts w:ascii="Pastiche Grotesque" w:hAnsi="Pastiche Grotesque" w:cs="Pastiche Grotesque" w:eastAsia="Pastiche Grotesque"/>
    </w:rPr>
  </w:style>
  <w:style w:type="paragraph" w:styleId="Heading2">
    <w:name w:val="heading 2"/>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3">
    <w:name w:val="heading 3"/>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00" w:line="264" w:lineRule="auto"/>
    </w:pPr>
    <w:rPr>
      <w:color w:val="f66359"/>
      <w:sz w:val="32"/>
      <w:szCs w:val="32"/>
      <w:rFonts w:ascii="Switzer" w:hAnsi="Switzer" w:cs="Switzer" w:eastAsia="Switzer"/>
    </w:rPr>
  </w:style>
  <w:style w:type="paragraph" w:styleId="Subtitle">
    <w:name w:val="Subtitle"/>
    <w:basedOn w:val="Normal"/>
    <w:next w:val="Normal"/>
    <w:pPr>
      <w:keepNext w:val="1"/>
      <w:keepLines w:val="1"/>
      <w:spacing w:after="0" w:before="120" w:lineRule="auto"/>
    </w:pPr>
    <w:rPr>
      <w:sz w:val="26"/>
      <w:szCs w:val="26"/>
      <w:rFonts w:ascii="Pastiche Grotesque" w:hAnsi="Pastiche Grotesque" w:cs="Pastiche Grotesque" w:eastAsia="Pastiche Grotesqu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_rels/fontTable.xml.rels><?xml version="1.0" encoding="UTF-8"?><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