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4B61" w14:textId="76962F01" w:rsidR="00BB038D" w:rsidRPr="0047600F" w:rsidRDefault="00B46978" w:rsidP="0047600F">
      <w:bookmarkStart w:id="0" w:name="_Toc88313420"/>
      <w:r>
        <w:rPr>
          <w:rFonts w:asciiTheme="minorHAnsi" w:eastAsia="PMingLiU" w:hAnsiTheme="minorHAnsi"/>
          <w:noProof/>
        </w:rPr>
        <w:drawing>
          <wp:anchor distT="0" distB="0" distL="114300" distR="114300" simplePos="0" relativeHeight="251658266" behindDoc="0" locked="0" layoutInCell="1" allowOverlap="1" wp14:anchorId="1DF8F460" wp14:editId="096E468C">
            <wp:simplePos x="0" y="0"/>
            <wp:positionH relativeFrom="column">
              <wp:posOffset>1252855</wp:posOffset>
            </wp:positionH>
            <wp:positionV relativeFrom="paragraph">
              <wp:posOffset>657556</wp:posOffset>
            </wp:positionV>
            <wp:extent cx="3903676" cy="3905250"/>
            <wp:effectExtent l="0" t="0" r="190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screen">
                      <a:extLst>
                        <a:ext uri="{28A0092B-C50C-407E-A947-70E740481C1C}">
                          <a14:useLocalDpi xmlns:a14="http://schemas.microsoft.com/office/drawing/2010/main" val="0"/>
                        </a:ext>
                      </a:extLst>
                    </a:blip>
                    <a:stretch>
                      <a:fillRect/>
                    </a:stretch>
                  </pic:blipFill>
                  <pic:spPr>
                    <a:xfrm>
                      <a:off x="0" y="0"/>
                      <a:ext cx="3903676" cy="3905250"/>
                    </a:xfrm>
                    <a:prstGeom prst="rect">
                      <a:avLst/>
                    </a:prstGeom>
                  </pic:spPr>
                </pic:pic>
              </a:graphicData>
            </a:graphic>
            <wp14:sizeRelH relativeFrom="page">
              <wp14:pctWidth>0</wp14:pctWidth>
            </wp14:sizeRelH>
            <wp14:sizeRelV relativeFrom="page">
              <wp14:pctHeight>0</wp14:pctHeight>
            </wp14:sizeRelV>
          </wp:anchor>
        </w:drawing>
      </w:r>
      <w:sdt>
        <w:sdtPr>
          <w:id w:val="271915670"/>
          <w:docPartObj>
            <w:docPartGallery w:val="Cover Pages"/>
            <w:docPartUnique/>
          </w:docPartObj>
        </w:sdtPr>
        <w:sdtEndPr>
          <w:rPr>
            <w:rFonts w:cs="Tahoma"/>
            <w:sz w:val="72"/>
            <w:szCs w:val="72"/>
          </w:rPr>
        </w:sdtEndPr>
        <w:sdtContent>
          <w:r w:rsidR="00BB038D">
            <w:rPr>
              <w:noProof/>
              <w:lang w:eastAsia="en-ZA"/>
            </w:rPr>
            <mc:AlternateContent>
              <mc:Choice Requires="wpg">
                <w:drawing>
                  <wp:anchor distT="0" distB="0" distL="114300" distR="114300" simplePos="0" relativeHeight="251658256" behindDoc="1" locked="0" layoutInCell="1" allowOverlap="1" wp14:anchorId="628F54E2" wp14:editId="628F54E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28F552C" w14:textId="1DECDDFC" w:rsidR="00C043F9" w:rsidRPr="0047600F" w:rsidRDefault="00C043F9" w:rsidP="00DF0AFC">
                                  <w:pPr>
                                    <w:pStyle w:val="Title"/>
                                  </w:pPr>
                                  <w:r w:rsidRPr="0047600F">
                                    <w:t>PROBE AUDIT MANUAL</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28F54E2" id="Group 125" o:spid="_x0000_s1026" style="position:absolute;margin-left:0;margin-top:0;width:540pt;height:556.55pt;z-index:-251658224;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DaMDt+XAUAAH0TAAAOAAAAAAAA&#10;AAAAAAAAAC4CAABkcnMvZTJvRG9jLnhtbFBLAQItABQABgAIAAAAIQBIwdxr2gAAAAcBAAAPAAAA&#10;AAAAAAAAAAAAALYHAABkcnMvZG93bnJldi54bWxQSwUGAAAAAAQABADzAAAAvQ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" adj="-11796480,,5400" path="m,c,644,,644,,644v23,6,62,14,113,21c250,685,476,700,720,644v,-27,,-27,,-27c720,,720,,720,,,,,,,e" fillcolor="#575d5d [2578]" stroked="f">
                      <v:fill color2="#0e0f0f [962]" rotate="t" focusposition=".5,.5" focussize="" focus="100%" type="gradientRadial"/>
                      <v:stroke joinstyle="miter"/>
                      <v:formulas/>
                      <v:path arrowok="t" o:connecttype="custom" o:connectlocs="0,0;0,4972126;872222,5134261;5557520,4972126;5557520,4763667;5557520,0;0,0" o:connectangles="0,0,0,0,0,0,0" textboxrect="0,0,720,700"/>
                      <v:textbox inset="1in,86.4pt,86.4pt,86.4pt">
                        <w:txbxContent>
                          <w:p w14:paraId="628F552C" w14:textId="1DECDDFC" w:rsidR="00C043F9" w:rsidRPr="0047600F" w:rsidRDefault="00C043F9" w:rsidP="00DF0AFC">
                            <w:pPr>
                              <w:pStyle w:val="Title"/>
                            </w:pPr>
                            <w:r w:rsidRPr="0047600F">
                              <w:t>PROBE AUDIT MANUAL</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BB038D">
            <w:rPr>
              <w:noProof/>
              <w:lang w:eastAsia="en-ZA"/>
            </w:rPr>
            <mc:AlternateContent>
              <mc:Choice Requires="wps">
                <w:drawing>
                  <wp:anchor distT="0" distB="0" distL="114300" distR="114300" simplePos="0" relativeHeight="251658257" behindDoc="0" locked="0" layoutInCell="1" allowOverlap="1" wp14:anchorId="628F54E4" wp14:editId="628F54E5">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tag w:val=""/>
                                  <w:id w:val="619642076"/>
                                  <w:dataBinding w:prefixMappings="xmlns:ns0='http://schemas.microsoft.com/office/2006/coverPageProps' " w:xpath="/ns0:CoverPageProperties[1]/ns0:PublishDate[1]" w:storeItemID="{55AF091B-3C7A-41E3-B477-F2FDAA23CFDA}"/>
                                  <w:date w:fullDate="2023-12-31T00:00:00Z">
                                    <w:dateFormat w:val="yyyy"/>
                                    <w:lid w:val="en-US"/>
                                    <w:storeMappedDataAs w:val="dateTime"/>
                                    <w:calendar w:val="gregorian"/>
                                  </w:date>
                                </w:sdtPr>
                                <w:sdtContent>
                                  <w:p w14:paraId="628F552D" w14:textId="0FCEAFE9" w:rsidR="00C043F9" w:rsidRDefault="00AE1E31" w:rsidP="00D04C01">
                                    <w:pPr>
                                      <w:pStyle w:val="NoSpacing"/>
                                    </w:pPr>
                                    <w:r>
                                      <w:t>2023</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28F54E4" id="Rectangle 130" o:spid="_x0000_s1029" style="position:absolute;margin-left:-4.4pt;margin-top:0;width:46.8pt;height:77.75pt;z-index:251658257;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0840a3 [3204]" stroked="f" strokeweight="2pt">
                    <o:lock v:ext="edit" aspectratio="t"/>
                    <v:textbox inset="3.6pt,,3.6pt">
                      <w:txbxContent>
                        <w:sdt>
                          <w:sdtPr>
                            <w:alias w:val="Year"/>
                            <w:tag w:val=""/>
                            <w:id w:val="619642076"/>
                            <w:dataBinding w:prefixMappings="xmlns:ns0='http://schemas.microsoft.com/office/2006/coverPageProps' " w:xpath="/ns0:CoverPageProperties[1]/ns0:PublishDate[1]" w:storeItemID="{55AF091B-3C7A-41E3-B477-F2FDAA23CFDA}"/>
                            <w:date w:fullDate="2023-12-31T00:00:00Z">
                              <w:dateFormat w:val="yyyy"/>
                              <w:lid w:val="en-US"/>
                              <w:storeMappedDataAs w:val="dateTime"/>
                              <w:calendar w:val="gregorian"/>
                            </w:date>
                          </w:sdtPr>
                          <w:sdtContent>
                            <w:p w14:paraId="628F552D" w14:textId="0FCEAFE9" w:rsidR="00C043F9" w:rsidRDefault="00AE1E31" w:rsidP="00D04C01">
                              <w:pPr>
                                <w:pStyle w:val="NoSpacing"/>
                              </w:pPr>
                              <w:r>
                                <w:t>2023</w:t>
                              </w:r>
                            </w:p>
                          </w:sdtContent>
                        </w:sdt>
                      </w:txbxContent>
                    </v:textbox>
                    <w10:wrap anchorx="margin" anchory="page"/>
                  </v:rect>
                </w:pict>
              </mc:Fallback>
            </mc:AlternateContent>
          </w:r>
          <w:r w:rsidR="00BB038D">
            <w:rPr>
              <w:rFonts w:cs="Tahoma"/>
              <w:sz w:val="72"/>
              <w:szCs w:val="72"/>
            </w:rPr>
            <w:br w:type="page"/>
          </w:r>
        </w:sdtContent>
      </w:sdt>
      <w:bookmarkEnd w:id="0"/>
    </w:p>
    <w:p w14:paraId="628F4B62" w14:textId="21ACA081" w:rsidR="001B2558" w:rsidRDefault="001B2558">
      <w:pPr>
        <w:spacing w:before="100" w:after="200" w:line="276" w:lineRule="auto"/>
        <w:rPr>
          <w:rFonts w:asciiTheme="minorHAnsi" w:eastAsia="PMingLiU" w:hAnsiTheme="minorHAnsi"/>
        </w:rPr>
      </w:pPr>
      <w:r>
        <w:lastRenderedPageBreak/>
        <w:br w:type="page"/>
      </w:r>
    </w:p>
    <w:p w14:paraId="628F4B63" w14:textId="77777777" w:rsidR="00B213A4" w:rsidRPr="00B213A4" w:rsidRDefault="00B213A4" w:rsidP="00B213A4">
      <w:pPr>
        <w:pStyle w:val="2Col1"/>
        <w:rPr>
          <w:lang w:val="en-ZA" w:eastAsia="en-US"/>
        </w:rPr>
        <w:sectPr w:rsidR="00B213A4" w:rsidRPr="00B213A4" w:rsidSect="00883311">
          <w:type w:val="continuous"/>
          <w:pgSz w:w="11907" w:h="16840" w:code="9"/>
          <w:pgMar w:top="1440" w:right="992" w:bottom="1440" w:left="992" w:header="720" w:footer="822" w:gutter="0"/>
          <w:pgNumType w:start="0"/>
          <w:cols w:space="720"/>
          <w:titlePg/>
          <w:docGrid w:linePitch="360"/>
        </w:sectPr>
      </w:pPr>
    </w:p>
    <w:bookmarkStart w:id="1" w:name="_Toc408563280" w:displacedByCustomXml="next"/>
    <w:bookmarkStart w:id="2" w:name="_Toc153262254" w:displacedByCustomXml="next"/>
    <w:sdt>
      <w:sdtPr>
        <w:rPr>
          <w:rFonts w:eastAsiaTheme="minorEastAsia" w:cstheme="minorBidi"/>
          <w:color w:val="auto"/>
          <w:sz w:val="20"/>
          <w:szCs w:val="20"/>
        </w:rPr>
        <w:id w:val="-1840687056"/>
        <w:docPartObj>
          <w:docPartGallery w:val="Table of Contents"/>
          <w:docPartUnique/>
        </w:docPartObj>
      </w:sdtPr>
      <w:sdtEndPr>
        <w:rPr>
          <w:b/>
          <w:bCs/>
          <w:noProof/>
        </w:rPr>
      </w:sdtEndPr>
      <w:sdtContent>
        <w:p w14:paraId="628F4B64" w14:textId="77777777" w:rsidR="00036EAC" w:rsidRPr="00075A47" w:rsidRDefault="00036EAC" w:rsidP="00615E07">
          <w:pPr>
            <w:pStyle w:val="Chapter"/>
            <w:numPr>
              <w:ilvl w:val="0"/>
              <w:numId w:val="0"/>
            </w:numPr>
            <w:ind w:left="357" w:hanging="357"/>
          </w:pPr>
          <w:r w:rsidRPr="00075A47">
            <w:t>Contents</w:t>
          </w:r>
          <w:bookmarkEnd w:id="2"/>
          <w:bookmarkEnd w:id="1"/>
        </w:p>
        <w:p w14:paraId="14A2DAB9" w14:textId="0BA3AE73" w:rsidR="00F074CD" w:rsidRDefault="00B91C64" w:rsidP="00F074CD">
          <w:pPr>
            <w:pStyle w:val="TOC1"/>
            <w:rPr>
              <w:rFonts w:asciiTheme="minorHAnsi" w:eastAsiaTheme="minorEastAsia" w:hAnsiTheme="minorHAnsi"/>
              <w:noProof/>
              <w:kern w:val="2"/>
              <w:sz w:val="22"/>
              <w:szCs w:val="22"/>
              <w:lang w:eastAsia="en-ZA"/>
              <w14:ligatures w14:val="standardContextual"/>
            </w:rPr>
          </w:pPr>
          <w:r>
            <w:fldChar w:fldCharType="begin"/>
          </w:r>
          <w:r>
            <w:instrText xml:space="preserve"> TOC \o "1-2" \h \z \u </w:instrText>
          </w:r>
          <w:r>
            <w:fldChar w:fldCharType="separate"/>
          </w:r>
          <w:hyperlink w:anchor="_Toc153262254" w:history="1">
            <w:r w:rsidR="00F074CD" w:rsidRPr="00BC56A8">
              <w:rPr>
                <w:rStyle w:val="Hyperlink"/>
                <w:noProof/>
              </w:rPr>
              <w:t xml:space="preserve"> Contents</w:t>
            </w:r>
            <w:r w:rsidR="00F074CD">
              <w:rPr>
                <w:noProof/>
                <w:webHidden/>
              </w:rPr>
              <w:tab/>
            </w:r>
            <w:r w:rsidR="00F074CD">
              <w:rPr>
                <w:noProof/>
                <w:webHidden/>
              </w:rPr>
              <w:fldChar w:fldCharType="begin"/>
            </w:r>
            <w:r w:rsidR="00F074CD">
              <w:rPr>
                <w:noProof/>
                <w:webHidden/>
              </w:rPr>
              <w:instrText xml:space="preserve"> PAGEREF _Toc153262254 \h </w:instrText>
            </w:r>
            <w:r w:rsidR="00F074CD">
              <w:rPr>
                <w:noProof/>
                <w:webHidden/>
              </w:rPr>
            </w:r>
            <w:r w:rsidR="00F074CD">
              <w:rPr>
                <w:noProof/>
                <w:webHidden/>
              </w:rPr>
              <w:fldChar w:fldCharType="separate"/>
            </w:r>
            <w:r w:rsidR="00595477">
              <w:rPr>
                <w:noProof/>
                <w:webHidden/>
              </w:rPr>
              <w:t>2</w:t>
            </w:r>
            <w:r w:rsidR="00F074CD">
              <w:rPr>
                <w:noProof/>
                <w:webHidden/>
              </w:rPr>
              <w:fldChar w:fldCharType="end"/>
            </w:r>
          </w:hyperlink>
        </w:p>
        <w:p w14:paraId="46AD98D7" w14:textId="3686AF4F"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55" w:history="1">
            <w:r w:rsidRPr="00BC56A8">
              <w:rPr>
                <w:rStyle w:val="Hyperlink"/>
                <w:noProof/>
              </w:rPr>
              <w:t>1.1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Use of this Manual</w:t>
            </w:r>
            <w:r>
              <w:rPr>
                <w:noProof/>
                <w:webHidden/>
              </w:rPr>
              <w:tab/>
            </w:r>
            <w:r>
              <w:rPr>
                <w:noProof/>
                <w:webHidden/>
              </w:rPr>
              <w:fldChar w:fldCharType="begin"/>
            </w:r>
            <w:r>
              <w:rPr>
                <w:noProof/>
                <w:webHidden/>
              </w:rPr>
              <w:instrText xml:space="preserve"> PAGEREF _Toc153262255 \h </w:instrText>
            </w:r>
            <w:r>
              <w:rPr>
                <w:noProof/>
                <w:webHidden/>
              </w:rPr>
            </w:r>
            <w:r>
              <w:rPr>
                <w:noProof/>
                <w:webHidden/>
              </w:rPr>
              <w:fldChar w:fldCharType="separate"/>
            </w:r>
            <w:r w:rsidR="00595477">
              <w:rPr>
                <w:noProof/>
                <w:webHidden/>
              </w:rPr>
              <w:t>5</w:t>
            </w:r>
            <w:r>
              <w:rPr>
                <w:noProof/>
                <w:webHidden/>
              </w:rPr>
              <w:fldChar w:fldCharType="end"/>
            </w:r>
          </w:hyperlink>
        </w:p>
        <w:p w14:paraId="0CCD3B56" w14:textId="6BAAA822"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56" w:history="1">
            <w:r w:rsidRPr="00BC56A8">
              <w:rPr>
                <w:rStyle w:val="Hyperlink"/>
                <w:noProof/>
              </w:rPr>
              <w:t>1.2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Objective of an audit</w:t>
            </w:r>
            <w:r>
              <w:rPr>
                <w:noProof/>
                <w:webHidden/>
              </w:rPr>
              <w:tab/>
            </w:r>
            <w:r>
              <w:rPr>
                <w:noProof/>
                <w:webHidden/>
              </w:rPr>
              <w:fldChar w:fldCharType="begin"/>
            </w:r>
            <w:r>
              <w:rPr>
                <w:noProof/>
                <w:webHidden/>
              </w:rPr>
              <w:instrText xml:space="preserve"> PAGEREF _Toc153262256 \h </w:instrText>
            </w:r>
            <w:r>
              <w:rPr>
                <w:noProof/>
                <w:webHidden/>
              </w:rPr>
            </w:r>
            <w:r>
              <w:rPr>
                <w:noProof/>
                <w:webHidden/>
              </w:rPr>
              <w:fldChar w:fldCharType="separate"/>
            </w:r>
            <w:r w:rsidR="00595477">
              <w:rPr>
                <w:noProof/>
                <w:webHidden/>
              </w:rPr>
              <w:t>5</w:t>
            </w:r>
            <w:r>
              <w:rPr>
                <w:noProof/>
                <w:webHidden/>
              </w:rPr>
              <w:fldChar w:fldCharType="end"/>
            </w:r>
          </w:hyperlink>
        </w:p>
        <w:p w14:paraId="386A13CE" w14:textId="7BBE6232"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57" w:history="1">
            <w:r w:rsidRPr="00BC56A8">
              <w:rPr>
                <w:rStyle w:val="Hyperlink"/>
                <w:noProof/>
              </w:rPr>
              <w:t>1.3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Reasonable assurance</w:t>
            </w:r>
            <w:r>
              <w:rPr>
                <w:noProof/>
                <w:webHidden/>
              </w:rPr>
              <w:tab/>
            </w:r>
            <w:r>
              <w:rPr>
                <w:noProof/>
                <w:webHidden/>
              </w:rPr>
              <w:fldChar w:fldCharType="begin"/>
            </w:r>
            <w:r>
              <w:rPr>
                <w:noProof/>
                <w:webHidden/>
              </w:rPr>
              <w:instrText xml:space="preserve"> PAGEREF _Toc153262257 \h </w:instrText>
            </w:r>
            <w:r>
              <w:rPr>
                <w:noProof/>
                <w:webHidden/>
              </w:rPr>
            </w:r>
            <w:r>
              <w:rPr>
                <w:noProof/>
                <w:webHidden/>
              </w:rPr>
              <w:fldChar w:fldCharType="separate"/>
            </w:r>
            <w:r w:rsidR="00595477">
              <w:rPr>
                <w:noProof/>
                <w:webHidden/>
              </w:rPr>
              <w:t>5</w:t>
            </w:r>
            <w:r>
              <w:rPr>
                <w:noProof/>
                <w:webHidden/>
              </w:rPr>
              <w:fldChar w:fldCharType="end"/>
            </w:r>
          </w:hyperlink>
        </w:p>
        <w:p w14:paraId="58869D33" w14:textId="51BF3857"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58" w:history="1">
            <w:r w:rsidRPr="00BC56A8">
              <w:rPr>
                <w:rStyle w:val="Hyperlink"/>
                <w:noProof/>
              </w:rPr>
              <w:t>1.4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Audit evidence</w:t>
            </w:r>
            <w:r>
              <w:rPr>
                <w:noProof/>
                <w:webHidden/>
              </w:rPr>
              <w:tab/>
            </w:r>
            <w:r>
              <w:rPr>
                <w:noProof/>
                <w:webHidden/>
              </w:rPr>
              <w:fldChar w:fldCharType="begin"/>
            </w:r>
            <w:r>
              <w:rPr>
                <w:noProof/>
                <w:webHidden/>
              </w:rPr>
              <w:instrText xml:space="preserve"> PAGEREF _Toc153262258 \h </w:instrText>
            </w:r>
            <w:r>
              <w:rPr>
                <w:noProof/>
                <w:webHidden/>
              </w:rPr>
            </w:r>
            <w:r>
              <w:rPr>
                <w:noProof/>
                <w:webHidden/>
              </w:rPr>
              <w:fldChar w:fldCharType="separate"/>
            </w:r>
            <w:r w:rsidR="00595477">
              <w:rPr>
                <w:noProof/>
                <w:webHidden/>
              </w:rPr>
              <w:t>5</w:t>
            </w:r>
            <w:r>
              <w:rPr>
                <w:noProof/>
                <w:webHidden/>
              </w:rPr>
              <w:fldChar w:fldCharType="end"/>
            </w:r>
          </w:hyperlink>
        </w:p>
        <w:p w14:paraId="3F49A5CA" w14:textId="6EC6752E"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59" w:history="1">
            <w:r w:rsidRPr="00BC56A8">
              <w:rPr>
                <w:rStyle w:val="Hyperlink"/>
                <w:noProof/>
              </w:rPr>
              <w:t>1.5</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Audit risk</w:t>
            </w:r>
            <w:r>
              <w:rPr>
                <w:noProof/>
                <w:webHidden/>
              </w:rPr>
              <w:tab/>
            </w:r>
            <w:r>
              <w:rPr>
                <w:noProof/>
                <w:webHidden/>
              </w:rPr>
              <w:fldChar w:fldCharType="begin"/>
            </w:r>
            <w:r>
              <w:rPr>
                <w:noProof/>
                <w:webHidden/>
              </w:rPr>
              <w:instrText xml:space="preserve"> PAGEREF _Toc153262259 \h </w:instrText>
            </w:r>
            <w:r>
              <w:rPr>
                <w:noProof/>
                <w:webHidden/>
              </w:rPr>
            </w:r>
            <w:r>
              <w:rPr>
                <w:noProof/>
                <w:webHidden/>
              </w:rPr>
              <w:fldChar w:fldCharType="separate"/>
            </w:r>
            <w:r w:rsidR="00595477">
              <w:rPr>
                <w:noProof/>
                <w:webHidden/>
              </w:rPr>
              <w:t>7</w:t>
            </w:r>
            <w:r>
              <w:rPr>
                <w:noProof/>
                <w:webHidden/>
              </w:rPr>
              <w:fldChar w:fldCharType="end"/>
            </w:r>
          </w:hyperlink>
        </w:p>
        <w:p w14:paraId="0769FE51" w14:textId="2A10A63F"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60" w:history="1">
            <w:r w:rsidRPr="00BC56A8">
              <w:rPr>
                <w:rStyle w:val="Hyperlink"/>
                <w:noProof/>
              </w:rPr>
              <w:t>1.6</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Assertions</w:t>
            </w:r>
            <w:r>
              <w:rPr>
                <w:noProof/>
                <w:webHidden/>
              </w:rPr>
              <w:tab/>
            </w:r>
            <w:r>
              <w:rPr>
                <w:noProof/>
                <w:webHidden/>
              </w:rPr>
              <w:fldChar w:fldCharType="begin"/>
            </w:r>
            <w:r>
              <w:rPr>
                <w:noProof/>
                <w:webHidden/>
              </w:rPr>
              <w:instrText xml:space="preserve"> PAGEREF _Toc153262260 \h </w:instrText>
            </w:r>
            <w:r>
              <w:rPr>
                <w:noProof/>
                <w:webHidden/>
              </w:rPr>
            </w:r>
            <w:r>
              <w:rPr>
                <w:noProof/>
                <w:webHidden/>
              </w:rPr>
              <w:fldChar w:fldCharType="separate"/>
            </w:r>
            <w:r w:rsidR="00595477">
              <w:rPr>
                <w:noProof/>
                <w:webHidden/>
              </w:rPr>
              <w:t>7</w:t>
            </w:r>
            <w:r>
              <w:rPr>
                <w:noProof/>
                <w:webHidden/>
              </w:rPr>
              <w:fldChar w:fldCharType="end"/>
            </w:r>
          </w:hyperlink>
        </w:p>
        <w:p w14:paraId="084E2B4B" w14:textId="6CCF89E3"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61" w:history="1">
            <w:r w:rsidRPr="00BC56A8">
              <w:rPr>
                <w:rStyle w:val="Hyperlink"/>
                <w:noProof/>
              </w:rPr>
              <w:t>1.7</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Documentation</w:t>
            </w:r>
            <w:r>
              <w:rPr>
                <w:noProof/>
                <w:webHidden/>
              </w:rPr>
              <w:tab/>
            </w:r>
            <w:r>
              <w:rPr>
                <w:noProof/>
                <w:webHidden/>
              </w:rPr>
              <w:fldChar w:fldCharType="begin"/>
            </w:r>
            <w:r>
              <w:rPr>
                <w:noProof/>
                <w:webHidden/>
              </w:rPr>
              <w:instrText xml:space="preserve"> PAGEREF _Toc153262261 \h </w:instrText>
            </w:r>
            <w:r>
              <w:rPr>
                <w:noProof/>
                <w:webHidden/>
              </w:rPr>
            </w:r>
            <w:r>
              <w:rPr>
                <w:noProof/>
                <w:webHidden/>
              </w:rPr>
              <w:fldChar w:fldCharType="separate"/>
            </w:r>
            <w:r w:rsidR="00595477">
              <w:rPr>
                <w:noProof/>
                <w:webHidden/>
              </w:rPr>
              <w:t>9</w:t>
            </w:r>
            <w:r>
              <w:rPr>
                <w:noProof/>
                <w:webHidden/>
              </w:rPr>
              <w:fldChar w:fldCharType="end"/>
            </w:r>
          </w:hyperlink>
        </w:p>
        <w:p w14:paraId="39DF82C3" w14:textId="512FF638"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62" w:history="1">
            <w:r w:rsidRPr="00BC56A8">
              <w:rPr>
                <w:rStyle w:val="Hyperlink"/>
                <w:noProof/>
              </w:rPr>
              <w:t>1.8</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Financial reporting framework</w:t>
            </w:r>
            <w:r>
              <w:rPr>
                <w:noProof/>
                <w:webHidden/>
              </w:rPr>
              <w:tab/>
            </w:r>
            <w:r>
              <w:rPr>
                <w:noProof/>
                <w:webHidden/>
              </w:rPr>
              <w:fldChar w:fldCharType="begin"/>
            </w:r>
            <w:r>
              <w:rPr>
                <w:noProof/>
                <w:webHidden/>
              </w:rPr>
              <w:instrText xml:space="preserve"> PAGEREF _Toc153262262 \h </w:instrText>
            </w:r>
            <w:r>
              <w:rPr>
                <w:noProof/>
                <w:webHidden/>
              </w:rPr>
            </w:r>
            <w:r>
              <w:rPr>
                <w:noProof/>
                <w:webHidden/>
              </w:rPr>
              <w:fldChar w:fldCharType="separate"/>
            </w:r>
            <w:r w:rsidR="00595477">
              <w:rPr>
                <w:noProof/>
                <w:webHidden/>
              </w:rPr>
              <w:t>10</w:t>
            </w:r>
            <w:r>
              <w:rPr>
                <w:noProof/>
                <w:webHidden/>
              </w:rPr>
              <w:fldChar w:fldCharType="end"/>
            </w:r>
          </w:hyperlink>
        </w:p>
        <w:p w14:paraId="4EA83440" w14:textId="4ACF828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63" w:history="1">
            <w:r w:rsidRPr="00BC56A8">
              <w:rPr>
                <w:rStyle w:val="Hyperlink"/>
                <w:noProof/>
              </w:rPr>
              <w:t>1.9</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Leadership responsibilities for managing and achieving quality on audits</w:t>
            </w:r>
            <w:r>
              <w:rPr>
                <w:noProof/>
                <w:webHidden/>
              </w:rPr>
              <w:tab/>
            </w:r>
            <w:r>
              <w:rPr>
                <w:noProof/>
                <w:webHidden/>
              </w:rPr>
              <w:fldChar w:fldCharType="begin"/>
            </w:r>
            <w:r>
              <w:rPr>
                <w:noProof/>
                <w:webHidden/>
              </w:rPr>
              <w:instrText xml:space="preserve"> PAGEREF _Toc153262263 \h </w:instrText>
            </w:r>
            <w:r>
              <w:rPr>
                <w:noProof/>
                <w:webHidden/>
              </w:rPr>
            </w:r>
            <w:r>
              <w:rPr>
                <w:noProof/>
                <w:webHidden/>
              </w:rPr>
              <w:fldChar w:fldCharType="separate"/>
            </w:r>
            <w:r w:rsidR="00595477">
              <w:rPr>
                <w:noProof/>
                <w:webHidden/>
              </w:rPr>
              <w:t>11</w:t>
            </w:r>
            <w:r>
              <w:rPr>
                <w:noProof/>
                <w:webHidden/>
              </w:rPr>
              <w:fldChar w:fldCharType="end"/>
            </w:r>
          </w:hyperlink>
        </w:p>
        <w:p w14:paraId="25E96B0C" w14:textId="5D5A0A40"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64" w:history="1">
            <w:r w:rsidRPr="00BC56A8">
              <w:rPr>
                <w:rStyle w:val="Hyperlink"/>
                <w:noProof/>
              </w:rPr>
              <w:t>1.10</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Relevant ethical requirements, including those related to independence</w:t>
            </w:r>
            <w:r>
              <w:rPr>
                <w:noProof/>
                <w:webHidden/>
              </w:rPr>
              <w:tab/>
            </w:r>
            <w:r>
              <w:rPr>
                <w:noProof/>
                <w:webHidden/>
              </w:rPr>
              <w:fldChar w:fldCharType="begin"/>
            </w:r>
            <w:r>
              <w:rPr>
                <w:noProof/>
                <w:webHidden/>
              </w:rPr>
              <w:instrText xml:space="preserve"> PAGEREF _Toc153262264 \h </w:instrText>
            </w:r>
            <w:r>
              <w:rPr>
                <w:noProof/>
                <w:webHidden/>
              </w:rPr>
            </w:r>
            <w:r>
              <w:rPr>
                <w:noProof/>
                <w:webHidden/>
              </w:rPr>
              <w:fldChar w:fldCharType="separate"/>
            </w:r>
            <w:r w:rsidR="00595477">
              <w:rPr>
                <w:noProof/>
                <w:webHidden/>
              </w:rPr>
              <w:t>12</w:t>
            </w:r>
            <w:r>
              <w:rPr>
                <w:noProof/>
                <w:webHidden/>
              </w:rPr>
              <w:fldChar w:fldCharType="end"/>
            </w:r>
          </w:hyperlink>
        </w:p>
        <w:p w14:paraId="06BC5F23" w14:textId="035E9C08"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65" w:history="1">
            <w:r w:rsidRPr="00BC56A8">
              <w:rPr>
                <w:rStyle w:val="Hyperlink"/>
                <w:noProof/>
              </w:rPr>
              <w:t>1.11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Professional scepticism</w:t>
            </w:r>
            <w:r>
              <w:rPr>
                <w:noProof/>
                <w:webHidden/>
              </w:rPr>
              <w:tab/>
            </w:r>
            <w:r>
              <w:rPr>
                <w:noProof/>
                <w:webHidden/>
              </w:rPr>
              <w:fldChar w:fldCharType="begin"/>
            </w:r>
            <w:r>
              <w:rPr>
                <w:noProof/>
                <w:webHidden/>
              </w:rPr>
              <w:instrText xml:space="preserve"> PAGEREF _Toc153262265 \h </w:instrText>
            </w:r>
            <w:r>
              <w:rPr>
                <w:noProof/>
                <w:webHidden/>
              </w:rPr>
            </w:r>
            <w:r>
              <w:rPr>
                <w:noProof/>
                <w:webHidden/>
              </w:rPr>
              <w:fldChar w:fldCharType="separate"/>
            </w:r>
            <w:r w:rsidR="00595477">
              <w:rPr>
                <w:noProof/>
                <w:webHidden/>
              </w:rPr>
              <w:t>13</w:t>
            </w:r>
            <w:r>
              <w:rPr>
                <w:noProof/>
                <w:webHidden/>
              </w:rPr>
              <w:fldChar w:fldCharType="end"/>
            </w:r>
          </w:hyperlink>
        </w:p>
        <w:p w14:paraId="039A88E7" w14:textId="5F08EA92"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66" w:history="1">
            <w:r w:rsidRPr="00BC56A8">
              <w:rPr>
                <w:rStyle w:val="Hyperlink"/>
                <w:noProof/>
              </w:rPr>
              <w:t>1.12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Professional judgment</w:t>
            </w:r>
            <w:r>
              <w:rPr>
                <w:noProof/>
                <w:webHidden/>
              </w:rPr>
              <w:tab/>
            </w:r>
            <w:r>
              <w:rPr>
                <w:noProof/>
                <w:webHidden/>
              </w:rPr>
              <w:fldChar w:fldCharType="begin"/>
            </w:r>
            <w:r>
              <w:rPr>
                <w:noProof/>
                <w:webHidden/>
              </w:rPr>
              <w:instrText xml:space="preserve"> PAGEREF _Toc153262266 \h </w:instrText>
            </w:r>
            <w:r>
              <w:rPr>
                <w:noProof/>
                <w:webHidden/>
              </w:rPr>
            </w:r>
            <w:r>
              <w:rPr>
                <w:noProof/>
                <w:webHidden/>
              </w:rPr>
              <w:fldChar w:fldCharType="separate"/>
            </w:r>
            <w:r w:rsidR="00595477">
              <w:rPr>
                <w:noProof/>
                <w:webHidden/>
              </w:rPr>
              <w:t>13</w:t>
            </w:r>
            <w:r>
              <w:rPr>
                <w:noProof/>
                <w:webHidden/>
              </w:rPr>
              <w:fldChar w:fldCharType="end"/>
            </w:r>
          </w:hyperlink>
        </w:p>
        <w:p w14:paraId="5A82A875" w14:textId="6712D671"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67" w:history="1">
            <w:r w:rsidRPr="00BC56A8">
              <w:rPr>
                <w:rStyle w:val="Hyperlink"/>
                <w:noProof/>
              </w:rPr>
              <w:t>1.13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Technical standards</w:t>
            </w:r>
            <w:r>
              <w:rPr>
                <w:noProof/>
                <w:webHidden/>
              </w:rPr>
              <w:tab/>
            </w:r>
            <w:r>
              <w:rPr>
                <w:noProof/>
                <w:webHidden/>
              </w:rPr>
              <w:fldChar w:fldCharType="begin"/>
            </w:r>
            <w:r>
              <w:rPr>
                <w:noProof/>
                <w:webHidden/>
              </w:rPr>
              <w:instrText xml:space="preserve"> PAGEREF _Toc153262267 \h </w:instrText>
            </w:r>
            <w:r>
              <w:rPr>
                <w:noProof/>
                <w:webHidden/>
              </w:rPr>
            </w:r>
            <w:r>
              <w:rPr>
                <w:noProof/>
                <w:webHidden/>
              </w:rPr>
              <w:fldChar w:fldCharType="separate"/>
            </w:r>
            <w:r w:rsidR="00595477">
              <w:rPr>
                <w:noProof/>
                <w:webHidden/>
              </w:rPr>
              <w:t>13</w:t>
            </w:r>
            <w:r>
              <w:rPr>
                <w:noProof/>
                <w:webHidden/>
              </w:rPr>
              <w:fldChar w:fldCharType="end"/>
            </w:r>
          </w:hyperlink>
        </w:p>
        <w:p w14:paraId="61858697" w14:textId="655DF21D" w:rsidR="00F074CD" w:rsidRDefault="00F074CD" w:rsidP="00F074CD">
          <w:pPr>
            <w:pStyle w:val="TOC1"/>
            <w:rPr>
              <w:rFonts w:asciiTheme="minorHAnsi" w:eastAsiaTheme="minorEastAsia" w:hAnsiTheme="minorHAnsi"/>
              <w:noProof/>
              <w:kern w:val="2"/>
              <w:sz w:val="22"/>
              <w:szCs w:val="22"/>
              <w:lang w:eastAsia="en-ZA"/>
              <w14:ligatures w14:val="standardContextual"/>
            </w:rPr>
          </w:pPr>
          <w:hyperlink w:anchor="_Toc153262268" w:history="1">
            <w:r w:rsidRPr="00BC56A8">
              <w:rPr>
                <w:rStyle w:val="Hyperlink"/>
                <w:noProof/>
              </w:rPr>
              <w:t xml:space="preserve"> Chapter 2: Pre-Engagement Activities</w:t>
            </w:r>
            <w:r>
              <w:rPr>
                <w:noProof/>
                <w:webHidden/>
              </w:rPr>
              <w:tab/>
            </w:r>
            <w:r>
              <w:rPr>
                <w:noProof/>
                <w:webHidden/>
              </w:rPr>
              <w:fldChar w:fldCharType="begin"/>
            </w:r>
            <w:r>
              <w:rPr>
                <w:noProof/>
                <w:webHidden/>
              </w:rPr>
              <w:instrText xml:space="preserve"> PAGEREF _Toc153262268 \h </w:instrText>
            </w:r>
            <w:r>
              <w:rPr>
                <w:noProof/>
                <w:webHidden/>
              </w:rPr>
            </w:r>
            <w:r>
              <w:rPr>
                <w:noProof/>
                <w:webHidden/>
              </w:rPr>
              <w:fldChar w:fldCharType="separate"/>
            </w:r>
            <w:r w:rsidR="00595477">
              <w:rPr>
                <w:noProof/>
                <w:webHidden/>
              </w:rPr>
              <w:t>15</w:t>
            </w:r>
            <w:r>
              <w:rPr>
                <w:noProof/>
                <w:webHidden/>
              </w:rPr>
              <w:fldChar w:fldCharType="end"/>
            </w:r>
          </w:hyperlink>
        </w:p>
        <w:p w14:paraId="5A8932E2" w14:textId="7F139675"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69" w:history="1">
            <w:r w:rsidRPr="00BC56A8">
              <w:rPr>
                <w:rStyle w:val="Hyperlink"/>
                <w:noProof/>
              </w:rPr>
              <w:t>2.1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Pre-conditions and engagement terms</w:t>
            </w:r>
            <w:r>
              <w:rPr>
                <w:noProof/>
                <w:webHidden/>
              </w:rPr>
              <w:tab/>
            </w:r>
            <w:r>
              <w:rPr>
                <w:noProof/>
                <w:webHidden/>
              </w:rPr>
              <w:fldChar w:fldCharType="begin"/>
            </w:r>
            <w:r>
              <w:rPr>
                <w:noProof/>
                <w:webHidden/>
              </w:rPr>
              <w:instrText xml:space="preserve"> PAGEREF _Toc153262269 \h </w:instrText>
            </w:r>
            <w:r>
              <w:rPr>
                <w:noProof/>
                <w:webHidden/>
              </w:rPr>
            </w:r>
            <w:r>
              <w:rPr>
                <w:noProof/>
                <w:webHidden/>
              </w:rPr>
              <w:fldChar w:fldCharType="separate"/>
            </w:r>
            <w:r w:rsidR="00595477">
              <w:rPr>
                <w:noProof/>
                <w:webHidden/>
              </w:rPr>
              <w:t>15</w:t>
            </w:r>
            <w:r>
              <w:rPr>
                <w:noProof/>
                <w:webHidden/>
              </w:rPr>
              <w:fldChar w:fldCharType="end"/>
            </w:r>
          </w:hyperlink>
        </w:p>
        <w:p w14:paraId="5C71F4BF" w14:textId="214F395E"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70" w:history="1">
            <w:r w:rsidRPr="00BC56A8">
              <w:rPr>
                <w:rStyle w:val="Hyperlink"/>
                <w:noProof/>
              </w:rPr>
              <w:t>2.2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Engagement acceptance and continuance</w:t>
            </w:r>
            <w:r>
              <w:rPr>
                <w:noProof/>
                <w:webHidden/>
              </w:rPr>
              <w:tab/>
            </w:r>
            <w:r>
              <w:rPr>
                <w:noProof/>
                <w:webHidden/>
              </w:rPr>
              <w:fldChar w:fldCharType="begin"/>
            </w:r>
            <w:r>
              <w:rPr>
                <w:noProof/>
                <w:webHidden/>
              </w:rPr>
              <w:instrText xml:space="preserve"> PAGEREF _Toc153262270 \h </w:instrText>
            </w:r>
            <w:r>
              <w:rPr>
                <w:noProof/>
                <w:webHidden/>
              </w:rPr>
            </w:r>
            <w:r>
              <w:rPr>
                <w:noProof/>
                <w:webHidden/>
              </w:rPr>
              <w:fldChar w:fldCharType="separate"/>
            </w:r>
            <w:r w:rsidR="00595477">
              <w:rPr>
                <w:noProof/>
                <w:webHidden/>
              </w:rPr>
              <w:t>16</w:t>
            </w:r>
            <w:r>
              <w:rPr>
                <w:noProof/>
                <w:webHidden/>
              </w:rPr>
              <w:fldChar w:fldCharType="end"/>
            </w:r>
          </w:hyperlink>
        </w:p>
        <w:p w14:paraId="1AC72BC4" w14:textId="1CC1867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71" w:history="1">
            <w:r w:rsidRPr="00BC56A8">
              <w:rPr>
                <w:rStyle w:val="Hyperlink"/>
                <w:noProof/>
              </w:rPr>
              <w:t>2.3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Ethical requirements</w:t>
            </w:r>
            <w:r>
              <w:rPr>
                <w:noProof/>
                <w:webHidden/>
              </w:rPr>
              <w:tab/>
            </w:r>
            <w:r>
              <w:rPr>
                <w:noProof/>
                <w:webHidden/>
              </w:rPr>
              <w:fldChar w:fldCharType="begin"/>
            </w:r>
            <w:r>
              <w:rPr>
                <w:noProof/>
                <w:webHidden/>
              </w:rPr>
              <w:instrText xml:space="preserve"> PAGEREF _Toc153262271 \h </w:instrText>
            </w:r>
            <w:r>
              <w:rPr>
                <w:noProof/>
                <w:webHidden/>
              </w:rPr>
            </w:r>
            <w:r>
              <w:rPr>
                <w:noProof/>
                <w:webHidden/>
              </w:rPr>
              <w:fldChar w:fldCharType="separate"/>
            </w:r>
            <w:r w:rsidR="00595477">
              <w:rPr>
                <w:noProof/>
                <w:webHidden/>
              </w:rPr>
              <w:t>17</w:t>
            </w:r>
            <w:r>
              <w:rPr>
                <w:noProof/>
                <w:webHidden/>
              </w:rPr>
              <w:fldChar w:fldCharType="end"/>
            </w:r>
          </w:hyperlink>
        </w:p>
        <w:p w14:paraId="65E6B2A7" w14:textId="7C948885"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72" w:history="1">
            <w:r w:rsidRPr="00BC56A8">
              <w:rPr>
                <w:rStyle w:val="Hyperlink"/>
                <w:noProof/>
              </w:rPr>
              <w:t>2.4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Going concern risk assessment</w:t>
            </w:r>
            <w:r>
              <w:rPr>
                <w:noProof/>
                <w:webHidden/>
              </w:rPr>
              <w:tab/>
            </w:r>
            <w:r>
              <w:rPr>
                <w:noProof/>
                <w:webHidden/>
              </w:rPr>
              <w:fldChar w:fldCharType="begin"/>
            </w:r>
            <w:r>
              <w:rPr>
                <w:noProof/>
                <w:webHidden/>
              </w:rPr>
              <w:instrText xml:space="preserve"> PAGEREF _Toc153262272 \h </w:instrText>
            </w:r>
            <w:r>
              <w:rPr>
                <w:noProof/>
                <w:webHidden/>
              </w:rPr>
            </w:r>
            <w:r>
              <w:rPr>
                <w:noProof/>
                <w:webHidden/>
              </w:rPr>
              <w:fldChar w:fldCharType="separate"/>
            </w:r>
            <w:r w:rsidR="00595477">
              <w:rPr>
                <w:noProof/>
                <w:webHidden/>
              </w:rPr>
              <w:t>17</w:t>
            </w:r>
            <w:r>
              <w:rPr>
                <w:noProof/>
                <w:webHidden/>
              </w:rPr>
              <w:fldChar w:fldCharType="end"/>
            </w:r>
          </w:hyperlink>
        </w:p>
        <w:p w14:paraId="5E609033" w14:textId="49248D11"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73" w:history="1">
            <w:r w:rsidRPr="00BC56A8">
              <w:rPr>
                <w:rStyle w:val="Hyperlink"/>
                <w:noProof/>
              </w:rPr>
              <w:t>2.5</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Users of the financial statements</w:t>
            </w:r>
            <w:r>
              <w:rPr>
                <w:noProof/>
                <w:webHidden/>
              </w:rPr>
              <w:tab/>
            </w:r>
            <w:r>
              <w:rPr>
                <w:noProof/>
                <w:webHidden/>
              </w:rPr>
              <w:fldChar w:fldCharType="begin"/>
            </w:r>
            <w:r>
              <w:rPr>
                <w:noProof/>
                <w:webHidden/>
              </w:rPr>
              <w:instrText xml:space="preserve"> PAGEREF _Toc153262273 \h </w:instrText>
            </w:r>
            <w:r>
              <w:rPr>
                <w:noProof/>
                <w:webHidden/>
              </w:rPr>
            </w:r>
            <w:r>
              <w:rPr>
                <w:noProof/>
                <w:webHidden/>
              </w:rPr>
              <w:fldChar w:fldCharType="separate"/>
            </w:r>
            <w:r w:rsidR="00595477">
              <w:rPr>
                <w:noProof/>
                <w:webHidden/>
              </w:rPr>
              <w:t>17</w:t>
            </w:r>
            <w:r>
              <w:rPr>
                <w:noProof/>
                <w:webHidden/>
              </w:rPr>
              <w:fldChar w:fldCharType="end"/>
            </w:r>
          </w:hyperlink>
        </w:p>
        <w:p w14:paraId="3988E512" w14:textId="5375E691"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74" w:history="1">
            <w:r w:rsidRPr="00BC56A8">
              <w:rPr>
                <w:rStyle w:val="Hyperlink"/>
                <w:noProof/>
              </w:rPr>
              <w:t>2.6</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Desired audit risk</w:t>
            </w:r>
            <w:r>
              <w:rPr>
                <w:noProof/>
                <w:webHidden/>
              </w:rPr>
              <w:tab/>
            </w:r>
            <w:r>
              <w:rPr>
                <w:noProof/>
                <w:webHidden/>
              </w:rPr>
              <w:fldChar w:fldCharType="begin"/>
            </w:r>
            <w:r>
              <w:rPr>
                <w:noProof/>
                <w:webHidden/>
              </w:rPr>
              <w:instrText xml:space="preserve"> PAGEREF _Toc153262274 \h </w:instrText>
            </w:r>
            <w:r>
              <w:rPr>
                <w:noProof/>
                <w:webHidden/>
              </w:rPr>
            </w:r>
            <w:r>
              <w:rPr>
                <w:noProof/>
                <w:webHidden/>
              </w:rPr>
              <w:fldChar w:fldCharType="separate"/>
            </w:r>
            <w:r w:rsidR="00595477">
              <w:rPr>
                <w:noProof/>
                <w:webHidden/>
              </w:rPr>
              <w:t>18</w:t>
            </w:r>
            <w:r>
              <w:rPr>
                <w:noProof/>
                <w:webHidden/>
              </w:rPr>
              <w:fldChar w:fldCharType="end"/>
            </w:r>
          </w:hyperlink>
        </w:p>
        <w:p w14:paraId="53C8B6A2" w14:textId="46B4405B"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75" w:history="1">
            <w:r w:rsidRPr="00BC56A8">
              <w:rPr>
                <w:rStyle w:val="Hyperlink"/>
                <w:noProof/>
              </w:rPr>
              <w:t>2.7</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Engagement resources</w:t>
            </w:r>
            <w:r>
              <w:rPr>
                <w:noProof/>
                <w:webHidden/>
              </w:rPr>
              <w:tab/>
            </w:r>
            <w:r>
              <w:rPr>
                <w:noProof/>
                <w:webHidden/>
              </w:rPr>
              <w:fldChar w:fldCharType="begin"/>
            </w:r>
            <w:r>
              <w:rPr>
                <w:noProof/>
                <w:webHidden/>
              </w:rPr>
              <w:instrText xml:space="preserve"> PAGEREF _Toc153262275 \h </w:instrText>
            </w:r>
            <w:r>
              <w:rPr>
                <w:noProof/>
                <w:webHidden/>
              </w:rPr>
            </w:r>
            <w:r>
              <w:rPr>
                <w:noProof/>
                <w:webHidden/>
              </w:rPr>
              <w:fldChar w:fldCharType="separate"/>
            </w:r>
            <w:r w:rsidR="00595477">
              <w:rPr>
                <w:noProof/>
                <w:webHidden/>
              </w:rPr>
              <w:t>18</w:t>
            </w:r>
            <w:r>
              <w:rPr>
                <w:noProof/>
                <w:webHidden/>
              </w:rPr>
              <w:fldChar w:fldCharType="end"/>
            </w:r>
          </w:hyperlink>
        </w:p>
        <w:p w14:paraId="56134F8C" w14:textId="38E59643" w:rsidR="00F074CD" w:rsidRDefault="00F074CD" w:rsidP="00F074CD">
          <w:pPr>
            <w:pStyle w:val="TOC1"/>
            <w:rPr>
              <w:rFonts w:asciiTheme="minorHAnsi" w:eastAsiaTheme="minorEastAsia" w:hAnsiTheme="minorHAnsi"/>
              <w:noProof/>
              <w:kern w:val="2"/>
              <w:sz w:val="22"/>
              <w:szCs w:val="22"/>
              <w:lang w:eastAsia="en-ZA"/>
              <w14:ligatures w14:val="standardContextual"/>
            </w:rPr>
          </w:pPr>
          <w:hyperlink w:anchor="_Toc153262276" w:history="1">
            <w:r w:rsidRPr="00BC56A8">
              <w:rPr>
                <w:rStyle w:val="Hyperlink"/>
                <w:noProof/>
              </w:rPr>
              <w:t>Policy</w:t>
            </w:r>
            <w:r>
              <w:rPr>
                <w:noProof/>
                <w:webHidden/>
              </w:rPr>
              <w:tab/>
            </w:r>
            <w:r>
              <w:rPr>
                <w:noProof/>
                <w:webHidden/>
              </w:rPr>
              <w:fldChar w:fldCharType="begin"/>
            </w:r>
            <w:r>
              <w:rPr>
                <w:noProof/>
                <w:webHidden/>
              </w:rPr>
              <w:instrText xml:space="preserve"> PAGEREF _Toc153262276 \h </w:instrText>
            </w:r>
            <w:r>
              <w:rPr>
                <w:noProof/>
                <w:webHidden/>
              </w:rPr>
            </w:r>
            <w:r>
              <w:rPr>
                <w:noProof/>
                <w:webHidden/>
              </w:rPr>
              <w:fldChar w:fldCharType="separate"/>
            </w:r>
            <w:r w:rsidR="00595477">
              <w:rPr>
                <w:noProof/>
                <w:webHidden/>
              </w:rPr>
              <w:t>18</w:t>
            </w:r>
            <w:r>
              <w:rPr>
                <w:noProof/>
                <w:webHidden/>
              </w:rPr>
              <w:fldChar w:fldCharType="end"/>
            </w:r>
          </w:hyperlink>
        </w:p>
        <w:p w14:paraId="3DDFA0E0" w14:textId="6D5D1A78"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77" w:history="1">
            <w:r w:rsidRPr="00BC56A8">
              <w:rPr>
                <w:rStyle w:val="Hyperlink"/>
                <w:noProof/>
              </w:rPr>
              <w:t>2.8</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Development of the audit strategy</w:t>
            </w:r>
            <w:r>
              <w:rPr>
                <w:noProof/>
                <w:webHidden/>
              </w:rPr>
              <w:tab/>
            </w:r>
            <w:r>
              <w:rPr>
                <w:noProof/>
                <w:webHidden/>
              </w:rPr>
              <w:fldChar w:fldCharType="begin"/>
            </w:r>
            <w:r>
              <w:rPr>
                <w:noProof/>
                <w:webHidden/>
              </w:rPr>
              <w:instrText xml:space="preserve"> PAGEREF _Toc153262277 \h </w:instrText>
            </w:r>
            <w:r>
              <w:rPr>
                <w:noProof/>
                <w:webHidden/>
              </w:rPr>
            </w:r>
            <w:r>
              <w:rPr>
                <w:noProof/>
                <w:webHidden/>
              </w:rPr>
              <w:fldChar w:fldCharType="separate"/>
            </w:r>
            <w:r w:rsidR="00595477">
              <w:rPr>
                <w:noProof/>
                <w:webHidden/>
              </w:rPr>
              <w:t>19</w:t>
            </w:r>
            <w:r>
              <w:rPr>
                <w:noProof/>
                <w:webHidden/>
              </w:rPr>
              <w:fldChar w:fldCharType="end"/>
            </w:r>
          </w:hyperlink>
        </w:p>
        <w:p w14:paraId="472B843F" w14:textId="0B56A6C3"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78" w:history="1">
            <w:r w:rsidRPr="00BC56A8">
              <w:rPr>
                <w:rStyle w:val="Hyperlink"/>
                <w:noProof/>
              </w:rPr>
              <w:t>2.9</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Agreements on audit engagement terms</w:t>
            </w:r>
            <w:r>
              <w:rPr>
                <w:noProof/>
                <w:webHidden/>
              </w:rPr>
              <w:tab/>
            </w:r>
            <w:r>
              <w:rPr>
                <w:noProof/>
                <w:webHidden/>
              </w:rPr>
              <w:fldChar w:fldCharType="begin"/>
            </w:r>
            <w:r>
              <w:rPr>
                <w:noProof/>
                <w:webHidden/>
              </w:rPr>
              <w:instrText xml:space="preserve"> PAGEREF _Toc153262278 \h </w:instrText>
            </w:r>
            <w:r>
              <w:rPr>
                <w:noProof/>
                <w:webHidden/>
              </w:rPr>
            </w:r>
            <w:r>
              <w:rPr>
                <w:noProof/>
                <w:webHidden/>
              </w:rPr>
              <w:fldChar w:fldCharType="separate"/>
            </w:r>
            <w:r w:rsidR="00595477">
              <w:rPr>
                <w:noProof/>
                <w:webHidden/>
              </w:rPr>
              <w:t>19</w:t>
            </w:r>
            <w:r>
              <w:rPr>
                <w:noProof/>
                <w:webHidden/>
              </w:rPr>
              <w:fldChar w:fldCharType="end"/>
            </w:r>
          </w:hyperlink>
        </w:p>
        <w:p w14:paraId="6B7D3AAD" w14:textId="6BCCA8C7"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79" w:history="1">
            <w:r w:rsidRPr="00BC56A8">
              <w:rPr>
                <w:rStyle w:val="Hyperlink"/>
                <w:noProof/>
              </w:rPr>
              <w:t>2.10</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High-level understanding of the engagement, client and transactions entered into during the year</w:t>
            </w:r>
            <w:r>
              <w:rPr>
                <w:noProof/>
                <w:webHidden/>
              </w:rPr>
              <w:tab/>
            </w:r>
            <w:r>
              <w:rPr>
                <w:noProof/>
                <w:webHidden/>
              </w:rPr>
              <w:fldChar w:fldCharType="begin"/>
            </w:r>
            <w:r>
              <w:rPr>
                <w:noProof/>
                <w:webHidden/>
              </w:rPr>
              <w:instrText xml:space="preserve"> PAGEREF _Toc153262279 \h </w:instrText>
            </w:r>
            <w:r>
              <w:rPr>
                <w:noProof/>
                <w:webHidden/>
              </w:rPr>
            </w:r>
            <w:r>
              <w:rPr>
                <w:noProof/>
                <w:webHidden/>
              </w:rPr>
              <w:fldChar w:fldCharType="separate"/>
            </w:r>
            <w:r w:rsidR="00595477">
              <w:rPr>
                <w:noProof/>
                <w:webHidden/>
              </w:rPr>
              <w:t>20</w:t>
            </w:r>
            <w:r>
              <w:rPr>
                <w:noProof/>
                <w:webHidden/>
              </w:rPr>
              <w:fldChar w:fldCharType="end"/>
            </w:r>
          </w:hyperlink>
        </w:p>
        <w:p w14:paraId="3E40FE3A" w14:textId="6508948B"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80" w:history="1">
            <w:r w:rsidRPr="00BC56A8">
              <w:rPr>
                <w:rStyle w:val="Hyperlink"/>
                <w:noProof/>
              </w:rPr>
              <w:t>2.11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Enquiries regarding fraud</w:t>
            </w:r>
            <w:r>
              <w:rPr>
                <w:noProof/>
                <w:webHidden/>
              </w:rPr>
              <w:tab/>
            </w:r>
            <w:r>
              <w:rPr>
                <w:noProof/>
                <w:webHidden/>
              </w:rPr>
              <w:fldChar w:fldCharType="begin"/>
            </w:r>
            <w:r>
              <w:rPr>
                <w:noProof/>
                <w:webHidden/>
              </w:rPr>
              <w:instrText xml:space="preserve"> PAGEREF _Toc153262280 \h </w:instrText>
            </w:r>
            <w:r>
              <w:rPr>
                <w:noProof/>
                <w:webHidden/>
              </w:rPr>
            </w:r>
            <w:r>
              <w:rPr>
                <w:noProof/>
                <w:webHidden/>
              </w:rPr>
              <w:fldChar w:fldCharType="separate"/>
            </w:r>
            <w:r w:rsidR="00595477">
              <w:rPr>
                <w:noProof/>
                <w:webHidden/>
              </w:rPr>
              <w:t>23</w:t>
            </w:r>
            <w:r>
              <w:rPr>
                <w:noProof/>
                <w:webHidden/>
              </w:rPr>
              <w:fldChar w:fldCharType="end"/>
            </w:r>
          </w:hyperlink>
        </w:p>
        <w:p w14:paraId="5E65C8D1" w14:textId="0FEA0836"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81" w:history="1">
            <w:r w:rsidRPr="00BC56A8">
              <w:rPr>
                <w:rStyle w:val="Hyperlink"/>
                <w:noProof/>
              </w:rPr>
              <w:t>2.12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Enquiries regarding related parties</w:t>
            </w:r>
            <w:r>
              <w:rPr>
                <w:noProof/>
                <w:webHidden/>
              </w:rPr>
              <w:tab/>
            </w:r>
            <w:r>
              <w:rPr>
                <w:noProof/>
                <w:webHidden/>
              </w:rPr>
              <w:fldChar w:fldCharType="begin"/>
            </w:r>
            <w:r>
              <w:rPr>
                <w:noProof/>
                <w:webHidden/>
              </w:rPr>
              <w:instrText xml:space="preserve"> PAGEREF _Toc153262281 \h </w:instrText>
            </w:r>
            <w:r>
              <w:rPr>
                <w:noProof/>
                <w:webHidden/>
              </w:rPr>
            </w:r>
            <w:r>
              <w:rPr>
                <w:noProof/>
                <w:webHidden/>
              </w:rPr>
              <w:fldChar w:fldCharType="separate"/>
            </w:r>
            <w:r w:rsidR="00595477">
              <w:rPr>
                <w:noProof/>
                <w:webHidden/>
              </w:rPr>
              <w:t>24</w:t>
            </w:r>
            <w:r>
              <w:rPr>
                <w:noProof/>
                <w:webHidden/>
              </w:rPr>
              <w:fldChar w:fldCharType="end"/>
            </w:r>
          </w:hyperlink>
        </w:p>
        <w:p w14:paraId="01D5DA4A" w14:textId="49902D0D"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82" w:history="1">
            <w:r w:rsidRPr="00BC56A8">
              <w:rPr>
                <w:rStyle w:val="Hyperlink"/>
                <w:noProof/>
              </w:rPr>
              <w:t>2.13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Enquiries regarding accounting estimates, including fair value measurements</w:t>
            </w:r>
            <w:r>
              <w:rPr>
                <w:noProof/>
                <w:webHidden/>
              </w:rPr>
              <w:tab/>
            </w:r>
            <w:r>
              <w:rPr>
                <w:noProof/>
                <w:webHidden/>
              </w:rPr>
              <w:fldChar w:fldCharType="begin"/>
            </w:r>
            <w:r>
              <w:rPr>
                <w:noProof/>
                <w:webHidden/>
              </w:rPr>
              <w:instrText xml:space="preserve"> PAGEREF _Toc153262282 \h </w:instrText>
            </w:r>
            <w:r>
              <w:rPr>
                <w:noProof/>
                <w:webHidden/>
              </w:rPr>
            </w:r>
            <w:r>
              <w:rPr>
                <w:noProof/>
                <w:webHidden/>
              </w:rPr>
              <w:fldChar w:fldCharType="separate"/>
            </w:r>
            <w:r w:rsidR="00595477">
              <w:rPr>
                <w:noProof/>
                <w:webHidden/>
              </w:rPr>
              <w:t>24</w:t>
            </w:r>
            <w:r>
              <w:rPr>
                <w:noProof/>
                <w:webHidden/>
              </w:rPr>
              <w:fldChar w:fldCharType="end"/>
            </w:r>
          </w:hyperlink>
        </w:p>
        <w:p w14:paraId="0423ECA1" w14:textId="6714840B"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83" w:history="1">
            <w:r w:rsidRPr="00BC56A8">
              <w:rPr>
                <w:rStyle w:val="Hyperlink"/>
                <w:noProof/>
              </w:rPr>
              <w:t>2.14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Enquiries regarding going concern</w:t>
            </w:r>
            <w:r>
              <w:rPr>
                <w:noProof/>
                <w:webHidden/>
              </w:rPr>
              <w:tab/>
            </w:r>
            <w:r>
              <w:rPr>
                <w:noProof/>
                <w:webHidden/>
              </w:rPr>
              <w:fldChar w:fldCharType="begin"/>
            </w:r>
            <w:r>
              <w:rPr>
                <w:noProof/>
                <w:webHidden/>
              </w:rPr>
              <w:instrText xml:space="preserve"> PAGEREF _Toc153262283 \h </w:instrText>
            </w:r>
            <w:r>
              <w:rPr>
                <w:noProof/>
                <w:webHidden/>
              </w:rPr>
            </w:r>
            <w:r>
              <w:rPr>
                <w:noProof/>
                <w:webHidden/>
              </w:rPr>
              <w:fldChar w:fldCharType="separate"/>
            </w:r>
            <w:r w:rsidR="00595477">
              <w:rPr>
                <w:noProof/>
                <w:webHidden/>
              </w:rPr>
              <w:t>24</w:t>
            </w:r>
            <w:r>
              <w:rPr>
                <w:noProof/>
                <w:webHidden/>
              </w:rPr>
              <w:fldChar w:fldCharType="end"/>
            </w:r>
          </w:hyperlink>
        </w:p>
        <w:p w14:paraId="71398240" w14:textId="2BABD2EF"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84" w:history="1">
            <w:r w:rsidRPr="00BC56A8">
              <w:rPr>
                <w:rStyle w:val="Hyperlink"/>
                <w:noProof/>
              </w:rPr>
              <w:t>2.15</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Materiality assessment</w:t>
            </w:r>
            <w:r>
              <w:rPr>
                <w:noProof/>
                <w:webHidden/>
              </w:rPr>
              <w:tab/>
            </w:r>
            <w:r>
              <w:rPr>
                <w:noProof/>
                <w:webHidden/>
              </w:rPr>
              <w:fldChar w:fldCharType="begin"/>
            </w:r>
            <w:r>
              <w:rPr>
                <w:noProof/>
                <w:webHidden/>
              </w:rPr>
              <w:instrText xml:space="preserve"> PAGEREF _Toc153262284 \h </w:instrText>
            </w:r>
            <w:r>
              <w:rPr>
                <w:noProof/>
                <w:webHidden/>
              </w:rPr>
            </w:r>
            <w:r>
              <w:rPr>
                <w:noProof/>
                <w:webHidden/>
              </w:rPr>
              <w:fldChar w:fldCharType="separate"/>
            </w:r>
            <w:r w:rsidR="00595477">
              <w:rPr>
                <w:noProof/>
                <w:webHidden/>
              </w:rPr>
              <w:t>25</w:t>
            </w:r>
            <w:r>
              <w:rPr>
                <w:noProof/>
                <w:webHidden/>
              </w:rPr>
              <w:fldChar w:fldCharType="end"/>
            </w:r>
          </w:hyperlink>
        </w:p>
        <w:p w14:paraId="4646D710" w14:textId="067515C5" w:rsidR="00F074CD" w:rsidRDefault="00F074CD" w:rsidP="00F074CD">
          <w:pPr>
            <w:pStyle w:val="TOC1"/>
            <w:rPr>
              <w:rFonts w:asciiTheme="minorHAnsi" w:eastAsiaTheme="minorEastAsia" w:hAnsiTheme="minorHAnsi"/>
              <w:noProof/>
              <w:kern w:val="2"/>
              <w:sz w:val="22"/>
              <w:szCs w:val="22"/>
              <w:lang w:eastAsia="en-ZA"/>
              <w14:ligatures w14:val="standardContextual"/>
            </w:rPr>
          </w:pPr>
          <w:hyperlink w:anchor="_Toc153262285" w:history="1">
            <w:r w:rsidRPr="00BC56A8">
              <w:rPr>
                <w:rStyle w:val="Hyperlink"/>
                <w:noProof/>
              </w:rPr>
              <w:t xml:space="preserve"> Chapter 3: Risk Assessment Procedures</w:t>
            </w:r>
            <w:r>
              <w:rPr>
                <w:noProof/>
                <w:webHidden/>
              </w:rPr>
              <w:tab/>
            </w:r>
            <w:r>
              <w:rPr>
                <w:noProof/>
                <w:webHidden/>
              </w:rPr>
              <w:fldChar w:fldCharType="begin"/>
            </w:r>
            <w:r>
              <w:rPr>
                <w:noProof/>
                <w:webHidden/>
              </w:rPr>
              <w:instrText xml:space="preserve"> PAGEREF _Toc153262285 \h </w:instrText>
            </w:r>
            <w:r>
              <w:rPr>
                <w:noProof/>
                <w:webHidden/>
              </w:rPr>
            </w:r>
            <w:r>
              <w:rPr>
                <w:noProof/>
                <w:webHidden/>
              </w:rPr>
              <w:fldChar w:fldCharType="separate"/>
            </w:r>
            <w:r w:rsidR="00595477">
              <w:rPr>
                <w:noProof/>
                <w:webHidden/>
              </w:rPr>
              <w:t>28</w:t>
            </w:r>
            <w:r>
              <w:rPr>
                <w:noProof/>
                <w:webHidden/>
              </w:rPr>
              <w:fldChar w:fldCharType="end"/>
            </w:r>
          </w:hyperlink>
        </w:p>
        <w:p w14:paraId="26B55B41" w14:textId="6CBF58D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86" w:history="1">
            <w:r w:rsidRPr="00BC56A8">
              <w:rPr>
                <w:rStyle w:val="Hyperlink"/>
                <w:noProof/>
              </w:rPr>
              <w:t>3.1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Identifying the risks of material misstatement</w:t>
            </w:r>
            <w:r>
              <w:rPr>
                <w:noProof/>
                <w:webHidden/>
              </w:rPr>
              <w:tab/>
            </w:r>
            <w:r>
              <w:rPr>
                <w:noProof/>
                <w:webHidden/>
              </w:rPr>
              <w:fldChar w:fldCharType="begin"/>
            </w:r>
            <w:r>
              <w:rPr>
                <w:noProof/>
                <w:webHidden/>
              </w:rPr>
              <w:instrText xml:space="preserve"> PAGEREF _Toc153262286 \h </w:instrText>
            </w:r>
            <w:r>
              <w:rPr>
                <w:noProof/>
                <w:webHidden/>
              </w:rPr>
            </w:r>
            <w:r>
              <w:rPr>
                <w:noProof/>
                <w:webHidden/>
              </w:rPr>
              <w:fldChar w:fldCharType="separate"/>
            </w:r>
            <w:r w:rsidR="00595477">
              <w:rPr>
                <w:noProof/>
                <w:webHidden/>
              </w:rPr>
              <w:t>28</w:t>
            </w:r>
            <w:r>
              <w:rPr>
                <w:noProof/>
                <w:webHidden/>
              </w:rPr>
              <w:fldChar w:fldCharType="end"/>
            </w:r>
          </w:hyperlink>
        </w:p>
        <w:p w14:paraId="167A894F" w14:textId="106BD041"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87" w:history="1">
            <w:r w:rsidRPr="00BC56A8">
              <w:rPr>
                <w:rStyle w:val="Hyperlink"/>
                <w:noProof/>
              </w:rPr>
              <w:t>3.2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The client and its environment, and the applicable financial reporting framework</w:t>
            </w:r>
            <w:r>
              <w:rPr>
                <w:noProof/>
                <w:webHidden/>
              </w:rPr>
              <w:tab/>
            </w:r>
            <w:r>
              <w:rPr>
                <w:noProof/>
                <w:webHidden/>
              </w:rPr>
              <w:fldChar w:fldCharType="begin"/>
            </w:r>
            <w:r>
              <w:rPr>
                <w:noProof/>
                <w:webHidden/>
              </w:rPr>
              <w:instrText xml:space="preserve"> PAGEREF _Toc153262287 \h </w:instrText>
            </w:r>
            <w:r>
              <w:rPr>
                <w:noProof/>
                <w:webHidden/>
              </w:rPr>
            </w:r>
            <w:r>
              <w:rPr>
                <w:noProof/>
                <w:webHidden/>
              </w:rPr>
              <w:fldChar w:fldCharType="separate"/>
            </w:r>
            <w:r w:rsidR="00595477">
              <w:rPr>
                <w:noProof/>
                <w:webHidden/>
              </w:rPr>
              <w:t>30</w:t>
            </w:r>
            <w:r>
              <w:rPr>
                <w:noProof/>
                <w:webHidden/>
              </w:rPr>
              <w:fldChar w:fldCharType="end"/>
            </w:r>
          </w:hyperlink>
        </w:p>
        <w:p w14:paraId="75F2541E" w14:textId="738448E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88" w:history="1">
            <w:r w:rsidRPr="00BC56A8">
              <w:rPr>
                <w:rStyle w:val="Hyperlink"/>
                <w:noProof/>
              </w:rPr>
              <w:t>3.3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Consideration of laws and regulations</w:t>
            </w:r>
            <w:r>
              <w:rPr>
                <w:noProof/>
                <w:webHidden/>
              </w:rPr>
              <w:tab/>
            </w:r>
            <w:r>
              <w:rPr>
                <w:noProof/>
                <w:webHidden/>
              </w:rPr>
              <w:fldChar w:fldCharType="begin"/>
            </w:r>
            <w:r>
              <w:rPr>
                <w:noProof/>
                <w:webHidden/>
              </w:rPr>
              <w:instrText xml:space="preserve"> PAGEREF _Toc153262288 \h </w:instrText>
            </w:r>
            <w:r>
              <w:rPr>
                <w:noProof/>
                <w:webHidden/>
              </w:rPr>
            </w:r>
            <w:r>
              <w:rPr>
                <w:noProof/>
                <w:webHidden/>
              </w:rPr>
              <w:fldChar w:fldCharType="separate"/>
            </w:r>
            <w:r w:rsidR="00595477">
              <w:rPr>
                <w:noProof/>
                <w:webHidden/>
              </w:rPr>
              <w:t>31</w:t>
            </w:r>
            <w:r>
              <w:rPr>
                <w:noProof/>
                <w:webHidden/>
              </w:rPr>
              <w:fldChar w:fldCharType="end"/>
            </w:r>
          </w:hyperlink>
        </w:p>
        <w:p w14:paraId="6C91FA7B" w14:textId="2F721CAF"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89" w:history="1">
            <w:r w:rsidRPr="00BC56A8">
              <w:rPr>
                <w:rStyle w:val="Hyperlink"/>
                <w:noProof/>
              </w:rPr>
              <w:t>3.4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Fraud risk assessment</w:t>
            </w:r>
            <w:r>
              <w:rPr>
                <w:noProof/>
                <w:webHidden/>
              </w:rPr>
              <w:tab/>
            </w:r>
            <w:r>
              <w:rPr>
                <w:noProof/>
                <w:webHidden/>
              </w:rPr>
              <w:fldChar w:fldCharType="begin"/>
            </w:r>
            <w:r>
              <w:rPr>
                <w:noProof/>
                <w:webHidden/>
              </w:rPr>
              <w:instrText xml:space="preserve"> PAGEREF _Toc153262289 \h </w:instrText>
            </w:r>
            <w:r>
              <w:rPr>
                <w:noProof/>
                <w:webHidden/>
              </w:rPr>
            </w:r>
            <w:r>
              <w:rPr>
                <w:noProof/>
                <w:webHidden/>
              </w:rPr>
              <w:fldChar w:fldCharType="separate"/>
            </w:r>
            <w:r w:rsidR="00595477">
              <w:rPr>
                <w:noProof/>
                <w:webHidden/>
              </w:rPr>
              <w:t>33</w:t>
            </w:r>
            <w:r>
              <w:rPr>
                <w:noProof/>
                <w:webHidden/>
              </w:rPr>
              <w:fldChar w:fldCharType="end"/>
            </w:r>
          </w:hyperlink>
        </w:p>
        <w:p w14:paraId="37433CFE" w14:textId="23FAEA02"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90" w:history="1">
            <w:r w:rsidRPr="00BC56A8">
              <w:rPr>
                <w:rStyle w:val="Hyperlink"/>
                <w:noProof/>
              </w:rPr>
              <w:t>3.5</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Control environment, risk assessment procedures, information system and communication, and monitoring</w:t>
            </w:r>
            <w:r>
              <w:rPr>
                <w:noProof/>
                <w:webHidden/>
              </w:rPr>
              <w:tab/>
            </w:r>
            <w:r>
              <w:rPr>
                <w:noProof/>
                <w:webHidden/>
              </w:rPr>
              <w:fldChar w:fldCharType="begin"/>
            </w:r>
            <w:r>
              <w:rPr>
                <w:noProof/>
                <w:webHidden/>
              </w:rPr>
              <w:instrText xml:space="preserve"> PAGEREF _Toc153262290 \h </w:instrText>
            </w:r>
            <w:r>
              <w:rPr>
                <w:noProof/>
                <w:webHidden/>
              </w:rPr>
            </w:r>
            <w:r>
              <w:rPr>
                <w:noProof/>
                <w:webHidden/>
              </w:rPr>
              <w:fldChar w:fldCharType="separate"/>
            </w:r>
            <w:r w:rsidR="00595477">
              <w:rPr>
                <w:noProof/>
                <w:webHidden/>
              </w:rPr>
              <w:t>34</w:t>
            </w:r>
            <w:r>
              <w:rPr>
                <w:noProof/>
                <w:webHidden/>
              </w:rPr>
              <w:fldChar w:fldCharType="end"/>
            </w:r>
          </w:hyperlink>
        </w:p>
        <w:p w14:paraId="29879CF0" w14:textId="72BF28FB"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91" w:history="1">
            <w:r w:rsidRPr="00BC56A8">
              <w:rPr>
                <w:rStyle w:val="Hyperlink"/>
                <w:noProof/>
              </w:rPr>
              <w:t>3.6</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Understanding control activities</w:t>
            </w:r>
            <w:r>
              <w:rPr>
                <w:noProof/>
                <w:webHidden/>
              </w:rPr>
              <w:tab/>
            </w:r>
            <w:r>
              <w:rPr>
                <w:noProof/>
                <w:webHidden/>
              </w:rPr>
              <w:fldChar w:fldCharType="begin"/>
            </w:r>
            <w:r>
              <w:rPr>
                <w:noProof/>
                <w:webHidden/>
              </w:rPr>
              <w:instrText xml:space="preserve"> PAGEREF _Toc153262291 \h </w:instrText>
            </w:r>
            <w:r>
              <w:rPr>
                <w:noProof/>
                <w:webHidden/>
              </w:rPr>
            </w:r>
            <w:r>
              <w:rPr>
                <w:noProof/>
                <w:webHidden/>
              </w:rPr>
              <w:fldChar w:fldCharType="separate"/>
            </w:r>
            <w:r w:rsidR="00595477">
              <w:rPr>
                <w:noProof/>
                <w:webHidden/>
              </w:rPr>
              <w:t>37</w:t>
            </w:r>
            <w:r>
              <w:rPr>
                <w:noProof/>
                <w:webHidden/>
              </w:rPr>
              <w:fldChar w:fldCharType="end"/>
            </w:r>
          </w:hyperlink>
        </w:p>
        <w:p w14:paraId="529C73A9" w14:textId="0EC1ABDB"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92" w:history="1">
            <w:r w:rsidRPr="00BC56A8">
              <w:rPr>
                <w:rStyle w:val="Hyperlink"/>
                <w:noProof/>
              </w:rPr>
              <w:t>3.7</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Entities using service organisations</w:t>
            </w:r>
            <w:r>
              <w:rPr>
                <w:noProof/>
                <w:webHidden/>
              </w:rPr>
              <w:tab/>
            </w:r>
            <w:r>
              <w:rPr>
                <w:noProof/>
                <w:webHidden/>
              </w:rPr>
              <w:fldChar w:fldCharType="begin"/>
            </w:r>
            <w:r>
              <w:rPr>
                <w:noProof/>
                <w:webHidden/>
              </w:rPr>
              <w:instrText xml:space="preserve"> PAGEREF _Toc153262292 \h </w:instrText>
            </w:r>
            <w:r>
              <w:rPr>
                <w:noProof/>
                <w:webHidden/>
              </w:rPr>
            </w:r>
            <w:r>
              <w:rPr>
                <w:noProof/>
                <w:webHidden/>
              </w:rPr>
              <w:fldChar w:fldCharType="separate"/>
            </w:r>
            <w:r w:rsidR="00595477">
              <w:rPr>
                <w:noProof/>
                <w:webHidden/>
              </w:rPr>
              <w:t>38</w:t>
            </w:r>
            <w:r>
              <w:rPr>
                <w:noProof/>
                <w:webHidden/>
              </w:rPr>
              <w:fldChar w:fldCharType="end"/>
            </w:r>
          </w:hyperlink>
        </w:p>
        <w:p w14:paraId="570DF761" w14:textId="63085A6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93" w:history="1">
            <w:r w:rsidRPr="00BC56A8">
              <w:rPr>
                <w:rStyle w:val="Hyperlink"/>
                <w:noProof/>
              </w:rPr>
              <w:t>3.8</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Assessing the risks of material misstatement</w:t>
            </w:r>
            <w:r>
              <w:rPr>
                <w:noProof/>
                <w:webHidden/>
              </w:rPr>
              <w:tab/>
            </w:r>
            <w:r>
              <w:rPr>
                <w:noProof/>
                <w:webHidden/>
              </w:rPr>
              <w:fldChar w:fldCharType="begin"/>
            </w:r>
            <w:r>
              <w:rPr>
                <w:noProof/>
                <w:webHidden/>
              </w:rPr>
              <w:instrText xml:space="preserve"> PAGEREF _Toc153262293 \h </w:instrText>
            </w:r>
            <w:r>
              <w:rPr>
                <w:noProof/>
                <w:webHidden/>
              </w:rPr>
            </w:r>
            <w:r>
              <w:rPr>
                <w:noProof/>
                <w:webHidden/>
              </w:rPr>
              <w:fldChar w:fldCharType="separate"/>
            </w:r>
            <w:r w:rsidR="00595477">
              <w:rPr>
                <w:noProof/>
                <w:webHidden/>
              </w:rPr>
              <w:t>39</w:t>
            </w:r>
            <w:r>
              <w:rPr>
                <w:noProof/>
                <w:webHidden/>
              </w:rPr>
              <w:fldChar w:fldCharType="end"/>
            </w:r>
          </w:hyperlink>
        </w:p>
        <w:p w14:paraId="4DD82E09" w14:textId="4BC36EDF"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94" w:history="1">
            <w:r w:rsidRPr="00BC56A8">
              <w:rPr>
                <w:rStyle w:val="Hyperlink"/>
                <w:noProof/>
              </w:rPr>
              <w:t>3.9</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Significant risks</w:t>
            </w:r>
            <w:r>
              <w:rPr>
                <w:noProof/>
                <w:webHidden/>
              </w:rPr>
              <w:tab/>
            </w:r>
            <w:r>
              <w:rPr>
                <w:noProof/>
                <w:webHidden/>
              </w:rPr>
              <w:fldChar w:fldCharType="begin"/>
            </w:r>
            <w:r>
              <w:rPr>
                <w:noProof/>
                <w:webHidden/>
              </w:rPr>
              <w:instrText xml:space="preserve"> PAGEREF _Toc153262294 \h </w:instrText>
            </w:r>
            <w:r>
              <w:rPr>
                <w:noProof/>
                <w:webHidden/>
              </w:rPr>
            </w:r>
            <w:r>
              <w:rPr>
                <w:noProof/>
                <w:webHidden/>
              </w:rPr>
              <w:fldChar w:fldCharType="separate"/>
            </w:r>
            <w:r w:rsidR="00595477">
              <w:rPr>
                <w:noProof/>
                <w:webHidden/>
              </w:rPr>
              <w:t>39</w:t>
            </w:r>
            <w:r>
              <w:rPr>
                <w:noProof/>
                <w:webHidden/>
              </w:rPr>
              <w:fldChar w:fldCharType="end"/>
            </w:r>
          </w:hyperlink>
        </w:p>
        <w:p w14:paraId="796AFB63" w14:textId="32259310"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95" w:history="1">
            <w:r w:rsidRPr="00BC56A8">
              <w:rPr>
                <w:rStyle w:val="Hyperlink"/>
                <w:noProof/>
              </w:rPr>
              <w:t>3.10</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Risks for which substantive procedures are insufficient</w:t>
            </w:r>
            <w:r>
              <w:rPr>
                <w:noProof/>
                <w:webHidden/>
              </w:rPr>
              <w:tab/>
            </w:r>
            <w:r>
              <w:rPr>
                <w:noProof/>
                <w:webHidden/>
              </w:rPr>
              <w:fldChar w:fldCharType="begin"/>
            </w:r>
            <w:r>
              <w:rPr>
                <w:noProof/>
                <w:webHidden/>
              </w:rPr>
              <w:instrText xml:space="preserve"> PAGEREF _Toc153262295 \h </w:instrText>
            </w:r>
            <w:r>
              <w:rPr>
                <w:noProof/>
                <w:webHidden/>
              </w:rPr>
            </w:r>
            <w:r>
              <w:rPr>
                <w:noProof/>
                <w:webHidden/>
              </w:rPr>
              <w:fldChar w:fldCharType="separate"/>
            </w:r>
            <w:r w:rsidR="00595477">
              <w:rPr>
                <w:noProof/>
                <w:webHidden/>
              </w:rPr>
              <w:t>42</w:t>
            </w:r>
            <w:r>
              <w:rPr>
                <w:noProof/>
                <w:webHidden/>
              </w:rPr>
              <w:fldChar w:fldCharType="end"/>
            </w:r>
          </w:hyperlink>
        </w:p>
        <w:p w14:paraId="183B094A" w14:textId="7C730D73"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96" w:history="1">
            <w:r w:rsidRPr="00BC56A8">
              <w:rPr>
                <w:rStyle w:val="Hyperlink"/>
                <w:noProof/>
              </w:rPr>
              <w:t>3.11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Assessing control risk</w:t>
            </w:r>
            <w:r>
              <w:rPr>
                <w:noProof/>
                <w:webHidden/>
              </w:rPr>
              <w:tab/>
            </w:r>
            <w:r>
              <w:rPr>
                <w:noProof/>
                <w:webHidden/>
              </w:rPr>
              <w:fldChar w:fldCharType="begin"/>
            </w:r>
            <w:r>
              <w:rPr>
                <w:noProof/>
                <w:webHidden/>
              </w:rPr>
              <w:instrText xml:space="preserve"> PAGEREF _Toc153262296 \h </w:instrText>
            </w:r>
            <w:r>
              <w:rPr>
                <w:noProof/>
                <w:webHidden/>
              </w:rPr>
            </w:r>
            <w:r>
              <w:rPr>
                <w:noProof/>
                <w:webHidden/>
              </w:rPr>
              <w:fldChar w:fldCharType="separate"/>
            </w:r>
            <w:r w:rsidR="00595477">
              <w:rPr>
                <w:noProof/>
                <w:webHidden/>
              </w:rPr>
              <w:t>43</w:t>
            </w:r>
            <w:r>
              <w:rPr>
                <w:noProof/>
                <w:webHidden/>
              </w:rPr>
              <w:fldChar w:fldCharType="end"/>
            </w:r>
          </w:hyperlink>
        </w:p>
        <w:p w14:paraId="2BE02D55" w14:textId="4B45B9DC"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97" w:history="1">
            <w:r w:rsidRPr="00BC56A8">
              <w:rPr>
                <w:rStyle w:val="Hyperlink"/>
                <w:noProof/>
              </w:rPr>
              <w:t>3.12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Other risk identification and assessment matters</w:t>
            </w:r>
            <w:r>
              <w:rPr>
                <w:noProof/>
                <w:webHidden/>
              </w:rPr>
              <w:tab/>
            </w:r>
            <w:r>
              <w:rPr>
                <w:noProof/>
                <w:webHidden/>
              </w:rPr>
              <w:fldChar w:fldCharType="begin"/>
            </w:r>
            <w:r>
              <w:rPr>
                <w:noProof/>
                <w:webHidden/>
              </w:rPr>
              <w:instrText xml:space="preserve"> PAGEREF _Toc153262297 \h </w:instrText>
            </w:r>
            <w:r>
              <w:rPr>
                <w:noProof/>
                <w:webHidden/>
              </w:rPr>
            </w:r>
            <w:r>
              <w:rPr>
                <w:noProof/>
                <w:webHidden/>
              </w:rPr>
              <w:fldChar w:fldCharType="separate"/>
            </w:r>
            <w:r w:rsidR="00595477">
              <w:rPr>
                <w:noProof/>
                <w:webHidden/>
              </w:rPr>
              <w:t>43</w:t>
            </w:r>
            <w:r>
              <w:rPr>
                <w:noProof/>
                <w:webHidden/>
              </w:rPr>
              <w:fldChar w:fldCharType="end"/>
            </w:r>
          </w:hyperlink>
        </w:p>
        <w:p w14:paraId="5237DA5D" w14:textId="626A5589" w:rsidR="00F074CD" w:rsidRDefault="00F074CD" w:rsidP="00F074CD">
          <w:pPr>
            <w:pStyle w:val="TOC1"/>
            <w:rPr>
              <w:rFonts w:asciiTheme="minorHAnsi" w:eastAsiaTheme="minorEastAsia" w:hAnsiTheme="minorHAnsi"/>
              <w:noProof/>
              <w:kern w:val="2"/>
              <w:sz w:val="22"/>
              <w:szCs w:val="22"/>
              <w:lang w:eastAsia="en-ZA"/>
              <w14:ligatures w14:val="standardContextual"/>
            </w:rPr>
          </w:pPr>
          <w:hyperlink w:anchor="_Toc153262298" w:history="1">
            <w:r w:rsidRPr="00BC56A8">
              <w:rPr>
                <w:rStyle w:val="Hyperlink"/>
                <w:noProof/>
              </w:rPr>
              <w:t xml:space="preserve"> Chapter 4: Planning the Audit</w:t>
            </w:r>
            <w:r>
              <w:rPr>
                <w:noProof/>
                <w:webHidden/>
              </w:rPr>
              <w:tab/>
            </w:r>
            <w:r>
              <w:rPr>
                <w:noProof/>
                <w:webHidden/>
              </w:rPr>
              <w:fldChar w:fldCharType="begin"/>
            </w:r>
            <w:r>
              <w:rPr>
                <w:noProof/>
                <w:webHidden/>
              </w:rPr>
              <w:instrText xml:space="preserve"> PAGEREF _Toc153262298 \h </w:instrText>
            </w:r>
            <w:r>
              <w:rPr>
                <w:noProof/>
                <w:webHidden/>
              </w:rPr>
            </w:r>
            <w:r>
              <w:rPr>
                <w:noProof/>
                <w:webHidden/>
              </w:rPr>
              <w:fldChar w:fldCharType="separate"/>
            </w:r>
            <w:r w:rsidR="00595477">
              <w:rPr>
                <w:noProof/>
                <w:webHidden/>
              </w:rPr>
              <w:t>44</w:t>
            </w:r>
            <w:r>
              <w:rPr>
                <w:noProof/>
                <w:webHidden/>
              </w:rPr>
              <w:fldChar w:fldCharType="end"/>
            </w:r>
          </w:hyperlink>
        </w:p>
        <w:p w14:paraId="43C0FC60" w14:textId="1EE1EA13"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299" w:history="1">
            <w:r w:rsidRPr="00BC56A8">
              <w:rPr>
                <w:rStyle w:val="Hyperlink"/>
                <w:noProof/>
              </w:rPr>
              <w:t>4.1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Overall audit plan</w:t>
            </w:r>
            <w:r>
              <w:rPr>
                <w:noProof/>
                <w:webHidden/>
              </w:rPr>
              <w:tab/>
            </w:r>
            <w:r>
              <w:rPr>
                <w:noProof/>
                <w:webHidden/>
              </w:rPr>
              <w:fldChar w:fldCharType="begin"/>
            </w:r>
            <w:r>
              <w:rPr>
                <w:noProof/>
                <w:webHidden/>
              </w:rPr>
              <w:instrText xml:space="preserve"> PAGEREF _Toc153262299 \h </w:instrText>
            </w:r>
            <w:r>
              <w:rPr>
                <w:noProof/>
                <w:webHidden/>
              </w:rPr>
            </w:r>
            <w:r>
              <w:rPr>
                <w:noProof/>
                <w:webHidden/>
              </w:rPr>
              <w:fldChar w:fldCharType="separate"/>
            </w:r>
            <w:r w:rsidR="00595477">
              <w:rPr>
                <w:noProof/>
                <w:webHidden/>
              </w:rPr>
              <w:t>44</w:t>
            </w:r>
            <w:r>
              <w:rPr>
                <w:noProof/>
                <w:webHidden/>
              </w:rPr>
              <w:fldChar w:fldCharType="end"/>
            </w:r>
          </w:hyperlink>
        </w:p>
        <w:p w14:paraId="5D9EB981" w14:textId="60AB6E61"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00" w:history="1">
            <w:r w:rsidRPr="00BC56A8">
              <w:rPr>
                <w:rStyle w:val="Hyperlink"/>
                <w:noProof/>
              </w:rPr>
              <w:t>4.2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Audit programs</w:t>
            </w:r>
            <w:r>
              <w:rPr>
                <w:noProof/>
                <w:webHidden/>
              </w:rPr>
              <w:tab/>
            </w:r>
            <w:r>
              <w:rPr>
                <w:noProof/>
                <w:webHidden/>
              </w:rPr>
              <w:fldChar w:fldCharType="begin"/>
            </w:r>
            <w:r>
              <w:rPr>
                <w:noProof/>
                <w:webHidden/>
              </w:rPr>
              <w:instrText xml:space="preserve"> PAGEREF _Toc153262300 \h </w:instrText>
            </w:r>
            <w:r>
              <w:rPr>
                <w:noProof/>
                <w:webHidden/>
              </w:rPr>
            </w:r>
            <w:r>
              <w:rPr>
                <w:noProof/>
                <w:webHidden/>
              </w:rPr>
              <w:fldChar w:fldCharType="separate"/>
            </w:r>
            <w:r w:rsidR="00595477">
              <w:rPr>
                <w:noProof/>
                <w:webHidden/>
              </w:rPr>
              <w:t>46</w:t>
            </w:r>
            <w:r>
              <w:rPr>
                <w:noProof/>
                <w:webHidden/>
              </w:rPr>
              <w:fldChar w:fldCharType="end"/>
            </w:r>
          </w:hyperlink>
        </w:p>
        <w:p w14:paraId="2D3F6068" w14:textId="0F4771A3"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01" w:history="1">
            <w:r w:rsidRPr="00BC56A8">
              <w:rPr>
                <w:rStyle w:val="Hyperlink"/>
                <w:noProof/>
              </w:rPr>
              <w:t>4.3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Responding to fraud risk</w:t>
            </w:r>
            <w:r>
              <w:rPr>
                <w:noProof/>
                <w:webHidden/>
              </w:rPr>
              <w:tab/>
            </w:r>
            <w:r>
              <w:rPr>
                <w:noProof/>
                <w:webHidden/>
              </w:rPr>
              <w:fldChar w:fldCharType="begin"/>
            </w:r>
            <w:r>
              <w:rPr>
                <w:noProof/>
                <w:webHidden/>
              </w:rPr>
              <w:instrText xml:space="preserve"> PAGEREF _Toc153262301 \h </w:instrText>
            </w:r>
            <w:r>
              <w:rPr>
                <w:noProof/>
                <w:webHidden/>
              </w:rPr>
            </w:r>
            <w:r>
              <w:rPr>
                <w:noProof/>
                <w:webHidden/>
              </w:rPr>
              <w:fldChar w:fldCharType="separate"/>
            </w:r>
            <w:r w:rsidR="00595477">
              <w:rPr>
                <w:noProof/>
                <w:webHidden/>
              </w:rPr>
              <w:t>47</w:t>
            </w:r>
            <w:r>
              <w:rPr>
                <w:noProof/>
                <w:webHidden/>
              </w:rPr>
              <w:fldChar w:fldCharType="end"/>
            </w:r>
          </w:hyperlink>
        </w:p>
        <w:p w14:paraId="736247C0" w14:textId="079DC8D4"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02" w:history="1">
            <w:r w:rsidRPr="00BC56A8">
              <w:rPr>
                <w:rStyle w:val="Hyperlink"/>
                <w:noProof/>
              </w:rPr>
              <w:t>4.4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Documenting the plan and strategy</w:t>
            </w:r>
            <w:r>
              <w:rPr>
                <w:noProof/>
                <w:webHidden/>
              </w:rPr>
              <w:tab/>
            </w:r>
            <w:r>
              <w:rPr>
                <w:noProof/>
                <w:webHidden/>
              </w:rPr>
              <w:fldChar w:fldCharType="begin"/>
            </w:r>
            <w:r>
              <w:rPr>
                <w:noProof/>
                <w:webHidden/>
              </w:rPr>
              <w:instrText xml:space="preserve"> PAGEREF _Toc153262302 \h </w:instrText>
            </w:r>
            <w:r>
              <w:rPr>
                <w:noProof/>
                <w:webHidden/>
              </w:rPr>
            </w:r>
            <w:r>
              <w:rPr>
                <w:noProof/>
                <w:webHidden/>
              </w:rPr>
              <w:fldChar w:fldCharType="separate"/>
            </w:r>
            <w:r w:rsidR="00595477">
              <w:rPr>
                <w:noProof/>
                <w:webHidden/>
              </w:rPr>
              <w:t>50</w:t>
            </w:r>
            <w:r>
              <w:rPr>
                <w:noProof/>
                <w:webHidden/>
              </w:rPr>
              <w:fldChar w:fldCharType="end"/>
            </w:r>
          </w:hyperlink>
        </w:p>
        <w:p w14:paraId="1C678604" w14:textId="44E624D5"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03" w:history="1">
            <w:r w:rsidRPr="00BC56A8">
              <w:rPr>
                <w:rStyle w:val="Hyperlink"/>
                <w:noProof/>
              </w:rPr>
              <w:t>4.5</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Discussions among the engagement team</w:t>
            </w:r>
            <w:r>
              <w:rPr>
                <w:noProof/>
                <w:webHidden/>
              </w:rPr>
              <w:tab/>
            </w:r>
            <w:r>
              <w:rPr>
                <w:noProof/>
                <w:webHidden/>
              </w:rPr>
              <w:fldChar w:fldCharType="begin"/>
            </w:r>
            <w:r>
              <w:rPr>
                <w:noProof/>
                <w:webHidden/>
              </w:rPr>
              <w:instrText xml:space="preserve"> PAGEREF _Toc153262303 \h </w:instrText>
            </w:r>
            <w:r>
              <w:rPr>
                <w:noProof/>
                <w:webHidden/>
              </w:rPr>
            </w:r>
            <w:r>
              <w:rPr>
                <w:noProof/>
                <w:webHidden/>
              </w:rPr>
              <w:fldChar w:fldCharType="separate"/>
            </w:r>
            <w:r w:rsidR="00595477">
              <w:rPr>
                <w:noProof/>
                <w:webHidden/>
              </w:rPr>
              <w:t>50</w:t>
            </w:r>
            <w:r>
              <w:rPr>
                <w:noProof/>
                <w:webHidden/>
              </w:rPr>
              <w:fldChar w:fldCharType="end"/>
            </w:r>
          </w:hyperlink>
        </w:p>
        <w:p w14:paraId="4A8D0545" w14:textId="7BFFB4F8"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04" w:history="1">
            <w:r w:rsidRPr="00BC56A8">
              <w:rPr>
                <w:rStyle w:val="Hyperlink"/>
                <w:noProof/>
              </w:rPr>
              <w:t>4.6</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Direction, supervision and review</w:t>
            </w:r>
            <w:r>
              <w:rPr>
                <w:noProof/>
                <w:webHidden/>
              </w:rPr>
              <w:tab/>
            </w:r>
            <w:r>
              <w:rPr>
                <w:noProof/>
                <w:webHidden/>
              </w:rPr>
              <w:fldChar w:fldCharType="begin"/>
            </w:r>
            <w:r>
              <w:rPr>
                <w:noProof/>
                <w:webHidden/>
              </w:rPr>
              <w:instrText xml:space="preserve"> PAGEREF _Toc153262304 \h </w:instrText>
            </w:r>
            <w:r>
              <w:rPr>
                <w:noProof/>
                <w:webHidden/>
              </w:rPr>
            </w:r>
            <w:r>
              <w:rPr>
                <w:noProof/>
                <w:webHidden/>
              </w:rPr>
              <w:fldChar w:fldCharType="separate"/>
            </w:r>
            <w:r w:rsidR="00595477">
              <w:rPr>
                <w:noProof/>
                <w:webHidden/>
              </w:rPr>
              <w:t>50</w:t>
            </w:r>
            <w:r>
              <w:rPr>
                <w:noProof/>
                <w:webHidden/>
              </w:rPr>
              <w:fldChar w:fldCharType="end"/>
            </w:r>
          </w:hyperlink>
        </w:p>
        <w:p w14:paraId="1F0FFC4A" w14:textId="5FB41A14"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05" w:history="1">
            <w:r w:rsidRPr="00BC56A8">
              <w:rPr>
                <w:rStyle w:val="Hyperlink"/>
                <w:noProof/>
              </w:rPr>
              <w:t>4.7</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Considering the work of internal audit</w:t>
            </w:r>
            <w:r>
              <w:rPr>
                <w:noProof/>
                <w:webHidden/>
              </w:rPr>
              <w:tab/>
            </w:r>
            <w:r>
              <w:rPr>
                <w:noProof/>
                <w:webHidden/>
              </w:rPr>
              <w:fldChar w:fldCharType="begin"/>
            </w:r>
            <w:r>
              <w:rPr>
                <w:noProof/>
                <w:webHidden/>
              </w:rPr>
              <w:instrText xml:space="preserve"> PAGEREF _Toc153262305 \h </w:instrText>
            </w:r>
            <w:r>
              <w:rPr>
                <w:noProof/>
                <w:webHidden/>
              </w:rPr>
            </w:r>
            <w:r>
              <w:rPr>
                <w:noProof/>
                <w:webHidden/>
              </w:rPr>
              <w:fldChar w:fldCharType="separate"/>
            </w:r>
            <w:r w:rsidR="00595477">
              <w:rPr>
                <w:noProof/>
                <w:webHidden/>
              </w:rPr>
              <w:t>52</w:t>
            </w:r>
            <w:r>
              <w:rPr>
                <w:noProof/>
                <w:webHidden/>
              </w:rPr>
              <w:fldChar w:fldCharType="end"/>
            </w:r>
          </w:hyperlink>
        </w:p>
        <w:p w14:paraId="434E5CA7" w14:textId="4FAB0E0D"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06" w:history="1">
            <w:r w:rsidRPr="00BC56A8">
              <w:rPr>
                <w:rStyle w:val="Hyperlink"/>
                <w:noProof/>
              </w:rPr>
              <w:t>4.8</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Reviewing audit planning</w:t>
            </w:r>
            <w:r>
              <w:rPr>
                <w:noProof/>
                <w:webHidden/>
              </w:rPr>
              <w:tab/>
            </w:r>
            <w:r>
              <w:rPr>
                <w:noProof/>
                <w:webHidden/>
              </w:rPr>
              <w:fldChar w:fldCharType="begin"/>
            </w:r>
            <w:r>
              <w:rPr>
                <w:noProof/>
                <w:webHidden/>
              </w:rPr>
              <w:instrText xml:space="preserve"> PAGEREF _Toc153262306 \h </w:instrText>
            </w:r>
            <w:r>
              <w:rPr>
                <w:noProof/>
                <w:webHidden/>
              </w:rPr>
            </w:r>
            <w:r>
              <w:rPr>
                <w:noProof/>
                <w:webHidden/>
              </w:rPr>
              <w:fldChar w:fldCharType="separate"/>
            </w:r>
            <w:r w:rsidR="00595477">
              <w:rPr>
                <w:noProof/>
                <w:webHidden/>
              </w:rPr>
              <w:t>55</w:t>
            </w:r>
            <w:r>
              <w:rPr>
                <w:noProof/>
                <w:webHidden/>
              </w:rPr>
              <w:fldChar w:fldCharType="end"/>
            </w:r>
          </w:hyperlink>
        </w:p>
        <w:p w14:paraId="30454E3B" w14:textId="6CDE43EB" w:rsidR="00F074CD" w:rsidRDefault="00F074CD" w:rsidP="00F074CD">
          <w:pPr>
            <w:pStyle w:val="TOC1"/>
            <w:rPr>
              <w:rFonts w:asciiTheme="minorHAnsi" w:eastAsiaTheme="minorEastAsia" w:hAnsiTheme="minorHAnsi"/>
              <w:noProof/>
              <w:kern w:val="2"/>
              <w:sz w:val="22"/>
              <w:szCs w:val="22"/>
              <w:lang w:eastAsia="en-ZA"/>
              <w14:ligatures w14:val="standardContextual"/>
            </w:rPr>
          </w:pPr>
          <w:hyperlink w:anchor="_Toc153262307" w:history="1">
            <w:r w:rsidRPr="00BC56A8">
              <w:rPr>
                <w:rStyle w:val="Hyperlink"/>
                <w:noProof/>
              </w:rPr>
              <w:t xml:space="preserve"> Chapter 5: Performing the Audit</w:t>
            </w:r>
            <w:r>
              <w:rPr>
                <w:noProof/>
                <w:webHidden/>
              </w:rPr>
              <w:tab/>
            </w:r>
            <w:r>
              <w:rPr>
                <w:noProof/>
                <w:webHidden/>
              </w:rPr>
              <w:fldChar w:fldCharType="begin"/>
            </w:r>
            <w:r>
              <w:rPr>
                <w:noProof/>
                <w:webHidden/>
              </w:rPr>
              <w:instrText xml:space="preserve"> PAGEREF _Toc153262307 \h </w:instrText>
            </w:r>
            <w:r>
              <w:rPr>
                <w:noProof/>
                <w:webHidden/>
              </w:rPr>
            </w:r>
            <w:r>
              <w:rPr>
                <w:noProof/>
                <w:webHidden/>
              </w:rPr>
              <w:fldChar w:fldCharType="separate"/>
            </w:r>
            <w:r w:rsidR="00595477">
              <w:rPr>
                <w:noProof/>
                <w:webHidden/>
              </w:rPr>
              <w:t>56</w:t>
            </w:r>
            <w:r>
              <w:rPr>
                <w:noProof/>
                <w:webHidden/>
              </w:rPr>
              <w:fldChar w:fldCharType="end"/>
            </w:r>
          </w:hyperlink>
        </w:p>
        <w:p w14:paraId="6DD705EC" w14:textId="30F3045C"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08" w:history="1">
            <w:r w:rsidRPr="00BC56A8">
              <w:rPr>
                <w:rStyle w:val="Hyperlink"/>
                <w:noProof/>
              </w:rPr>
              <w:t>5.1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Selecting items for testing and audit sampling</w:t>
            </w:r>
            <w:r>
              <w:rPr>
                <w:noProof/>
                <w:webHidden/>
              </w:rPr>
              <w:tab/>
            </w:r>
            <w:r>
              <w:rPr>
                <w:noProof/>
                <w:webHidden/>
              </w:rPr>
              <w:fldChar w:fldCharType="begin"/>
            </w:r>
            <w:r>
              <w:rPr>
                <w:noProof/>
                <w:webHidden/>
              </w:rPr>
              <w:instrText xml:space="preserve"> PAGEREF _Toc153262308 \h </w:instrText>
            </w:r>
            <w:r>
              <w:rPr>
                <w:noProof/>
                <w:webHidden/>
              </w:rPr>
            </w:r>
            <w:r>
              <w:rPr>
                <w:noProof/>
                <w:webHidden/>
              </w:rPr>
              <w:fldChar w:fldCharType="separate"/>
            </w:r>
            <w:r w:rsidR="00595477">
              <w:rPr>
                <w:noProof/>
                <w:webHidden/>
              </w:rPr>
              <w:t>56</w:t>
            </w:r>
            <w:r>
              <w:rPr>
                <w:noProof/>
                <w:webHidden/>
              </w:rPr>
              <w:fldChar w:fldCharType="end"/>
            </w:r>
          </w:hyperlink>
        </w:p>
        <w:p w14:paraId="6D0B1C6D" w14:textId="3B7EE51C"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09" w:history="1">
            <w:r w:rsidRPr="00BC56A8">
              <w:rPr>
                <w:rStyle w:val="Hyperlink"/>
                <w:noProof/>
              </w:rPr>
              <w:t>5.2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Going concern consideration during the conduct of the audit</w:t>
            </w:r>
            <w:r>
              <w:rPr>
                <w:noProof/>
                <w:webHidden/>
              </w:rPr>
              <w:tab/>
            </w:r>
            <w:r>
              <w:rPr>
                <w:noProof/>
                <w:webHidden/>
              </w:rPr>
              <w:fldChar w:fldCharType="begin"/>
            </w:r>
            <w:r>
              <w:rPr>
                <w:noProof/>
                <w:webHidden/>
              </w:rPr>
              <w:instrText xml:space="preserve"> PAGEREF _Toc153262309 \h </w:instrText>
            </w:r>
            <w:r>
              <w:rPr>
                <w:noProof/>
                <w:webHidden/>
              </w:rPr>
            </w:r>
            <w:r>
              <w:rPr>
                <w:noProof/>
                <w:webHidden/>
              </w:rPr>
              <w:fldChar w:fldCharType="separate"/>
            </w:r>
            <w:r w:rsidR="00595477">
              <w:rPr>
                <w:noProof/>
                <w:webHidden/>
              </w:rPr>
              <w:t>58</w:t>
            </w:r>
            <w:r>
              <w:rPr>
                <w:noProof/>
                <w:webHidden/>
              </w:rPr>
              <w:fldChar w:fldCharType="end"/>
            </w:r>
          </w:hyperlink>
        </w:p>
        <w:p w14:paraId="5E4E7ECD" w14:textId="36FEC1AE"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10" w:history="1">
            <w:r w:rsidRPr="00BC56A8">
              <w:rPr>
                <w:rStyle w:val="Hyperlink"/>
                <w:noProof/>
              </w:rPr>
              <w:t>5.3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Using the work of a management’s expert</w:t>
            </w:r>
            <w:r>
              <w:rPr>
                <w:noProof/>
                <w:webHidden/>
              </w:rPr>
              <w:tab/>
            </w:r>
            <w:r>
              <w:rPr>
                <w:noProof/>
                <w:webHidden/>
              </w:rPr>
              <w:fldChar w:fldCharType="begin"/>
            </w:r>
            <w:r>
              <w:rPr>
                <w:noProof/>
                <w:webHidden/>
              </w:rPr>
              <w:instrText xml:space="preserve"> PAGEREF _Toc153262310 \h </w:instrText>
            </w:r>
            <w:r>
              <w:rPr>
                <w:noProof/>
                <w:webHidden/>
              </w:rPr>
            </w:r>
            <w:r>
              <w:rPr>
                <w:noProof/>
                <w:webHidden/>
              </w:rPr>
              <w:fldChar w:fldCharType="separate"/>
            </w:r>
            <w:r w:rsidR="00595477">
              <w:rPr>
                <w:noProof/>
                <w:webHidden/>
              </w:rPr>
              <w:t>58</w:t>
            </w:r>
            <w:r>
              <w:rPr>
                <w:noProof/>
                <w:webHidden/>
              </w:rPr>
              <w:fldChar w:fldCharType="end"/>
            </w:r>
          </w:hyperlink>
        </w:p>
        <w:p w14:paraId="04636C65" w14:textId="7E31856E"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11" w:history="1">
            <w:r w:rsidRPr="00BC56A8">
              <w:rPr>
                <w:rStyle w:val="Hyperlink"/>
                <w:noProof/>
              </w:rPr>
              <w:t>5.4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Using the work of an auditor’s expert</w:t>
            </w:r>
            <w:r>
              <w:rPr>
                <w:noProof/>
                <w:webHidden/>
              </w:rPr>
              <w:tab/>
            </w:r>
            <w:r>
              <w:rPr>
                <w:noProof/>
                <w:webHidden/>
              </w:rPr>
              <w:fldChar w:fldCharType="begin"/>
            </w:r>
            <w:r>
              <w:rPr>
                <w:noProof/>
                <w:webHidden/>
              </w:rPr>
              <w:instrText xml:space="preserve"> PAGEREF _Toc153262311 \h </w:instrText>
            </w:r>
            <w:r>
              <w:rPr>
                <w:noProof/>
                <w:webHidden/>
              </w:rPr>
            </w:r>
            <w:r>
              <w:rPr>
                <w:noProof/>
                <w:webHidden/>
              </w:rPr>
              <w:fldChar w:fldCharType="separate"/>
            </w:r>
            <w:r w:rsidR="00595477">
              <w:rPr>
                <w:noProof/>
                <w:webHidden/>
              </w:rPr>
              <w:t>59</w:t>
            </w:r>
            <w:r>
              <w:rPr>
                <w:noProof/>
                <w:webHidden/>
              </w:rPr>
              <w:fldChar w:fldCharType="end"/>
            </w:r>
          </w:hyperlink>
        </w:p>
        <w:p w14:paraId="75422412" w14:textId="32F06544"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12" w:history="1">
            <w:r w:rsidRPr="00BC56A8">
              <w:rPr>
                <w:rStyle w:val="Hyperlink"/>
                <w:noProof/>
              </w:rPr>
              <w:t>5.5</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Tests of controls</w:t>
            </w:r>
            <w:r>
              <w:rPr>
                <w:noProof/>
                <w:webHidden/>
              </w:rPr>
              <w:tab/>
            </w:r>
            <w:r>
              <w:rPr>
                <w:noProof/>
                <w:webHidden/>
              </w:rPr>
              <w:fldChar w:fldCharType="begin"/>
            </w:r>
            <w:r>
              <w:rPr>
                <w:noProof/>
                <w:webHidden/>
              </w:rPr>
              <w:instrText xml:space="preserve"> PAGEREF _Toc153262312 \h </w:instrText>
            </w:r>
            <w:r>
              <w:rPr>
                <w:noProof/>
                <w:webHidden/>
              </w:rPr>
            </w:r>
            <w:r>
              <w:rPr>
                <w:noProof/>
                <w:webHidden/>
              </w:rPr>
              <w:fldChar w:fldCharType="separate"/>
            </w:r>
            <w:r w:rsidR="00595477">
              <w:rPr>
                <w:noProof/>
                <w:webHidden/>
              </w:rPr>
              <w:t>59</w:t>
            </w:r>
            <w:r>
              <w:rPr>
                <w:noProof/>
                <w:webHidden/>
              </w:rPr>
              <w:fldChar w:fldCharType="end"/>
            </w:r>
          </w:hyperlink>
        </w:p>
        <w:p w14:paraId="056ECE63" w14:textId="31697F63"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13" w:history="1">
            <w:r w:rsidRPr="00BC56A8">
              <w:rPr>
                <w:rStyle w:val="Hyperlink"/>
                <w:noProof/>
              </w:rPr>
              <w:t>5.6</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Relying on controls at service organisations</w:t>
            </w:r>
            <w:r>
              <w:rPr>
                <w:noProof/>
                <w:webHidden/>
              </w:rPr>
              <w:tab/>
            </w:r>
            <w:r>
              <w:rPr>
                <w:noProof/>
                <w:webHidden/>
              </w:rPr>
              <w:fldChar w:fldCharType="begin"/>
            </w:r>
            <w:r>
              <w:rPr>
                <w:noProof/>
                <w:webHidden/>
              </w:rPr>
              <w:instrText xml:space="preserve"> PAGEREF _Toc153262313 \h </w:instrText>
            </w:r>
            <w:r>
              <w:rPr>
                <w:noProof/>
                <w:webHidden/>
              </w:rPr>
            </w:r>
            <w:r>
              <w:rPr>
                <w:noProof/>
                <w:webHidden/>
              </w:rPr>
              <w:fldChar w:fldCharType="separate"/>
            </w:r>
            <w:r w:rsidR="00595477">
              <w:rPr>
                <w:noProof/>
                <w:webHidden/>
              </w:rPr>
              <w:t>63</w:t>
            </w:r>
            <w:r>
              <w:rPr>
                <w:noProof/>
                <w:webHidden/>
              </w:rPr>
              <w:fldChar w:fldCharType="end"/>
            </w:r>
          </w:hyperlink>
        </w:p>
        <w:p w14:paraId="06F06B95" w14:textId="7CC6BD4B"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14" w:history="1">
            <w:r w:rsidRPr="00BC56A8">
              <w:rPr>
                <w:rStyle w:val="Hyperlink"/>
                <w:noProof/>
              </w:rPr>
              <w:t>5.7</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Substantive tests</w:t>
            </w:r>
            <w:r>
              <w:rPr>
                <w:noProof/>
                <w:webHidden/>
              </w:rPr>
              <w:tab/>
            </w:r>
            <w:r>
              <w:rPr>
                <w:noProof/>
                <w:webHidden/>
              </w:rPr>
              <w:fldChar w:fldCharType="begin"/>
            </w:r>
            <w:r>
              <w:rPr>
                <w:noProof/>
                <w:webHidden/>
              </w:rPr>
              <w:instrText xml:space="preserve"> PAGEREF _Toc153262314 \h </w:instrText>
            </w:r>
            <w:r>
              <w:rPr>
                <w:noProof/>
                <w:webHidden/>
              </w:rPr>
            </w:r>
            <w:r>
              <w:rPr>
                <w:noProof/>
                <w:webHidden/>
              </w:rPr>
              <w:fldChar w:fldCharType="separate"/>
            </w:r>
            <w:r w:rsidR="00595477">
              <w:rPr>
                <w:noProof/>
                <w:webHidden/>
              </w:rPr>
              <w:t>63</w:t>
            </w:r>
            <w:r>
              <w:rPr>
                <w:noProof/>
                <w:webHidden/>
              </w:rPr>
              <w:fldChar w:fldCharType="end"/>
            </w:r>
          </w:hyperlink>
        </w:p>
        <w:p w14:paraId="505BEEC5" w14:textId="3FE40314"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15" w:history="1">
            <w:r w:rsidRPr="00BC56A8">
              <w:rPr>
                <w:rStyle w:val="Hyperlink"/>
                <w:noProof/>
              </w:rPr>
              <w:t>5.8</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Attendance at physical inventory counting</w:t>
            </w:r>
            <w:r>
              <w:rPr>
                <w:noProof/>
                <w:webHidden/>
              </w:rPr>
              <w:tab/>
            </w:r>
            <w:r>
              <w:rPr>
                <w:noProof/>
                <w:webHidden/>
              </w:rPr>
              <w:fldChar w:fldCharType="begin"/>
            </w:r>
            <w:r>
              <w:rPr>
                <w:noProof/>
                <w:webHidden/>
              </w:rPr>
              <w:instrText xml:space="preserve"> PAGEREF _Toc153262315 \h </w:instrText>
            </w:r>
            <w:r>
              <w:rPr>
                <w:noProof/>
                <w:webHidden/>
              </w:rPr>
            </w:r>
            <w:r>
              <w:rPr>
                <w:noProof/>
                <w:webHidden/>
              </w:rPr>
              <w:fldChar w:fldCharType="separate"/>
            </w:r>
            <w:r w:rsidR="00595477">
              <w:rPr>
                <w:noProof/>
                <w:webHidden/>
              </w:rPr>
              <w:t>65</w:t>
            </w:r>
            <w:r>
              <w:rPr>
                <w:noProof/>
                <w:webHidden/>
              </w:rPr>
              <w:fldChar w:fldCharType="end"/>
            </w:r>
          </w:hyperlink>
        </w:p>
        <w:p w14:paraId="71E3EBE2" w14:textId="0928F7C2"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16" w:history="1">
            <w:r w:rsidRPr="00BC56A8">
              <w:rPr>
                <w:rStyle w:val="Hyperlink"/>
                <w:noProof/>
              </w:rPr>
              <w:t>5.9</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External confirmations</w:t>
            </w:r>
            <w:r>
              <w:rPr>
                <w:noProof/>
                <w:webHidden/>
              </w:rPr>
              <w:tab/>
            </w:r>
            <w:r>
              <w:rPr>
                <w:noProof/>
                <w:webHidden/>
              </w:rPr>
              <w:fldChar w:fldCharType="begin"/>
            </w:r>
            <w:r>
              <w:rPr>
                <w:noProof/>
                <w:webHidden/>
              </w:rPr>
              <w:instrText xml:space="preserve"> PAGEREF _Toc153262316 \h </w:instrText>
            </w:r>
            <w:r>
              <w:rPr>
                <w:noProof/>
                <w:webHidden/>
              </w:rPr>
            </w:r>
            <w:r>
              <w:rPr>
                <w:noProof/>
                <w:webHidden/>
              </w:rPr>
              <w:fldChar w:fldCharType="separate"/>
            </w:r>
            <w:r w:rsidR="00595477">
              <w:rPr>
                <w:noProof/>
                <w:webHidden/>
              </w:rPr>
              <w:t>66</w:t>
            </w:r>
            <w:r>
              <w:rPr>
                <w:noProof/>
                <w:webHidden/>
              </w:rPr>
              <w:fldChar w:fldCharType="end"/>
            </w:r>
          </w:hyperlink>
        </w:p>
        <w:p w14:paraId="4FDD21A8" w14:textId="64CAA631"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17" w:history="1">
            <w:r w:rsidRPr="00BC56A8">
              <w:rPr>
                <w:rStyle w:val="Hyperlink"/>
                <w:noProof/>
              </w:rPr>
              <w:t>5.10</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Litigation and claims involving the client</w:t>
            </w:r>
            <w:r>
              <w:rPr>
                <w:noProof/>
                <w:webHidden/>
              </w:rPr>
              <w:tab/>
            </w:r>
            <w:r>
              <w:rPr>
                <w:noProof/>
                <w:webHidden/>
              </w:rPr>
              <w:fldChar w:fldCharType="begin"/>
            </w:r>
            <w:r>
              <w:rPr>
                <w:noProof/>
                <w:webHidden/>
              </w:rPr>
              <w:instrText xml:space="preserve"> PAGEREF _Toc153262317 \h </w:instrText>
            </w:r>
            <w:r>
              <w:rPr>
                <w:noProof/>
                <w:webHidden/>
              </w:rPr>
            </w:r>
            <w:r>
              <w:rPr>
                <w:noProof/>
                <w:webHidden/>
              </w:rPr>
              <w:fldChar w:fldCharType="separate"/>
            </w:r>
            <w:r w:rsidR="00595477">
              <w:rPr>
                <w:noProof/>
                <w:webHidden/>
              </w:rPr>
              <w:t>67</w:t>
            </w:r>
            <w:r>
              <w:rPr>
                <w:noProof/>
                <w:webHidden/>
              </w:rPr>
              <w:fldChar w:fldCharType="end"/>
            </w:r>
          </w:hyperlink>
        </w:p>
        <w:p w14:paraId="7160FAE0" w14:textId="0BA1FA49"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18" w:history="1">
            <w:r w:rsidRPr="00BC56A8">
              <w:rPr>
                <w:rStyle w:val="Hyperlink"/>
                <w:noProof/>
              </w:rPr>
              <w:t>5.11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Analytical procedures</w:t>
            </w:r>
            <w:r>
              <w:rPr>
                <w:noProof/>
                <w:webHidden/>
              </w:rPr>
              <w:tab/>
            </w:r>
            <w:r>
              <w:rPr>
                <w:noProof/>
                <w:webHidden/>
              </w:rPr>
              <w:fldChar w:fldCharType="begin"/>
            </w:r>
            <w:r>
              <w:rPr>
                <w:noProof/>
                <w:webHidden/>
              </w:rPr>
              <w:instrText xml:space="preserve"> PAGEREF _Toc153262318 \h </w:instrText>
            </w:r>
            <w:r>
              <w:rPr>
                <w:noProof/>
                <w:webHidden/>
              </w:rPr>
            </w:r>
            <w:r>
              <w:rPr>
                <w:noProof/>
                <w:webHidden/>
              </w:rPr>
              <w:fldChar w:fldCharType="separate"/>
            </w:r>
            <w:r w:rsidR="00595477">
              <w:rPr>
                <w:noProof/>
                <w:webHidden/>
              </w:rPr>
              <w:t>69</w:t>
            </w:r>
            <w:r>
              <w:rPr>
                <w:noProof/>
                <w:webHidden/>
              </w:rPr>
              <w:fldChar w:fldCharType="end"/>
            </w:r>
          </w:hyperlink>
        </w:p>
        <w:p w14:paraId="30856334" w14:textId="34F3AFB4"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19" w:history="1">
            <w:r w:rsidRPr="00BC56A8">
              <w:rPr>
                <w:rStyle w:val="Hyperlink"/>
                <w:noProof/>
              </w:rPr>
              <w:t>5.12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Auditing accounting estimates and fair value measurements</w:t>
            </w:r>
            <w:r>
              <w:rPr>
                <w:noProof/>
                <w:webHidden/>
              </w:rPr>
              <w:tab/>
            </w:r>
            <w:r>
              <w:rPr>
                <w:noProof/>
                <w:webHidden/>
              </w:rPr>
              <w:fldChar w:fldCharType="begin"/>
            </w:r>
            <w:r>
              <w:rPr>
                <w:noProof/>
                <w:webHidden/>
              </w:rPr>
              <w:instrText xml:space="preserve"> PAGEREF _Toc153262319 \h </w:instrText>
            </w:r>
            <w:r>
              <w:rPr>
                <w:noProof/>
                <w:webHidden/>
              </w:rPr>
            </w:r>
            <w:r>
              <w:rPr>
                <w:noProof/>
                <w:webHidden/>
              </w:rPr>
              <w:fldChar w:fldCharType="separate"/>
            </w:r>
            <w:r w:rsidR="00595477">
              <w:rPr>
                <w:noProof/>
                <w:webHidden/>
              </w:rPr>
              <w:t>70</w:t>
            </w:r>
            <w:r>
              <w:rPr>
                <w:noProof/>
                <w:webHidden/>
              </w:rPr>
              <w:fldChar w:fldCharType="end"/>
            </w:r>
          </w:hyperlink>
        </w:p>
        <w:p w14:paraId="083B973D" w14:textId="6CC8C9B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20" w:history="1">
            <w:r w:rsidRPr="00BC56A8">
              <w:rPr>
                <w:rStyle w:val="Hyperlink"/>
                <w:noProof/>
              </w:rPr>
              <w:t>5.13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Initial engagements</w:t>
            </w:r>
            <w:r>
              <w:rPr>
                <w:noProof/>
                <w:webHidden/>
              </w:rPr>
              <w:tab/>
            </w:r>
            <w:r>
              <w:rPr>
                <w:noProof/>
                <w:webHidden/>
              </w:rPr>
              <w:fldChar w:fldCharType="begin"/>
            </w:r>
            <w:r>
              <w:rPr>
                <w:noProof/>
                <w:webHidden/>
              </w:rPr>
              <w:instrText xml:space="preserve"> PAGEREF _Toc153262320 \h </w:instrText>
            </w:r>
            <w:r>
              <w:rPr>
                <w:noProof/>
                <w:webHidden/>
              </w:rPr>
            </w:r>
            <w:r>
              <w:rPr>
                <w:noProof/>
                <w:webHidden/>
              </w:rPr>
              <w:fldChar w:fldCharType="separate"/>
            </w:r>
            <w:r w:rsidR="00595477">
              <w:rPr>
                <w:noProof/>
                <w:webHidden/>
              </w:rPr>
              <w:t>74</w:t>
            </w:r>
            <w:r>
              <w:rPr>
                <w:noProof/>
                <w:webHidden/>
              </w:rPr>
              <w:fldChar w:fldCharType="end"/>
            </w:r>
          </w:hyperlink>
        </w:p>
        <w:p w14:paraId="7125AE5D" w14:textId="240935A2"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21" w:history="1">
            <w:r w:rsidRPr="00BC56A8">
              <w:rPr>
                <w:rStyle w:val="Hyperlink"/>
                <w:noProof/>
              </w:rPr>
              <w:t>5.14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Comparatives</w:t>
            </w:r>
            <w:r>
              <w:rPr>
                <w:noProof/>
                <w:webHidden/>
              </w:rPr>
              <w:tab/>
            </w:r>
            <w:r>
              <w:rPr>
                <w:noProof/>
                <w:webHidden/>
              </w:rPr>
              <w:fldChar w:fldCharType="begin"/>
            </w:r>
            <w:r>
              <w:rPr>
                <w:noProof/>
                <w:webHidden/>
              </w:rPr>
              <w:instrText xml:space="preserve"> PAGEREF _Toc153262321 \h </w:instrText>
            </w:r>
            <w:r>
              <w:rPr>
                <w:noProof/>
                <w:webHidden/>
              </w:rPr>
            </w:r>
            <w:r>
              <w:rPr>
                <w:noProof/>
                <w:webHidden/>
              </w:rPr>
              <w:fldChar w:fldCharType="separate"/>
            </w:r>
            <w:r w:rsidR="00595477">
              <w:rPr>
                <w:noProof/>
                <w:webHidden/>
              </w:rPr>
              <w:t>75</w:t>
            </w:r>
            <w:r>
              <w:rPr>
                <w:noProof/>
                <w:webHidden/>
              </w:rPr>
              <w:fldChar w:fldCharType="end"/>
            </w:r>
          </w:hyperlink>
        </w:p>
        <w:p w14:paraId="4D9F1042" w14:textId="173394DD"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22" w:history="1">
            <w:r w:rsidRPr="00BC56A8">
              <w:rPr>
                <w:rStyle w:val="Hyperlink"/>
                <w:noProof/>
              </w:rPr>
              <w:t>5.15</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Related parties</w:t>
            </w:r>
            <w:r>
              <w:rPr>
                <w:noProof/>
                <w:webHidden/>
              </w:rPr>
              <w:tab/>
            </w:r>
            <w:r>
              <w:rPr>
                <w:noProof/>
                <w:webHidden/>
              </w:rPr>
              <w:fldChar w:fldCharType="begin"/>
            </w:r>
            <w:r>
              <w:rPr>
                <w:noProof/>
                <w:webHidden/>
              </w:rPr>
              <w:instrText xml:space="preserve"> PAGEREF _Toc153262322 \h </w:instrText>
            </w:r>
            <w:r>
              <w:rPr>
                <w:noProof/>
                <w:webHidden/>
              </w:rPr>
            </w:r>
            <w:r>
              <w:rPr>
                <w:noProof/>
                <w:webHidden/>
              </w:rPr>
              <w:fldChar w:fldCharType="separate"/>
            </w:r>
            <w:r w:rsidR="00595477">
              <w:rPr>
                <w:noProof/>
                <w:webHidden/>
              </w:rPr>
              <w:t>77</w:t>
            </w:r>
            <w:r>
              <w:rPr>
                <w:noProof/>
                <w:webHidden/>
              </w:rPr>
              <w:fldChar w:fldCharType="end"/>
            </w:r>
          </w:hyperlink>
        </w:p>
        <w:p w14:paraId="6A3F9229" w14:textId="7FE8A7E3"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23" w:history="1">
            <w:r w:rsidRPr="00BC56A8">
              <w:rPr>
                <w:rStyle w:val="Hyperlink"/>
                <w:noProof/>
              </w:rPr>
              <w:t>5.16</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Adequacy of presentation and disclosure</w:t>
            </w:r>
            <w:r>
              <w:rPr>
                <w:noProof/>
                <w:webHidden/>
              </w:rPr>
              <w:tab/>
            </w:r>
            <w:r>
              <w:rPr>
                <w:noProof/>
                <w:webHidden/>
              </w:rPr>
              <w:fldChar w:fldCharType="begin"/>
            </w:r>
            <w:r>
              <w:rPr>
                <w:noProof/>
                <w:webHidden/>
              </w:rPr>
              <w:instrText xml:space="preserve"> PAGEREF _Toc153262323 \h </w:instrText>
            </w:r>
            <w:r>
              <w:rPr>
                <w:noProof/>
                <w:webHidden/>
              </w:rPr>
            </w:r>
            <w:r>
              <w:rPr>
                <w:noProof/>
                <w:webHidden/>
              </w:rPr>
              <w:fldChar w:fldCharType="separate"/>
            </w:r>
            <w:r w:rsidR="00595477">
              <w:rPr>
                <w:noProof/>
                <w:webHidden/>
              </w:rPr>
              <w:t>78</w:t>
            </w:r>
            <w:r>
              <w:rPr>
                <w:noProof/>
                <w:webHidden/>
              </w:rPr>
              <w:fldChar w:fldCharType="end"/>
            </w:r>
          </w:hyperlink>
        </w:p>
        <w:p w14:paraId="23D71519" w14:textId="3FAC4629" w:rsidR="00F074CD" w:rsidRDefault="00F074CD" w:rsidP="00F074CD">
          <w:pPr>
            <w:pStyle w:val="TOC1"/>
            <w:rPr>
              <w:rFonts w:asciiTheme="minorHAnsi" w:eastAsiaTheme="minorEastAsia" w:hAnsiTheme="minorHAnsi"/>
              <w:noProof/>
              <w:kern w:val="2"/>
              <w:sz w:val="22"/>
              <w:szCs w:val="22"/>
              <w:lang w:eastAsia="en-ZA"/>
              <w14:ligatures w14:val="standardContextual"/>
            </w:rPr>
          </w:pPr>
          <w:hyperlink w:anchor="_Toc153262324" w:history="1">
            <w:r w:rsidRPr="00BC56A8">
              <w:rPr>
                <w:rStyle w:val="Hyperlink"/>
                <w:noProof/>
              </w:rPr>
              <w:t xml:space="preserve"> Chapter 6: Finalisation - Audit Conclusions and Reporting</w:t>
            </w:r>
            <w:r>
              <w:rPr>
                <w:noProof/>
                <w:webHidden/>
              </w:rPr>
              <w:tab/>
            </w:r>
            <w:r>
              <w:rPr>
                <w:noProof/>
                <w:webHidden/>
              </w:rPr>
              <w:fldChar w:fldCharType="begin"/>
            </w:r>
            <w:r>
              <w:rPr>
                <w:noProof/>
                <w:webHidden/>
              </w:rPr>
              <w:instrText xml:space="preserve"> PAGEREF _Toc153262324 \h </w:instrText>
            </w:r>
            <w:r>
              <w:rPr>
                <w:noProof/>
                <w:webHidden/>
              </w:rPr>
            </w:r>
            <w:r>
              <w:rPr>
                <w:noProof/>
                <w:webHidden/>
              </w:rPr>
              <w:fldChar w:fldCharType="separate"/>
            </w:r>
            <w:r w:rsidR="00595477">
              <w:rPr>
                <w:noProof/>
                <w:webHidden/>
              </w:rPr>
              <w:t>80</w:t>
            </w:r>
            <w:r>
              <w:rPr>
                <w:noProof/>
                <w:webHidden/>
              </w:rPr>
              <w:fldChar w:fldCharType="end"/>
            </w:r>
          </w:hyperlink>
        </w:p>
        <w:p w14:paraId="0D5130A2" w14:textId="2C1B89CE"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25" w:history="1">
            <w:r w:rsidRPr="00BC56A8">
              <w:rPr>
                <w:rStyle w:val="Hyperlink"/>
                <w:noProof/>
              </w:rPr>
              <w:t>6.1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Subsequent events</w:t>
            </w:r>
            <w:r>
              <w:rPr>
                <w:noProof/>
                <w:webHidden/>
              </w:rPr>
              <w:tab/>
            </w:r>
            <w:r>
              <w:rPr>
                <w:noProof/>
                <w:webHidden/>
              </w:rPr>
              <w:fldChar w:fldCharType="begin"/>
            </w:r>
            <w:r>
              <w:rPr>
                <w:noProof/>
                <w:webHidden/>
              </w:rPr>
              <w:instrText xml:space="preserve"> PAGEREF _Toc153262325 \h </w:instrText>
            </w:r>
            <w:r>
              <w:rPr>
                <w:noProof/>
                <w:webHidden/>
              </w:rPr>
            </w:r>
            <w:r>
              <w:rPr>
                <w:noProof/>
                <w:webHidden/>
              </w:rPr>
              <w:fldChar w:fldCharType="separate"/>
            </w:r>
            <w:r w:rsidR="00595477">
              <w:rPr>
                <w:noProof/>
                <w:webHidden/>
              </w:rPr>
              <w:t>80</w:t>
            </w:r>
            <w:r>
              <w:rPr>
                <w:noProof/>
                <w:webHidden/>
              </w:rPr>
              <w:fldChar w:fldCharType="end"/>
            </w:r>
          </w:hyperlink>
        </w:p>
        <w:p w14:paraId="7EC37470" w14:textId="2195649F"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26" w:history="1">
            <w:r w:rsidRPr="00BC56A8">
              <w:rPr>
                <w:rStyle w:val="Hyperlink"/>
                <w:noProof/>
              </w:rPr>
              <w:t>6.2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Going concern consideration – finalisation stage and general principles</w:t>
            </w:r>
            <w:r>
              <w:rPr>
                <w:noProof/>
                <w:webHidden/>
              </w:rPr>
              <w:tab/>
            </w:r>
            <w:r>
              <w:rPr>
                <w:noProof/>
                <w:webHidden/>
              </w:rPr>
              <w:fldChar w:fldCharType="begin"/>
            </w:r>
            <w:r>
              <w:rPr>
                <w:noProof/>
                <w:webHidden/>
              </w:rPr>
              <w:instrText xml:space="preserve"> PAGEREF _Toc153262326 \h </w:instrText>
            </w:r>
            <w:r>
              <w:rPr>
                <w:noProof/>
                <w:webHidden/>
              </w:rPr>
            </w:r>
            <w:r>
              <w:rPr>
                <w:noProof/>
                <w:webHidden/>
              </w:rPr>
              <w:fldChar w:fldCharType="separate"/>
            </w:r>
            <w:r w:rsidR="00595477">
              <w:rPr>
                <w:noProof/>
                <w:webHidden/>
              </w:rPr>
              <w:t>82</w:t>
            </w:r>
            <w:r>
              <w:rPr>
                <w:noProof/>
                <w:webHidden/>
              </w:rPr>
              <w:fldChar w:fldCharType="end"/>
            </w:r>
          </w:hyperlink>
        </w:p>
        <w:p w14:paraId="2B56F8BB" w14:textId="296D5A5C"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27" w:history="1">
            <w:r w:rsidRPr="00BC56A8">
              <w:rPr>
                <w:rStyle w:val="Hyperlink"/>
                <w:noProof/>
              </w:rPr>
              <w:t>6.3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Final analytical review</w:t>
            </w:r>
            <w:r>
              <w:rPr>
                <w:noProof/>
                <w:webHidden/>
              </w:rPr>
              <w:tab/>
            </w:r>
            <w:r>
              <w:rPr>
                <w:noProof/>
                <w:webHidden/>
              </w:rPr>
              <w:fldChar w:fldCharType="begin"/>
            </w:r>
            <w:r>
              <w:rPr>
                <w:noProof/>
                <w:webHidden/>
              </w:rPr>
              <w:instrText xml:space="preserve"> PAGEREF _Toc153262327 \h </w:instrText>
            </w:r>
            <w:r>
              <w:rPr>
                <w:noProof/>
                <w:webHidden/>
              </w:rPr>
            </w:r>
            <w:r>
              <w:rPr>
                <w:noProof/>
                <w:webHidden/>
              </w:rPr>
              <w:fldChar w:fldCharType="separate"/>
            </w:r>
            <w:r w:rsidR="00595477">
              <w:rPr>
                <w:noProof/>
                <w:webHidden/>
              </w:rPr>
              <w:t>84</w:t>
            </w:r>
            <w:r>
              <w:rPr>
                <w:noProof/>
                <w:webHidden/>
              </w:rPr>
              <w:fldChar w:fldCharType="end"/>
            </w:r>
          </w:hyperlink>
        </w:p>
        <w:p w14:paraId="4290E424" w14:textId="4C2D6C16"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28" w:history="1">
            <w:r w:rsidRPr="00BC56A8">
              <w:rPr>
                <w:rStyle w:val="Hyperlink"/>
                <w:noProof/>
              </w:rPr>
              <w:t>6.4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Final materiality assessment</w:t>
            </w:r>
            <w:r>
              <w:rPr>
                <w:noProof/>
                <w:webHidden/>
              </w:rPr>
              <w:tab/>
            </w:r>
            <w:r>
              <w:rPr>
                <w:noProof/>
                <w:webHidden/>
              </w:rPr>
              <w:fldChar w:fldCharType="begin"/>
            </w:r>
            <w:r>
              <w:rPr>
                <w:noProof/>
                <w:webHidden/>
              </w:rPr>
              <w:instrText xml:space="preserve"> PAGEREF _Toc153262328 \h </w:instrText>
            </w:r>
            <w:r>
              <w:rPr>
                <w:noProof/>
                <w:webHidden/>
              </w:rPr>
            </w:r>
            <w:r>
              <w:rPr>
                <w:noProof/>
                <w:webHidden/>
              </w:rPr>
              <w:fldChar w:fldCharType="separate"/>
            </w:r>
            <w:r w:rsidR="00595477">
              <w:rPr>
                <w:noProof/>
                <w:webHidden/>
              </w:rPr>
              <w:t>85</w:t>
            </w:r>
            <w:r>
              <w:rPr>
                <w:noProof/>
                <w:webHidden/>
              </w:rPr>
              <w:fldChar w:fldCharType="end"/>
            </w:r>
          </w:hyperlink>
        </w:p>
        <w:p w14:paraId="4B8D1A7C" w14:textId="4272341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29" w:history="1">
            <w:r w:rsidRPr="00BC56A8">
              <w:rPr>
                <w:rStyle w:val="Hyperlink"/>
                <w:noProof/>
              </w:rPr>
              <w:t>6.5</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Evaluation of misstatements</w:t>
            </w:r>
            <w:r>
              <w:rPr>
                <w:noProof/>
                <w:webHidden/>
              </w:rPr>
              <w:tab/>
            </w:r>
            <w:r>
              <w:rPr>
                <w:noProof/>
                <w:webHidden/>
              </w:rPr>
              <w:fldChar w:fldCharType="begin"/>
            </w:r>
            <w:r>
              <w:rPr>
                <w:noProof/>
                <w:webHidden/>
              </w:rPr>
              <w:instrText xml:space="preserve"> PAGEREF _Toc153262329 \h </w:instrText>
            </w:r>
            <w:r>
              <w:rPr>
                <w:noProof/>
                <w:webHidden/>
              </w:rPr>
            </w:r>
            <w:r>
              <w:rPr>
                <w:noProof/>
                <w:webHidden/>
              </w:rPr>
              <w:fldChar w:fldCharType="separate"/>
            </w:r>
            <w:r w:rsidR="00595477">
              <w:rPr>
                <w:noProof/>
                <w:webHidden/>
              </w:rPr>
              <w:t>85</w:t>
            </w:r>
            <w:r>
              <w:rPr>
                <w:noProof/>
                <w:webHidden/>
              </w:rPr>
              <w:fldChar w:fldCharType="end"/>
            </w:r>
          </w:hyperlink>
        </w:p>
        <w:p w14:paraId="7F3DE5FA" w14:textId="34DAF617"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30" w:history="1">
            <w:r w:rsidRPr="00BC56A8">
              <w:rPr>
                <w:rStyle w:val="Hyperlink"/>
                <w:noProof/>
              </w:rPr>
              <w:t>6.6</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Written representations about management’s responsibilities</w:t>
            </w:r>
            <w:r>
              <w:rPr>
                <w:noProof/>
                <w:webHidden/>
              </w:rPr>
              <w:tab/>
            </w:r>
            <w:r>
              <w:rPr>
                <w:noProof/>
                <w:webHidden/>
              </w:rPr>
              <w:fldChar w:fldCharType="begin"/>
            </w:r>
            <w:r>
              <w:rPr>
                <w:noProof/>
                <w:webHidden/>
              </w:rPr>
              <w:instrText xml:space="preserve"> PAGEREF _Toc153262330 \h </w:instrText>
            </w:r>
            <w:r>
              <w:rPr>
                <w:noProof/>
                <w:webHidden/>
              </w:rPr>
            </w:r>
            <w:r>
              <w:rPr>
                <w:noProof/>
                <w:webHidden/>
              </w:rPr>
              <w:fldChar w:fldCharType="separate"/>
            </w:r>
            <w:r w:rsidR="00595477">
              <w:rPr>
                <w:noProof/>
                <w:webHidden/>
              </w:rPr>
              <w:t>86</w:t>
            </w:r>
            <w:r>
              <w:rPr>
                <w:noProof/>
                <w:webHidden/>
              </w:rPr>
              <w:fldChar w:fldCharType="end"/>
            </w:r>
          </w:hyperlink>
        </w:p>
        <w:p w14:paraId="04ACAD59" w14:textId="096CF8E5"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31" w:history="1">
            <w:r w:rsidRPr="00BC56A8">
              <w:rPr>
                <w:rStyle w:val="Hyperlink"/>
                <w:noProof/>
              </w:rPr>
              <w:t>6.7</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Other written representations</w:t>
            </w:r>
            <w:r>
              <w:rPr>
                <w:noProof/>
                <w:webHidden/>
              </w:rPr>
              <w:tab/>
            </w:r>
            <w:r>
              <w:rPr>
                <w:noProof/>
                <w:webHidden/>
              </w:rPr>
              <w:fldChar w:fldCharType="begin"/>
            </w:r>
            <w:r>
              <w:rPr>
                <w:noProof/>
                <w:webHidden/>
              </w:rPr>
              <w:instrText xml:space="preserve"> PAGEREF _Toc153262331 \h </w:instrText>
            </w:r>
            <w:r>
              <w:rPr>
                <w:noProof/>
                <w:webHidden/>
              </w:rPr>
            </w:r>
            <w:r>
              <w:rPr>
                <w:noProof/>
                <w:webHidden/>
              </w:rPr>
              <w:fldChar w:fldCharType="separate"/>
            </w:r>
            <w:r w:rsidR="00595477">
              <w:rPr>
                <w:noProof/>
                <w:webHidden/>
              </w:rPr>
              <w:t>86</w:t>
            </w:r>
            <w:r>
              <w:rPr>
                <w:noProof/>
                <w:webHidden/>
              </w:rPr>
              <w:fldChar w:fldCharType="end"/>
            </w:r>
          </w:hyperlink>
        </w:p>
        <w:p w14:paraId="6F82D6D1" w14:textId="59F20157"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32" w:history="1">
            <w:r w:rsidRPr="00BC56A8">
              <w:rPr>
                <w:rStyle w:val="Hyperlink"/>
                <w:noProof/>
              </w:rPr>
              <w:t>6.8</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Forming an opinion</w:t>
            </w:r>
            <w:r>
              <w:rPr>
                <w:noProof/>
                <w:webHidden/>
              </w:rPr>
              <w:tab/>
            </w:r>
            <w:r>
              <w:rPr>
                <w:noProof/>
                <w:webHidden/>
              </w:rPr>
              <w:fldChar w:fldCharType="begin"/>
            </w:r>
            <w:r>
              <w:rPr>
                <w:noProof/>
                <w:webHidden/>
              </w:rPr>
              <w:instrText xml:space="preserve"> PAGEREF _Toc153262332 \h </w:instrText>
            </w:r>
            <w:r>
              <w:rPr>
                <w:noProof/>
                <w:webHidden/>
              </w:rPr>
            </w:r>
            <w:r>
              <w:rPr>
                <w:noProof/>
                <w:webHidden/>
              </w:rPr>
              <w:fldChar w:fldCharType="separate"/>
            </w:r>
            <w:r w:rsidR="00595477">
              <w:rPr>
                <w:noProof/>
                <w:webHidden/>
              </w:rPr>
              <w:t>88</w:t>
            </w:r>
            <w:r>
              <w:rPr>
                <w:noProof/>
                <w:webHidden/>
              </w:rPr>
              <w:fldChar w:fldCharType="end"/>
            </w:r>
          </w:hyperlink>
        </w:p>
        <w:p w14:paraId="09780591" w14:textId="56024F8C"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33" w:history="1">
            <w:r w:rsidRPr="00BC56A8">
              <w:rPr>
                <w:rStyle w:val="Hyperlink"/>
                <w:noProof/>
              </w:rPr>
              <w:t>6.9</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Other situations where a modified opinion must be specifically considered</w:t>
            </w:r>
            <w:r>
              <w:rPr>
                <w:noProof/>
                <w:webHidden/>
              </w:rPr>
              <w:tab/>
            </w:r>
            <w:r>
              <w:rPr>
                <w:noProof/>
                <w:webHidden/>
              </w:rPr>
              <w:fldChar w:fldCharType="begin"/>
            </w:r>
            <w:r>
              <w:rPr>
                <w:noProof/>
                <w:webHidden/>
              </w:rPr>
              <w:instrText xml:space="preserve"> PAGEREF _Toc153262333 \h </w:instrText>
            </w:r>
            <w:r>
              <w:rPr>
                <w:noProof/>
                <w:webHidden/>
              </w:rPr>
            </w:r>
            <w:r>
              <w:rPr>
                <w:noProof/>
                <w:webHidden/>
              </w:rPr>
              <w:fldChar w:fldCharType="separate"/>
            </w:r>
            <w:r w:rsidR="00595477">
              <w:rPr>
                <w:noProof/>
                <w:webHidden/>
              </w:rPr>
              <w:t>90</w:t>
            </w:r>
            <w:r>
              <w:rPr>
                <w:noProof/>
                <w:webHidden/>
              </w:rPr>
              <w:fldChar w:fldCharType="end"/>
            </w:r>
          </w:hyperlink>
        </w:p>
        <w:p w14:paraId="5C7A460B" w14:textId="2B9092BB"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34" w:history="1">
            <w:r w:rsidRPr="00BC56A8">
              <w:rPr>
                <w:rStyle w:val="Hyperlink"/>
                <w:noProof/>
              </w:rPr>
              <w:t>6.10</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Situations where the engagement partner will express a qualified or adverse opinion</w:t>
            </w:r>
            <w:r>
              <w:rPr>
                <w:noProof/>
                <w:webHidden/>
              </w:rPr>
              <w:tab/>
            </w:r>
            <w:r>
              <w:rPr>
                <w:noProof/>
                <w:webHidden/>
              </w:rPr>
              <w:fldChar w:fldCharType="begin"/>
            </w:r>
            <w:r>
              <w:rPr>
                <w:noProof/>
                <w:webHidden/>
              </w:rPr>
              <w:instrText xml:space="preserve"> PAGEREF _Toc153262334 \h </w:instrText>
            </w:r>
            <w:r>
              <w:rPr>
                <w:noProof/>
                <w:webHidden/>
              </w:rPr>
            </w:r>
            <w:r>
              <w:rPr>
                <w:noProof/>
                <w:webHidden/>
              </w:rPr>
              <w:fldChar w:fldCharType="separate"/>
            </w:r>
            <w:r w:rsidR="00595477">
              <w:rPr>
                <w:noProof/>
                <w:webHidden/>
              </w:rPr>
              <w:t>91</w:t>
            </w:r>
            <w:r>
              <w:rPr>
                <w:noProof/>
                <w:webHidden/>
              </w:rPr>
              <w:fldChar w:fldCharType="end"/>
            </w:r>
          </w:hyperlink>
        </w:p>
        <w:p w14:paraId="59DE00F1" w14:textId="67FCE784"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35" w:history="1">
            <w:r w:rsidRPr="00BC56A8">
              <w:rPr>
                <w:rStyle w:val="Hyperlink"/>
                <w:noProof/>
              </w:rPr>
              <w:t>6.11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Situations where an adverse opinion must be expressed</w:t>
            </w:r>
            <w:r>
              <w:rPr>
                <w:noProof/>
                <w:webHidden/>
              </w:rPr>
              <w:tab/>
            </w:r>
            <w:r>
              <w:rPr>
                <w:noProof/>
                <w:webHidden/>
              </w:rPr>
              <w:fldChar w:fldCharType="begin"/>
            </w:r>
            <w:r>
              <w:rPr>
                <w:noProof/>
                <w:webHidden/>
              </w:rPr>
              <w:instrText xml:space="preserve"> PAGEREF _Toc153262335 \h </w:instrText>
            </w:r>
            <w:r>
              <w:rPr>
                <w:noProof/>
                <w:webHidden/>
              </w:rPr>
            </w:r>
            <w:r>
              <w:rPr>
                <w:noProof/>
                <w:webHidden/>
              </w:rPr>
              <w:fldChar w:fldCharType="separate"/>
            </w:r>
            <w:r w:rsidR="00595477">
              <w:rPr>
                <w:noProof/>
                <w:webHidden/>
              </w:rPr>
              <w:t>91</w:t>
            </w:r>
            <w:r>
              <w:rPr>
                <w:noProof/>
                <w:webHidden/>
              </w:rPr>
              <w:fldChar w:fldCharType="end"/>
            </w:r>
          </w:hyperlink>
        </w:p>
        <w:p w14:paraId="34D6FB70" w14:textId="036F94C4"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36" w:history="1">
            <w:r w:rsidRPr="00BC56A8">
              <w:rPr>
                <w:rStyle w:val="Hyperlink"/>
                <w:noProof/>
              </w:rPr>
              <w:t>6.12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Situations where our opinion must be qualified or disclaimed</w:t>
            </w:r>
            <w:r>
              <w:rPr>
                <w:noProof/>
                <w:webHidden/>
              </w:rPr>
              <w:tab/>
            </w:r>
            <w:r>
              <w:rPr>
                <w:noProof/>
                <w:webHidden/>
              </w:rPr>
              <w:fldChar w:fldCharType="begin"/>
            </w:r>
            <w:r>
              <w:rPr>
                <w:noProof/>
                <w:webHidden/>
              </w:rPr>
              <w:instrText xml:space="preserve"> PAGEREF _Toc153262336 \h </w:instrText>
            </w:r>
            <w:r>
              <w:rPr>
                <w:noProof/>
                <w:webHidden/>
              </w:rPr>
            </w:r>
            <w:r>
              <w:rPr>
                <w:noProof/>
                <w:webHidden/>
              </w:rPr>
              <w:fldChar w:fldCharType="separate"/>
            </w:r>
            <w:r w:rsidR="00595477">
              <w:rPr>
                <w:noProof/>
                <w:webHidden/>
              </w:rPr>
              <w:t>91</w:t>
            </w:r>
            <w:r>
              <w:rPr>
                <w:noProof/>
                <w:webHidden/>
              </w:rPr>
              <w:fldChar w:fldCharType="end"/>
            </w:r>
          </w:hyperlink>
        </w:p>
        <w:p w14:paraId="3678C204" w14:textId="37B29A9B"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37" w:history="1">
            <w:r w:rsidRPr="00BC56A8">
              <w:rPr>
                <w:rStyle w:val="Hyperlink"/>
                <w:noProof/>
              </w:rPr>
              <w:t>6.13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Situations where an opinion must be disclaimed</w:t>
            </w:r>
            <w:r>
              <w:rPr>
                <w:noProof/>
                <w:webHidden/>
              </w:rPr>
              <w:tab/>
            </w:r>
            <w:r>
              <w:rPr>
                <w:noProof/>
                <w:webHidden/>
              </w:rPr>
              <w:fldChar w:fldCharType="begin"/>
            </w:r>
            <w:r>
              <w:rPr>
                <w:noProof/>
                <w:webHidden/>
              </w:rPr>
              <w:instrText xml:space="preserve"> PAGEREF _Toc153262337 \h </w:instrText>
            </w:r>
            <w:r>
              <w:rPr>
                <w:noProof/>
                <w:webHidden/>
              </w:rPr>
            </w:r>
            <w:r>
              <w:rPr>
                <w:noProof/>
                <w:webHidden/>
              </w:rPr>
              <w:fldChar w:fldCharType="separate"/>
            </w:r>
            <w:r w:rsidR="00595477">
              <w:rPr>
                <w:noProof/>
                <w:webHidden/>
              </w:rPr>
              <w:t>92</w:t>
            </w:r>
            <w:r>
              <w:rPr>
                <w:noProof/>
                <w:webHidden/>
              </w:rPr>
              <w:fldChar w:fldCharType="end"/>
            </w:r>
          </w:hyperlink>
        </w:p>
        <w:p w14:paraId="51B7F47C" w14:textId="4FB969F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38" w:history="1">
            <w:r w:rsidRPr="00BC56A8">
              <w:rPr>
                <w:rStyle w:val="Hyperlink"/>
                <w:noProof/>
              </w:rPr>
              <w:t>6.14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Emphasis of matter, other matter and other information paragraphs</w:t>
            </w:r>
            <w:r>
              <w:rPr>
                <w:noProof/>
                <w:webHidden/>
              </w:rPr>
              <w:tab/>
            </w:r>
            <w:r>
              <w:rPr>
                <w:noProof/>
                <w:webHidden/>
              </w:rPr>
              <w:fldChar w:fldCharType="begin"/>
            </w:r>
            <w:r>
              <w:rPr>
                <w:noProof/>
                <w:webHidden/>
              </w:rPr>
              <w:instrText xml:space="preserve"> PAGEREF _Toc153262338 \h </w:instrText>
            </w:r>
            <w:r>
              <w:rPr>
                <w:noProof/>
                <w:webHidden/>
              </w:rPr>
            </w:r>
            <w:r>
              <w:rPr>
                <w:noProof/>
                <w:webHidden/>
              </w:rPr>
              <w:fldChar w:fldCharType="separate"/>
            </w:r>
            <w:r w:rsidR="00595477">
              <w:rPr>
                <w:noProof/>
                <w:webHidden/>
              </w:rPr>
              <w:t>92</w:t>
            </w:r>
            <w:r>
              <w:rPr>
                <w:noProof/>
                <w:webHidden/>
              </w:rPr>
              <w:fldChar w:fldCharType="end"/>
            </w:r>
          </w:hyperlink>
        </w:p>
        <w:p w14:paraId="192B1B81" w14:textId="4501361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39" w:history="1">
            <w:r w:rsidRPr="00BC56A8">
              <w:rPr>
                <w:rStyle w:val="Hyperlink"/>
                <w:noProof/>
              </w:rPr>
              <w:t>6.15</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Form and content of the auditor’s report</w:t>
            </w:r>
            <w:r>
              <w:rPr>
                <w:noProof/>
                <w:webHidden/>
              </w:rPr>
              <w:tab/>
            </w:r>
            <w:r>
              <w:rPr>
                <w:noProof/>
                <w:webHidden/>
              </w:rPr>
              <w:fldChar w:fldCharType="begin"/>
            </w:r>
            <w:r>
              <w:rPr>
                <w:noProof/>
                <w:webHidden/>
              </w:rPr>
              <w:instrText xml:space="preserve"> PAGEREF _Toc153262339 \h </w:instrText>
            </w:r>
            <w:r>
              <w:rPr>
                <w:noProof/>
                <w:webHidden/>
              </w:rPr>
            </w:r>
            <w:r>
              <w:rPr>
                <w:noProof/>
                <w:webHidden/>
              </w:rPr>
              <w:fldChar w:fldCharType="separate"/>
            </w:r>
            <w:r w:rsidR="00595477">
              <w:rPr>
                <w:noProof/>
                <w:webHidden/>
              </w:rPr>
              <w:t>93</w:t>
            </w:r>
            <w:r>
              <w:rPr>
                <w:noProof/>
                <w:webHidden/>
              </w:rPr>
              <w:fldChar w:fldCharType="end"/>
            </w:r>
          </w:hyperlink>
        </w:p>
        <w:p w14:paraId="25CAF144" w14:textId="4B1EB6C2"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40" w:history="1">
            <w:r w:rsidRPr="00BC56A8">
              <w:rPr>
                <w:rStyle w:val="Hyperlink"/>
                <w:noProof/>
              </w:rPr>
              <w:t>6.16</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Reporting outside the client, including Reportable Irregularities</w:t>
            </w:r>
            <w:r>
              <w:rPr>
                <w:noProof/>
                <w:webHidden/>
              </w:rPr>
              <w:tab/>
            </w:r>
            <w:r>
              <w:rPr>
                <w:noProof/>
                <w:webHidden/>
              </w:rPr>
              <w:fldChar w:fldCharType="begin"/>
            </w:r>
            <w:r>
              <w:rPr>
                <w:noProof/>
                <w:webHidden/>
              </w:rPr>
              <w:instrText xml:space="preserve"> PAGEREF _Toc153262340 \h </w:instrText>
            </w:r>
            <w:r>
              <w:rPr>
                <w:noProof/>
                <w:webHidden/>
              </w:rPr>
            </w:r>
            <w:r>
              <w:rPr>
                <w:noProof/>
                <w:webHidden/>
              </w:rPr>
              <w:fldChar w:fldCharType="separate"/>
            </w:r>
            <w:r w:rsidR="00595477">
              <w:rPr>
                <w:noProof/>
                <w:webHidden/>
              </w:rPr>
              <w:t>102</w:t>
            </w:r>
            <w:r>
              <w:rPr>
                <w:noProof/>
                <w:webHidden/>
              </w:rPr>
              <w:fldChar w:fldCharType="end"/>
            </w:r>
          </w:hyperlink>
        </w:p>
        <w:p w14:paraId="75968987" w14:textId="23ED9611"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41" w:history="1">
            <w:r w:rsidRPr="00BC56A8">
              <w:rPr>
                <w:rStyle w:val="Hyperlink"/>
                <w:noProof/>
              </w:rPr>
              <w:t>6.17</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Communication with those charged with governance</w:t>
            </w:r>
            <w:r>
              <w:rPr>
                <w:noProof/>
                <w:webHidden/>
              </w:rPr>
              <w:tab/>
            </w:r>
            <w:r>
              <w:rPr>
                <w:noProof/>
                <w:webHidden/>
              </w:rPr>
              <w:fldChar w:fldCharType="begin"/>
            </w:r>
            <w:r>
              <w:rPr>
                <w:noProof/>
                <w:webHidden/>
              </w:rPr>
              <w:instrText xml:space="preserve"> PAGEREF _Toc153262341 \h </w:instrText>
            </w:r>
            <w:r>
              <w:rPr>
                <w:noProof/>
                <w:webHidden/>
              </w:rPr>
            </w:r>
            <w:r>
              <w:rPr>
                <w:noProof/>
                <w:webHidden/>
              </w:rPr>
              <w:fldChar w:fldCharType="separate"/>
            </w:r>
            <w:r w:rsidR="00595477">
              <w:rPr>
                <w:noProof/>
                <w:webHidden/>
              </w:rPr>
              <w:t>103</w:t>
            </w:r>
            <w:r>
              <w:rPr>
                <w:noProof/>
                <w:webHidden/>
              </w:rPr>
              <w:fldChar w:fldCharType="end"/>
            </w:r>
          </w:hyperlink>
        </w:p>
        <w:p w14:paraId="2B26F95A" w14:textId="3B15F88C"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42" w:history="1">
            <w:r w:rsidRPr="00BC56A8">
              <w:rPr>
                <w:rStyle w:val="Hyperlink"/>
                <w:noProof/>
              </w:rPr>
              <w:t>6.18</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Key audit matters</w:t>
            </w:r>
            <w:r>
              <w:rPr>
                <w:noProof/>
                <w:webHidden/>
              </w:rPr>
              <w:tab/>
            </w:r>
            <w:r>
              <w:rPr>
                <w:noProof/>
                <w:webHidden/>
              </w:rPr>
              <w:fldChar w:fldCharType="begin"/>
            </w:r>
            <w:r>
              <w:rPr>
                <w:noProof/>
                <w:webHidden/>
              </w:rPr>
              <w:instrText xml:space="preserve"> PAGEREF _Toc153262342 \h </w:instrText>
            </w:r>
            <w:r>
              <w:rPr>
                <w:noProof/>
                <w:webHidden/>
              </w:rPr>
            </w:r>
            <w:r>
              <w:rPr>
                <w:noProof/>
                <w:webHidden/>
              </w:rPr>
              <w:fldChar w:fldCharType="separate"/>
            </w:r>
            <w:r w:rsidR="00595477">
              <w:rPr>
                <w:noProof/>
                <w:webHidden/>
              </w:rPr>
              <w:t>105</w:t>
            </w:r>
            <w:r>
              <w:rPr>
                <w:noProof/>
                <w:webHidden/>
              </w:rPr>
              <w:fldChar w:fldCharType="end"/>
            </w:r>
          </w:hyperlink>
        </w:p>
        <w:p w14:paraId="1138CE89" w14:textId="1E757565"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43" w:history="1">
            <w:r w:rsidRPr="00BC56A8">
              <w:rPr>
                <w:rStyle w:val="Hyperlink"/>
                <w:noProof/>
              </w:rPr>
              <w:t>6.19</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Communication with management, including communication of control deficiencies</w:t>
            </w:r>
            <w:r>
              <w:rPr>
                <w:noProof/>
                <w:webHidden/>
              </w:rPr>
              <w:tab/>
            </w:r>
            <w:r>
              <w:rPr>
                <w:noProof/>
                <w:webHidden/>
              </w:rPr>
              <w:fldChar w:fldCharType="begin"/>
            </w:r>
            <w:r>
              <w:rPr>
                <w:noProof/>
                <w:webHidden/>
              </w:rPr>
              <w:instrText xml:space="preserve"> PAGEREF _Toc153262343 \h </w:instrText>
            </w:r>
            <w:r>
              <w:rPr>
                <w:noProof/>
                <w:webHidden/>
              </w:rPr>
            </w:r>
            <w:r>
              <w:rPr>
                <w:noProof/>
                <w:webHidden/>
              </w:rPr>
              <w:fldChar w:fldCharType="separate"/>
            </w:r>
            <w:r w:rsidR="00595477">
              <w:rPr>
                <w:noProof/>
                <w:webHidden/>
              </w:rPr>
              <w:t>106</w:t>
            </w:r>
            <w:r>
              <w:rPr>
                <w:noProof/>
                <w:webHidden/>
              </w:rPr>
              <w:fldChar w:fldCharType="end"/>
            </w:r>
          </w:hyperlink>
        </w:p>
        <w:p w14:paraId="4B581345" w14:textId="039092A8"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44" w:history="1">
            <w:r w:rsidRPr="00BC56A8">
              <w:rPr>
                <w:rStyle w:val="Hyperlink"/>
                <w:noProof/>
              </w:rPr>
              <w:t>6.20</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Senior and manager review</w:t>
            </w:r>
            <w:r>
              <w:rPr>
                <w:noProof/>
                <w:webHidden/>
              </w:rPr>
              <w:tab/>
            </w:r>
            <w:r>
              <w:rPr>
                <w:noProof/>
                <w:webHidden/>
              </w:rPr>
              <w:fldChar w:fldCharType="begin"/>
            </w:r>
            <w:r>
              <w:rPr>
                <w:noProof/>
                <w:webHidden/>
              </w:rPr>
              <w:instrText xml:space="preserve"> PAGEREF _Toc153262344 \h </w:instrText>
            </w:r>
            <w:r>
              <w:rPr>
                <w:noProof/>
                <w:webHidden/>
              </w:rPr>
            </w:r>
            <w:r>
              <w:rPr>
                <w:noProof/>
                <w:webHidden/>
              </w:rPr>
              <w:fldChar w:fldCharType="separate"/>
            </w:r>
            <w:r w:rsidR="00595477">
              <w:rPr>
                <w:noProof/>
                <w:webHidden/>
              </w:rPr>
              <w:t>107</w:t>
            </w:r>
            <w:r>
              <w:rPr>
                <w:noProof/>
                <w:webHidden/>
              </w:rPr>
              <w:fldChar w:fldCharType="end"/>
            </w:r>
          </w:hyperlink>
        </w:p>
        <w:p w14:paraId="0CE80C12" w14:textId="0F46B9B1"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45" w:history="1">
            <w:r w:rsidRPr="00BC56A8">
              <w:rPr>
                <w:rStyle w:val="Hyperlink"/>
                <w:noProof/>
              </w:rPr>
              <w:t>6.21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Engagement Quality Review (EQR)</w:t>
            </w:r>
            <w:r>
              <w:rPr>
                <w:noProof/>
                <w:webHidden/>
              </w:rPr>
              <w:tab/>
            </w:r>
            <w:r>
              <w:rPr>
                <w:noProof/>
                <w:webHidden/>
              </w:rPr>
              <w:fldChar w:fldCharType="begin"/>
            </w:r>
            <w:r>
              <w:rPr>
                <w:noProof/>
                <w:webHidden/>
              </w:rPr>
              <w:instrText xml:space="preserve"> PAGEREF _Toc153262345 \h </w:instrText>
            </w:r>
            <w:r>
              <w:rPr>
                <w:noProof/>
                <w:webHidden/>
              </w:rPr>
            </w:r>
            <w:r>
              <w:rPr>
                <w:noProof/>
                <w:webHidden/>
              </w:rPr>
              <w:fldChar w:fldCharType="separate"/>
            </w:r>
            <w:r w:rsidR="00595477">
              <w:rPr>
                <w:noProof/>
                <w:webHidden/>
              </w:rPr>
              <w:t>108</w:t>
            </w:r>
            <w:r>
              <w:rPr>
                <w:noProof/>
                <w:webHidden/>
              </w:rPr>
              <w:fldChar w:fldCharType="end"/>
            </w:r>
          </w:hyperlink>
        </w:p>
        <w:p w14:paraId="3D23C563" w14:textId="091EC166"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46" w:history="1">
            <w:r w:rsidRPr="00BC56A8">
              <w:rPr>
                <w:rStyle w:val="Hyperlink"/>
                <w:noProof/>
              </w:rPr>
              <w:t>6.22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The engagement partner’s review of work performed</w:t>
            </w:r>
            <w:r>
              <w:rPr>
                <w:noProof/>
                <w:webHidden/>
              </w:rPr>
              <w:tab/>
            </w:r>
            <w:r>
              <w:rPr>
                <w:noProof/>
                <w:webHidden/>
              </w:rPr>
              <w:fldChar w:fldCharType="begin"/>
            </w:r>
            <w:r>
              <w:rPr>
                <w:noProof/>
                <w:webHidden/>
              </w:rPr>
              <w:instrText xml:space="preserve"> PAGEREF _Toc153262346 \h </w:instrText>
            </w:r>
            <w:r>
              <w:rPr>
                <w:noProof/>
                <w:webHidden/>
              </w:rPr>
            </w:r>
            <w:r>
              <w:rPr>
                <w:noProof/>
                <w:webHidden/>
              </w:rPr>
              <w:fldChar w:fldCharType="separate"/>
            </w:r>
            <w:r w:rsidR="00595477">
              <w:rPr>
                <w:noProof/>
                <w:webHidden/>
              </w:rPr>
              <w:t>109</w:t>
            </w:r>
            <w:r>
              <w:rPr>
                <w:noProof/>
                <w:webHidden/>
              </w:rPr>
              <w:fldChar w:fldCharType="end"/>
            </w:r>
          </w:hyperlink>
        </w:p>
        <w:p w14:paraId="20583F4F" w14:textId="75E96402"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47" w:history="1">
            <w:r w:rsidRPr="00BC56A8">
              <w:rPr>
                <w:rStyle w:val="Hyperlink"/>
                <w:noProof/>
              </w:rPr>
              <w:t>6.23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Final file assembly</w:t>
            </w:r>
            <w:r>
              <w:rPr>
                <w:noProof/>
                <w:webHidden/>
              </w:rPr>
              <w:tab/>
            </w:r>
            <w:r>
              <w:rPr>
                <w:noProof/>
                <w:webHidden/>
              </w:rPr>
              <w:fldChar w:fldCharType="begin"/>
            </w:r>
            <w:r>
              <w:rPr>
                <w:noProof/>
                <w:webHidden/>
              </w:rPr>
              <w:instrText xml:space="preserve"> PAGEREF _Toc153262347 \h </w:instrText>
            </w:r>
            <w:r>
              <w:rPr>
                <w:noProof/>
                <w:webHidden/>
              </w:rPr>
            </w:r>
            <w:r>
              <w:rPr>
                <w:noProof/>
                <w:webHidden/>
              </w:rPr>
              <w:fldChar w:fldCharType="separate"/>
            </w:r>
            <w:r w:rsidR="00595477">
              <w:rPr>
                <w:noProof/>
                <w:webHidden/>
              </w:rPr>
              <w:t>110</w:t>
            </w:r>
            <w:r>
              <w:rPr>
                <w:noProof/>
                <w:webHidden/>
              </w:rPr>
              <w:fldChar w:fldCharType="end"/>
            </w:r>
          </w:hyperlink>
        </w:p>
        <w:p w14:paraId="74817317" w14:textId="68800F46"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48" w:history="1">
            <w:r w:rsidRPr="00BC56A8">
              <w:rPr>
                <w:rStyle w:val="Hyperlink"/>
                <w:noProof/>
              </w:rPr>
              <w:t>6.24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Taking Overall Responsibility for Managing and Achieving Quality</w:t>
            </w:r>
            <w:r>
              <w:rPr>
                <w:noProof/>
                <w:webHidden/>
              </w:rPr>
              <w:tab/>
            </w:r>
            <w:r>
              <w:rPr>
                <w:noProof/>
                <w:webHidden/>
              </w:rPr>
              <w:fldChar w:fldCharType="begin"/>
            </w:r>
            <w:r>
              <w:rPr>
                <w:noProof/>
                <w:webHidden/>
              </w:rPr>
              <w:instrText xml:space="preserve"> PAGEREF _Toc153262348 \h </w:instrText>
            </w:r>
            <w:r>
              <w:rPr>
                <w:noProof/>
                <w:webHidden/>
              </w:rPr>
            </w:r>
            <w:r>
              <w:rPr>
                <w:noProof/>
                <w:webHidden/>
              </w:rPr>
              <w:fldChar w:fldCharType="separate"/>
            </w:r>
            <w:r w:rsidR="00595477">
              <w:rPr>
                <w:noProof/>
                <w:webHidden/>
              </w:rPr>
              <w:t>110</w:t>
            </w:r>
            <w:r>
              <w:rPr>
                <w:noProof/>
                <w:webHidden/>
              </w:rPr>
              <w:fldChar w:fldCharType="end"/>
            </w:r>
          </w:hyperlink>
        </w:p>
        <w:p w14:paraId="25293ECE" w14:textId="34900E6B" w:rsidR="00F074CD" w:rsidRDefault="00F074CD" w:rsidP="00F074CD">
          <w:pPr>
            <w:pStyle w:val="TOC1"/>
            <w:rPr>
              <w:rFonts w:asciiTheme="minorHAnsi" w:eastAsiaTheme="minorEastAsia" w:hAnsiTheme="minorHAnsi"/>
              <w:noProof/>
              <w:kern w:val="2"/>
              <w:sz w:val="22"/>
              <w:szCs w:val="22"/>
              <w:lang w:eastAsia="en-ZA"/>
              <w14:ligatures w14:val="standardContextual"/>
            </w:rPr>
          </w:pPr>
          <w:hyperlink w:anchor="_Toc153262349" w:history="1">
            <w:r w:rsidRPr="00BC56A8">
              <w:rPr>
                <w:rStyle w:val="Hyperlink"/>
                <w:noProof/>
              </w:rPr>
              <w:t xml:space="preserve"> Chapter 7: Special Considerations</w:t>
            </w:r>
            <w:r>
              <w:rPr>
                <w:noProof/>
                <w:webHidden/>
              </w:rPr>
              <w:tab/>
            </w:r>
            <w:r>
              <w:rPr>
                <w:noProof/>
                <w:webHidden/>
              </w:rPr>
              <w:fldChar w:fldCharType="begin"/>
            </w:r>
            <w:r>
              <w:rPr>
                <w:noProof/>
                <w:webHidden/>
              </w:rPr>
              <w:instrText xml:space="preserve"> PAGEREF _Toc153262349 \h </w:instrText>
            </w:r>
            <w:r>
              <w:rPr>
                <w:noProof/>
                <w:webHidden/>
              </w:rPr>
            </w:r>
            <w:r>
              <w:rPr>
                <w:noProof/>
                <w:webHidden/>
              </w:rPr>
              <w:fldChar w:fldCharType="separate"/>
            </w:r>
            <w:r w:rsidR="00595477">
              <w:rPr>
                <w:noProof/>
                <w:webHidden/>
              </w:rPr>
              <w:t>112</w:t>
            </w:r>
            <w:r>
              <w:rPr>
                <w:noProof/>
                <w:webHidden/>
              </w:rPr>
              <w:fldChar w:fldCharType="end"/>
            </w:r>
          </w:hyperlink>
        </w:p>
        <w:p w14:paraId="3A5B2BA5" w14:textId="4C8CB35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50" w:history="1">
            <w:r w:rsidRPr="00BC56A8">
              <w:rPr>
                <w:rStyle w:val="Hyperlink"/>
                <w:noProof/>
              </w:rPr>
              <w:t>7.1</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Other information in documents containing audited financial statements</w:t>
            </w:r>
            <w:r>
              <w:rPr>
                <w:noProof/>
                <w:webHidden/>
              </w:rPr>
              <w:tab/>
            </w:r>
            <w:r>
              <w:rPr>
                <w:noProof/>
                <w:webHidden/>
              </w:rPr>
              <w:fldChar w:fldCharType="begin"/>
            </w:r>
            <w:r>
              <w:rPr>
                <w:noProof/>
                <w:webHidden/>
              </w:rPr>
              <w:instrText xml:space="preserve"> PAGEREF _Toc153262350 \h </w:instrText>
            </w:r>
            <w:r>
              <w:rPr>
                <w:noProof/>
                <w:webHidden/>
              </w:rPr>
            </w:r>
            <w:r>
              <w:rPr>
                <w:noProof/>
                <w:webHidden/>
              </w:rPr>
              <w:fldChar w:fldCharType="separate"/>
            </w:r>
            <w:r w:rsidR="00595477">
              <w:rPr>
                <w:noProof/>
                <w:webHidden/>
              </w:rPr>
              <w:t>112</w:t>
            </w:r>
            <w:r>
              <w:rPr>
                <w:noProof/>
                <w:webHidden/>
              </w:rPr>
              <w:fldChar w:fldCharType="end"/>
            </w:r>
          </w:hyperlink>
        </w:p>
        <w:p w14:paraId="56A6255E" w14:textId="67211F64"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51" w:history="1">
            <w:r w:rsidRPr="00BC56A8">
              <w:rPr>
                <w:rStyle w:val="Hyperlink"/>
                <w:noProof/>
              </w:rPr>
              <w:t>7.2</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Segment information</w:t>
            </w:r>
            <w:r>
              <w:rPr>
                <w:noProof/>
                <w:webHidden/>
              </w:rPr>
              <w:tab/>
            </w:r>
            <w:r>
              <w:rPr>
                <w:noProof/>
                <w:webHidden/>
              </w:rPr>
              <w:fldChar w:fldCharType="begin"/>
            </w:r>
            <w:r>
              <w:rPr>
                <w:noProof/>
                <w:webHidden/>
              </w:rPr>
              <w:instrText xml:space="preserve"> PAGEREF _Toc153262351 \h </w:instrText>
            </w:r>
            <w:r>
              <w:rPr>
                <w:noProof/>
                <w:webHidden/>
              </w:rPr>
            </w:r>
            <w:r>
              <w:rPr>
                <w:noProof/>
                <w:webHidden/>
              </w:rPr>
              <w:fldChar w:fldCharType="separate"/>
            </w:r>
            <w:r w:rsidR="00595477">
              <w:rPr>
                <w:noProof/>
                <w:webHidden/>
              </w:rPr>
              <w:t>113</w:t>
            </w:r>
            <w:r>
              <w:rPr>
                <w:noProof/>
                <w:webHidden/>
              </w:rPr>
              <w:fldChar w:fldCharType="end"/>
            </w:r>
          </w:hyperlink>
        </w:p>
        <w:p w14:paraId="3EF46B7A" w14:textId="28E2FE3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52" w:history="1">
            <w:r w:rsidRPr="00BC56A8">
              <w:rPr>
                <w:rStyle w:val="Hyperlink"/>
                <w:noProof/>
              </w:rPr>
              <w:t>7.3</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Group financial statements</w:t>
            </w:r>
            <w:r>
              <w:rPr>
                <w:noProof/>
                <w:webHidden/>
              </w:rPr>
              <w:tab/>
            </w:r>
            <w:r>
              <w:rPr>
                <w:noProof/>
                <w:webHidden/>
              </w:rPr>
              <w:fldChar w:fldCharType="begin"/>
            </w:r>
            <w:r>
              <w:rPr>
                <w:noProof/>
                <w:webHidden/>
              </w:rPr>
              <w:instrText xml:space="preserve"> PAGEREF _Toc153262352 \h </w:instrText>
            </w:r>
            <w:r>
              <w:rPr>
                <w:noProof/>
                <w:webHidden/>
              </w:rPr>
            </w:r>
            <w:r>
              <w:rPr>
                <w:noProof/>
                <w:webHidden/>
              </w:rPr>
              <w:fldChar w:fldCharType="separate"/>
            </w:r>
            <w:r w:rsidR="00595477">
              <w:rPr>
                <w:noProof/>
                <w:webHidden/>
              </w:rPr>
              <w:t>114</w:t>
            </w:r>
            <w:r>
              <w:rPr>
                <w:noProof/>
                <w:webHidden/>
              </w:rPr>
              <w:fldChar w:fldCharType="end"/>
            </w:r>
          </w:hyperlink>
        </w:p>
        <w:p w14:paraId="41CC097A" w14:textId="54D9DC5A"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53" w:history="1">
            <w:r w:rsidRPr="00BC56A8">
              <w:rPr>
                <w:rStyle w:val="Hyperlink"/>
                <w:noProof/>
              </w:rPr>
              <w:t>7.4</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Special purpose frameworks</w:t>
            </w:r>
            <w:r>
              <w:rPr>
                <w:noProof/>
                <w:webHidden/>
              </w:rPr>
              <w:tab/>
            </w:r>
            <w:r>
              <w:rPr>
                <w:noProof/>
                <w:webHidden/>
              </w:rPr>
              <w:fldChar w:fldCharType="begin"/>
            </w:r>
            <w:r>
              <w:rPr>
                <w:noProof/>
                <w:webHidden/>
              </w:rPr>
              <w:instrText xml:space="preserve"> PAGEREF _Toc153262353 \h </w:instrText>
            </w:r>
            <w:r>
              <w:rPr>
                <w:noProof/>
                <w:webHidden/>
              </w:rPr>
            </w:r>
            <w:r>
              <w:rPr>
                <w:noProof/>
                <w:webHidden/>
              </w:rPr>
              <w:fldChar w:fldCharType="separate"/>
            </w:r>
            <w:r w:rsidR="00595477">
              <w:rPr>
                <w:noProof/>
                <w:webHidden/>
              </w:rPr>
              <w:t>120</w:t>
            </w:r>
            <w:r>
              <w:rPr>
                <w:noProof/>
                <w:webHidden/>
              </w:rPr>
              <w:fldChar w:fldCharType="end"/>
            </w:r>
          </w:hyperlink>
        </w:p>
        <w:p w14:paraId="4B946536" w14:textId="78B67F01"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54" w:history="1">
            <w:r w:rsidRPr="00BC56A8">
              <w:rPr>
                <w:rStyle w:val="Hyperlink"/>
                <w:noProof/>
              </w:rPr>
              <w:t>7.5</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Single financial statements and specific elements, accounts or items of financial statements</w:t>
            </w:r>
            <w:r>
              <w:rPr>
                <w:noProof/>
                <w:webHidden/>
              </w:rPr>
              <w:tab/>
            </w:r>
            <w:r>
              <w:rPr>
                <w:noProof/>
                <w:webHidden/>
              </w:rPr>
              <w:fldChar w:fldCharType="begin"/>
            </w:r>
            <w:r>
              <w:rPr>
                <w:noProof/>
                <w:webHidden/>
              </w:rPr>
              <w:instrText xml:space="preserve"> PAGEREF _Toc153262354 \h </w:instrText>
            </w:r>
            <w:r>
              <w:rPr>
                <w:noProof/>
                <w:webHidden/>
              </w:rPr>
            </w:r>
            <w:r>
              <w:rPr>
                <w:noProof/>
                <w:webHidden/>
              </w:rPr>
              <w:fldChar w:fldCharType="separate"/>
            </w:r>
            <w:r w:rsidR="00595477">
              <w:rPr>
                <w:noProof/>
                <w:webHidden/>
              </w:rPr>
              <w:t>121</w:t>
            </w:r>
            <w:r>
              <w:rPr>
                <w:noProof/>
                <w:webHidden/>
              </w:rPr>
              <w:fldChar w:fldCharType="end"/>
            </w:r>
          </w:hyperlink>
        </w:p>
        <w:p w14:paraId="16FBA4EF" w14:textId="26B11064" w:rsidR="00F074CD" w:rsidRDefault="00F074CD">
          <w:pPr>
            <w:pStyle w:val="TOC2"/>
            <w:rPr>
              <w:rFonts w:asciiTheme="minorHAnsi" w:eastAsiaTheme="minorEastAsia" w:hAnsiTheme="minorHAnsi"/>
              <w:bCs w:val="0"/>
              <w:noProof/>
              <w:kern w:val="2"/>
              <w:sz w:val="22"/>
              <w:szCs w:val="22"/>
              <w:lang w:eastAsia="en-ZA"/>
              <w14:ligatures w14:val="standardContextual"/>
            </w:rPr>
          </w:pPr>
          <w:hyperlink w:anchor="_Toc153262355" w:history="1">
            <w:r w:rsidRPr="00BC56A8">
              <w:rPr>
                <w:rStyle w:val="Hyperlink"/>
                <w:noProof/>
              </w:rPr>
              <w:t>7.6</w:t>
            </w:r>
            <w:r>
              <w:rPr>
                <w:rFonts w:asciiTheme="minorHAnsi" w:eastAsiaTheme="minorEastAsia" w:hAnsiTheme="minorHAnsi"/>
                <w:bCs w:val="0"/>
                <w:noProof/>
                <w:kern w:val="2"/>
                <w:sz w:val="22"/>
                <w:szCs w:val="22"/>
                <w:lang w:eastAsia="en-ZA"/>
                <w14:ligatures w14:val="standardContextual"/>
              </w:rPr>
              <w:tab/>
            </w:r>
            <w:r w:rsidRPr="00BC56A8">
              <w:rPr>
                <w:rStyle w:val="Hyperlink"/>
                <w:noProof/>
              </w:rPr>
              <w:t>Audits of elements of financial statements</w:t>
            </w:r>
            <w:r>
              <w:rPr>
                <w:noProof/>
                <w:webHidden/>
              </w:rPr>
              <w:tab/>
            </w:r>
            <w:r>
              <w:rPr>
                <w:noProof/>
                <w:webHidden/>
              </w:rPr>
              <w:fldChar w:fldCharType="begin"/>
            </w:r>
            <w:r>
              <w:rPr>
                <w:noProof/>
                <w:webHidden/>
              </w:rPr>
              <w:instrText xml:space="preserve"> PAGEREF _Toc153262355 \h </w:instrText>
            </w:r>
            <w:r>
              <w:rPr>
                <w:noProof/>
                <w:webHidden/>
              </w:rPr>
            </w:r>
            <w:r>
              <w:rPr>
                <w:noProof/>
                <w:webHidden/>
              </w:rPr>
              <w:fldChar w:fldCharType="separate"/>
            </w:r>
            <w:r w:rsidR="00595477">
              <w:rPr>
                <w:noProof/>
                <w:webHidden/>
              </w:rPr>
              <w:t>121</w:t>
            </w:r>
            <w:r>
              <w:rPr>
                <w:noProof/>
                <w:webHidden/>
              </w:rPr>
              <w:fldChar w:fldCharType="end"/>
            </w:r>
          </w:hyperlink>
        </w:p>
        <w:p w14:paraId="4EF30FE8" w14:textId="1BD2DEF3" w:rsidR="00F074CD" w:rsidRDefault="00F074CD" w:rsidP="00F074CD">
          <w:pPr>
            <w:pStyle w:val="TOC1"/>
            <w:rPr>
              <w:rFonts w:asciiTheme="minorHAnsi" w:eastAsiaTheme="minorEastAsia" w:hAnsiTheme="minorHAnsi"/>
              <w:noProof/>
              <w:kern w:val="2"/>
              <w:sz w:val="22"/>
              <w:szCs w:val="22"/>
              <w:lang w:eastAsia="en-ZA"/>
              <w14:ligatures w14:val="standardContextual"/>
            </w:rPr>
          </w:pPr>
          <w:hyperlink w:anchor="_Toc153262356" w:history="1">
            <w:r w:rsidRPr="00BC56A8">
              <w:rPr>
                <w:rStyle w:val="Hyperlink"/>
                <w:noProof/>
              </w:rPr>
              <w:t xml:space="preserve"> Annexure A: Probe Audit ISA Mapping Document</w:t>
            </w:r>
            <w:r>
              <w:rPr>
                <w:noProof/>
                <w:webHidden/>
              </w:rPr>
              <w:tab/>
            </w:r>
            <w:r>
              <w:rPr>
                <w:noProof/>
                <w:webHidden/>
              </w:rPr>
              <w:fldChar w:fldCharType="begin"/>
            </w:r>
            <w:r>
              <w:rPr>
                <w:noProof/>
                <w:webHidden/>
              </w:rPr>
              <w:instrText xml:space="preserve"> PAGEREF _Toc153262356 \h </w:instrText>
            </w:r>
            <w:r>
              <w:rPr>
                <w:noProof/>
                <w:webHidden/>
              </w:rPr>
            </w:r>
            <w:r>
              <w:rPr>
                <w:noProof/>
                <w:webHidden/>
              </w:rPr>
              <w:fldChar w:fldCharType="separate"/>
            </w:r>
            <w:r w:rsidR="00595477">
              <w:rPr>
                <w:noProof/>
                <w:webHidden/>
              </w:rPr>
              <w:t>123</w:t>
            </w:r>
            <w:r>
              <w:rPr>
                <w:noProof/>
                <w:webHidden/>
              </w:rPr>
              <w:fldChar w:fldCharType="end"/>
            </w:r>
          </w:hyperlink>
        </w:p>
        <w:p w14:paraId="5DB62221" w14:textId="6E415ABB" w:rsidR="00F074CD" w:rsidRDefault="00F074CD" w:rsidP="00F074CD">
          <w:pPr>
            <w:pStyle w:val="TOC1"/>
            <w:rPr>
              <w:rFonts w:asciiTheme="minorHAnsi" w:eastAsiaTheme="minorEastAsia" w:hAnsiTheme="minorHAnsi"/>
              <w:noProof/>
              <w:kern w:val="2"/>
              <w:sz w:val="22"/>
              <w:szCs w:val="22"/>
              <w:lang w:eastAsia="en-ZA"/>
              <w14:ligatures w14:val="standardContextual"/>
            </w:rPr>
          </w:pPr>
          <w:hyperlink w:anchor="_Toc153262357" w:history="1">
            <w:r w:rsidRPr="00BC56A8">
              <w:rPr>
                <w:rStyle w:val="Hyperlink"/>
                <w:noProof/>
              </w:rPr>
              <w:t xml:space="preserve"> Annexure B: Probe Audit How To Manuals</w:t>
            </w:r>
            <w:r>
              <w:rPr>
                <w:noProof/>
                <w:webHidden/>
              </w:rPr>
              <w:tab/>
            </w:r>
            <w:r>
              <w:rPr>
                <w:noProof/>
                <w:webHidden/>
              </w:rPr>
              <w:fldChar w:fldCharType="begin"/>
            </w:r>
            <w:r>
              <w:rPr>
                <w:noProof/>
                <w:webHidden/>
              </w:rPr>
              <w:instrText xml:space="preserve"> PAGEREF _Toc153262357 \h </w:instrText>
            </w:r>
            <w:r>
              <w:rPr>
                <w:noProof/>
                <w:webHidden/>
              </w:rPr>
            </w:r>
            <w:r>
              <w:rPr>
                <w:noProof/>
                <w:webHidden/>
              </w:rPr>
              <w:fldChar w:fldCharType="separate"/>
            </w:r>
            <w:r w:rsidR="00595477">
              <w:rPr>
                <w:noProof/>
                <w:webHidden/>
              </w:rPr>
              <w:t>124</w:t>
            </w:r>
            <w:r>
              <w:rPr>
                <w:noProof/>
                <w:webHidden/>
              </w:rPr>
              <w:fldChar w:fldCharType="end"/>
            </w:r>
          </w:hyperlink>
        </w:p>
        <w:p w14:paraId="628F4BC9" w14:textId="2F482694" w:rsidR="00036EAC" w:rsidRDefault="00B91C64">
          <w:r>
            <w:rPr>
              <w:szCs w:val="24"/>
            </w:rPr>
            <w:fldChar w:fldCharType="end"/>
          </w:r>
        </w:p>
      </w:sdtContent>
    </w:sdt>
    <w:p w14:paraId="628F4BCA" w14:textId="77777777" w:rsidR="006D5873" w:rsidRDefault="006D5873">
      <w:pPr>
        <w:spacing w:before="100" w:after="200" w:line="276" w:lineRule="auto"/>
        <w:rPr>
          <w:rFonts w:eastAsiaTheme="majorEastAsia" w:cs="Tahoma"/>
          <w:bCs/>
          <w:caps/>
          <w:color w:val="0840A3" w:themeColor="accent1"/>
          <w:sz w:val="28"/>
          <w:szCs w:val="32"/>
        </w:rPr>
      </w:pPr>
      <w:r>
        <w:rPr>
          <w:bCs/>
          <w:caps/>
        </w:rPr>
        <w:br w:type="page"/>
      </w:r>
    </w:p>
    <w:p w14:paraId="0B3EABC5" w14:textId="102A2758" w:rsidR="002821BD" w:rsidRDefault="002821BD" w:rsidP="00615E07">
      <w:pPr>
        <w:pStyle w:val="Chapter"/>
      </w:pPr>
      <w:r w:rsidRPr="002821BD">
        <w:lastRenderedPageBreak/>
        <w:t>Chapter 1: Introduction and Fundamental Principles</w:t>
      </w:r>
    </w:p>
    <w:p w14:paraId="628F4BCD" w14:textId="7335263A" w:rsidR="007B70E3" w:rsidRDefault="007169AE" w:rsidP="002F7EA1">
      <w:pPr>
        <w:pStyle w:val="Heading2"/>
      </w:pPr>
      <w:bookmarkStart w:id="3" w:name="_Toc290559025"/>
      <w:bookmarkStart w:id="4" w:name="_Toc290561003"/>
      <w:bookmarkStart w:id="5" w:name="_Toc398052008"/>
      <w:bookmarkStart w:id="6" w:name="_Toc398053222"/>
      <w:bookmarkStart w:id="7" w:name="_Toc153262255"/>
      <w:bookmarkStart w:id="8" w:name="_Toc149444593"/>
      <w:bookmarkStart w:id="9" w:name="_Toc175807535"/>
      <w:bookmarkStart w:id="10" w:name="_Toc175041831"/>
      <w:r w:rsidRPr="009E4AA5">
        <w:t xml:space="preserve">Use of this </w:t>
      </w:r>
      <w:r w:rsidRPr="00E93CDF">
        <w:t>Manual</w:t>
      </w:r>
      <w:bookmarkEnd w:id="3"/>
      <w:bookmarkEnd w:id="4"/>
      <w:bookmarkEnd w:id="5"/>
      <w:bookmarkEnd w:id="6"/>
      <w:bookmarkEnd w:id="7"/>
    </w:p>
    <w:p w14:paraId="628F4BCE" w14:textId="77777777" w:rsidR="005B24D9" w:rsidRPr="00BD3DF1" w:rsidRDefault="007B70E3" w:rsidP="005F654F">
      <w:pPr>
        <w:pStyle w:val="ProbeNormalChar"/>
      </w:pPr>
      <w:r w:rsidRPr="00842919">
        <w:t xml:space="preserve">This </w:t>
      </w:r>
      <w:r w:rsidRPr="00EE3DDB">
        <w:t>manual</w:t>
      </w:r>
      <w:r w:rsidRPr="00842919">
        <w:t xml:space="preserve"> </w:t>
      </w:r>
      <w:r w:rsidRPr="00EF289F">
        <w:t>sets</w:t>
      </w:r>
      <w:r w:rsidRPr="00842919">
        <w:t xml:space="preserve"> out our firm’s policies and procedures when performing an audit of a client’s </w:t>
      </w:r>
      <w:r w:rsidRPr="00BD3DF1">
        <w:t xml:space="preserve">financial statements. These policies and procedures will ensure that the audit is conducted in accordance with the International Auditing </w:t>
      </w:r>
      <w:r w:rsidRPr="00456DCA">
        <w:t>Standards</w:t>
      </w:r>
      <w:r w:rsidRPr="00BD3DF1">
        <w:t>, as well as that an effective and efficient audit is carried out. Application is also provided on the practical application of Probe.</w:t>
      </w:r>
    </w:p>
    <w:p w14:paraId="628F4BCF" w14:textId="77777777" w:rsidR="002540EB" w:rsidRDefault="007169AE" w:rsidP="005F654F">
      <w:pPr>
        <w:pStyle w:val="ProbeNormalChar"/>
      </w:pPr>
      <w:r w:rsidRPr="00BD3DF1">
        <w:t>Probe is an audit methodology which focuses on the assessment of risk in the client’s entity and</w:t>
      </w:r>
      <w:r w:rsidRPr="009E4AA5">
        <w:t xml:space="preserve"> </w:t>
      </w:r>
      <w:r w:rsidRPr="00E93CDF">
        <w:t>environment</w:t>
      </w:r>
      <w:r w:rsidRPr="009E4AA5">
        <w:t xml:space="preserve"> and designing audit procedures which will</w:t>
      </w:r>
      <w:r w:rsidR="007B70E3">
        <w:t xml:space="preserve"> respond to the assessed risks.</w:t>
      </w:r>
    </w:p>
    <w:p w14:paraId="628F4BD0" w14:textId="77777777" w:rsidR="007169AE" w:rsidRPr="009E4AA5" w:rsidRDefault="007169AE" w:rsidP="005F654F">
      <w:pPr>
        <w:pStyle w:val="ProbeNormalChar"/>
      </w:pPr>
      <w:r w:rsidRPr="009E4AA5">
        <w:t xml:space="preserve">The following </w:t>
      </w:r>
      <w:r w:rsidRPr="00EE3DDB">
        <w:t>abbreviations</w:t>
      </w:r>
      <w:r w:rsidRPr="009E4AA5">
        <w:t xml:space="preserve"> are used in this manual:</w:t>
      </w:r>
    </w:p>
    <w:p w14:paraId="628F4BD1" w14:textId="77777777" w:rsidR="007169AE" w:rsidRPr="009E4AA5" w:rsidRDefault="007169AE" w:rsidP="00660889">
      <w:pPr>
        <w:pStyle w:val="Bullet1"/>
      </w:pPr>
      <w:r w:rsidRPr="009E4AA5">
        <w:t>AIC</w:t>
      </w:r>
      <w:r w:rsidR="002B5719" w:rsidRPr="009E4AA5">
        <w:tab/>
      </w:r>
      <w:r w:rsidR="00456DCA">
        <w:tab/>
      </w:r>
      <w:r w:rsidRPr="009E4AA5">
        <w:t>Accountant in charge</w:t>
      </w:r>
    </w:p>
    <w:p w14:paraId="628F4BD2" w14:textId="51C83733" w:rsidR="007169AE" w:rsidRPr="009E4AA5" w:rsidRDefault="007169AE" w:rsidP="00660889">
      <w:pPr>
        <w:pStyle w:val="Bullet1"/>
      </w:pPr>
      <w:r w:rsidRPr="009E4AA5">
        <w:t>CAAT</w:t>
      </w:r>
      <w:r w:rsidRPr="009E4AA5">
        <w:tab/>
        <w:t>Computer Assisted Audit Technique</w:t>
      </w:r>
      <w:r w:rsidR="00D30933">
        <w:t xml:space="preserve"> </w:t>
      </w:r>
    </w:p>
    <w:p w14:paraId="628F4BD3" w14:textId="77777777" w:rsidR="007169AE" w:rsidRPr="009E4AA5" w:rsidRDefault="007169AE" w:rsidP="00660889">
      <w:pPr>
        <w:pStyle w:val="Bullet1"/>
      </w:pPr>
      <w:r w:rsidRPr="009E4AA5">
        <w:t>IAS</w:t>
      </w:r>
      <w:r w:rsidR="00456DCA">
        <w:tab/>
      </w:r>
      <w:r w:rsidRPr="009E4AA5">
        <w:tab/>
        <w:t>International Accounting Standards</w:t>
      </w:r>
    </w:p>
    <w:p w14:paraId="628F4BD4" w14:textId="77777777" w:rsidR="007169AE" w:rsidRPr="009E4AA5" w:rsidRDefault="007169AE" w:rsidP="00660889">
      <w:pPr>
        <w:pStyle w:val="Bullet1"/>
      </w:pPr>
      <w:r w:rsidRPr="009E4AA5">
        <w:t>IFRS</w:t>
      </w:r>
      <w:r w:rsidRPr="009E4AA5">
        <w:tab/>
        <w:t>International Financial Reporting Standards</w:t>
      </w:r>
    </w:p>
    <w:p w14:paraId="628F4BD5" w14:textId="77777777" w:rsidR="007169AE" w:rsidRPr="009E4AA5" w:rsidRDefault="007169AE" w:rsidP="00660889">
      <w:pPr>
        <w:pStyle w:val="Bullet1"/>
      </w:pPr>
      <w:r w:rsidRPr="009E4AA5">
        <w:t>IFAC</w:t>
      </w:r>
      <w:r w:rsidRPr="009E4AA5">
        <w:tab/>
        <w:t>The International Federation of Accountants</w:t>
      </w:r>
    </w:p>
    <w:p w14:paraId="628F4BD6" w14:textId="7DFFB692" w:rsidR="007169AE" w:rsidRPr="009E4AA5" w:rsidRDefault="007169AE" w:rsidP="00660889">
      <w:pPr>
        <w:pStyle w:val="Bullet1"/>
      </w:pPr>
      <w:r w:rsidRPr="009E4AA5">
        <w:t>ISA</w:t>
      </w:r>
      <w:r w:rsidR="00456DCA">
        <w:tab/>
      </w:r>
      <w:r w:rsidRPr="009E4AA5">
        <w:tab/>
        <w:t>International Sta</w:t>
      </w:r>
      <w:r w:rsidR="00EA302E">
        <w:t>ndard</w:t>
      </w:r>
      <w:r w:rsidR="00803831">
        <w:t xml:space="preserve">s </w:t>
      </w:r>
      <w:r w:rsidRPr="009E4AA5">
        <w:t>on Auditing</w:t>
      </w:r>
    </w:p>
    <w:p w14:paraId="628F4BD7" w14:textId="77777777" w:rsidR="007169AE" w:rsidRPr="009E4AA5" w:rsidRDefault="007169AE" w:rsidP="00660889">
      <w:pPr>
        <w:pStyle w:val="Bullet1"/>
      </w:pPr>
      <w:r w:rsidRPr="009E4AA5">
        <w:t>IRBA</w:t>
      </w:r>
      <w:r w:rsidRPr="009E4AA5">
        <w:tab/>
        <w:t>The Independent Regulatory Board for Auditors</w:t>
      </w:r>
    </w:p>
    <w:p w14:paraId="628F4BD8" w14:textId="77777777" w:rsidR="007169AE" w:rsidRPr="009E4AA5" w:rsidRDefault="007169AE" w:rsidP="00660889">
      <w:pPr>
        <w:pStyle w:val="Bullet1"/>
      </w:pPr>
      <w:r w:rsidRPr="009E4AA5">
        <w:t>IT</w:t>
      </w:r>
      <w:r w:rsidRPr="009E4AA5">
        <w:tab/>
      </w:r>
      <w:r w:rsidR="002B5719" w:rsidRPr="009E4AA5">
        <w:tab/>
      </w:r>
      <w:r w:rsidRPr="009E4AA5">
        <w:t>Information Technology</w:t>
      </w:r>
    </w:p>
    <w:p w14:paraId="628F4BD9" w14:textId="77777777" w:rsidR="007169AE" w:rsidRPr="009E4AA5" w:rsidRDefault="007169AE" w:rsidP="00660889">
      <w:pPr>
        <w:pStyle w:val="Bullet1"/>
      </w:pPr>
      <w:r w:rsidRPr="009E4AA5">
        <w:t>APA</w:t>
      </w:r>
      <w:r w:rsidRPr="009E4AA5">
        <w:tab/>
        <w:t>The Auditing Profession Act, 26 of 2005</w:t>
      </w:r>
    </w:p>
    <w:p w14:paraId="628F4BDA" w14:textId="2159989F" w:rsidR="007169AE" w:rsidRDefault="007169AE" w:rsidP="00660889">
      <w:pPr>
        <w:pStyle w:val="Bullet1"/>
      </w:pPr>
      <w:r w:rsidRPr="009E4AA5">
        <w:t>SAICA</w:t>
      </w:r>
      <w:r w:rsidRPr="009E4AA5">
        <w:tab/>
        <w:t>The South African Institute of Chartered Accountants</w:t>
      </w:r>
    </w:p>
    <w:p w14:paraId="0540C0BD" w14:textId="381205C2" w:rsidR="00A742AB" w:rsidRDefault="00A742AB" w:rsidP="00660889">
      <w:pPr>
        <w:pStyle w:val="Bullet1"/>
      </w:pPr>
      <w:r>
        <w:t>COTABD</w:t>
      </w:r>
      <w:r w:rsidR="006B6ED6">
        <w:tab/>
        <w:t>Class of transactions, account balance</w:t>
      </w:r>
      <w:r w:rsidR="00A26885">
        <w:t>s</w:t>
      </w:r>
      <w:r w:rsidR="006B6ED6">
        <w:t xml:space="preserve"> or disclosures</w:t>
      </w:r>
    </w:p>
    <w:p w14:paraId="3A85EEE6" w14:textId="6970850A" w:rsidR="00A742AB" w:rsidRPr="009E4AA5" w:rsidRDefault="00A742AB" w:rsidP="00660889">
      <w:pPr>
        <w:pStyle w:val="Bullet1"/>
      </w:pPr>
      <w:r>
        <w:t>SCOTABD</w:t>
      </w:r>
      <w:r>
        <w:tab/>
        <w:t>Significant class of transactions, account balance</w:t>
      </w:r>
      <w:r w:rsidR="00A26885">
        <w:t>s</w:t>
      </w:r>
      <w:r>
        <w:t xml:space="preserve"> or disclosures</w:t>
      </w:r>
    </w:p>
    <w:p w14:paraId="628F4BDB" w14:textId="3CE761C3" w:rsidR="002D642D" w:rsidRPr="009E4AA5" w:rsidRDefault="002D642D" w:rsidP="002F7EA1">
      <w:pPr>
        <w:pStyle w:val="Heading2"/>
      </w:pPr>
      <w:bookmarkStart w:id="11" w:name="_Toc290561004"/>
      <w:bookmarkStart w:id="12" w:name="_Toc398052009"/>
      <w:bookmarkStart w:id="13" w:name="_Toc398053223"/>
      <w:bookmarkStart w:id="14" w:name="_Toc153262256"/>
      <w:bookmarkEnd w:id="8"/>
      <w:bookmarkEnd w:id="9"/>
      <w:bookmarkEnd w:id="10"/>
      <w:r w:rsidRPr="009E4AA5">
        <w:t>Objective of an audit</w:t>
      </w:r>
      <w:bookmarkEnd w:id="11"/>
      <w:bookmarkEnd w:id="12"/>
      <w:bookmarkEnd w:id="13"/>
      <w:bookmarkEnd w:id="14"/>
      <w:r w:rsidRPr="009E4AA5">
        <w:t xml:space="preserve"> </w:t>
      </w:r>
    </w:p>
    <w:p w14:paraId="628F4BDC" w14:textId="77777777" w:rsidR="002D642D" w:rsidRPr="003E45EA" w:rsidRDefault="002D642D" w:rsidP="006867C0">
      <w:pPr>
        <w:pStyle w:val="Heading5"/>
      </w:pPr>
      <w:r w:rsidRPr="003E45EA">
        <w:t>Policy</w:t>
      </w:r>
    </w:p>
    <w:p w14:paraId="628F4BDD" w14:textId="68612CC5" w:rsidR="002D642D" w:rsidRPr="009E4AA5" w:rsidRDefault="002D642D" w:rsidP="005F654F">
      <w:pPr>
        <w:pStyle w:val="ProbeNormalChar"/>
      </w:pPr>
      <w:r w:rsidRPr="009E4AA5">
        <w:t xml:space="preserve">In conducting an </w:t>
      </w:r>
      <w:r w:rsidRPr="00BD3DF1">
        <w:t>audit</w:t>
      </w:r>
      <w:r w:rsidRPr="009E4AA5">
        <w:t xml:space="preserve"> of financial statements, the overall objectives of the engagement team are: </w:t>
      </w:r>
    </w:p>
    <w:p w14:paraId="628F4BDE" w14:textId="1737ED63" w:rsidR="002D642D" w:rsidRPr="009E4AA5" w:rsidRDefault="002D642D" w:rsidP="005F654F">
      <w:pPr>
        <w:pStyle w:val="ProbeNormalChar"/>
      </w:pPr>
      <w:r w:rsidRPr="009E4AA5">
        <w:t xml:space="preserve">To obtain reasonable assurance about whether the financial statements </w:t>
      </w:r>
      <w:proofErr w:type="gramStart"/>
      <w:r w:rsidRPr="009E4AA5">
        <w:t>as a whole are</w:t>
      </w:r>
      <w:proofErr w:type="gramEnd"/>
      <w:r w:rsidRPr="009E4AA5">
        <w:t xml:space="preserve"> free from material misstatement, whether due to fraud or error, thereby enabling the firm </w:t>
      </w:r>
      <w:r w:rsidR="00135776">
        <w:t xml:space="preserve">and engagement partner </w:t>
      </w:r>
      <w:r w:rsidRPr="009E4AA5">
        <w:t xml:space="preserve">to express an opinion on whether the financial statements are prepared, in all material respects, in accordance with an applicable financial reporting framework; and </w:t>
      </w:r>
    </w:p>
    <w:p w14:paraId="628F4BDF" w14:textId="77777777" w:rsidR="002D642D" w:rsidRPr="00D81512" w:rsidRDefault="002D642D" w:rsidP="005F654F">
      <w:pPr>
        <w:pStyle w:val="ProbeNormalChar"/>
      </w:pPr>
      <w:r w:rsidRPr="009E4AA5">
        <w:t>To report on the financial statements, and communicate as required by the ISAs, in accordance with the engagement team’s findings.</w:t>
      </w:r>
    </w:p>
    <w:p w14:paraId="628F4BE0" w14:textId="6D2B72F7" w:rsidR="0020163E" w:rsidRPr="009E4AA5" w:rsidRDefault="0020163E" w:rsidP="002F7EA1">
      <w:pPr>
        <w:pStyle w:val="Heading2"/>
      </w:pPr>
      <w:bookmarkStart w:id="15" w:name="_Ref273697205"/>
      <w:bookmarkStart w:id="16" w:name="_Toc290561005"/>
      <w:bookmarkStart w:id="17" w:name="_Toc398052010"/>
      <w:bookmarkStart w:id="18" w:name="_Toc398053224"/>
      <w:bookmarkStart w:id="19" w:name="_Toc153262257"/>
      <w:r w:rsidRPr="009E4AA5">
        <w:t>Reasonable assurance</w:t>
      </w:r>
      <w:bookmarkEnd w:id="15"/>
      <w:bookmarkEnd w:id="16"/>
      <w:bookmarkEnd w:id="17"/>
      <w:bookmarkEnd w:id="18"/>
      <w:bookmarkEnd w:id="19"/>
    </w:p>
    <w:p w14:paraId="628F4BE1" w14:textId="77777777" w:rsidR="004F4C5D" w:rsidRPr="003E45EA" w:rsidRDefault="003E45EA" w:rsidP="00D81512">
      <w:pPr>
        <w:pStyle w:val="Heading5"/>
      </w:pPr>
      <w:r w:rsidRPr="003E45EA">
        <w:t>Policy</w:t>
      </w:r>
    </w:p>
    <w:p w14:paraId="628F4BE2" w14:textId="56E1638F" w:rsidR="004F4C5D" w:rsidRPr="009E4AA5" w:rsidRDefault="00094E1B" w:rsidP="005F654F">
      <w:pPr>
        <w:pStyle w:val="ProbeNormalChar"/>
      </w:pPr>
      <w:r w:rsidRPr="009E4AA5">
        <w:t>The engagement team plans and performs an audit with the objective of expressing reasonable assurance that the financial statements are free from material misstatement.</w:t>
      </w:r>
    </w:p>
    <w:p w14:paraId="628F4BE3" w14:textId="3988BFBF" w:rsidR="004F4C5D" w:rsidRPr="009E4AA5" w:rsidRDefault="00FA7E4D" w:rsidP="002F7EA1">
      <w:pPr>
        <w:pStyle w:val="Heading2"/>
      </w:pPr>
      <w:bookmarkStart w:id="20" w:name="_Ref225764824"/>
      <w:bookmarkStart w:id="21" w:name="_Ref226000012"/>
      <w:bookmarkStart w:id="22" w:name="_Toc290561006"/>
      <w:bookmarkStart w:id="23" w:name="_Toc398052011"/>
      <w:bookmarkStart w:id="24" w:name="_Toc398053225"/>
      <w:bookmarkStart w:id="25" w:name="_Toc153262258"/>
      <w:r w:rsidRPr="009E4AA5">
        <w:t>Audit evidence</w:t>
      </w:r>
      <w:bookmarkEnd w:id="20"/>
      <w:bookmarkEnd w:id="21"/>
      <w:bookmarkEnd w:id="22"/>
      <w:bookmarkEnd w:id="23"/>
      <w:bookmarkEnd w:id="24"/>
      <w:bookmarkEnd w:id="25"/>
      <w:r w:rsidR="001C686D" w:rsidRPr="009E4AA5">
        <w:t xml:space="preserve"> </w:t>
      </w:r>
    </w:p>
    <w:p w14:paraId="628F4BE4" w14:textId="77777777" w:rsidR="003E45EA" w:rsidRPr="003E45EA" w:rsidRDefault="003E45EA" w:rsidP="006867C0">
      <w:pPr>
        <w:pStyle w:val="Heading5"/>
      </w:pPr>
      <w:r w:rsidRPr="003E45EA">
        <w:t>Policy</w:t>
      </w:r>
    </w:p>
    <w:p w14:paraId="628F4BE5" w14:textId="4C82E187" w:rsidR="004F4C5D" w:rsidRPr="009E4AA5" w:rsidRDefault="003A35A3" w:rsidP="005F654F">
      <w:pPr>
        <w:pStyle w:val="ProbeNormalChar"/>
      </w:pPr>
      <w:r w:rsidRPr="009E4AA5">
        <w:t xml:space="preserve">To obtain </w:t>
      </w:r>
      <w:r w:rsidRPr="00D81512">
        <w:t>reasonable</w:t>
      </w:r>
      <w:r w:rsidRPr="009E4AA5">
        <w:t xml:space="preserve"> assurance, the engagement team obtains sufficient appropriate audit evidence to reduce audit risk to an acceptably low level, thereby enabling the engagement team to draw reasonable conclusions on which to base the auditor’s opinion</w:t>
      </w:r>
      <w:r w:rsidR="003E5B20" w:rsidRPr="009E4AA5">
        <w:t>.</w:t>
      </w:r>
      <w:r w:rsidRPr="009E4AA5">
        <w:t xml:space="preserve"> (</w:t>
      </w:r>
      <w:bookmarkStart w:id="26" w:name="ISA200_17"/>
      <w:r w:rsidRPr="009E4AA5">
        <w:t>ISA</w:t>
      </w:r>
      <w:r w:rsidR="004B762A" w:rsidRPr="009E4AA5">
        <w:t> </w:t>
      </w:r>
      <w:r w:rsidRPr="009E4AA5">
        <w:t>200.17</w:t>
      </w:r>
      <w:bookmarkEnd w:id="26"/>
      <w:r w:rsidRPr="009E4AA5">
        <w:t>)</w:t>
      </w:r>
    </w:p>
    <w:p w14:paraId="628F4BE6" w14:textId="77777777" w:rsidR="00087099" w:rsidRPr="009E4AA5" w:rsidRDefault="00087099" w:rsidP="005F654F">
      <w:pPr>
        <w:pStyle w:val="ProbeNormalChar"/>
      </w:pPr>
      <w:bookmarkStart w:id="27" w:name="_Ref127187063"/>
      <w:r w:rsidRPr="009E4AA5">
        <w:t>If:</w:t>
      </w:r>
      <w:bookmarkEnd w:id="27"/>
      <w:r w:rsidRPr="009E4AA5">
        <w:t xml:space="preserve"> </w:t>
      </w:r>
    </w:p>
    <w:p w14:paraId="628F4BE7" w14:textId="77777777" w:rsidR="00087099" w:rsidRPr="009E4AA5" w:rsidRDefault="00087099" w:rsidP="00660889">
      <w:pPr>
        <w:pStyle w:val="Bullet1"/>
      </w:pPr>
      <w:r w:rsidRPr="009E4AA5">
        <w:t xml:space="preserve">audit evidence </w:t>
      </w:r>
      <w:r w:rsidRPr="00BF5642">
        <w:t>obtained</w:t>
      </w:r>
      <w:r w:rsidRPr="009E4AA5">
        <w:t xml:space="preserve"> from one source is inconsistent with that obtained from </w:t>
      </w:r>
      <w:proofErr w:type="gramStart"/>
      <w:r w:rsidRPr="009E4AA5">
        <w:t>another;</w:t>
      </w:r>
      <w:proofErr w:type="gramEnd"/>
      <w:r w:rsidRPr="009E4AA5">
        <w:t xml:space="preserve"> or </w:t>
      </w:r>
    </w:p>
    <w:p w14:paraId="628F4BE8" w14:textId="77777777" w:rsidR="00087099" w:rsidRPr="009E4AA5" w:rsidRDefault="00087099" w:rsidP="00660889">
      <w:pPr>
        <w:pStyle w:val="Bullet1"/>
      </w:pPr>
      <w:r w:rsidRPr="009E4AA5">
        <w:t>the engagement team has doubts over the reliability of informatio</w:t>
      </w:r>
      <w:r w:rsidR="00487218">
        <w:t>n to be used as audit evidence,</w:t>
      </w:r>
    </w:p>
    <w:p w14:paraId="628F4BE9" w14:textId="5412CF2F" w:rsidR="00087099" w:rsidRPr="009E4AA5" w:rsidRDefault="00096A4A" w:rsidP="005F654F">
      <w:pPr>
        <w:pStyle w:val="ProbeNormal-NoNum"/>
      </w:pPr>
      <w:r w:rsidRPr="009E4AA5">
        <w:lastRenderedPageBreak/>
        <w:t>The</w:t>
      </w:r>
      <w:r w:rsidR="00087099" w:rsidRPr="009E4AA5">
        <w:t xml:space="preserve"> engagement team determines what modifications or additions to audit procedures are necessary to resolve the matter, and considers the effect of the matter, if any, on other aspects of the audit</w:t>
      </w:r>
      <w:r w:rsidR="003E5B20" w:rsidRPr="009E4AA5">
        <w:t>. (</w:t>
      </w:r>
      <w:r w:rsidR="00087099" w:rsidRPr="009E4AA5">
        <w:t>ISA 500.11)</w:t>
      </w:r>
      <w:r w:rsidR="00D43185">
        <w:t>.</w:t>
      </w:r>
    </w:p>
    <w:p w14:paraId="628F4BEA" w14:textId="614B5BB7" w:rsidR="006A4D93" w:rsidRPr="009E4AA5" w:rsidRDefault="006A4D93" w:rsidP="005F654F">
      <w:pPr>
        <w:pStyle w:val="ProbeNormalChar"/>
      </w:pPr>
      <w:bookmarkStart w:id="28" w:name="_Ref126142211"/>
      <w:r w:rsidRPr="009E4AA5">
        <w:t>When using information produced by the client, the engagement team evaluates whether the information is sufficiently reliable for the auditor’s purposes, including as necessary in the circumstances:</w:t>
      </w:r>
      <w:bookmarkEnd w:id="28"/>
      <w:r w:rsidRPr="009E4AA5">
        <w:t xml:space="preserve"> </w:t>
      </w:r>
    </w:p>
    <w:p w14:paraId="628F4BEB" w14:textId="77777777" w:rsidR="006A4D93" w:rsidRPr="009E4AA5" w:rsidRDefault="006A4D93" w:rsidP="00993819">
      <w:pPr>
        <w:pStyle w:val="Bullet1"/>
      </w:pPr>
      <w:r w:rsidRPr="009E4AA5">
        <w:t xml:space="preserve">Obtaining audit </w:t>
      </w:r>
      <w:r w:rsidRPr="00413F62">
        <w:t>evidence</w:t>
      </w:r>
      <w:r w:rsidRPr="009E4AA5">
        <w:t xml:space="preserve"> about the accuracy and completeness of the information; and </w:t>
      </w:r>
    </w:p>
    <w:p w14:paraId="628F4BEC" w14:textId="70A3216D" w:rsidR="006A4D93" w:rsidRDefault="0036263D" w:rsidP="00993819">
      <w:pPr>
        <w:pStyle w:val="Bullet1"/>
      </w:pPr>
      <w:r w:rsidRPr="009E4AA5">
        <w:rPr>
          <w:noProof/>
          <w:lang w:eastAsia="en-ZA"/>
        </w:rPr>
        <w:drawing>
          <wp:anchor distT="0" distB="0" distL="114300" distR="114300" simplePos="0" relativeHeight="251658240" behindDoc="1" locked="0" layoutInCell="1" allowOverlap="1" wp14:anchorId="628F54E6" wp14:editId="7A13F28A">
            <wp:simplePos x="0" y="0"/>
            <wp:positionH relativeFrom="margin">
              <wp:align>center</wp:align>
            </wp:positionH>
            <wp:positionV relativeFrom="paragraph">
              <wp:posOffset>408940</wp:posOffset>
            </wp:positionV>
            <wp:extent cx="3725545" cy="2343150"/>
            <wp:effectExtent l="0" t="0" r="0" b="0"/>
            <wp:wrapTopAndBottom/>
            <wp:docPr id="1" name="Diagram 1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006A4D93" w:rsidRPr="009E4AA5">
        <w:t>Evaluating whether the information is sufficiently precise and detailed for the auditor’s purposes. (ISA 500.9)</w:t>
      </w:r>
    </w:p>
    <w:p w14:paraId="628F4BED" w14:textId="77777777" w:rsidR="004572C4" w:rsidRPr="003E45EA" w:rsidRDefault="004572C4" w:rsidP="009319FD">
      <w:pPr>
        <w:pStyle w:val="FigureTable"/>
      </w:pPr>
      <w:r w:rsidRPr="003E45EA">
        <w:t>Figure</w:t>
      </w:r>
      <w:r w:rsidR="00304A63">
        <w:t xml:space="preserve"> 1-1: </w:t>
      </w:r>
      <w:r w:rsidRPr="003E45EA">
        <w:t>Sufficiency and appropriateness of audit evidence are interrelated</w:t>
      </w:r>
    </w:p>
    <w:tbl>
      <w:tblPr>
        <w:tblStyle w:val="TableGrid1"/>
        <w:tblpPr w:leftFromText="180" w:rightFromText="180" w:vertAnchor="text" w:horzAnchor="margin" w:tblpY="1"/>
        <w:tblW w:w="5000" w:type="pct"/>
        <w:tblInd w:w="0" w:type="dxa"/>
        <w:tblLook w:val="04A0" w:firstRow="1" w:lastRow="0" w:firstColumn="1" w:lastColumn="0" w:noHBand="0" w:noVBand="1"/>
      </w:tblPr>
      <w:tblGrid>
        <w:gridCol w:w="2695"/>
        <w:gridCol w:w="3610"/>
        <w:gridCol w:w="3608"/>
      </w:tblGrid>
      <w:tr w:rsidR="009319FD" w:rsidRPr="009E4AA5" w14:paraId="628F4BF1" w14:textId="77777777" w:rsidTr="00D378BF">
        <w:trPr>
          <w:trHeight w:val="458"/>
        </w:trPr>
        <w:tc>
          <w:tcPr>
            <w:tcW w:w="1359" w:type="pct"/>
            <w:shd w:val="clear" w:color="auto" w:fill="0840A3" w:themeFill="accent1"/>
            <w:hideMark/>
          </w:tcPr>
          <w:p w14:paraId="628F4BEE" w14:textId="77777777" w:rsidR="009319FD" w:rsidRPr="003E45EA" w:rsidRDefault="009319FD" w:rsidP="009319FD">
            <w:pPr>
              <w:rPr>
                <w:b/>
              </w:rPr>
            </w:pPr>
            <w:r w:rsidRPr="003E45EA">
              <w:rPr>
                <w:b/>
              </w:rPr>
              <w:t xml:space="preserve">Consideration </w:t>
            </w:r>
          </w:p>
        </w:tc>
        <w:tc>
          <w:tcPr>
            <w:tcW w:w="1821" w:type="pct"/>
            <w:shd w:val="clear" w:color="auto" w:fill="0840A3" w:themeFill="accent1"/>
            <w:hideMark/>
          </w:tcPr>
          <w:p w14:paraId="628F4BEF" w14:textId="77777777" w:rsidR="009319FD" w:rsidRPr="003E45EA" w:rsidRDefault="009319FD" w:rsidP="009319FD">
            <w:pPr>
              <w:rPr>
                <w:b/>
              </w:rPr>
            </w:pPr>
            <w:proofErr w:type="gramStart"/>
            <w:r w:rsidRPr="003E45EA">
              <w:rPr>
                <w:b/>
              </w:rPr>
              <w:t>Generally</w:t>
            </w:r>
            <w:proofErr w:type="gramEnd"/>
            <w:r w:rsidRPr="003E45EA">
              <w:rPr>
                <w:b/>
              </w:rPr>
              <w:t xml:space="preserve"> More Reliable </w:t>
            </w:r>
          </w:p>
        </w:tc>
        <w:tc>
          <w:tcPr>
            <w:tcW w:w="1820" w:type="pct"/>
            <w:shd w:val="clear" w:color="auto" w:fill="0840A3" w:themeFill="accent1"/>
            <w:hideMark/>
          </w:tcPr>
          <w:p w14:paraId="628F4BF0" w14:textId="77777777" w:rsidR="009319FD" w:rsidRPr="003E45EA" w:rsidRDefault="009319FD" w:rsidP="009319FD">
            <w:pPr>
              <w:rPr>
                <w:b/>
              </w:rPr>
            </w:pPr>
            <w:proofErr w:type="gramStart"/>
            <w:r w:rsidRPr="003E45EA">
              <w:rPr>
                <w:b/>
              </w:rPr>
              <w:t>Generally</w:t>
            </w:r>
            <w:proofErr w:type="gramEnd"/>
            <w:r w:rsidRPr="003E45EA">
              <w:rPr>
                <w:b/>
              </w:rPr>
              <w:t xml:space="preserve"> Less Reliable </w:t>
            </w:r>
          </w:p>
        </w:tc>
      </w:tr>
      <w:tr w:rsidR="009319FD" w:rsidRPr="009E4AA5" w14:paraId="628F4BF6" w14:textId="77777777" w:rsidTr="00D378BF">
        <w:trPr>
          <w:trHeight w:val="710"/>
        </w:trPr>
        <w:tc>
          <w:tcPr>
            <w:tcW w:w="1359" w:type="pct"/>
            <w:hideMark/>
          </w:tcPr>
          <w:p w14:paraId="628F4BF2" w14:textId="77777777" w:rsidR="009319FD" w:rsidRPr="009E4AA5" w:rsidRDefault="009319FD" w:rsidP="009319FD">
            <w:r w:rsidRPr="009E4AA5">
              <w:t xml:space="preserve">Source of evidence </w:t>
            </w:r>
          </w:p>
        </w:tc>
        <w:tc>
          <w:tcPr>
            <w:tcW w:w="1821" w:type="pct"/>
            <w:hideMark/>
          </w:tcPr>
          <w:p w14:paraId="628F4BF3" w14:textId="1FB54C21" w:rsidR="009319FD" w:rsidRPr="009E4AA5" w:rsidRDefault="009319FD" w:rsidP="009319FD">
            <w:r w:rsidRPr="009E4AA5">
              <w:t xml:space="preserve">Knowledgeable, independent sources outside the </w:t>
            </w:r>
            <w:r w:rsidR="00F8322F">
              <w:t>client</w:t>
            </w:r>
            <w:r w:rsidR="00F8322F" w:rsidRPr="009E4AA5">
              <w:t xml:space="preserve"> </w:t>
            </w:r>
          </w:p>
        </w:tc>
        <w:tc>
          <w:tcPr>
            <w:tcW w:w="1820" w:type="pct"/>
            <w:hideMark/>
          </w:tcPr>
          <w:p w14:paraId="628F4BF4" w14:textId="0936460A" w:rsidR="009319FD" w:rsidRPr="009E4AA5" w:rsidRDefault="009319FD" w:rsidP="009319FD">
            <w:r w:rsidRPr="009E4AA5">
              <w:t xml:space="preserve">Sources inside the </w:t>
            </w:r>
            <w:r w:rsidR="00F8322F">
              <w:t>client</w:t>
            </w:r>
          </w:p>
          <w:p w14:paraId="628F4BF5" w14:textId="77777777" w:rsidR="009319FD" w:rsidRPr="009E4AA5" w:rsidRDefault="009319FD" w:rsidP="009319FD">
            <w:r w:rsidRPr="009E4AA5">
              <w:t xml:space="preserve">Sources that are not knowledgeable </w:t>
            </w:r>
          </w:p>
        </w:tc>
      </w:tr>
      <w:tr w:rsidR="009319FD" w:rsidRPr="009E4AA5" w14:paraId="628F4BFA" w14:textId="77777777" w:rsidTr="00D378BF">
        <w:trPr>
          <w:trHeight w:val="422"/>
        </w:trPr>
        <w:tc>
          <w:tcPr>
            <w:tcW w:w="1359" w:type="pct"/>
            <w:hideMark/>
          </w:tcPr>
          <w:p w14:paraId="628F4BF7" w14:textId="77777777" w:rsidR="009319FD" w:rsidRPr="009E4AA5" w:rsidRDefault="009319FD" w:rsidP="009319FD">
            <w:r w:rsidRPr="009E4AA5">
              <w:t xml:space="preserve">Reliability of internal control </w:t>
            </w:r>
          </w:p>
        </w:tc>
        <w:tc>
          <w:tcPr>
            <w:tcW w:w="1821" w:type="pct"/>
            <w:hideMark/>
          </w:tcPr>
          <w:p w14:paraId="628F4BF8" w14:textId="77777777" w:rsidR="009319FD" w:rsidRPr="009E4AA5" w:rsidRDefault="009319FD" w:rsidP="009319FD">
            <w:r w:rsidRPr="009E4AA5">
              <w:t xml:space="preserve">Effective </w:t>
            </w:r>
          </w:p>
        </w:tc>
        <w:tc>
          <w:tcPr>
            <w:tcW w:w="1820" w:type="pct"/>
            <w:hideMark/>
          </w:tcPr>
          <w:p w14:paraId="628F4BF9" w14:textId="77777777" w:rsidR="009319FD" w:rsidRPr="009E4AA5" w:rsidRDefault="009319FD" w:rsidP="009319FD">
            <w:r w:rsidRPr="009E4AA5">
              <w:t xml:space="preserve">Ineffective </w:t>
            </w:r>
          </w:p>
        </w:tc>
      </w:tr>
      <w:tr w:rsidR="009319FD" w:rsidRPr="009E4AA5" w14:paraId="628F4BFE" w14:textId="77777777" w:rsidTr="00D378BF">
        <w:trPr>
          <w:trHeight w:val="422"/>
        </w:trPr>
        <w:tc>
          <w:tcPr>
            <w:tcW w:w="1359" w:type="pct"/>
            <w:hideMark/>
          </w:tcPr>
          <w:p w14:paraId="628F4BFB" w14:textId="77777777" w:rsidR="009319FD" w:rsidRPr="009E4AA5" w:rsidRDefault="009319FD" w:rsidP="009319FD">
            <w:r w:rsidRPr="009E4AA5">
              <w:t xml:space="preserve">How evidence is obtained </w:t>
            </w:r>
          </w:p>
        </w:tc>
        <w:tc>
          <w:tcPr>
            <w:tcW w:w="1821" w:type="pct"/>
            <w:hideMark/>
          </w:tcPr>
          <w:p w14:paraId="628F4BFC" w14:textId="77777777" w:rsidR="009319FD" w:rsidRPr="009E4AA5" w:rsidRDefault="009319FD" w:rsidP="009319FD">
            <w:r w:rsidRPr="009E4AA5">
              <w:t xml:space="preserve">Directly by the auditor </w:t>
            </w:r>
          </w:p>
        </w:tc>
        <w:tc>
          <w:tcPr>
            <w:tcW w:w="1820" w:type="pct"/>
            <w:hideMark/>
          </w:tcPr>
          <w:p w14:paraId="628F4BFD" w14:textId="77777777" w:rsidR="009319FD" w:rsidRPr="009E4AA5" w:rsidRDefault="009319FD" w:rsidP="009319FD">
            <w:r w:rsidRPr="009E4AA5">
              <w:t xml:space="preserve">Indirectly or by inference </w:t>
            </w:r>
          </w:p>
        </w:tc>
      </w:tr>
      <w:tr w:rsidR="009319FD" w:rsidRPr="009E4AA5" w14:paraId="628F4C02" w14:textId="77777777" w:rsidTr="00D378BF">
        <w:trPr>
          <w:trHeight w:val="332"/>
        </w:trPr>
        <w:tc>
          <w:tcPr>
            <w:tcW w:w="1359" w:type="pct"/>
            <w:hideMark/>
          </w:tcPr>
          <w:p w14:paraId="628F4BFF" w14:textId="77777777" w:rsidR="009319FD" w:rsidRPr="009E4AA5" w:rsidRDefault="009319FD" w:rsidP="009319FD">
            <w:r w:rsidRPr="009E4AA5">
              <w:t xml:space="preserve">Format of evidence </w:t>
            </w:r>
          </w:p>
        </w:tc>
        <w:tc>
          <w:tcPr>
            <w:tcW w:w="1821" w:type="pct"/>
            <w:hideMark/>
          </w:tcPr>
          <w:p w14:paraId="628F4C00" w14:textId="77777777" w:rsidR="009319FD" w:rsidRPr="009E4AA5" w:rsidRDefault="009319FD" w:rsidP="009319FD">
            <w:r w:rsidRPr="009E4AA5">
              <w:t xml:space="preserve">Written or electronic </w:t>
            </w:r>
          </w:p>
        </w:tc>
        <w:tc>
          <w:tcPr>
            <w:tcW w:w="1820" w:type="pct"/>
            <w:hideMark/>
          </w:tcPr>
          <w:p w14:paraId="628F4C01" w14:textId="77777777" w:rsidR="009319FD" w:rsidRPr="009E4AA5" w:rsidRDefault="009319FD" w:rsidP="009319FD">
            <w:r w:rsidRPr="009E4AA5">
              <w:t xml:space="preserve">Oral or otherwise </w:t>
            </w:r>
          </w:p>
        </w:tc>
      </w:tr>
      <w:tr w:rsidR="009319FD" w:rsidRPr="009E4AA5" w14:paraId="628F4C06" w14:textId="77777777" w:rsidTr="00D378BF">
        <w:trPr>
          <w:trHeight w:val="350"/>
        </w:trPr>
        <w:tc>
          <w:tcPr>
            <w:tcW w:w="1359" w:type="pct"/>
            <w:hideMark/>
          </w:tcPr>
          <w:p w14:paraId="628F4C03" w14:textId="77777777" w:rsidR="009319FD" w:rsidRPr="009E4AA5" w:rsidRDefault="009319FD" w:rsidP="009319FD">
            <w:r w:rsidRPr="009E4AA5">
              <w:t xml:space="preserve">Availability of evidence </w:t>
            </w:r>
          </w:p>
        </w:tc>
        <w:tc>
          <w:tcPr>
            <w:tcW w:w="1821" w:type="pct"/>
            <w:hideMark/>
          </w:tcPr>
          <w:p w14:paraId="628F4C04" w14:textId="77777777" w:rsidR="009319FD" w:rsidRPr="009E4AA5" w:rsidRDefault="009319FD" w:rsidP="009319FD">
            <w:r w:rsidRPr="009E4AA5">
              <w:t xml:space="preserve">Original available for inspection </w:t>
            </w:r>
          </w:p>
        </w:tc>
        <w:tc>
          <w:tcPr>
            <w:tcW w:w="1820" w:type="pct"/>
            <w:hideMark/>
          </w:tcPr>
          <w:p w14:paraId="628F4C05" w14:textId="77777777" w:rsidR="009319FD" w:rsidRPr="009E4AA5" w:rsidRDefault="009319FD" w:rsidP="009319FD">
            <w:r w:rsidRPr="009E4AA5">
              <w:t xml:space="preserve">Evidence only available as a copy </w:t>
            </w:r>
          </w:p>
        </w:tc>
      </w:tr>
    </w:tbl>
    <w:p w14:paraId="628F4C07" w14:textId="77777777" w:rsidR="004572C4" w:rsidRPr="003E45EA" w:rsidRDefault="00304A63" w:rsidP="009319FD">
      <w:pPr>
        <w:pStyle w:val="FigureTable"/>
      </w:pPr>
      <w:r>
        <w:t>Figure 1-2</w:t>
      </w:r>
      <w:r w:rsidR="004572C4" w:rsidRPr="003E45EA">
        <w:t>: Examples of factors that may influence the reliability of evidence</w:t>
      </w:r>
    </w:p>
    <w:p w14:paraId="628F4C08" w14:textId="77777777" w:rsidR="00096A4A" w:rsidRDefault="00096A4A">
      <w:pPr>
        <w:spacing w:before="100" w:after="200" w:line="276" w:lineRule="auto"/>
        <w:rPr>
          <w:rFonts w:eastAsiaTheme="majorEastAsia" w:cs="Tahoma"/>
          <w:color w:val="0840A3" w:themeColor="accent1"/>
          <w:sz w:val="28"/>
          <w:szCs w:val="28"/>
        </w:rPr>
      </w:pPr>
      <w:bookmarkStart w:id="29" w:name="_Toc290561007"/>
      <w:r>
        <w:rPr>
          <w:rFonts w:eastAsiaTheme="majorEastAsia" w:cs="Tahoma"/>
          <w:color w:val="0840A3" w:themeColor="accent1"/>
          <w:sz w:val="28"/>
          <w:szCs w:val="28"/>
        </w:rPr>
        <w:br w:type="page"/>
      </w:r>
    </w:p>
    <w:p w14:paraId="628F4C09" w14:textId="77777777" w:rsidR="008A248F" w:rsidRDefault="008A248F" w:rsidP="002F7EA1">
      <w:pPr>
        <w:pStyle w:val="Heading2"/>
      </w:pPr>
      <w:bookmarkStart w:id="30" w:name="_Toc398052012"/>
      <w:bookmarkStart w:id="31" w:name="_Toc398053226"/>
      <w:bookmarkStart w:id="32" w:name="_Toc153262259"/>
      <w:r w:rsidRPr="009E4AA5">
        <w:lastRenderedPageBreak/>
        <w:t>Audit risk</w:t>
      </w:r>
      <w:bookmarkEnd w:id="29"/>
      <w:bookmarkEnd w:id="30"/>
      <w:bookmarkEnd w:id="31"/>
      <w:bookmarkEnd w:id="32"/>
    </w:p>
    <w:p w14:paraId="628F4C0A" w14:textId="77777777" w:rsidR="0036263D" w:rsidRPr="009E4AA5" w:rsidRDefault="0036263D" w:rsidP="0036263D">
      <w:pPr>
        <w:pStyle w:val="Heading5"/>
      </w:pPr>
      <w:r>
        <w:t>Policy</w:t>
      </w:r>
    </w:p>
    <w:p w14:paraId="628F4C0B" w14:textId="77777777" w:rsidR="008A248F" w:rsidRPr="009E4AA5" w:rsidRDefault="008A248F" w:rsidP="005F654F">
      <w:pPr>
        <w:pStyle w:val="ProbeNormalChar"/>
      </w:pPr>
      <w:r w:rsidRPr="009E4AA5">
        <w:t>Audit risk is the risk of expressing an inappropriate audit opinion on financial statements that are materially misstated. The firm’s objective in an audit is to reduce this audit risk to an acceptably low level.</w:t>
      </w:r>
    </w:p>
    <w:tbl>
      <w:tblPr>
        <w:tblW w:w="5000" w:type="pct"/>
        <w:jc w:val="center"/>
        <w:tblLook w:val="04A0" w:firstRow="1" w:lastRow="0" w:firstColumn="1" w:lastColumn="0" w:noHBand="0" w:noVBand="1"/>
      </w:tblPr>
      <w:tblGrid>
        <w:gridCol w:w="1054"/>
        <w:gridCol w:w="839"/>
        <w:gridCol w:w="377"/>
        <w:gridCol w:w="1019"/>
        <w:gridCol w:w="734"/>
        <w:gridCol w:w="424"/>
        <w:gridCol w:w="535"/>
        <w:gridCol w:w="339"/>
        <w:gridCol w:w="180"/>
        <w:gridCol w:w="690"/>
        <w:gridCol w:w="397"/>
        <w:gridCol w:w="787"/>
        <w:gridCol w:w="280"/>
        <w:gridCol w:w="361"/>
        <w:gridCol w:w="161"/>
        <w:gridCol w:w="176"/>
        <w:gridCol w:w="416"/>
        <w:gridCol w:w="410"/>
        <w:gridCol w:w="734"/>
      </w:tblGrid>
      <w:tr w:rsidR="009319FD" w:rsidRPr="009319FD" w14:paraId="628F4C0D" w14:textId="77777777" w:rsidTr="00C83F3D">
        <w:trPr>
          <w:jc w:val="center"/>
        </w:trPr>
        <w:tc>
          <w:tcPr>
            <w:tcW w:w="5000" w:type="pct"/>
            <w:gridSpan w:val="19"/>
            <w:tcBorders>
              <w:top w:val="single" w:sz="4" w:space="0" w:color="auto"/>
              <w:left w:val="single" w:sz="4" w:space="0" w:color="auto"/>
              <w:bottom w:val="single" w:sz="4" w:space="0" w:color="auto"/>
              <w:right w:val="single" w:sz="4" w:space="0" w:color="auto"/>
            </w:tcBorders>
            <w:shd w:val="clear" w:color="auto" w:fill="0840A3" w:themeFill="accent1"/>
            <w:vAlign w:val="center"/>
          </w:tcPr>
          <w:p w14:paraId="628F4C0C" w14:textId="77777777" w:rsidR="001972B7" w:rsidRPr="009319FD" w:rsidRDefault="001972B7" w:rsidP="00C83F3D">
            <w:pPr>
              <w:jc w:val="center"/>
              <w:rPr>
                <w:color w:val="FFFFFF" w:themeColor="background1"/>
              </w:rPr>
            </w:pPr>
            <w:r w:rsidRPr="009319FD">
              <w:rPr>
                <w:color w:val="FFFFFF" w:themeColor="background1"/>
              </w:rPr>
              <w:t>Audit risk</w:t>
            </w:r>
          </w:p>
        </w:tc>
      </w:tr>
      <w:tr w:rsidR="004C1A34" w:rsidRPr="009E4AA5" w14:paraId="628F4C18" w14:textId="77777777" w:rsidTr="004C616B">
        <w:trPr>
          <w:jc w:val="center"/>
        </w:trPr>
        <w:tc>
          <w:tcPr>
            <w:tcW w:w="532" w:type="pct"/>
            <w:tcBorders>
              <w:top w:val="single" w:sz="4" w:space="0" w:color="auto"/>
            </w:tcBorders>
            <w:vAlign w:val="center"/>
          </w:tcPr>
          <w:p w14:paraId="628F4C0E" w14:textId="77777777" w:rsidR="0022374D" w:rsidRPr="009E4AA5" w:rsidRDefault="0022374D" w:rsidP="00C83F3D">
            <w:pPr>
              <w:jc w:val="center"/>
            </w:pPr>
          </w:p>
        </w:tc>
        <w:tc>
          <w:tcPr>
            <w:tcW w:w="613" w:type="pct"/>
            <w:gridSpan w:val="2"/>
            <w:tcBorders>
              <w:top w:val="single" w:sz="4" w:space="0" w:color="auto"/>
            </w:tcBorders>
            <w:vAlign w:val="center"/>
          </w:tcPr>
          <w:p w14:paraId="628F4C0F" w14:textId="77777777" w:rsidR="0022374D" w:rsidRPr="009E4AA5" w:rsidRDefault="0022374D" w:rsidP="00C83F3D">
            <w:pPr>
              <w:jc w:val="center"/>
            </w:pPr>
          </w:p>
        </w:tc>
        <w:tc>
          <w:tcPr>
            <w:tcW w:w="507" w:type="pct"/>
            <w:tcBorders>
              <w:top w:val="single" w:sz="4" w:space="0" w:color="auto"/>
            </w:tcBorders>
            <w:vAlign w:val="center"/>
          </w:tcPr>
          <w:p w14:paraId="628F4C10" w14:textId="77777777" w:rsidR="0022374D" w:rsidRPr="009E4AA5" w:rsidRDefault="0022374D" w:rsidP="00C83F3D">
            <w:pPr>
              <w:jc w:val="center"/>
            </w:pPr>
          </w:p>
        </w:tc>
        <w:tc>
          <w:tcPr>
            <w:tcW w:w="584" w:type="pct"/>
            <w:gridSpan w:val="2"/>
            <w:tcBorders>
              <w:top w:val="single" w:sz="4" w:space="0" w:color="auto"/>
              <w:bottom w:val="single" w:sz="4" w:space="0" w:color="auto"/>
            </w:tcBorders>
            <w:vAlign w:val="center"/>
          </w:tcPr>
          <w:p w14:paraId="628F4C11" w14:textId="77777777" w:rsidR="0022374D" w:rsidRPr="009E4AA5" w:rsidRDefault="0022374D" w:rsidP="00C83F3D">
            <w:pPr>
              <w:jc w:val="center"/>
            </w:pPr>
          </w:p>
        </w:tc>
        <w:tc>
          <w:tcPr>
            <w:tcW w:w="270" w:type="pct"/>
            <w:tcBorders>
              <w:top w:val="single" w:sz="4" w:space="0" w:color="auto"/>
              <w:bottom w:val="single" w:sz="4" w:space="0" w:color="auto"/>
              <w:right w:val="single" w:sz="4" w:space="0" w:color="auto"/>
            </w:tcBorders>
            <w:vAlign w:val="center"/>
          </w:tcPr>
          <w:p w14:paraId="628F4C12" w14:textId="77777777" w:rsidR="0022374D" w:rsidRPr="009E4AA5" w:rsidRDefault="0022374D" w:rsidP="00C83F3D">
            <w:pPr>
              <w:jc w:val="center"/>
            </w:pPr>
          </w:p>
        </w:tc>
        <w:tc>
          <w:tcPr>
            <w:tcW w:w="262" w:type="pct"/>
            <w:gridSpan w:val="2"/>
            <w:tcBorders>
              <w:top w:val="single" w:sz="4" w:space="0" w:color="auto"/>
              <w:left w:val="single" w:sz="4" w:space="0" w:color="auto"/>
              <w:bottom w:val="single" w:sz="4" w:space="0" w:color="auto"/>
            </w:tcBorders>
            <w:vAlign w:val="center"/>
          </w:tcPr>
          <w:p w14:paraId="628F4C13" w14:textId="77777777" w:rsidR="0022374D" w:rsidRPr="009E4AA5" w:rsidRDefault="0022374D" w:rsidP="00C83F3D">
            <w:pPr>
              <w:jc w:val="center"/>
            </w:pPr>
          </w:p>
        </w:tc>
        <w:tc>
          <w:tcPr>
            <w:tcW w:w="548" w:type="pct"/>
            <w:gridSpan w:val="2"/>
            <w:tcBorders>
              <w:top w:val="single" w:sz="4" w:space="0" w:color="auto"/>
              <w:bottom w:val="single" w:sz="4" w:space="0" w:color="auto"/>
            </w:tcBorders>
            <w:vAlign w:val="center"/>
          </w:tcPr>
          <w:p w14:paraId="628F4C14" w14:textId="77777777" w:rsidR="0022374D" w:rsidRPr="009E4AA5" w:rsidRDefault="0022374D" w:rsidP="00C83F3D">
            <w:pPr>
              <w:jc w:val="center"/>
            </w:pPr>
          </w:p>
        </w:tc>
        <w:tc>
          <w:tcPr>
            <w:tcW w:w="538" w:type="pct"/>
            <w:gridSpan w:val="2"/>
            <w:tcBorders>
              <w:top w:val="single" w:sz="4" w:space="0" w:color="auto"/>
              <w:bottom w:val="single" w:sz="4" w:space="0" w:color="auto"/>
            </w:tcBorders>
            <w:vAlign w:val="center"/>
          </w:tcPr>
          <w:p w14:paraId="628F4C15" w14:textId="77777777" w:rsidR="0022374D" w:rsidRPr="009E4AA5" w:rsidRDefault="0022374D" w:rsidP="00C83F3D">
            <w:pPr>
              <w:jc w:val="center"/>
            </w:pPr>
          </w:p>
        </w:tc>
        <w:tc>
          <w:tcPr>
            <w:tcW w:w="551" w:type="pct"/>
            <w:gridSpan w:val="4"/>
            <w:tcBorders>
              <w:top w:val="single" w:sz="4" w:space="0" w:color="auto"/>
            </w:tcBorders>
            <w:vAlign w:val="center"/>
          </w:tcPr>
          <w:p w14:paraId="628F4C16" w14:textId="77777777" w:rsidR="0022374D" w:rsidRPr="009E4AA5" w:rsidRDefault="0022374D" w:rsidP="00C83F3D">
            <w:pPr>
              <w:jc w:val="center"/>
            </w:pPr>
          </w:p>
        </w:tc>
        <w:tc>
          <w:tcPr>
            <w:tcW w:w="594" w:type="pct"/>
            <w:gridSpan w:val="2"/>
            <w:tcBorders>
              <w:top w:val="single" w:sz="4" w:space="0" w:color="auto"/>
            </w:tcBorders>
            <w:vAlign w:val="center"/>
          </w:tcPr>
          <w:p w14:paraId="628F4C17" w14:textId="77777777" w:rsidR="0022374D" w:rsidRPr="009E4AA5" w:rsidRDefault="0022374D" w:rsidP="00C83F3D">
            <w:pPr>
              <w:jc w:val="center"/>
            </w:pPr>
          </w:p>
        </w:tc>
      </w:tr>
      <w:tr w:rsidR="004C1A34" w:rsidRPr="009E4AA5" w14:paraId="628F4C23" w14:textId="77777777" w:rsidTr="004C616B">
        <w:trPr>
          <w:jc w:val="center"/>
        </w:trPr>
        <w:tc>
          <w:tcPr>
            <w:tcW w:w="532" w:type="pct"/>
            <w:tcBorders>
              <w:bottom w:val="single" w:sz="4" w:space="0" w:color="auto"/>
            </w:tcBorders>
            <w:vAlign w:val="center"/>
          </w:tcPr>
          <w:p w14:paraId="628F4C19" w14:textId="77777777" w:rsidR="0022374D" w:rsidRPr="009E4AA5" w:rsidRDefault="0022374D" w:rsidP="00C83F3D">
            <w:pPr>
              <w:jc w:val="center"/>
            </w:pPr>
          </w:p>
        </w:tc>
        <w:tc>
          <w:tcPr>
            <w:tcW w:w="613" w:type="pct"/>
            <w:gridSpan w:val="2"/>
            <w:tcBorders>
              <w:bottom w:val="single" w:sz="4" w:space="0" w:color="auto"/>
            </w:tcBorders>
            <w:vAlign w:val="center"/>
          </w:tcPr>
          <w:p w14:paraId="628F4C1A" w14:textId="77777777" w:rsidR="0022374D" w:rsidRPr="009E4AA5" w:rsidRDefault="0022374D" w:rsidP="00C83F3D">
            <w:pPr>
              <w:jc w:val="center"/>
            </w:pPr>
          </w:p>
        </w:tc>
        <w:tc>
          <w:tcPr>
            <w:tcW w:w="507" w:type="pct"/>
            <w:tcBorders>
              <w:bottom w:val="single" w:sz="4" w:space="0" w:color="auto"/>
              <w:right w:val="single" w:sz="4" w:space="0" w:color="auto"/>
            </w:tcBorders>
            <w:vAlign w:val="center"/>
          </w:tcPr>
          <w:p w14:paraId="628F4C1B" w14:textId="77777777" w:rsidR="0022374D" w:rsidRPr="009E4AA5" w:rsidRDefault="0022374D" w:rsidP="00C83F3D">
            <w:pPr>
              <w:jc w:val="center"/>
            </w:pPr>
          </w:p>
        </w:tc>
        <w:tc>
          <w:tcPr>
            <w:tcW w:w="584" w:type="pct"/>
            <w:gridSpan w:val="2"/>
            <w:tcBorders>
              <w:top w:val="single" w:sz="4" w:space="0" w:color="auto"/>
              <w:left w:val="single" w:sz="4" w:space="0" w:color="auto"/>
            </w:tcBorders>
            <w:vAlign w:val="center"/>
          </w:tcPr>
          <w:p w14:paraId="628F4C1C" w14:textId="77777777" w:rsidR="0022374D" w:rsidRPr="009E4AA5" w:rsidRDefault="0022374D" w:rsidP="00C83F3D">
            <w:pPr>
              <w:jc w:val="center"/>
            </w:pPr>
          </w:p>
        </w:tc>
        <w:tc>
          <w:tcPr>
            <w:tcW w:w="532" w:type="pct"/>
            <w:gridSpan w:val="3"/>
            <w:tcBorders>
              <w:bottom w:val="single" w:sz="4" w:space="0" w:color="auto"/>
            </w:tcBorders>
            <w:vAlign w:val="center"/>
          </w:tcPr>
          <w:p w14:paraId="628F4C1D" w14:textId="77777777" w:rsidR="0022374D" w:rsidRPr="009E4AA5" w:rsidRDefault="0022374D" w:rsidP="00C83F3D">
            <w:pPr>
              <w:jc w:val="center"/>
            </w:pPr>
          </w:p>
        </w:tc>
        <w:tc>
          <w:tcPr>
            <w:tcW w:w="548" w:type="pct"/>
            <w:gridSpan w:val="2"/>
            <w:tcBorders>
              <w:top w:val="single" w:sz="4" w:space="0" w:color="auto"/>
            </w:tcBorders>
            <w:vAlign w:val="center"/>
          </w:tcPr>
          <w:p w14:paraId="628F4C1E" w14:textId="77777777" w:rsidR="0022374D" w:rsidRPr="009E4AA5" w:rsidRDefault="0022374D" w:rsidP="00C83F3D">
            <w:pPr>
              <w:jc w:val="center"/>
            </w:pPr>
          </w:p>
        </w:tc>
        <w:tc>
          <w:tcPr>
            <w:tcW w:w="538" w:type="pct"/>
            <w:gridSpan w:val="2"/>
            <w:tcBorders>
              <w:top w:val="single" w:sz="4" w:space="0" w:color="auto"/>
              <w:bottom w:val="single" w:sz="4" w:space="0" w:color="auto"/>
            </w:tcBorders>
            <w:vAlign w:val="center"/>
          </w:tcPr>
          <w:p w14:paraId="628F4C1F" w14:textId="77777777" w:rsidR="0022374D" w:rsidRPr="009E4AA5" w:rsidRDefault="0022374D" w:rsidP="00C83F3D">
            <w:pPr>
              <w:jc w:val="center"/>
            </w:pPr>
          </w:p>
        </w:tc>
        <w:tc>
          <w:tcPr>
            <w:tcW w:w="263" w:type="pct"/>
            <w:gridSpan w:val="2"/>
            <w:tcBorders>
              <w:top w:val="single" w:sz="4" w:space="0" w:color="auto"/>
              <w:bottom w:val="single" w:sz="4" w:space="0" w:color="auto"/>
              <w:right w:val="single" w:sz="4" w:space="0" w:color="auto"/>
            </w:tcBorders>
            <w:vAlign w:val="center"/>
          </w:tcPr>
          <w:p w14:paraId="628F4C20" w14:textId="77777777" w:rsidR="0022374D" w:rsidRPr="009E4AA5" w:rsidRDefault="0022374D" w:rsidP="00C83F3D">
            <w:pPr>
              <w:jc w:val="center"/>
            </w:pPr>
          </w:p>
        </w:tc>
        <w:tc>
          <w:tcPr>
            <w:tcW w:w="289" w:type="pct"/>
            <w:gridSpan w:val="2"/>
            <w:tcBorders>
              <w:left w:val="single" w:sz="4" w:space="0" w:color="auto"/>
              <w:bottom w:val="single" w:sz="4" w:space="0" w:color="auto"/>
            </w:tcBorders>
            <w:vAlign w:val="center"/>
          </w:tcPr>
          <w:p w14:paraId="628F4C21" w14:textId="77777777" w:rsidR="0022374D" w:rsidRPr="009E4AA5" w:rsidRDefault="0022374D" w:rsidP="00C83F3D">
            <w:pPr>
              <w:jc w:val="center"/>
            </w:pPr>
          </w:p>
        </w:tc>
        <w:tc>
          <w:tcPr>
            <w:tcW w:w="594" w:type="pct"/>
            <w:gridSpan w:val="2"/>
            <w:tcBorders>
              <w:bottom w:val="single" w:sz="4" w:space="0" w:color="auto"/>
            </w:tcBorders>
            <w:vAlign w:val="center"/>
          </w:tcPr>
          <w:p w14:paraId="628F4C22" w14:textId="77777777" w:rsidR="0022374D" w:rsidRPr="009E4AA5" w:rsidRDefault="0022374D" w:rsidP="00C83F3D">
            <w:pPr>
              <w:jc w:val="center"/>
            </w:pPr>
          </w:p>
        </w:tc>
      </w:tr>
      <w:tr w:rsidR="0022374D" w:rsidRPr="009E4AA5" w14:paraId="628F4C27" w14:textId="77777777" w:rsidTr="004C616B">
        <w:trPr>
          <w:jc w:val="center"/>
        </w:trPr>
        <w:tc>
          <w:tcPr>
            <w:tcW w:w="3117" w:type="pct"/>
            <w:gridSpan w:val="10"/>
            <w:tcBorders>
              <w:top w:val="single" w:sz="4" w:space="0" w:color="auto"/>
              <w:left w:val="single" w:sz="4" w:space="0" w:color="auto"/>
              <w:bottom w:val="single" w:sz="4" w:space="0" w:color="auto"/>
              <w:right w:val="single" w:sz="4" w:space="0" w:color="auto"/>
            </w:tcBorders>
            <w:shd w:val="clear" w:color="auto" w:fill="7DAAF8" w:themeFill="accent1" w:themeFillTint="66"/>
            <w:vAlign w:val="center"/>
          </w:tcPr>
          <w:p w14:paraId="628F4C24" w14:textId="77777777" w:rsidR="0022374D" w:rsidRPr="009E4AA5" w:rsidRDefault="0022374D" w:rsidP="00C83F3D">
            <w:pPr>
              <w:jc w:val="center"/>
            </w:pPr>
            <w:r w:rsidRPr="009E4AA5">
              <w:t>Risk at financial statement level</w:t>
            </w:r>
          </w:p>
        </w:tc>
        <w:tc>
          <w:tcPr>
            <w:tcW w:w="200" w:type="pct"/>
            <w:tcBorders>
              <w:left w:val="single" w:sz="4" w:space="0" w:color="auto"/>
              <w:right w:val="single" w:sz="4" w:space="0" w:color="auto"/>
            </w:tcBorders>
            <w:vAlign w:val="center"/>
          </w:tcPr>
          <w:p w14:paraId="628F4C25" w14:textId="77777777" w:rsidR="0022374D" w:rsidRPr="009E4AA5" w:rsidRDefault="0022374D" w:rsidP="00C83F3D">
            <w:pPr>
              <w:jc w:val="center"/>
            </w:pPr>
          </w:p>
        </w:tc>
        <w:tc>
          <w:tcPr>
            <w:tcW w:w="1684" w:type="pct"/>
            <w:gridSpan w:val="8"/>
            <w:tcBorders>
              <w:top w:val="single" w:sz="4" w:space="0" w:color="auto"/>
              <w:left w:val="single" w:sz="4" w:space="0" w:color="auto"/>
              <w:bottom w:val="single" w:sz="4" w:space="0" w:color="auto"/>
              <w:right w:val="single" w:sz="4" w:space="0" w:color="auto"/>
            </w:tcBorders>
            <w:shd w:val="clear" w:color="auto" w:fill="7DAAF8" w:themeFill="accent1" w:themeFillTint="66"/>
            <w:vAlign w:val="center"/>
          </w:tcPr>
          <w:p w14:paraId="628F4C26" w14:textId="77777777" w:rsidR="0022374D" w:rsidRPr="009E4AA5" w:rsidRDefault="0022374D" w:rsidP="00C83F3D">
            <w:pPr>
              <w:jc w:val="center"/>
            </w:pPr>
            <w:r w:rsidRPr="009E4AA5">
              <w:t>Risk at assertion level</w:t>
            </w:r>
          </w:p>
        </w:tc>
      </w:tr>
      <w:tr w:rsidR="004C1A34" w:rsidRPr="009E4AA5" w14:paraId="628F4C32" w14:textId="77777777" w:rsidTr="004C616B">
        <w:trPr>
          <w:jc w:val="center"/>
        </w:trPr>
        <w:tc>
          <w:tcPr>
            <w:tcW w:w="532" w:type="pct"/>
            <w:tcBorders>
              <w:top w:val="single" w:sz="4" w:space="0" w:color="auto"/>
            </w:tcBorders>
            <w:vAlign w:val="center"/>
          </w:tcPr>
          <w:p w14:paraId="628F4C28" w14:textId="77777777" w:rsidR="0022374D" w:rsidRPr="009E4AA5" w:rsidRDefault="0022374D" w:rsidP="00C83F3D">
            <w:pPr>
              <w:jc w:val="center"/>
            </w:pPr>
          </w:p>
        </w:tc>
        <w:tc>
          <w:tcPr>
            <w:tcW w:w="613" w:type="pct"/>
            <w:gridSpan w:val="2"/>
            <w:tcBorders>
              <w:top w:val="single" w:sz="4" w:space="0" w:color="auto"/>
              <w:bottom w:val="single" w:sz="4" w:space="0" w:color="auto"/>
            </w:tcBorders>
            <w:vAlign w:val="center"/>
          </w:tcPr>
          <w:p w14:paraId="628F4C29" w14:textId="77777777" w:rsidR="0022374D" w:rsidRPr="009E4AA5" w:rsidRDefault="0022374D" w:rsidP="00C83F3D">
            <w:pPr>
              <w:jc w:val="center"/>
            </w:pPr>
          </w:p>
        </w:tc>
        <w:tc>
          <w:tcPr>
            <w:tcW w:w="514" w:type="pct"/>
            <w:tcBorders>
              <w:top w:val="single" w:sz="4" w:space="0" w:color="auto"/>
              <w:bottom w:val="single" w:sz="4" w:space="0" w:color="auto"/>
              <w:right w:val="single" w:sz="4" w:space="0" w:color="auto"/>
            </w:tcBorders>
            <w:vAlign w:val="center"/>
          </w:tcPr>
          <w:p w14:paraId="628F4C2A" w14:textId="77777777" w:rsidR="0022374D" w:rsidRPr="009E4AA5" w:rsidRDefault="0022374D" w:rsidP="00C83F3D">
            <w:pPr>
              <w:jc w:val="center"/>
            </w:pPr>
          </w:p>
        </w:tc>
        <w:tc>
          <w:tcPr>
            <w:tcW w:w="578" w:type="pct"/>
            <w:gridSpan w:val="2"/>
            <w:tcBorders>
              <w:left w:val="single" w:sz="4" w:space="0" w:color="auto"/>
              <w:bottom w:val="single" w:sz="4" w:space="0" w:color="auto"/>
            </w:tcBorders>
            <w:vAlign w:val="center"/>
          </w:tcPr>
          <w:p w14:paraId="628F4C2B" w14:textId="77777777" w:rsidR="0022374D" w:rsidRPr="009E4AA5" w:rsidRDefault="0022374D" w:rsidP="00C83F3D">
            <w:pPr>
              <w:jc w:val="center"/>
            </w:pPr>
          </w:p>
        </w:tc>
        <w:tc>
          <w:tcPr>
            <w:tcW w:w="441" w:type="pct"/>
            <w:gridSpan w:val="2"/>
            <w:tcBorders>
              <w:bottom w:val="single" w:sz="4" w:space="0" w:color="auto"/>
            </w:tcBorders>
            <w:vAlign w:val="center"/>
          </w:tcPr>
          <w:p w14:paraId="628F4C2C" w14:textId="77777777" w:rsidR="0022374D" w:rsidRPr="009E4AA5" w:rsidRDefault="0022374D" w:rsidP="00C83F3D">
            <w:pPr>
              <w:jc w:val="center"/>
            </w:pPr>
          </w:p>
        </w:tc>
        <w:tc>
          <w:tcPr>
            <w:tcW w:w="639" w:type="pct"/>
            <w:gridSpan w:val="3"/>
            <w:vAlign w:val="center"/>
          </w:tcPr>
          <w:p w14:paraId="628F4C2D" w14:textId="77777777" w:rsidR="0022374D" w:rsidRPr="009E4AA5" w:rsidRDefault="0022374D" w:rsidP="00C83F3D">
            <w:pPr>
              <w:jc w:val="center"/>
            </w:pPr>
          </w:p>
        </w:tc>
        <w:tc>
          <w:tcPr>
            <w:tcW w:w="538" w:type="pct"/>
            <w:gridSpan w:val="2"/>
            <w:vAlign w:val="center"/>
          </w:tcPr>
          <w:p w14:paraId="628F4C2E" w14:textId="77777777" w:rsidR="0022374D" w:rsidRPr="009E4AA5" w:rsidRDefault="0022374D" w:rsidP="00C83F3D">
            <w:pPr>
              <w:jc w:val="center"/>
            </w:pPr>
          </w:p>
        </w:tc>
        <w:tc>
          <w:tcPr>
            <w:tcW w:w="263" w:type="pct"/>
            <w:gridSpan w:val="2"/>
            <w:tcBorders>
              <w:right w:val="single" w:sz="4" w:space="0" w:color="auto"/>
            </w:tcBorders>
            <w:vAlign w:val="center"/>
          </w:tcPr>
          <w:p w14:paraId="628F4C2F" w14:textId="77777777" w:rsidR="0022374D" w:rsidRPr="009E4AA5" w:rsidRDefault="0022374D" w:rsidP="00C83F3D">
            <w:pPr>
              <w:jc w:val="center"/>
            </w:pPr>
          </w:p>
        </w:tc>
        <w:tc>
          <w:tcPr>
            <w:tcW w:w="289" w:type="pct"/>
            <w:gridSpan w:val="2"/>
            <w:tcBorders>
              <w:left w:val="single" w:sz="4" w:space="0" w:color="auto"/>
            </w:tcBorders>
            <w:vAlign w:val="center"/>
          </w:tcPr>
          <w:p w14:paraId="628F4C30" w14:textId="77777777" w:rsidR="0022374D" w:rsidRPr="009E4AA5" w:rsidRDefault="0022374D" w:rsidP="00C83F3D">
            <w:pPr>
              <w:jc w:val="center"/>
            </w:pPr>
          </w:p>
        </w:tc>
        <w:tc>
          <w:tcPr>
            <w:tcW w:w="594" w:type="pct"/>
            <w:gridSpan w:val="2"/>
            <w:vAlign w:val="center"/>
          </w:tcPr>
          <w:p w14:paraId="628F4C31" w14:textId="77777777" w:rsidR="0022374D" w:rsidRPr="009E4AA5" w:rsidRDefault="0022374D" w:rsidP="00C83F3D">
            <w:pPr>
              <w:jc w:val="center"/>
            </w:pPr>
          </w:p>
        </w:tc>
      </w:tr>
      <w:tr w:rsidR="005768E9" w:rsidRPr="009E4AA5" w14:paraId="628F4C3F" w14:textId="77777777" w:rsidTr="004C616B">
        <w:trPr>
          <w:jc w:val="center"/>
        </w:trPr>
        <w:tc>
          <w:tcPr>
            <w:tcW w:w="532" w:type="pct"/>
            <w:tcBorders>
              <w:bottom w:val="single" w:sz="4" w:space="0" w:color="auto"/>
              <w:right w:val="single" w:sz="4" w:space="0" w:color="auto"/>
            </w:tcBorders>
            <w:vAlign w:val="center"/>
          </w:tcPr>
          <w:p w14:paraId="628F4C33" w14:textId="77777777" w:rsidR="0022374D" w:rsidRPr="009E4AA5" w:rsidRDefault="0022374D" w:rsidP="00C83F3D">
            <w:pPr>
              <w:jc w:val="center"/>
              <w:rPr>
                <w:rFonts w:cs="Tahoma"/>
              </w:rPr>
            </w:pPr>
          </w:p>
        </w:tc>
        <w:tc>
          <w:tcPr>
            <w:tcW w:w="613" w:type="pct"/>
            <w:gridSpan w:val="2"/>
            <w:tcBorders>
              <w:top w:val="single" w:sz="4" w:space="0" w:color="auto"/>
              <w:left w:val="single" w:sz="4" w:space="0" w:color="auto"/>
            </w:tcBorders>
            <w:vAlign w:val="center"/>
          </w:tcPr>
          <w:p w14:paraId="628F4C34" w14:textId="77777777" w:rsidR="0022374D" w:rsidRPr="009E4AA5" w:rsidRDefault="0022374D" w:rsidP="00C83F3D">
            <w:pPr>
              <w:jc w:val="center"/>
              <w:rPr>
                <w:rFonts w:cs="Tahoma"/>
              </w:rPr>
            </w:pPr>
          </w:p>
        </w:tc>
        <w:tc>
          <w:tcPr>
            <w:tcW w:w="514" w:type="pct"/>
            <w:tcBorders>
              <w:top w:val="single" w:sz="4" w:space="0" w:color="auto"/>
              <w:bottom w:val="single" w:sz="4" w:space="0" w:color="auto"/>
              <w:right w:val="single" w:sz="4" w:space="0" w:color="auto"/>
            </w:tcBorders>
            <w:vAlign w:val="center"/>
          </w:tcPr>
          <w:p w14:paraId="628F4C35" w14:textId="77777777" w:rsidR="0022374D" w:rsidRPr="009E4AA5" w:rsidRDefault="0022374D" w:rsidP="00C83F3D">
            <w:pPr>
              <w:jc w:val="center"/>
              <w:rPr>
                <w:rFonts w:cs="Tahoma"/>
              </w:rPr>
            </w:pPr>
          </w:p>
        </w:tc>
        <w:tc>
          <w:tcPr>
            <w:tcW w:w="578" w:type="pct"/>
            <w:gridSpan w:val="2"/>
            <w:tcBorders>
              <w:top w:val="single" w:sz="4" w:space="0" w:color="auto"/>
              <w:left w:val="single" w:sz="4" w:space="0" w:color="auto"/>
            </w:tcBorders>
            <w:vAlign w:val="center"/>
          </w:tcPr>
          <w:p w14:paraId="628F4C36" w14:textId="77777777" w:rsidR="0022374D" w:rsidRPr="009E4AA5" w:rsidRDefault="0022374D" w:rsidP="00C83F3D">
            <w:pPr>
              <w:jc w:val="center"/>
              <w:rPr>
                <w:rFonts w:cs="Tahoma"/>
              </w:rPr>
            </w:pPr>
          </w:p>
        </w:tc>
        <w:tc>
          <w:tcPr>
            <w:tcW w:w="441" w:type="pct"/>
            <w:gridSpan w:val="2"/>
            <w:tcBorders>
              <w:top w:val="single" w:sz="4" w:space="0" w:color="auto"/>
              <w:bottom w:val="single" w:sz="4" w:space="0" w:color="auto"/>
              <w:right w:val="single" w:sz="4" w:space="0" w:color="auto"/>
            </w:tcBorders>
            <w:vAlign w:val="center"/>
          </w:tcPr>
          <w:p w14:paraId="628F4C37" w14:textId="77777777" w:rsidR="0022374D" w:rsidRPr="009E4AA5" w:rsidRDefault="0022374D" w:rsidP="00C83F3D">
            <w:pPr>
              <w:jc w:val="center"/>
              <w:rPr>
                <w:rFonts w:cs="Tahoma"/>
              </w:rPr>
            </w:pPr>
          </w:p>
        </w:tc>
        <w:tc>
          <w:tcPr>
            <w:tcW w:w="639" w:type="pct"/>
            <w:gridSpan w:val="3"/>
            <w:tcBorders>
              <w:left w:val="single" w:sz="4" w:space="0" w:color="auto"/>
            </w:tcBorders>
            <w:vAlign w:val="center"/>
          </w:tcPr>
          <w:p w14:paraId="628F4C38" w14:textId="77777777" w:rsidR="0022374D" w:rsidRPr="009E4AA5" w:rsidRDefault="0022374D" w:rsidP="00C83F3D">
            <w:pPr>
              <w:jc w:val="center"/>
              <w:rPr>
                <w:rFonts w:cs="Tahoma"/>
              </w:rPr>
            </w:pPr>
          </w:p>
        </w:tc>
        <w:tc>
          <w:tcPr>
            <w:tcW w:w="387" w:type="pct"/>
            <w:tcBorders>
              <w:bottom w:val="single" w:sz="4" w:space="0" w:color="auto"/>
              <w:right w:val="single" w:sz="4" w:space="0" w:color="auto"/>
            </w:tcBorders>
            <w:vAlign w:val="center"/>
          </w:tcPr>
          <w:p w14:paraId="628F4C39" w14:textId="77777777" w:rsidR="0022374D" w:rsidRPr="009E4AA5" w:rsidRDefault="0022374D" w:rsidP="00C83F3D">
            <w:pPr>
              <w:jc w:val="center"/>
              <w:rPr>
                <w:rFonts w:cs="Tahoma"/>
              </w:rPr>
            </w:pPr>
          </w:p>
        </w:tc>
        <w:tc>
          <w:tcPr>
            <w:tcW w:w="323" w:type="pct"/>
            <w:gridSpan w:val="2"/>
            <w:tcBorders>
              <w:top w:val="single" w:sz="4" w:space="0" w:color="auto"/>
              <w:left w:val="single" w:sz="4" w:space="0" w:color="auto"/>
            </w:tcBorders>
            <w:vAlign w:val="center"/>
          </w:tcPr>
          <w:p w14:paraId="628F4C3A" w14:textId="77777777" w:rsidR="0022374D" w:rsidRPr="009E4AA5" w:rsidRDefault="0022374D" w:rsidP="00C83F3D">
            <w:pPr>
              <w:jc w:val="center"/>
              <w:rPr>
                <w:rFonts w:cs="Tahoma"/>
              </w:rPr>
            </w:pPr>
          </w:p>
        </w:tc>
        <w:tc>
          <w:tcPr>
            <w:tcW w:w="170" w:type="pct"/>
            <w:gridSpan w:val="2"/>
            <w:tcBorders>
              <w:top w:val="single" w:sz="4" w:space="0" w:color="auto"/>
            </w:tcBorders>
            <w:vAlign w:val="center"/>
          </w:tcPr>
          <w:p w14:paraId="628F4C3B" w14:textId="77777777" w:rsidR="0022374D" w:rsidRPr="009E4AA5" w:rsidRDefault="0022374D" w:rsidP="00C83F3D">
            <w:pPr>
              <w:jc w:val="center"/>
              <w:rPr>
                <w:rFonts w:cs="Tahoma"/>
              </w:rPr>
            </w:pPr>
          </w:p>
        </w:tc>
        <w:tc>
          <w:tcPr>
            <w:tcW w:w="210" w:type="pct"/>
            <w:tcBorders>
              <w:top w:val="single" w:sz="4" w:space="0" w:color="auto"/>
            </w:tcBorders>
            <w:vAlign w:val="center"/>
          </w:tcPr>
          <w:p w14:paraId="628F4C3C" w14:textId="77777777" w:rsidR="0022374D" w:rsidRPr="009E4AA5" w:rsidRDefault="0022374D" w:rsidP="00C83F3D">
            <w:pPr>
              <w:jc w:val="center"/>
              <w:rPr>
                <w:rFonts w:cs="Tahoma"/>
              </w:rPr>
            </w:pPr>
          </w:p>
        </w:tc>
        <w:tc>
          <w:tcPr>
            <w:tcW w:w="207" w:type="pct"/>
            <w:tcBorders>
              <w:top w:val="single" w:sz="4" w:space="0" w:color="auto"/>
              <w:bottom w:val="single" w:sz="4" w:space="0" w:color="auto"/>
              <w:right w:val="single" w:sz="4" w:space="0" w:color="auto"/>
            </w:tcBorders>
            <w:vAlign w:val="center"/>
          </w:tcPr>
          <w:p w14:paraId="628F4C3D" w14:textId="77777777" w:rsidR="0022374D" w:rsidRPr="009E4AA5" w:rsidRDefault="0022374D" w:rsidP="00C83F3D">
            <w:pPr>
              <w:jc w:val="center"/>
              <w:rPr>
                <w:rFonts w:cs="Tahoma"/>
              </w:rPr>
            </w:pPr>
          </w:p>
        </w:tc>
        <w:tc>
          <w:tcPr>
            <w:tcW w:w="387" w:type="pct"/>
            <w:tcBorders>
              <w:left w:val="single" w:sz="4" w:space="0" w:color="auto"/>
              <w:bottom w:val="single" w:sz="4" w:space="0" w:color="auto"/>
            </w:tcBorders>
            <w:vAlign w:val="center"/>
          </w:tcPr>
          <w:p w14:paraId="628F4C3E" w14:textId="77777777" w:rsidR="0022374D" w:rsidRPr="009E4AA5" w:rsidRDefault="0022374D" w:rsidP="00C83F3D">
            <w:pPr>
              <w:jc w:val="center"/>
              <w:rPr>
                <w:rFonts w:cs="Tahoma"/>
              </w:rPr>
            </w:pPr>
          </w:p>
        </w:tc>
      </w:tr>
      <w:tr w:rsidR="004C1A34" w:rsidRPr="009E4AA5" w14:paraId="628F4C49" w14:textId="77777777" w:rsidTr="004C616B">
        <w:trPr>
          <w:jc w:val="center"/>
        </w:trPr>
        <w:tc>
          <w:tcPr>
            <w:tcW w:w="955" w:type="pct"/>
            <w:gridSpan w:val="2"/>
            <w:tcBorders>
              <w:top w:val="single" w:sz="4" w:space="0" w:color="auto"/>
              <w:left w:val="single" w:sz="4" w:space="0" w:color="auto"/>
              <w:bottom w:val="single" w:sz="4" w:space="0" w:color="auto"/>
              <w:right w:val="single" w:sz="4" w:space="0" w:color="auto"/>
            </w:tcBorders>
            <w:shd w:val="clear" w:color="auto" w:fill="BED4FB" w:themeFill="accent1" w:themeFillTint="33"/>
            <w:vAlign w:val="center"/>
          </w:tcPr>
          <w:p w14:paraId="628F4C40" w14:textId="77777777" w:rsidR="00AC359C" w:rsidRPr="009E4AA5" w:rsidRDefault="00AC359C" w:rsidP="00C83F3D">
            <w:pPr>
              <w:jc w:val="center"/>
            </w:pPr>
            <w:r w:rsidRPr="009E4AA5">
              <w:t>Inherent risk</w:t>
            </w:r>
          </w:p>
        </w:tc>
        <w:tc>
          <w:tcPr>
            <w:tcW w:w="190" w:type="pct"/>
            <w:tcBorders>
              <w:left w:val="single" w:sz="4" w:space="0" w:color="auto"/>
              <w:right w:val="single" w:sz="4" w:space="0" w:color="auto"/>
            </w:tcBorders>
            <w:vAlign w:val="center"/>
          </w:tcPr>
          <w:p w14:paraId="628F4C41" w14:textId="77777777" w:rsidR="00AC359C" w:rsidRPr="009E4AA5" w:rsidRDefault="00AC359C" w:rsidP="00C83F3D">
            <w:pPr>
              <w:jc w:val="center"/>
            </w:pPr>
          </w:p>
        </w:tc>
        <w:tc>
          <w:tcPr>
            <w:tcW w:w="884" w:type="pct"/>
            <w:gridSpan w:val="2"/>
            <w:tcBorders>
              <w:top w:val="single" w:sz="4" w:space="0" w:color="auto"/>
              <w:left w:val="single" w:sz="4" w:space="0" w:color="auto"/>
              <w:bottom w:val="single" w:sz="4" w:space="0" w:color="auto"/>
              <w:right w:val="single" w:sz="4" w:space="0" w:color="auto"/>
            </w:tcBorders>
            <w:shd w:val="clear" w:color="auto" w:fill="BED4FB" w:themeFill="accent1" w:themeFillTint="33"/>
            <w:vAlign w:val="center"/>
          </w:tcPr>
          <w:p w14:paraId="628F4C42" w14:textId="6C626398" w:rsidR="00AC359C" w:rsidRPr="009E4AA5" w:rsidRDefault="004C616B" w:rsidP="00C83F3D">
            <w:pPr>
              <w:jc w:val="center"/>
            </w:pPr>
            <w:r>
              <w:t>Fraud risk</w:t>
            </w:r>
          </w:p>
        </w:tc>
        <w:tc>
          <w:tcPr>
            <w:tcW w:w="208" w:type="pct"/>
            <w:tcBorders>
              <w:left w:val="single" w:sz="4" w:space="0" w:color="auto"/>
              <w:right w:val="single" w:sz="4" w:space="0" w:color="auto"/>
            </w:tcBorders>
            <w:vAlign w:val="center"/>
          </w:tcPr>
          <w:p w14:paraId="628F4C43" w14:textId="77777777" w:rsidR="00AC359C" w:rsidRPr="009E4AA5" w:rsidRDefault="00AC359C" w:rsidP="00C83F3D">
            <w:pPr>
              <w:jc w:val="center"/>
            </w:pPr>
          </w:p>
        </w:tc>
        <w:tc>
          <w:tcPr>
            <w:tcW w:w="880" w:type="pct"/>
            <w:gridSpan w:val="4"/>
            <w:tcBorders>
              <w:top w:val="single" w:sz="4" w:space="0" w:color="auto"/>
              <w:left w:val="single" w:sz="4" w:space="0" w:color="auto"/>
              <w:bottom w:val="single" w:sz="4" w:space="0" w:color="auto"/>
              <w:right w:val="single" w:sz="4" w:space="0" w:color="auto"/>
            </w:tcBorders>
            <w:shd w:val="clear" w:color="auto" w:fill="BED4FB" w:themeFill="accent1" w:themeFillTint="33"/>
            <w:vAlign w:val="center"/>
          </w:tcPr>
          <w:p w14:paraId="628F4C44" w14:textId="1593B6DB" w:rsidR="00AC359C" w:rsidRPr="009E4AA5" w:rsidRDefault="004C616B" w:rsidP="00C83F3D">
            <w:pPr>
              <w:jc w:val="center"/>
            </w:pPr>
            <w:r>
              <w:t>Control risk</w:t>
            </w:r>
          </w:p>
        </w:tc>
        <w:tc>
          <w:tcPr>
            <w:tcW w:w="200" w:type="pct"/>
            <w:tcBorders>
              <w:left w:val="single" w:sz="4" w:space="0" w:color="auto"/>
              <w:right w:val="single" w:sz="4" w:space="0" w:color="auto"/>
            </w:tcBorders>
            <w:vAlign w:val="center"/>
          </w:tcPr>
          <w:p w14:paraId="628F4C45" w14:textId="77777777" w:rsidR="00AC359C" w:rsidRPr="009E4AA5" w:rsidRDefault="00AC359C" w:rsidP="00C83F3D">
            <w:pPr>
              <w:jc w:val="center"/>
            </w:pPr>
          </w:p>
        </w:tc>
        <w:tc>
          <w:tcPr>
            <w:tcW w:w="710" w:type="pct"/>
            <w:gridSpan w:val="3"/>
            <w:tcBorders>
              <w:top w:val="single" w:sz="4" w:space="0" w:color="auto"/>
              <w:left w:val="single" w:sz="4" w:space="0" w:color="auto"/>
              <w:bottom w:val="single" w:sz="4" w:space="0" w:color="auto"/>
              <w:right w:val="single" w:sz="4" w:space="0" w:color="auto"/>
            </w:tcBorders>
            <w:shd w:val="clear" w:color="auto" w:fill="BED4FB" w:themeFill="accent1" w:themeFillTint="33"/>
            <w:vAlign w:val="center"/>
          </w:tcPr>
          <w:p w14:paraId="628F4C46" w14:textId="77777777" w:rsidR="00AC359C" w:rsidRPr="009E4AA5" w:rsidRDefault="00AC359C" w:rsidP="00C83F3D">
            <w:pPr>
              <w:jc w:val="center"/>
            </w:pPr>
            <w:r w:rsidRPr="009E4AA5">
              <w:t>Inherent risk</w:t>
            </w:r>
          </w:p>
        </w:tc>
        <w:tc>
          <w:tcPr>
            <w:tcW w:w="170" w:type="pct"/>
            <w:gridSpan w:val="2"/>
            <w:tcBorders>
              <w:left w:val="single" w:sz="4" w:space="0" w:color="auto"/>
              <w:right w:val="single" w:sz="4" w:space="0" w:color="auto"/>
            </w:tcBorders>
            <w:vAlign w:val="center"/>
          </w:tcPr>
          <w:p w14:paraId="628F4C47" w14:textId="77777777" w:rsidR="00AC359C" w:rsidRPr="009E4AA5" w:rsidRDefault="00AC359C" w:rsidP="00C83F3D">
            <w:pPr>
              <w:jc w:val="center"/>
            </w:pPr>
          </w:p>
        </w:tc>
        <w:tc>
          <w:tcPr>
            <w:tcW w:w="804" w:type="pct"/>
            <w:gridSpan w:val="3"/>
            <w:tcBorders>
              <w:top w:val="single" w:sz="4" w:space="0" w:color="auto"/>
              <w:left w:val="single" w:sz="4" w:space="0" w:color="auto"/>
              <w:bottom w:val="single" w:sz="4" w:space="0" w:color="auto"/>
              <w:right w:val="single" w:sz="4" w:space="0" w:color="auto"/>
            </w:tcBorders>
            <w:shd w:val="clear" w:color="auto" w:fill="BED4FB" w:themeFill="accent1" w:themeFillTint="33"/>
            <w:vAlign w:val="center"/>
          </w:tcPr>
          <w:p w14:paraId="628F4C48" w14:textId="25B1C011" w:rsidR="00C12244" w:rsidRPr="009E4AA5" w:rsidRDefault="00C12244" w:rsidP="00C83F3D">
            <w:pPr>
              <w:jc w:val="center"/>
            </w:pPr>
            <w:r>
              <w:t>Control risk</w:t>
            </w:r>
          </w:p>
        </w:tc>
      </w:tr>
      <w:tr w:rsidR="000E5C1D" w:rsidRPr="009E4AA5" w14:paraId="628F4C53" w14:textId="77777777" w:rsidTr="004C616B">
        <w:trPr>
          <w:jc w:val="center"/>
        </w:trPr>
        <w:tc>
          <w:tcPr>
            <w:tcW w:w="532" w:type="pct"/>
            <w:tcBorders>
              <w:top w:val="single" w:sz="4" w:space="0" w:color="auto"/>
              <w:bottom w:val="single" w:sz="4" w:space="0" w:color="auto"/>
              <w:right w:val="single" w:sz="4" w:space="0" w:color="auto"/>
            </w:tcBorders>
            <w:vAlign w:val="center"/>
          </w:tcPr>
          <w:p w14:paraId="628F4C4A" w14:textId="77777777" w:rsidR="00AC359C" w:rsidRPr="009E4AA5" w:rsidRDefault="00AC359C" w:rsidP="00C83F3D">
            <w:pPr>
              <w:jc w:val="center"/>
              <w:rPr>
                <w:rFonts w:cs="Tahoma"/>
              </w:rPr>
            </w:pPr>
          </w:p>
        </w:tc>
        <w:tc>
          <w:tcPr>
            <w:tcW w:w="613" w:type="pct"/>
            <w:gridSpan w:val="2"/>
            <w:tcBorders>
              <w:left w:val="single" w:sz="4" w:space="0" w:color="auto"/>
            </w:tcBorders>
            <w:vAlign w:val="center"/>
          </w:tcPr>
          <w:p w14:paraId="628F4C4B" w14:textId="77777777" w:rsidR="00AC359C" w:rsidRPr="009E4AA5" w:rsidRDefault="00AC359C" w:rsidP="00C83F3D">
            <w:pPr>
              <w:jc w:val="center"/>
              <w:rPr>
                <w:rFonts w:cs="Tahoma"/>
              </w:rPr>
            </w:pPr>
          </w:p>
        </w:tc>
        <w:tc>
          <w:tcPr>
            <w:tcW w:w="514" w:type="pct"/>
            <w:tcBorders>
              <w:top w:val="single" w:sz="4" w:space="0" w:color="auto"/>
              <w:bottom w:val="single" w:sz="4" w:space="0" w:color="auto"/>
              <w:right w:val="single" w:sz="4" w:space="0" w:color="auto"/>
            </w:tcBorders>
            <w:vAlign w:val="center"/>
          </w:tcPr>
          <w:p w14:paraId="628F4C4C" w14:textId="77777777" w:rsidR="00AC359C" w:rsidRPr="009E4AA5" w:rsidRDefault="00AC359C" w:rsidP="00C83F3D">
            <w:pPr>
              <w:jc w:val="center"/>
              <w:rPr>
                <w:rFonts w:cs="Tahoma"/>
              </w:rPr>
            </w:pPr>
          </w:p>
        </w:tc>
        <w:tc>
          <w:tcPr>
            <w:tcW w:w="578" w:type="pct"/>
            <w:gridSpan w:val="2"/>
            <w:tcBorders>
              <w:left w:val="single" w:sz="4" w:space="0" w:color="auto"/>
            </w:tcBorders>
            <w:vAlign w:val="center"/>
          </w:tcPr>
          <w:p w14:paraId="628F4C4D" w14:textId="77777777" w:rsidR="00AC359C" w:rsidRPr="009E4AA5" w:rsidRDefault="00AC359C" w:rsidP="00C83F3D">
            <w:pPr>
              <w:jc w:val="center"/>
              <w:rPr>
                <w:rFonts w:cs="Tahoma"/>
              </w:rPr>
            </w:pPr>
          </w:p>
        </w:tc>
        <w:tc>
          <w:tcPr>
            <w:tcW w:w="441" w:type="pct"/>
            <w:gridSpan w:val="2"/>
            <w:tcBorders>
              <w:top w:val="single" w:sz="4" w:space="0" w:color="auto"/>
              <w:bottom w:val="single" w:sz="4" w:space="0" w:color="auto"/>
              <w:right w:val="single" w:sz="4" w:space="0" w:color="auto"/>
            </w:tcBorders>
            <w:vAlign w:val="center"/>
          </w:tcPr>
          <w:p w14:paraId="628F4C4E" w14:textId="77777777" w:rsidR="00AC359C" w:rsidRPr="009E4AA5" w:rsidRDefault="00AC359C" w:rsidP="00C83F3D">
            <w:pPr>
              <w:jc w:val="center"/>
              <w:rPr>
                <w:rFonts w:cs="Tahoma"/>
              </w:rPr>
            </w:pPr>
          </w:p>
        </w:tc>
        <w:tc>
          <w:tcPr>
            <w:tcW w:w="639" w:type="pct"/>
            <w:gridSpan w:val="3"/>
            <w:tcBorders>
              <w:left w:val="single" w:sz="4" w:space="0" w:color="auto"/>
            </w:tcBorders>
            <w:vAlign w:val="center"/>
          </w:tcPr>
          <w:p w14:paraId="628F4C4F" w14:textId="77777777" w:rsidR="00AC359C" w:rsidRPr="009E4AA5" w:rsidRDefault="00AC359C" w:rsidP="00C83F3D">
            <w:pPr>
              <w:jc w:val="center"/>
              <w:rPr>
                <w:rFonts w:cs="Tahoma"/>
              </w:rPr>
            </w:pPr>
          </w:p>
        </w:tc>
        <w:tc>
          <w:tcPr>
            <w:tcW w:w="397" w:type="pct"/>
            <w:tcBorders>
              <w:top w:val="single" w:sz="4" w:space="0" w:color="auto"/>
              <w:bottom w:val="single" w:sz="4" w:space="0" w:color="auto"/>
              <w:right w:val="single" w:sz="4" w:space="0" w:color="auto"/>
            </w:tcBorders>
            <w:vAlign w:val="center"/>
          </w:tcPr>
          <w:p w14:paraId="628F4C50" w14:textId="77777777" w:rsidR="00AC359C" w:rsidRPr="009E4AA5" w:rsidRDefault="00AC359C" w:rsidP="00C83F3D">
            <w:pPr>
              <w:jc w:val="center"/>
              <w:rPr>
                <w:rFonts w:cs="Tahoma"/>
              </w:rPr>
            </w:pPr>
          </w:p>
        </w:tc>
        <w:tc>
          <w:tcPr>
            <w:tcW w:w="899" w:type="pct"/>
            <w:gridSpan w:val="6"/>
            <w:tcBorders>
              <w:left w:val="single" w:sz="4" w:space="0" w:color="auto"/>
              <w:right w:val="single" w:sz="4" w:space="0" w:color="auto"/>
            </w:tcBorders>
            <w:vAlign w:val="center"/>
          </w:tcPr>
          <w:p w14:paraId="628F4C51" w14:textId="77777777" w:rsidR="00AC359C" w:rsidRPr="009E4AA5" w:rsidRDefault="00AC359C" w:rsidP="00C83F3D">
            <w:pPr>
              <w:jc w:val="center"/>
              <w:rPr>
                <w:rFonts w:cs="Tahoma"/>
              </w:rPr>
            </w:pPr>
          </w:p>
        </w:tc>
        <w:tc>
          <w:tcPr>
            <w:tcW w:w="387" w:type="pct"/>
            <w:tcBorders>
              <w:top w:val="single" w:sz="4" w:space="0" w:color="auto"/>
              <w:left w:val="single" w:sz="4" w:space="0" w:color="auto"/>
              <w:bottom w:val="single" w:sz="4" w:space="0" w:color="auto"/>
            </w:tcBorders>
            <w:vAlign w:val="center"/>
          </w:tcPr>
          <w:p w14:paraId="628F4C52" w14:textId="77777777" w:rsidR="00AC359C" w:rsidRPr="009E4AA5" w:rsidRDefault="00AC359C" w:rsidP="00C83F3D">
            <w:pPr>
              <w:jc w:val="center"/>
              <w:rPr>
                <w:rFonts w:cs="Tahoma"/>
              </w:rPr>
            </w:pPr>
          </w:p>
        </w:tc>
      </w:tr>
      <w:tr w:rsidR="00FE022F" w:rsidRPr="009E4AA5" w14:paraId="628F4C60" w14:textId="77777777" w:rsidTr="004C616B">
        <w:trPr>
          <w:jc w:val="center"/>
        </w:trPr>
        <w:tc>
          <w:tcPr>
            <w:tcW w:w="955" w:type="pct"/>
            <w:gridSpan w:val="2"/>
            <w:tcBorders>
              <w:top w:val="single" w:sz="4" w:space="0" w:color="auto"/>
              <w:left w:val="single" w:sz="4" w:space="0" w:color="auto"/>
              <w:bottom w:val="single" w:sz="4" w:space="0" w:color="auto"/>
              <w:right w:val="single" w:sz="4" w:space="0" w:color="auto"/>
            </w:tcBorders>
            <w:vAlign w:val="center"/>
          </w:tcPr>
          <w:p w14:paraId="628F4C54" w14:textId="5628F050" w:rsidR="004C616B" w:rsidRPr="009E4AA5" w:rsidRDefault="00FC4FAE" w:rsidP="004C616B">
            <w:pPr>
              <w:jc w:val="center"/>
            </w:pPr>
            <w:r>
              <w:fldChar w:fldCharType="begin"/>
            </w:r>
            <w:r>
              <w:instrText xml:space="preserve"> REF _Ref280026343 \r \h </w:instrText>
            </w:r>
            <w:r>
              <w:fldChar w:fldCharType="separate"/>
            </w:r>
            <w:r w:rsidR="00595477">
              <w:t>3.2</w:t>
            </w:r>
            <w:r>
              <w:fldChar w:fldCharType="end"/>
            </w:r>
            <w:r w:rsidRPr="00036EAC">
              <w:t xml:space="preserve">: </w:t>
            </w:r>
            <w:r>
              <w:fldChar w:fldCharType="begin"/>
            </w:r>
            <w:r>
              <w:instrText xml:space="preserve"> REF _Ref280026343 \h </w:instrText>
            </w:r>
            <w:r>
              <w:fldChar w:fldCharType="separate"/>
            </w:r>
            <w:r w:rsidR="00595477">
              <w:t>The client and its environment, and the applicable financial reporting framework</w:t>
            </w:r>
            <w:r>
              <w:fldChar w:fldCharType="end"/>
            </w:r>
          </w:p>
          <w:p w14:paraId="628F4C55" w14:textId="00E7AC39" w:rsidR="004C616B" w:rsidRPr="009E4AA5" w:rsidRDefault="00FC4FAE" w:rsidP="004C616B">
            <w:pPr>
              <w:jc w:val="center"/>
            </w:pPr>
            <w:r>
              <w:fldChar w:fldCharType="begin"/>
            </w:r>
            <w:r>
              <w:instrText xml:space="preserve"> REF _Ref280026371 \r \h </w:instrText>
            </w:r>
            <w:r>
              <w:fldChar w:fldCharType="separate"/>
            </w:r>
            <w:r w:rsidR="00595477">
              <w:t>3.3</w:t>
            </w:r>
            <w:r>
              <w:fldChar w:fldCharType="end"/>
            </w:r>
            <w:r w:rsidRPr="00036EAC">
              <w:t>:</w:t>
            </w:r>
            <w:r>
              <w:t xml:space="preserve"> </w:t>
            </w:r>
            <w:r>
              <w:fldChar w:fldCharType="begin"/>
            </w:r>
            <w:r>
              <w:instrText xml:space="preserve"> REF _Ref280026371 \h </w:instrText>
            </w:r>
            <w:r>
              <w:fldChar w:fldCharType="separate"/>
            </w:r>
            <w:r w:rsidR="00595477" w:rsidRPr="009E4AA5">
              <w:t>Consideration of laws and regulations</w:t>
            </w:r>
            <w:r>
              <w:fldChar w:fldCharType="end"/>
            </w:r>
          </w:p>
        </w:tc>
        <w:tc>
          <w:tcPr>
            <w:tcW w:w="190" w:type="pct"/>
            <w:tcBorders>
              <w:left w:val="single" w:sz="4" w:space="0" w:color="auto"/>
              <w:right w:val="single" w:sz="4" w:space="0" w:color="auto"/>
            </w:tcBorders>
            <w:vAlign w:val="center"/>
          </w:tcPr>
          <w:p w14:paraId="628F4C56" w14:textId="77777777" w:rsidR="004C616B" w:rsidRPr="009E4AA5" w:rsidRDefault="004C616B" w:rsidP="004C616B">
            <w:pPr>
              <w:jc w:val="center"/>
            </w:pPr>
          </w:p>
        </w:tc>
        <w:tc>
          <w:tcPr>
            <w:tcW w:w="884" w:type="pct"/>
            <w:gridSpan w:val="2"/>
            <w:tcBorders>
              <w:top w:val="single" w:sz="4" w:space="0" w:color="auto"/>
              <w:left w:val="single" w:sz="4" w:space="0" w:color="auto"/>
              <w:bottom w:val="single" w:sz="4" w:space="0" w:color="auto"/>
              <w:right w:val="single" w:sz="4" w:space="0" w:color="auto"/>
            </w:tcBorders>
            <w:vAlign w:val="center"/>
          </w:tcPr>
          <w:p w14:paraId="4079C992" w14:textId="0CA3BCEA" w:rsidR="004C616B" w:rsidRDefault="004C616B" w:rsidP="004C616B">
            <w:pPr>
              <w:jc w:val="center"/>
            </w:pPr>
          </w:p>
          <w:p w14:paraId="628F4C59" w14:textId="4FB65772" w:rsidR="004C616B" w:rsidRPr="009E4AA5" w:rsidRDefault="00FC4FAE" w:rsidP="004C616B">
            <w:pPr>
              <w:jc w:val="center"/>
            </w:pPr>
            <w:r>
              <w:fldChar w:fldCharType="begin"/>
            </w:r>
            <w:r>
              <w:instrText xml:space="preserve"> REF _Ref124763047 \r \h </w:instrText>
            </w:r>
            <w:r>
              <w:fldChar w:fldCharType="separate"/>
            </w:r>
            <w:r w:rsidR="00595477">
              <w:t>3.4</w:t>
            </w:r>
            <w:r>
              <w:fldChar w:fldCharType="end"/>
            </w:r>
            <w:r w:rsidRPr="00036EAC">
              <w:t>:</w:t>
            </w:r>
            <w:r>
              <w:t xml:space="preserve"> </w:t>
            </w:r>
            <w:r>
              <w:fldChar w:fldCharType="begin"/>
            </w:r>
            <w:r>
              <w:instrText xml:space="preserve"> REF _Ref124763047 \h </w:instrText>
            </w:r>
            <w:r>
              <w:fldChar w:fldCharType="separate"/>
            </w:r>
            <w:r w:rsidR="00595477" w:rsidRPr="009E4AA5">
              <w:t>Fraud risk assessment</w:t>
            </w:r>
            <w:r>
              <w:fldChar w:fldCharType="end"/>
            </w:r>
          </w:p>
        </w:tc>
        <w:tc>
          <w:tcPr>
            <w:tcW w:w="208" w:type="pct"/>
            <w:tcBorders>
              <w:left w:val="single" w:sz="4" w:space="0" w:color="auto"/>
              <w:right w:val="single" w:sz="4" w:space="0" w:color="auto"/>
            </w:tcBorders>
            <w:vAlign w:val="center"/>
          </w:tcPr>
          <w:p w14:paraId="628F4C5A" w14:textId="77777777" w:rsidR="004C616B" w:rsidRPr="009E4AA5" w:rsidRDefault="004C616B" w:rsidP="004C616B">
            <w:pPr>
              <w:jc w:val="center"/>
            </w:pPr>
          </w:p>
        </w:tc>
        <w:tc>
          <w:tcPr>
            <w:tcW w:w="880" w:type="pct"/>
            <w:gridSpan w:val="4"/>
            <w:tcBorders>
              <w:top w:val="single" w:sz="4" w:space="0" w:color="auto"/>
              <w:left w:val="single" w:sz="4" w:space="0" w:color="auto"/>
              <w:bottom w:val="single" w:sz="4" w:space="0" w:color="auto"/>
              <w:right w:val="single" w:sz="4" w:space="0" w:color="auto"/>
            </w:tcBorders>
            <w:vAlign w:val="center"/>
          </w:tcPr>
          <w:p w14:paraId="61F1AABF" w14:textId="0823B927" w:rsidR="00FC4FAE" w:rsidRDefault="00FC4FAE" w:rsidP="004C616B">
            <w:pPr>
              <w:jc w:val="center"/>
            </w:pPr>
            <w:r>
              <w:fldChar w:fldCharType="begin"/>
            </w:r>
            <w:r>
              <w:instrText xml:space="preserve"> REF _Ref280026423 \r \h </w:instrText>
            </w:r>
            <w:r>
              <w:fldChar w:fldCharType="separate"/>
            </w:r>
            <w:r w:rsidR="00595477">
              <w:t>3.5</w:t>
            </w:r>
            <w:r>
              <w:fldChar w:fldCharType="end"/>
            </w:r>
            <w:r>
              <w:t>:</w:t>
            </w:r>
            <w:r w:rsidR="00D969AD">
              <w:t xml:space="preserve"> </w:t>
            </w:r>
            <w:r>
              <w:fldChar w:fldCharType="begin"/>
            </w:r>
            <w:r>
              <w:instrText xml:space="preserve"> REF _Ref280026423 \h </w:instrText>
            </w:r>
            <w:r>
              <w:fldChar w:fldCharType="separate"/>
            </w:r>
            <w:r w:rsidR="00595477" w:rsidRPr="009E4AA5">
              <w:t>Control environment, risk assessment procedures, information system</w:t>
            </w:r>
            <w:r w:rsidR="00595477">
              <w:t xml:space="preserve"> and communication,</w:t>
            </w:r>
            <w:r w:rsidR="00595477" w:rsidRPr="009E4AA5">
              <w:t xml:space="preserve"> and monitoring</w:t>
            </w:r>
            <w:r>
              <w:fldChar w:fldCharType="end"/>
            </w:r>
          </w:p>
          <w:p w14:paraId="3C5E0BFD" w14:textId="6B2C651F" w:rsidR="00FC4FAE" w:rsidRDefault="00FC4FAE" w:rsidP="004C616B">
            <w:pPr>
              <w:jc w:val="center"/>
            </w:pPr>
            <w:r>
              <w:fldChar w:fldCharType="begin"/>
            </w:r>
            <w:r>
              <w:instrText xml:space="preserve"> REF _Ref280025736 \r \h </w:instrText>
            </w:r>
            <w:r>
              <w:fldChar w:fldCharType="separate"/>
            </w:r>
            <w:r w:rsidR="00595477">
              <w:t>3.6</w:t>
            </w:r>
            <w:r>
              <w:fldChar w:fldCharType="end"/>
            </w:r>
            <w:r w:rsidRPr="00036EAC">
              <w:t xml:space="preserve">: </w:t>
            </w:r>
            <w:r>
              <w:fldChar w:fldCharType="begin"/>
            </w:r>
            <w:r>
              <w:instrText xml:space="preserve"> REF _Ref280025736 \h </w:instrText>
            </w:r>
            <w:r>
              <w:fldChar w:fldCharType="separate"/>
            </w:r>
            <w:r w:rsidR="00595477" w:rsidRPr="009E4AA5">
              <w:t>Understanding control activities</w:t>
            </w:r>
            <w:r>
              <w:fldChar w:fldCharType="end"/>
            </w:r>
          </w:p>
          <w:p w14:paraId="628F4C5B" w14:textId="198211E1" w:rsidR="004C616B" w:rsidRPr="009E4AA5" w:rsidRDefault="00FC4FAE" w:rsidP="00B60DB1">
            <w:pPr>
              <w:jc w:val="center"/>
            </w:pPr>
            <w:r>
              <w:fldChar w:fldCharType="begin"/>
            </w:r>
            <w:r>
              <w:instrText xml:space="preserve"> REF _Ref238379468 \r \h </w:instrText>
            </w:r>
            <w:r>
              <w:fldChar w:fldCharType="separate"/>
            </w:r>
            <w:r w:rsidR="00595477">
              <w:t>3.7</w:t>
            </w:r>
            <w:r>
              <w:fldChar w:fldCharType="end"/>
            </w:r>
            <w:r w:rsidRPr="00036EAC">
              <w:t>:</w:t>
            </w:r>
            <w:r w:rsidR="00B60DB1">
              <w:t xml:space="preserve"> </w:t>
            </w:r>
            <w:r>
              <w:fldChar w:fldCharType="begin"/>
            </w:r>
            <w:r>
              <w:instrText xml:space="preserve"> REF _Ref238379468 \h </w:instrText>
            </w:r>
            <w:r>
              <w:fldChar w:fldCharType="separate"/>
            </w:r>
            <w:r w:rsidR="00595477" w:rsidRPr="009E4AA5">
              <w:t>Entities using service organisations</w:t>
            </w:r>
            <w:r>
              <w:fldChar w:fldCharType="end"/>
            </w:r>
          </w:p>
        </w:tc>
        <w:tc>
          <w:tcPr>
            <w:tcW w:w="200" w:type="pct"/>
            <w:tcBorders>
              <w:left w:val="single" w:sz="4" w:space="0" w:color="auto"/>
              <w:right w:val="single" w:sz="4" w:space="0" w:color="auto"/>
            </w:tcBorders>
            <w:vAlign w:val="center"/>
          </w:tcPr>
          <w:p w14:paraId="628F4C5C" w14:textId="77777777" w:rsidR="004C616B" w:rsidRPr="009E4AA5" w:rsidRDefault="004C616B" w:rsidP="004C616B">
            <w:pPr>
              <w:jc w:val="center"/>
            </w:pPr>
          </w:p>
        </w:tc>
        <w:tc>
          <w:tcPr>
            <w:tcW w:w="1684" w:type="pct"/>
            <w:gridSpan w:val="8"/>
            <w:tcBorders>
              <w:top w:val="single" w:sz="4" w:space="0" w:color="auto"/>
              <w:left w:val="single" w:sz="4" w:space="0" w:color="auto"/>
              <w:bottom w:val="single" w:sz="4" w:space="0" w:color="auto"/>
              <w:right w:val="single" w:sz="4" w:space="0" w:color="auto"/>
            </w:tcBorders>
            <w:vAlign w:val="center"/>
          </w:tcPr>
          <w:p w14:paraId="469BF1C0" w14:textId="7CD33798" w:rsidR="004C616B" w:rsidRDefault="00FC4FAE" w:rsidP="004C616B">
            <w:pPr>
              <w:jc w:val="center"/>
            </w:pPr>
            <w:r>
              <w:fldChar w:fldCharType="begin"/>
            </w:r>
            <w:r>
              <w:instrText xml:space="preserve"> REF _Ref124763078 \r \h </w:instrText>
            </w:r>
            <w:r>
              <w:fldChar w:fldCharType="separate"/>
            </w:r>
            <w:r w:rsidR="00595477">
              <w:t>3.8</w:t>
            </w:r>
            <w:r>
              <w:fldChar w:fldCharType="end"/>
            </w:r>
            <w:r>
              <w:t>:</w:t>
            </w:r>
            <w:r w:rsidR="00B60DB1">
              <w:t xml:space="preserve"> </w:t>
            </w:r>
            <w:r>
              <w:fldChar w:fldCharType="begin"/>
            </w:r>
            <w:r>
              <w:instrText xml:space="preserve"> REF _Ref124763078 \h </w:instrText>
            </w:r>
            <w:r>
              <w:fldChar w:fldCharType="separate"/>
            </w:r>
            <w:r w:rsidR="00595477">
              <w:t>Assessing the risks of material misstatement</w:t>
            </w:r>
            <w:r>
              <w:fldChar w:fldCharType="end"/>
            </w:r>
          </w:p>
          <w:p w14:paraId="5148EB2B" w14:textId="1983E629" w:rsidR="007E327D" w:rsidRDefault="007E327D" w:rsidP="004C616B">
            <w:pPr>
              <w:jc w:val="center"/>
            </w:pPr>
            <w:r>
              <w:fldChar w:fldCharType="begin"/>
            </w:r>
            <w:r>
              <w:instrText xml:space="preserve"> REF _Ref150502598 \r \h </w:instrText>
            </w:r>
            <w:r>
              <w:fldChar w:fldCharType="separate"/>
            </w:r>
            <w:r w:rsidR="00595477">
              <w:t>3.9</w:t>
            </w:r>
            <w:r>
              <w:fldChar w:fldCharType="end"/>
            </w:r>
            <w:r w:rsidRPr="00036EAC">
              <w:t>:</w:t>
            </w:r>
            <w:r>
              <w:t xml:space="preserve"> </w:t>
            </w:r>
            <w:r>
              <w:fldChar w:fldCharType="begin"/>
            </w:r>
            <w:r>
              <w:instrText xml:space="preserve"> REF _Ref150502376 \h </w:instrText>
            </w:r>
            <w:r>
              <w:fldChar w:fldCharType="separate"/>
            </w:r>
            <w:r w:rsidR="00595477" w:rsidRPr="009E4AA5">
              <w:t>Significant risks</w:t>
            </w:r>
            <w:r>
              <w:fldChar w:fldCharType="end"/>
            </w:r>
          </w:p>
          <w:p w14:paraId="13C1A553" w14:textId="44FA683D" w:rsidR="007E327D" w:rsidRDefault="007E327D" w:rsidP="004C616B">
            <w:pPr>
              <w:jc w:val="center"/>
            </w:pPr>
            <w:r>
              <w:fldChar w:fldCharType="begin"/>
            </w:r>
            <w:r>
              <w:instrText xml:space="preserve"> REF _Ref150502607 \r \h </w:instrText>
            </w:r>
            <w:r>
              <w:fldChar w:fldCharType="separate"/>
            </w:r>
            <w:r w:rsidR="00595477">
              <w:t>3.10</w:t>
            </w:r>
            <w:r>
              <w:fldChar w:fldCharType="end"/>
            </w:r>
            <w:r w:rsidRPr="00036EAC">
              <w:t>:</w:t>
            </w:r>
            <w:r>
              <w:t xml:space="preserve"> </w:t>
            </w:r>
            <w:r>
              <w:fldChar w:fldCharType="begin"/>
            </w:r>
            <w:r>
              <w:instrText xml:space="preserve"> REF _Ref150502407 \h </w:instrText>
            </w:r>
            <w:r>
              <w:fldChar w:fldCharType="separate"/>
            </w:r>
            <w:r w:rsidR="00595477" w:rsidRPr="009E4AA5">
              <w:t>Risks for which substantive procedures are insufficient</w:t>
            </w:r>
            <w:r>
              <w:fldChar w:fldCharType="end"/>
            </w:r>
          </w:p>
          <w:p w14:paraId="018792DF" w14:textId="6CED93B7" w:rsidR="007E327D" w:rsidRDefault="007E327D" w:rsidP="004C616B">
            <w:pPr>
              <w:jc w:val="center"/>
            </w:pPr>
            <w:r>
              <w:fldChar w:fldCharType="begin"/>
            </w:r>
            <w:r>
              <w:instrText xml:space="preserve"> REF _Ref150502615 \r \h </w:instrText>
            </w:r>
            <w:r>
              <w:fldChar w:fldCharType="separate"/>
            </w:r>
            <w:r w:rsidR="00595477">
              <w:t>3.11</w:t>
            </w:r>
            <w:r>
              <w:fldChar w:fldCharType="end"/>
            </w:r>
            <w:r>
              <w:t xml:space="preserve">: </w:t>
            </w:r>
            <w:r>
              <w:fldChar w:fldCharType="begin"/>
            </w:r>
            <w:r>
              <w:instrText xml:space="preserve"> REF _Ref150502425 \h </w:instrText>
            </w:r>
            <w:r>
              <w:fldChar w:fldCharType="separate"/>
            </w:r>
            <w:r w:rsidR="00595477">
              <w:t>Assessing control risk</w:t>
            </w:r>
            <w:r>
              <w:fldChar w:fldCharType="end"/>
            </w:r>
          </w:p>
          <w:p w14:paraId="436F11DB" w14:textId="3658C853" w:rsidR="007E327D" w:rsidRDefault="007E327D" w:rsidP="004C616B">
            <w:pPr>
              <w:jc w:val="center"/>
            </w:pPr>
            <w:r>
              <w:fldChar w:fldCharType="begin"/>
            </w:r>
            <w:r>
              <w:instrText xml:space="preserve"> REF _Ref124763116 \r \h </w:instrText>
            </w:r>
            <w:r>
              <w:fldChar w:fldCharType="separate"/>
            </w:r>
            <w:r w:rsidR="00595477">
              <w:t>3.12</w:t>
            </w:r>
            <w:r>
              <w:fldChar w:fldCharType="end"/>
            </w:r>
            <w:r w:rsidRPr="00036EAC">
              <w:t xml:space="preserve">: </w:t>
            </w:r>
            <w:r>
              <w:fldChar w:fldCharType="begin"/>
            </w:r>
            <w:r>
              <w:instrText xml:space="preserve"> REF _Ref124763116 \h </w:instrText>
            </w:r>
            <w:r>
              <w:fldChar w:fldCharType="separate"/>
            </w:r>
            <w:r w:rsidR="00595477">
              <w:t>Other risk identification and assessment matters</w:t>
            </w:r>
            <w:r>
              <w:fldChar w:fldCharType="end"/>
            </w:r>
          </w:p>
          <w:p w14:paraId="628F4C5F" w14:textId="44951689" w:rsidR="00FC4FAE" w:rsidRPr="009E4AA5" w:rsidRDefault="00FC4FAE" w:rsidP="004C616B">
            <w:pPr>
              <w:jc w:val="center"/>
            </w:pPr>
          </w:p>
        </w:tc>
      </w:tr>
    </w:tbl>
    <w:p w14:paraId="628F4C61" w14:textId="77777777" w:rsidR="001972B7" w:rsidRDefault="00304A63" w:rsidP="009319FD">
      <w:pPr>
        <w:pStyle w:val="FigureTable"/>
      </w:pPr>
      <w:r>
        <w:t>Figure 1-3</w:t>
      </w:r>
      <w:r w:rsidRPr="003E45EA">
        <w:t>:</w:t>
      </w:r>
      <w:r>
        <w:t xml:space="preserve"> </w:t>
      </w:r>
      <w:r w:rsidR="0022374D" w:rsidRPr="003E45EA">
        <w:t>References to sections in this Manual</w:t>
      </w:r>
    </w:p>
    <w:p w14:paraId="628F4C62" w14:textId="77777777" w:rsidR="004F4C5D" w:rsidRPr="009E4AA5" w:rsidRDefault="00294DF8" w:rsidP="002F7EA1">
      <w:pPr>
        <w:pStyle w:val="Heading2"/>
      </w:pPr>
      <w:bookmarkStart w:id="33" w:name="_Ref280347712"/>
      <w:bookmarkStart w:id="34" w:name="_Toc290561008"/>
      <w:bookmarkStart w:id="35" w:name="_Toc398052013"/>
      <w:bookmarkStart w:id="36" w:name="_Toc398053227"/>
      <w:bookmarkStart w:id="37" w:name="_Toc153262260"/>
      <w:r w:rsidRPr="009E4AA5">
        <w:t>Assertions</w:t>
      </w:r>
      <w:bookmarkEnd w:id="33"/>
      <w:bookmarkEnd w:id="34"/>
      <w:bookmarkEnd w:id="35"/>
      <w:bookmarkEnd w:id="36"/>
      <w:bookmarkEnd w:id="37"/>
      <w:r w:rsidR="004F4C5D" w:rsidRPr="009E4AA5">
        <w:t xml:space="preserve"> </w:t>
      </w:r>
    </w:p>
    <w:p w14:paraId="628F4C63" w14:textId="77777777" w:rsidR="003E45EA" w:rsidRPr="003E45EA" w:rsidRDefault="003E45EA" w:rsidP="006867C0">
      <w:pPr>
        <w:pStyle w:val="Heading5"/>
      </w:pPr>
      <w:r w:rsidRPr="003E45EA">
        <w:t>Policy</w:t>
      </w:r>
    </w:p>
    <w:p w14:paraId="628F4C64" w14:textId="07FE290B" w:rsidR="004F4C5D" w:rsidRPr="009E4AA5" w:rsidRDefault="00F555BD" w:rsidP="005F654F">
      <w:pPr>
        <w:pStyle w:val="ProbeNormalChar"/>
      </w:pPr>
      <w:r w:rsidRPr="00347109">
        <w:rPr>
          <w:rStyle w:val="ProbeNormalCharChar"/>
        </w:rPr>
        <w:t>The engagement team uses assertions to consider the different types of potential</w:t>
      </w:r>
      <w:r w:rsidRPr="009E4AA5">
        <w:t xml:space="preserve"> misstatements that may occur</w:t>
      </w:r>
      <w:r w:rsidR="004406C0">
        <w:t xml:space="preserve"> when identifying, </w:t>
      </w:r>
      <w:r w:rsidR="00BD0C15">
        <w:t>assessing,</w:t>
      </w:r>
      <w:r w:rsidR="004406C0">
        <w:t xml:space="preserve"> and responding to the risks of material misstatement (ISA 315.12)</w:t>
      </w:r>
      <w:r w:rsidRPr="009E4AA5">
        <w:t>.</w:t>
      </w:r>
      <w:r w:rsidR="00E80477" w:rsidRPr="00E80477">
        <w:t xml:space="preserve"> </w:t>
      </w:r>
    </w:p>
    <w:p w14:paraId="628F4C65" w14:textId="77777777" w:rsidR="003E45EA" w:rsidRPr="003E45EA" w:rsidRDefault="003E45EA" w:rsidP="006867C0">
      <w:pPr>
        <w:pStyle w:val="Heading5"/>
      </w:pPr>
      <w:r>
        <w:t>Application</w:t>
      </w:r>
    </w:p>
    <w:p w14:paraId="628F4C66" w14:textId="77777777" w:rsidR="00F555BD" w:rsidRDefault="00F555BD" w:rsidP="005F654F">
      <w:pPr>
        <w:pStyle w:val="ProbeNormalChar"/>
      </w:pPr>
      <w:r w:rsidRPr="009E4AA5">
        <w:t>The assertions above are combined as follows in the firm’s audit approach:</w:t>
      </w:r>
    </w:p>
    <w:p w14:paraId="628F4C67" w14:textId="77777777" w:rsidR="00304998" w:rsidRDefault="00304998">
      <w:pPr>
        <w:spacing w:before="100" w:after="200" w:line="276" w:lineRule="auto"/>
        <w:rPr>
          <w:rFonts w:cs="Tahoma"/>
        </w:rPr>
      </w:pPr>
      <w:r>
        <w:rPr>
          <w:rFonts w:cs="Tahoma"/>
        </w:rPr>
        <w:br w:type="page"/>
      </w:r>
    </w:p>
    <w:tbl>
      <w:tblPr>
        <w:tblpPr w:leftFromText="180" w:rightFromText="180" w:vertAnchor="text" w:horzAnchor="margin" w:tblpY="80"/>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586"/>
        <w:gridCol w:w="1487"/>
        <w:gridCol w:w="1831"/>
        <w:gridCol w:w="3928"/>
      </w:tblGrid>
      <w:tr w:rsidR="00304129" w:rsidRPr="009E4AA5" w14:paraId="628F4C6D" w14:textId="77777777" w:rsidTr="00304129">
        <w:trPr>
          <w:cantSplit/>
          <w:tblHeader/>
        </w:trPr>
        <w:tc>
          <w:tcPr>
            <w:tcW w:w="2672" w:type="dxa"/>
            <w:gridSpan w:val="2"/>
            <w:shd w:val="clear" w:color="auto" w:fill="0840A3" w:themeFill="accent1"/>
            <w:vAlign w:val="center"/>
          </w:tcPr>
          <w:p w14:paraId="628F4C68" w14:textId="77777777" w:rsidR="00304129" w:rsidRPr="00C83F3D" w:rsidRDefault="00304129" w:rsidP="00C83F3D">
            <w:pPr>
              <w:jc w:val="center"/>
              <w:rPr>
                <w:b/>
                <w:color w:val="FFFFFF" w:themeColor="background1"/>
              </w:rPr>
            </w:pPr>
            <w:r w:rsidRPr="00C83F3D">
              <w:rPr>
                <w:b/>
                <w:color w:val="FFFFFF" w:themeColor="background1"/>
              </w:rPr>
              <w:lastRenderedPageBreak/>
              <w:t>Combined assertions</w:t>
            </w:r>
          </w:p>
        </w:tc>
        <w:tc>
          <w:tcPr>
            <w:tcW w:w="1487" w:type="dxa"/>
            <w:shd w:val="clear" w:color="auto" w:fill="0840A3" w:themeFill="accent1"/>
            <w:vAlign w:val="center"/>
          </w:tcPr>
          <w:p w14:paraId="628F4C69" w14:textId="77777777" w:rsidR="00304129" w:rsidRPr="00C83F3D" w:rsidRDefault="00304129" w:rsidP="00C83F3D">
            <w:pPr>
              <w:jc w:val="center"/>
              <w:rPr>
                <w:b/>
                <w:color w:val="FFFFFF" w:themeColor="background1"/>
              </w:rPr>
            </w:pPr>
            <w:r w:rsidRPr="00C83F3D">
              <w:rPr>
                <w:b/>
                <w:color w:val="FFFFFF" w:themeColor="background1"/>
              </w:rPr>
              <w:t>Classes of Transactions</w:t>
            </w:r>
          </w:p>
        </w:tc>
        <w:tc>
          <w:tcPr>
            <w:tcW w:w="1831" w:type="dxa"/>
            <w:shd w:val="clear" w:color="auto" w:fill="0840A3" w:themeFill="accent1"/>
            <w:vAlign w:val="center"/>
          </w:tcPr>
          <w:p w14:paraId="628F4C6A" w14:textId="77777777" w:rsidR="00304129" w:rsidRPr="00C83F3D" w:rsidRDefault="00304129" w:rsidP="00C83F3D">
            <w:pPr>
              <w:jc w:val="center"/>
              <w:rPr>
                <w:b/>
                <w:color w:val="FFFFFF" w:themeColor="background1"/>
              </w:rPr>
            </w:pPr>
            <w:r w:rsidRPr="00C83F3D">
              <w:rPr>
                <w:b/>
                <w:color w:val="FFFFFF" w:themeColor="background1"/>
              </w:rPr>
              <w:t>Account Balances</w:t>
            </w:r>
          </w:p>
        </w:tc>
        <w:tc>
          <w:tcPr>
            <w:tcW w:w="3928" w:type="dxa"/>
            <w:shd w:val="clear" w:color="auto" w:fill="0840A3" w:themeFill="accent1"/>
            <w:vAlign w:val="center"/>
          </w:tcPr>
          <w:p w14:paraId="628F4C6C" w14:textId="77777777" w:rsidR="00304129" w:rsidRPr="00C83F3D" w:rsidRDefault="00304129" w:rsidP="00C83F3D">
            <w:pPr>
              <w:jc w:val="center"/>
              <w:rPr>
                <w:b/>
                <w:color w:val="FFFFFF" w:themeColor="background1"/>
              </w:rPr>
            </w:pPr>
            <w:r w:rsidRPr="00C83F3D">
              <w:rPr>
                <w:b/>
                <w:color w:val="FFFFFF" w:themeColor="background1"/>
              </w:rPr>
              <w:t>Description</w:t>
            </w:r>
          </w:p>
        </w:tc>
      </w:tr>
      <w:tr w:rsidR="00304129" w:rsidRPr="009E4AA5" w14:paraId="628F4C74" w14:textId="77777777" w:rsidTr="00304129">
        <w:trPr>
          <w:cantSplit/>
        </w:trPr>
        <w:tc>
          <w:tcPr>
            <w:tcW w:w="2086" w:type="dxa"/>
            <w:vAlign w:val="center"/>
          </w:tcPr>
          <w:p w14:paraId="628F4C6E" w14:textId="3E0369E8" w:rsidR="00304129" w:rsidRPr="009E4AA5" w:rsidRDefault="00304129" w:rsidP="00C83F3D">
            <w:r w:rsidRPr="009E4AA5">
              <w:t>Completeness</w:t>
            </w:r>
          </w:p>
        </w:tc>
        <w:tc>
          <w:tcPr>
            <w:tcW w:w="586" w:type="dxa"/>
            <w:vAlign w:val="center"/>
          </w:tcPr>
          <w:p w14:paraId="628F4C6F" w14:textId="77777777" w:rsidR="00304129" w:rsidRPr="009E4AA5" w:rsidRDefault="00304129" w:rsidP="00C83F3D">
            <w:pPr>
              <w:jc w:val="center"/>
            </w:pPr>
            <w:r w:rsidRPr="009E4AA5">
              <w:t>C</w:t>
            </w:r>
          </w:p>
        </w:tc>
        <w:tc>
          <w:tcPr>
            <w:tcW w:w="1487" w:type="dxa"/>
            <w:vAlign w:val="center"/>
          </w:tcPr>
          <w:p w14:paraId="628F4C70" w14:textId="77777777" w:rsidR="00304129" w:rsidRPr="009E4AA5" w:rsidRDefault="00304129" w:rsidP="00C83F3D">
            <w:r w:rsidRPr="009E4AA5">
              <w:t>Completeness</w:t>
            </w:r>
          </w:p>
        </w:tc>
        <w:tc>
          <w:tcPr>
            <w:tcW w:w="1831" w:type="dxa"/>
            <w:vAlign w:val="center"/>
          </w:tcPr>
          <w:p w14:paraId="628F4C71" w14:textId="77777777" w:rsidR="00304129" w:rsidRPr="009E4AA5" w:rsidRDefault="00304129" w:rsidP="00C83F3D">
            <w:r w:rsidRPr="009E4AA5">
              <w:t>Completeness</w:t>
            </w:r>
          </w:p>
        </w:tc>
        <w:tc>
          <w:tcPr>
            <w:tcW w:w="3928" w:type="dxa"/>
            <w:vAlign w:val="center"/>
          </w:tcPr>
          <w:p w14:paraId="628F4C73" w14:textId="2BB11799" w:rsidR="00304129" w:rsidRPr="009E4AA5" w:rsidRDefault="00304129" w:rsidP="00C83F3D">
            <w:r w:rsidRPr="009E4AA5">
              <w:t>Everything that should be recorded has been</w:t>
            </w:r>
            <w:r>
              <w:t xml:space="preserve"> recorded</w:t>
            </w:r>
            <w:r w:rsidRPr="009E4AA5">
              <w:t>. There are no unrecorded assets, liabilities,</w:t>
            </w:r>
            <w:r>
              <w:t xml:space="preserve"> equity interests,</w:t>
            </w:r>
            <w:r w:rsidRPr="009E4AA5">
              <w:t xml:space="preserve"> transactions, or events.</w:t>
            </w:r>
          </w:p>
        </w:tc>
      </w:tr>
      <w:tr w:rsidR="00304129" w:rsidRPr="009E4AA5" w14:paraId="628F4C7B" w14:textId="77777777" w:rsidTr="00304129">
        <w:trPr>
          <w:cantSplit/>
        </w:trPr>
        <w:tc>
          <w:tcPr>
            <w:tcW w:w="2086" w:type="dxa"/>
            <w:vAlign w:val="center"/>
          </w:tcPr>
          <w:p w14:paraId="628F4C75" w14:textId="77777777" w:rsidR="00304129" w:rsidRPr="009E4AA5" w:rsidRDefault="00304129" w:rsidP="00C83F3D">
            <w:r w:rsidRPr="009E4AA5">
              <w:t>Existence and Occurrence</w:t>
            </w:r>
          </w:p>
        </w:tc>
        <w:tc>
          <w:tcPr>
            <w:tcW w:w="586" w:type="dxa"/>
            <w:vAlign w:val="center"/>
          </w:tcPr>
          <w:p w14:paraId="628F4C76" w14:textId="77777777" w:rsidR="00304129" w:rsidRPr="009E4AA5" w:rsidRDefault="00304129" w:rsidP="00C83F3D">
            <w:pPr>
              <w:jc w:val="center"/>
            </w:pPr>
            <w:r w:rsidRPr="009E4AA5">
              <w:t>EO</w:t>
            </w:r>
          </w:p>
        </w:tc>
        <w:tc>
          <w:tcPr>
            <w:tcW w:w="1487" w:type="dxa"/>
            <w:vAlign w:val="center"/>
          </w:tcPr>
          <w:p w14:paraId="628F4C77" w14:textId="77777777" w:rsidR="00304129" w:rsidRPr="009E4AA5" w:rsidRDefault="00304129" w:rsidP="00C83F3D">
            <w:r w:rsidRPr="009E4AA5">
              <w:t>Occurrence</w:t>
            </w:r>
          </w:p>
        </w:tc>
        <w:tc>
          <w:tcPr>
            <w:tcW w:w="1831" w:type="dxa"/>
            <w:vAlign w:val="center"/>
          </w:tcPr>
          <w:p w14:paraId="628F4C78" w14:textId="77777777" w:rsidR="00304129" w:rsidRPr="009E4AA5" w:rsidRDefault="00304129" w:rsidP="00C83F3D">
            <w:r w:rsidRPr="009E4AA5">
              <w:t>Existence</w:t>
            </w:r>
          </w:p>
        </w:tc>
        <w:tc>
          <w:tcPr>
            <w:tcW w:w="3928" w:type="dxa"/>
            <w:vAlign w:val="center"/>
          </w:tcPr>
          <w:p w14:paraId="628F4C7A" w14:textId="1120E849" w:rsidR="00304129" w:rsidRPr="009E4AA5" w:rsidRDefault="00304129" w:rsidP="00C83F3D">
            <w:r>
              <w:t xml:space="preserve">Transactions and events that have been recorded have occurred during the period under review, and such transactions and events pertain to the entity. </w:t>
            </w:r>
            <w:r w:rsidRPr="009E4AA5">
              <w:t>Assets, liabilities</w:t>
            </w:r>
            <w:r>
              <w:t xml:space="preserve"> and equity interests exist at the period end</w:t>
            </w:r>
            <w:r w:rsidRPr="009E4AA5">
              <w:t>.</w:t>
            </w:r>
          </w:p>
        </w:tc>
      </w:tr>
      <w:tr w:rsidR="00304129" w:rsidRPr="009E4AA5" w14:paraId="628F4C87" w14:textId="77777777" w:rsidTr="00304129">
        <w:trPr>
          <w:cantSplit/>
        </w:trPr>
        <w:tc>
          <w:tcPr>
            <w:tcW w:w="2086" w:type="dxa"/>
            <w:vAlign w:val="center"/>
          </w:tcPr>
          <w:p w14:paraId="628F4C7C" w14:textId="4F8572FF" w:rsidR="00304129" w:rsidRPr="009E4AA5" w:rsidRDefault="00304129" w:rsidP="00C83F3D">
            <w:r w:rsidRPr="009E4AA5">
              <w:t>Rights and Obligation</w:t>
            </w:r>
            <w:r>
              <w:t>s</w:t>
            </w:r>
          </w:p>
        </w:tc>
        <w:tc>
          <w:tcPr>
            <w:tcW w:w="586" w:type="dxa"/>
            <w:vAlign w:val="center"/>
          </w:tcPr>
          <w:p w14:paraId="628F4C7D" w14:textId="77777777" w:rsidR="00304129" w:rsidRPr="009E4AA5" w:rsidRDefault="00304129" w:rsidP="00C83F3D">
            <w:pPr>
              <w:jc w:val="center"/>
            </w:pPr>
            <w:r w:rsidRPr="009E4AA5">
              <w:t>RO</w:t>
            </w:r>
          </w:p>
        </w:tc>
        <w:tc>
          <w:tcPr>
            <w:tcW w:w="1487" w:type="dxa"/>
            <w:vAlign w:val="center"/>
          </w:tcPr>
          <w:p w14:paraId="628F4C80" w14:textId="12397D2E" w:rsidR="00304129" w:rsidRPr="009E4AA5" w:rsidRDefault="00304129" w:rsidP="00C83F3D"/>
        </w:tc>
        <w:tc>
          <w:tcPr>
            <w:tcW w:w="1831" w:type="dxa"/>
            <w:vAlign w:val="center"/>
          </w:tcPr>
          <w:p w14:paraId="628F4C81" w14:textId="77777777" w:rsidR="00304129" w:rsidRPr="009E4AA5" w:rsidRDefault="00304129" w:rsidP="00C83F3D">
            <w:r w:rsidRPr="009E4AA5">
              <w:t>Rights and Obligations</w:t>
            </w:r>
          </w:p>
        </w:tc>
        <w:tc>
          <w:tcPr>
            <w:tcW w:w="3928" w:type="dxa"/>
            <w:vAlign w:val="center"/>
          </w:tcPr>
          <w:p w14:paraId="628F4C86" w14:textId="55DDE0C9" w:rsidR="00304129" w:rsidRPr="009E4AA5" w:rsidRDefault="00304129" w:rsidP="00C83F3D">
            <w:r>
              <w:t>The entity holds or controls the rights to assets, and liabilities are the obligations of the entity.</w:t>
            </w:r>
          </w:p>
        </w:tc>
      </w:tr>
      <w:tr w:rsidR="00304129" w:rsidRPr="009E4AA5" w14:paraId="628F4C8E" w14:textId="77777777" w:rsidTr="00304129">
        <w:trPr>
          <w:cantSplit/>
        </w:trPr>
        <w:tc>
          <w:tcPr>
            <w:tcW w:w="2086" w:type="dxa"/>
            <w:vAlign w:val="center"/>
          </w:tcPr>
          <w:p w14:paraId="628F4C88" w14:textId="644833E3" w:rsidR="00304129" w:rsidRPr="009E4AA5" w:rsidRDefault="00304129" w:rsidP="00C83F3D">
            <w:r>
              <w:t xml:space="preserve">Accuracy, </w:t>
            </w:r>
            <w:r w:rsidRPr="009E4AA5">
              <w:t>Valuation and Allocation</w:t>
            </w:r>
          </w:p>
        </w:tc>
        <w:tc>
          <w:tcPr>
            <w:tcW w:w="586" w:type="dxa"/>
            <w:vAlign w:val="center"/>
          </w:tcPr>
          <w:p w14:paraId="628F4C89" w14:textId="7598D776" w:rsidR="00304129" w:rsidRPr="009E4AA5" w:rsidRDefault="00304129" w:rsidP="00C83F3D">
            <w:pPr>
              <w:jc w:val="center"/>
            </w:pPr>
            <w:r>
              <w:t>A</w:t>
            </w:r>
            <w:r w:rsidRPr="009E4AA5">
              <w:t>VA</w:t>
            </w:r>
          </w:p>
        </w:tc>
        <w:tc>
          <w:tcPr>
            <w:tcW w:w="1487" w:type="dxa"/>
            <w:vAlign w:val="center"/>
          </w:tcPr>
          <w:p w14:paraId="628F4C8A" w14:textId="30BC59A4" w:rsidR="00304129" w:rsidRPr="009E4AA5" w:rsidRDefault="00304129" w:rsidP="00C83F3D">
            <w:r>
              <w:t xml:space="preserve">Accuracy </w:t>
            </w:r>
            <w:r w:rsidRPr="009E4AA5">
              <w:t xml:space="preserve">and </w:t>
            </w:r>
            <w:r>
              <w:t>Classification</w:t>
            </w:r>
          </w:p>
        </w:tc>
        <w:tc>
          <w:tcPr>
            <w:tcW w:w="1831" w:type="dxa"/>
            <w:vAlign w:val="center"/>
          </w:tcPr>
          <w:p w14:paraId="628F4C8B" w14:textId="6201E573" w:rsidR="00304129" w:rsidRPr="009E4AA5" w:rsidRDefault="00304129" w:rsidP="00C83F3D">
            <w:r>
              <w:t xml:space="preserve">Accuracy, </w:t>
            </w:r>
            <w:r w:rsidRPr="009E4AA5">
              <w:t xml:space="preserve">Valuation </w:t>
            </w:r>
            <w:r>
              <w:t>A</w:t>
            </w:r>
            <w:r w:rsidRPr="009E4AA5">
              <w:t>llocation</w:t>
            </w:r>
            <w:r>
              <w:t>, and Classification</w:t>
            </w:r>
          </w:p>
        </w:tc>
        <w:tc>
          <w:tcPr>
            <w:tcW w:w="3928" w:type="dxa"/>
            <w:vAlign w:val="center"/>
          </w:tcPr>
          <w:p w14:paraId="54DCC33F" w14:textId="4E7200C5" w:rsidR="00304129" w:rsidRDefault="00304129" w:rsidP="00C83F3D">
            <w:r w:rsidRPr="00325414">
              <w:t>For classes of transactions the combined assertion includes Accuracy and Classification.</w:t>
            </w:r>
            <w:r>
              <w:t xml:space="preserve"> </w:t>
            </w:r>
            <w:r w:rsidRPr="00325414">
              <w:t xml:space="preserve">Amounts and other data relating to recorded transactions and events have been recorded appropriately and in </w:t>
            </w:r>
            <w:r>
              <w:t xml:space="preserve">the </w:t>
            </w:r>
            <w:r w:rsidRPr="00325414">
              <w:t xml:space="preserve">proper accounts. </w:t>
            </w:r>
          </w:p>
          <w:p w14:paraId="628F4C8D" w14:textId="19FAFEF8" w:rsidR="00304129" w:rsidRPr="009E4AA5" w:rsidRDefault="00304129" w:rsidP="00C83F3D">
            <w:r w:rsidRPr="00325414">
              <w:t xml:space="preserve">For account balances the combined assertion includes Accuracy, Valuation, Allocation and Classification. </w:t>
            </w:r>
            <w:r w:rsidRPr="00325414">
              <w:continuationSeparator/>
            </w:r>
            <w:r w:rsidRPr="00325414">
              <w:t>Assets, liabilities, and equity interests have been included in the financial statements at appropriate amounts; any resulting valuation or allocation adjustments are appropriately recorded; and it has been recorded in the proper accounts.</w:t>
            </w:r>
          </w:p>
        </w:tc>
      </w:tr>
      <w:tr w:rsidR="00304129" w:rsidRPr="009E4AA5" w14:paraId="44E39DE7" w14:textId="77777777" w:rsidTr="00304129">
        <w:trPr>
          <w:cantSplit/>
        </w:trPr>
        <w:tc>
          <w:tcPr>
            <w:tcW w:w="2086" w:type="dxa"/>
            <w:vAlign w:val="center"/>
          </w:tcPr>
          <w:p w14:paraId="52E37C62" w14:textId="3359A838" w:rsidR="00304129" w:rsidRDefault="00304129" w:rsidP="00405D74">
            <w:r>
              <w:t>Cut-off</w:t>
            </w:r>
          </w:p>
        </w:tc>
        <w:tc>
          <w:tcPr>
            <w:tcW w:w="586" w:type="dxa"/>
            <w:vAlign w:val="center"/>
          </w:tcPr>
          <w:p w14:paraId="7C279091" w14:textId="11974403" w:rsidR="00304129" w:rsidRDefault="00304129" w:rsidP="00405D74">
            <w:pPr>
              <w:jc w:val="center"/>
            </w:pPr>
            <w:r>
              <w:t>CO</w:t>
            </w:r>
          </w:p>
        </w:tc>
        <w:tc>
          <w:tcPr>
            <w:tcW w:w="1487" w:type="dxa"/>
            <w:vAlign w:val="center"/>
          </w:tcPr>
          <w:p w14:paraId="14E20A22" w14:textId="7318EE7E" w:rsidR="00304129" w:rsidRDefault="00304129" w:rsidP="00405D74">
            <w:r>
              <w:t>Cut-off</w:t>
            </w:r>
          </w:p>
        </w:tc>
        <w:tc>
          <w:tcPr>
            <w:tcW w:w="1831" w:type="dxa"/>
            <w:vAlign w:val="center"/>
          </w:tcPr>
          <w:p w14:paraId="3EAB6CC7" w14:textId="00B7617A" w:rsidR="00304129" w:rsidRDefault="00304129" w:rsidP="00405D74"/>
        </w:tc>
        <w:tc>
          <w:tcPr>
            <w:tcW w:w="3928" w:type="dxa"/>
            <w:vAlign w:val="center"/>
          </w:tcPr>
          <w:p w14:paraId="27D581DC" w14:textId="0A0E3CA4" w:rsidR="00304129" w:rsidRPr="009E4AA5" w:rsidDel="00974339" w:rsidRDefault="00304129" w:rsidP="00405D74">
            <w:r w:rsidRPr="005834A7">
              <w:t>Transactions and events have been recorded in the correct accounting period</w:t>
            </w:r>
            <w:r>
              <w:t>.</w:t>
            </w:r>
          </w:p>
        </w:tc>
      </w:tr>
      <w:tr w:rsidR="00304129" w:rsidRPr="009E4AA5" w14:paraId="6120F435" w14:textId="77777777" w:rsidTr="00304129">
        <w:trPr>
          <w:cantSplit/>
        </w:trPr>
        <w:tc>
          <w:tcPr>
            <w:tcW w:w="2086" w:type="dxa"/>
            <w:vAlign w:val="center"/>
          </w:tcPr>
          <w:p w14:paraId="11342DA1" w14:textId="5F391E5E" w:rsidR="00304129" w:rsidRDefault="00304129" w:rsidP="00405D74">
            <w:r>
              <w:t>Presentation and Disclosures</w:t>
            </w:r>
          </w:p>
        </w:tc>
        <w:tc>
          <w:tcPr>
            <w:tcW w:w="586" w:type="dxa"/>
            <w:vAlign w:val="center"/>
          </w:tcPr>
          <w:p w14:paraId="19C722ED" w14:textId="2D4EDE3B" w:rsidR="00304129" w:rsidRDefault="00304129" w:rsidP="00405D74">
            <w:pPr>
              <w:jc w:val="center"/>
            </w:pPr>
            <w:r>
              <w:t>PD</w:t>
            </w:r>
          </w:p>
        </w:tc>
        <w:tc>
          <w:tcPr>
            <w:tcW w:w="1487" w:type="dxa"/>
            <w:vAlign w:val="center"/>
          </w:tcPr>
          <w:p w14:paraId="0793A2BC" w14:textId="45B04E5B" w:rsidR="00304129" w:rsidRDefault="00304129" w:rsidP="00405D74">
            <w:r>
              <w:t>Presentation and Disclosures</w:t>
            </w:r>
          </w:p>
        </w:tc>
        <w:tc>
          <w:tcPr>
            <w:tcW w:w="1831" w:type="dxa"/>
            <w:vAlign w:val="center"/>
          </w:tcPr>
          <w:p w14:paraId="45D6C875" w14:textId="17BAD97E" w:rsidR="00304129" w:rsidRDefault="00304129" w:rsidP="00405D74">
            <w:r>
              <w:t>Presentation and Disclosures</w:t>
            </w:r>
          </w:p>
        </w:tc>
        <w:tc>
          <w:tcPr>
            <w:tcW w:w="3928" w:type="dxa"/>
            <w:vAlign w:val="center"/>
          </w:tcPr>
          <w:p w14:paraId="1936A9E8" w14:textId="763687D8" w:rsidR="00304129" w:rsidRPr="009E4AA5" w:rsidDel="00974339" w:rsidRDefault="00304129" w:rsidP="00405D74">
            <w:r w:rsidRPr="005834A7">
              <w:t>Transactions, events, assets, liabilities and equity interests are appropriately aggregated or disaggregated and clearly described. Disclosures related to transactions, events, assets, liabilities and equity interests are complete, appropriately measured and described in the context of the requirements of the applicable financial reporting framework and occurred, where relevant. There are no missing or incomplete financial statement disclosures, in the context of the requirements of the applicable financial reporting framework.</w:t>
            </w:r>
          </w:p>
        </w:tc>
      </w:tr>
    </w:tbl>
    <w:p w14:paraId="628F4C8F" w14:textId="77777777" w:rsidR="004572C4" w:rsidRPr="003E45EA" w:rsidRDefault="00304A63" w:rsidP="00C83F3D">
      <w:pPr>
        <w:pStyle w:val="FigureTable"/>
      </w:pPr>
      <w:r>
        <w:t>Figure 1-4</w:t>
      </w:r>
      <w:r w:rsidRPr="003E45EA">
        <w:t>:</w:t>
      </w:r>
      <w:r>
        <w:t xml:space="preserve"> </w:t>
      </w:r>
      <w:r w:rsidR="004572C4" w:rsidRPr="003E45EA">
        <w:t>Combined assertions</w:t>
      </w:r>
    </w:p>
    <w:p w14:paraId="628F4C90" w14:textId="77777777" w:rsidR="005F46FE" w:rsidRPr="009E4AA5" w:rsidRDefault="005F46FE" w:rsidP="008B4ECC">
      <w:pPr>
        <w:rPr>
          <w:rFonts w:cs="Tahoma"/>
        </w:rPr>
      </w:pPr>
      <w:bookmarkStart w:id="38" w:name="_Ref237856681"/>
      <w:bookmarkStart w:id="39" w:name="_Ref237931823"/>
      <w:bookmarkStart w:id="40" w:name="_Ref237931830"/>
      <w:bookmarkStart w:id="41" w:name="_Ref237931842"/>
      <w:bookmarkStart w:id="42" w:name="_Ref237931898"/>
      <w:bookmarkStart w:id="43" w:name="_Ref237931907"/>
      <w:bookmarkStart w:id="44" w:name="_Ref238295565"/>
      <w:r w:rsidRPr="009E4AA5">
        <w:rPr>
          <w:rFonts w:cs="Tahoma"/>
        </w:rPr>
        <w:lastRenderedPageBreak/>
        <w:t>Assertions are used to assess risks at the financial statement level</w:t>
      </w:r>
      <w:r w:rsidR="003E5B20" w:rsidRPr="009E4AA5">
        <w:rPr>
          <w:rFonts w:cs="Tahoma"/>
        </w:rPr>
        <w:t xml:space="preserve"> as well as the assertion level.</w:t>
      </w:r>
    </w:p>
    <w:p w14:paraId="628F4C91" w14:textId="39A5974C" w:rsidR="004F4C5D" w:rsidRPr="009E4AA5" w:rsidRDefault="00FA7E4D" w:rsidP="002F7EA1">
      <w:pPr>
        <w:pStyle w:val="Heading2"/>
      </w:pPr>
      <w:bookmarkStart w:id="45" w:name="_Ref284241713"/>
      <w:bookmarkStart w:id="46" w:name="_Ref284241740"/>
      <w:bookmarkStart w:id="47" w:name="_Ref284241802"/>
      <w:bookmarkStart w:id="48" w:name="_Ref284241824"/>
      <w:bookmarkStart w:id="49" w:name="_Ref284241842"/>
      <w:bookmarkStart w:id="50" w:name="_Ref284241882"/>
      <w:bookmarkStart w:id="51" w:name="_Ref284241920"/>
      <w:bookmarkStart w:id="52" w:name="_Ref284241963"/>
      <w:bookmarkStart w:id="53" w:name="_Toc290561009"/>
      <w:bookmarkStart w:id="54" w:name="_Toc398052014"/>
      <w:bookmarkStart w:id="55" w:name="_Toc398053228"/>
      <w:bookmarkStart w:id="56" w:name="_Toc153262261"/>
      <w:r w:rsidRPr="009E4AA5">
        <w:t>Documentation</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628F4C92" w14:textId="77777777" w:rsidR="003E45EA" w:rsidRPr="003E45EA" w:rsidRDefault="003E45EA" w:rsidP="006867C0">
      <w:pPr>
        <w:pStyle w:val="Heading5"/>
      </w:pPr>
      <w:r w:rsidRPr="003E45EA">
        <w:t>Policy</w:t>
      </w:r>
    </w:p>
    <w:p w14:paraId="628F4C93" w14:textId="3E939E19" w:rsidR="00254404" w:rsidRPr="009E4AA5" w:rsidRDefault="00254404" w:rsidP="005F654F">
      <w:pPr>
        <w:pStyle w:val="ProbeNormalChar"/>
      </w:pPr>
      <w:r w:rsidRPr="009E4AA5">
        <w:t>The engagement team prepares audit d</w:t>
      </w:r>
      <w:r w:rsidR="003E5B20" w:rsidRPr="009E4AA5">
        <w:t xml:space="preserve">ocumentation on a timely basis. </w:t>
      </w:r>
      <w:r w:rsidRPr="009E4AA5">
        <w:t>(ISA 230.7</w:t>
      </w:r>
      <w:r w:rsidR="004B2C5C" w:rsidRPr="009E4AA5">
        <w:t>)</w:t>
      </w:r>
    </w:p>
    <w:p w14:paraId="628F4C94" w14:textId="77777777" w:rsidR="00254404" w:rsidRPr="009E4AA5" w:rsidRDefault="00254404" w:rsidP="005F654F">
      <w:pPr>
        <w:pStyle w:val="ProbeNormalChar"/>
      </w:pPr>
      <w:r w:rsidRPr="009E4AA5">
        <w:t xml:space="preserve">The </w:t>
      </w:r>
      <w:r w:rsidR="007E0FED" w:rsidRPr="009E4AA5">
        <w:t>engagement team</w:t>
      </w:r>
      <w:r w:rsidRPr="009E4AA5">
        <w:t xml:space="preserve"> prepare</w:t>
      </w:r>
      <w:r w:rsidR="007E0FED" w:rsidRPr="009E4AA5">
        <w:t>s</w:t>
      </w:r>
      <w:r w:rsidRPr="009E4AA5">
        <w:t xml:space="preserve"> audit documentation that is sufficient to enable an experienced auditor, having no previous connection with the audit, to understand:</w:t>
      </w:r>
    </w:p>
    <w:p w14:paraId="628F4C95" w14:textId="77777777" w:rsidR="00254404" w:rsidRPr="009E4AA5" w:rsidRDefault="00254404" w:rsidP="00660889">
      <w:pPr>
        <w:pStyle w:val="Bullet1"/>
      </w:pPr>
      <w:r w:rsidRPr="009E4AA5">
        <w:t xml:space="preserve">The nature, timing and extent of the audit procedures performed to comply with the ISAs and applicable legal and regulatory </w:t>
      </w:r>
      <w:proofErr w:type="gramStart"/>
      <w:r w:rsidRPr="009E4AA5">
        <w:t>requirements;</w:t>
      </w:r>
      <w:proofErr w:type="gramEnd"/>
      <w:r w:rsidRPr="009E4AA5">
        <w:t xml:space="preserve"> </w:t>
      </w:r>
    </w:p>
    <w:p w14:paraId="628F4C96" w14:textId="77777777" w:rsidR="00254404" w:rsidRPr="009E4AA5" w:rsidRDefault="00254404" w:rsidP="00660889">
      <w:pPr>
        <w:pStyle w:val="Bullet1"/>
      </w:pPr>
      <w:r w:rsidRPr="009E4AA5">
        <w:t>The results of the audit procedures performed, and the audit evidence obtained; and</w:t>
      </w:r>
    </w:p>
    <w:p w14:paraId="628F4C97" w14:textId="12344640" w:rsidR="00254404" w:rsidRPr="009E4AA5" w:rsidRDefault="00254404" w:rsidP="00660889">
      <w:pPr>
        <w:pStyle w:val="Bullet1"/>
      </w:pPr>
      <w:r w:rsidRPr="009E4AA5">
        <w:t>Significant matters arising during the audit, the conclusions reached thereon, and significant professional judgments made in reaching those conclusions. (ISA 230.8</w:t>
      </w:r>
      <w:r w:rsidR="004B2C5C" w:rsidRPr="009E4AA5">
        <w:t>)</w:t>
      </w:r>
    </w:p>
    <w:p w14:paraId="628F4C98" w14:textId="77777777" w:rsidR="00254404" w:rsidRPr="009E4AA5" w:rsidRDefault="005A68B2" w:rsidP="005F654F">
      <w:pPr>
        <w:pStyle w:val="ProbeNormalChar"/>
      </w:pPr>
      <w:r w:rsidRPr="009E4AA5">
        <w:t xml:space="preserve">In documenting the nature, timing and extent of audit procedures performed, the </w:t>
      </w:r>
      <w:r w:rsidR="007E0FED" w:rsidRPr="009E4AA5">
        <w:t>engagement team</w:t>
      </w:r>
      <w:r w:rsidRPr="009E4AA5">
        <w:t xml:space="preserve"> record</w:t>
      </w:r>
      <w:r w:rsidR="007E0FED" w:rsidRPr="009E4AA5">
        <w:t>s</w:t>
      </w:r>
      <w:r w:rsidRPr="009E4AA5">
        <w:t>:</w:t>
      </w:r>
    </w:p>
    <w:p w14:paraId="628F4C99" w14:textId="77777777" w:rsidR="005A68B2" w:rsidRPr="009E4AA5" w:rsidRDefault="005A68B2" w:rsidP="00660889">
      <w:pPr>
        <w:pStyle w:val="Bullet1"/>
      </w:pPr>
      <w:r w:rsidRPr="009E4AA5">
        <w:t xml:space="preserve">The identifying characteristics of the specific items or matters </w:t>
      </w:r>
      <w:proofErr w:type="gramStart"/>
      <w:r w:rsidRPr="009E4AA5">
        <w:t>tested;</w:t>
      </w:r>
      <w:proofErr w:type="gramEnd"/>
      <w:r w:rsidRPr="009E4AA5">
        <w:t xml:space="preserve"> </w:t>
      </w:r>
    </w:p>
    <w:p w14:paraId="628F4C9A" w14:textId="77777777" w:rsidR="005A68B2" w:rsidRPr="009E4AA5" w:rsidRDefault="005A68B2" w:rsidP="00660889">
      <w:pPr>
        <w:pStyle w:val="Bullet1"/>
      </w:pPr>
      <w:r w:rsidRPr="009E4AA5">
        <w:t>Who performed the audit work and the date such work was completed; and</w:t>
      </w:r>
    </w:p>
    <w:p w14:paraId="628F4C9B" w14:textId="7090B537" w:rsidR="005A68B2" w:rsidRPr="009E4AA5" w:rsidRDefault="005A68B2" w:rsidP="00660889">
      <w:pPr>
        <w:pStyle w:val="Bullet1"/>
      </w:pPr>
      <w:r w:rsidRPr="009E4AA5">
        <w:t>Who reviewed the audit work performed and the date and extent of such review. (ISA 230.9</w:t>
      </w:r>
      <w:r w:rsidR="004B2C5C" w:rsidRPr="009E4AA5">
        <w:t>)</w:t>
      </w:r>
    </w:p>
    <w:p w14:paraId="628F4C9C" w14:textId="10690031" w:rsidR="005A68B2" w:rsidRPr="009E4AA5" w:rsidRDefault="005A68B2" w:rsidP="005F654F">
      <w:pPr>
        <w:pStyle w:val="ProbeNormalChar"/>
      </w:pPr>
      <w:r w:rsidRPr="009E4AA5">
        <w:t xml:space="preserve">The </w:t>
      </w:r>
      <w:r w:rsidR="007E0FED" w:rsidRPr="009E4AA5">
        <w:t>engagement team</w:t>
      </w:r>
      <w:r w:rsidRPr="009E4AA5">
        <w:t xml:space="preserve"> document</w:t>
      </w:r>
      <w:r w:rsidR="007E0FED" w:rsidRPr="009E4AA5">
        <w:t>s</w:t>
      </w:r>
      <w:r w:rsidRPr="009E4AA5">
        <w:t xml:space="preserve"> discussions of significant matters with management, those charged with governance, and others, including the nature of the significant matters discussed and when and with whom the discussions took place. (ISA 230.10</w:t>
      </w:r>
      <w:r w:rsidR="004B2C5C" w:rsidRPr="009E4AA5">
        <w:t>)</w:t>
      </w:r>
    </w:p>
    <w:p w14:paraId="628F4C9D" w14:textId="77777777" w:rsidR="008766AD" w:rsidRPr="009E4AA5" w:rsidRDefault="008766AD" w:rsidP="005F654F">
      <w:pPr>
        <w:pStyle w:val="ProbeNormalChar"/>
      </w:pPr>
      <w:r w:rsidRPr="009E4AA5">
        <w:t>The engagement team includes in the audit documentation:</w:t>
      </w:r>
    </w:p>
    <w:p w14:paraId="628F4C9E" w14:textId="77777777" w:rsidR="008766AD" w:rsidRPr="009E4AA5" w:rsidRDefault="008766AD" w:rsidP="00660889">
      <w:pPr>
        <w:pStyle w:val="Bullet1"/>
      </w:pPr>
      <w:r w:rsidRPr="009E4AA5">
        <w:t xml:space="preserve">The overall responses to address the assessed risks of material misstatement at the financial statement level, and the nature, timing, and extent of the further audit procedures </w:t>
      </w:r>
      <w:proofErr w:type="gramStart"/>
      <w:r w:rsidRPr="009E4AA5">
        <w:t>performed;</w:t>
      </w:r>
      <w:proofErr w:type="gramEnd"/>
      <w:r w:rsidRPr="009E4AA5">
        <w:t xml:space="preserve"> </w:t>
      </w:r>
    </w:p>
    <w:p w14:paraId="628F4C9F" w14:textId="77777777" w:rsidR="008766AD" w:rsidRPr="009E4AA5" w:rsidRDefault="008766AD" w:rsidP="00660889">
      <w:pPr>
        <w:pStyle w:val="Bullet1"/>
      </w:pPr>
      <w:r w:rsidRPr="009E4AA5">
        <w:t>The linkage of those procedures with the assessed risks at the assertion level; and</w:t>
      </w:r>
    </w:p>
    <w:p w14:paraId="628F4CA0" w14:textId="464E5E90" w:rsidR="008766AD" w:rsidRPr="009E4AA5" w:rsidRDefault="008766AD" w:rsidP="00660889">
      <w:pPr>
        <w:pStyle w:val="Bullet1"/>
      </w:pPr>
      <w:r w:rsidRPr="009E4AA5">
        <w:t>The results of the audit procedures, including the conclusions where these are not otherwise clear</w:t>
      </w:r>
      <w:r w:rsidR="003E5B20" w:rsidRPr="009E4AA5">
        <w:t xml:space="preserve">. </w:t>
      </w:r>
      <w:r w:rsidR="00B7104B" w:rsidRPr="009E4AA5">
        <w:t>(ISA </w:t>
      </w:r>
      <w:r w:rsidR="00B7104B">
        <w:t>330.28</w:t>
      </w:r>
      <w:r w:rsidR="00B7104B" w:rsidRPr="009E4AA5">
        <w:t>)</w:t>
      </w:r>
    </w:p>
    <w:p w14:paraId="628F4CA1" w14:textId="343C9FC8" w:rsidR="008766AD" w:rsidRPr="009E4AA5" w:rsidRDefault="008766AD" w:rsidP="005F654F">
      <w:pPr>
        <w:pStyle w:val="ProbeNormalChar"/>
      </w:pPr>
      <w:r w:rsidRPr="009E4AA5">
        <w:t>The documentation shall demonstrate that the financial statements agree or reconcile with the underlying accounting records</w:t>
      </w:r>
      <w:r w:rsidR="003E5B20" w:rsidRPr="009E4AA5">
        <w:t>. (</w:t>
      </w:r>
      <w:r w:rsidRPr="009E4AA5">
        <w:t>ISA 330.30</w:t>
      </w:r>
      <w:r w:rsidR="004B2C5C" w:rsidRPr="009E4AA5">
        <w:t>)</w:t>
      </w:r>
    </w:p>
    <w:p w14:paraId="628F4CA2" w14:textId="1253AD3C" w:rsidR="006F2689" w:rsidRPr="009E4AA5" w:rsidRDefault="006F2689" w:rsidP="005F654F">
      <w:pPr>
        <w:pStyle w:val="ProbeNormalChar"/>
      </w:pPr>
      <w:r w:rsidRPr="009E4AA5">
        <w:t>If an objective in a relevant ISA cannot be achieved, the engagement team evaluates whether this prevents the engagement team from achieving the o</w:t>
      </w:r>
      <w:r w:rsidR="00B219CA" w:rsidRPr="009E4AA5">
        <w:t>verall objectives of the audit</w:t>
      </w:r>
      <w:r w:rsidRPr="009E4AA5">
        <w:t xml:space="preserve"> and thereby requires the engagement team, in accordance with the ISAs, to modify </w:t>
      </w:r>
      <w:r w:rsidR="00B219CA" w:rsidRPr="009E4AA5">
        <w:t>our</w:t>
      </w:r>
      <w:r w:rsidRPr="009E4AA5">
        <w:t xml:space="preserve"> opinion or withdraw from the engagement (where withdrawal is possible under applicable law or regulation)</w:t>
      </w:r>
      <w:r w:rsidR="00504007" w:rsidRPr="009E4AA5">
        <w:t xml:space="preserve">. </w:t>
      </w:r>
      <w:r w:rsidRPr="009E4AA5">
        <w:t>Failure to achieve an objective represents a significant matter requiring documentation in accordance with ISA 230. (ISA 200.24</w:t>
      </w:r>
      <w:r w:rsidR="004B2C5C" w:rsidRPr="009E4AA5">
        <w:t>)</w:t>
      </w:r>
    </w:p>
    <w:p w14:paraId="628F4CA3" w14:textId="305EFFCF" w:rsidR="0004482E" w:rsidRDefault="00D20559" w:rsidP="005F654F">
      <w:pPr>
        <w:pStyle w:val="ProbeNormalChar"/>
      </w:pPr>
      <w:r w:rsidRPr="009E4AA5">
        <w:t xml:space="preserve">If the engagement team identifies information that is inconsistent with </w:t>
      </w:r>
      <w:proofErr w:type="gramStart"/>
      <w:r w:rsidRPr="009E4AA5">
        <w:t>the final conclusion</w:t>
      </w:r>
      <w:proofErr w:type="gramEnd"/>
      <w:r w:rsidRPr="009E4AA5">
        <w:t xml:space="preserve"> regarding a significant matter, the engagement team documents how the engagement te</w:t>
      </w:r>
      <w:r w:rsidR="003E5B20" w:rsidRPr="009E4AA5">
        <w:t xml:space="preserve">am addressed the inconsistency. </w:t>
      </w:r>
      <w:r w:rsidRPr="009E4AA5">
        <w:t>(ISA 230.11</w:t>
      </w:r>
      <w:r w:rsidR="004B2C5C" w:rsidRPr="009E4AA5">
        <w:t>)</w:t>
      </w:r>
    </w:p>
    <w:p w14:paraId="628F4CA5" w14:textId="77777777" w:rsidR="004F4C5D" w:rsidRPr="009E4AA5" w:rsidRDefault="00FA7E4D" w:rsidP="002F7EA1">
      <w:pPr>
        <w:pStyle w:val="Heading2"/>
      </w:pPr>
      <w:bookmarkStart w:id="57" w:name="_Toc290561010"/>
      <w:bookmarkStart w:id="58" w:name="_Toc398052015"/>
      <w:bookmarkStart w:id="59" w:name="_Toc398053229"/>
      <w:bookmarkStart w:id="60" w:name="_Toc153262262"/>
      <w:r w:rsidRPr="009E4AA5">
        <w:t>Financial reporting framework</w:t>
      </w:r>
      <w:bookmarkEnd w:id="57"/>
      <w:bookmarkEnd w:id="58"/>
      <w:bookmarkEnd w:id="59"/>
      <w:bookmarkEnd w:id="60"/>
      <w:r w:rsidR="001C686D" w:rsidRPr="009E4AA5">
        <w:t xml:space="preserve"> </w:t>
      </w:r>
    </w:p>
    <w:p w14:paraId="628F4CA6" w14:textId="77777777" w:rsidR="003E45EA" w:rsidRPr="003E45EA" w:rsidRDefault="003E45EA" w:rsidP="006867C0">
      <w:pPr>
        <w:pStyle w:val="Heading5"/>
      </w:pPr>
      <w:r w:rsidRPr="003E45EA">
        <w:t>Policy</w:t>
      </w:r>
    </w:p>
    <w:p w14:paraId="628F4CA7" w14:textId="77777777" w:rsidR="004F4C5D" w:rsidRPr="009E4AA5" w:rsidRDefault="00AA753E" w:rsidP="005F654F">
      <w:pPr>
        <w:pStyle w:val="ProbeNormalChar"/>
      </w:pPr>
      <w:r w:rsidRPr="009E4AA5">
        <w:t xml:space="preserve">Our </w:t>
      </w:r>
      <w:r w:rsidRPr="008C78E3">
        <w:t>opinion</w:t>
      </w:r>
      <w:r w:rsidRPr="009E4AA5">
        <w:t xml:space="preserve"> on the financial statements is expressed in the context of an applicable financial reporting framework.</w:t>
      </w:r>
    </w:p>
    <w:p w14:paraId="628F4CA8" w14:textId="77777777" w:rsidR="003E45EA" w:rsidRPr="003E45EA" w:rsidRDefault="003E45EA" w:rsidP="006867C0">
      <w:pPr>
        <w:pStyle w:val="Heading5"/>
      </w:pPr>
      <w:r>
        <w:t>Application</w:t>
      </w:r>
    </w:p>
    <w:p w14:paraId="628F4CA9" w14:textId="5ED4B822" w:rsidR="001C686D" w:rsidRPr="009E4AA5" w:rsidRDefault="00AA652F" w:rsidP="005F654F">
      <w:pPr>
        <w:pStyle w:val="ProbeNormalChar"/>
      </w:pPr>
      <w:r w:rsidRPr="009E4AA5">
        <w:t>An acceptable financial reporting framework is an essential precondition for an audit</w:t>
      </w:r>
      <w:r w:rsidR="00504007" w:rsidRPr="009E4AA5">
        <w:t xml:space="preserve">. </w:t>
      </w:r>
      <w:r w:rsidRPr="009E4AA5">
        <w:t>Preconditions are discussed in section</w:t>
      </w:r>
      <w:r w:rsidR="0032571C">
        <w:t xml:space="preserve"> </w:t>
      </w:r>
      <w:r w:rsidRPr="009E4AA5">
        <w:t>2.1</w:t>
      </w:r>
      <w:r w:rsidR="00504007" w:rsidRPr="009E4AA5">
        <w:t xml:space="preserve">. </w:t>
      </w:r>
      <w:r w:rsidR="00AA753E" w:rsidRPr="009E4AA5">
        <w:t>Acceptable frameworks include:</w:t>
      </w:r>
    </w:p>
    <w:p w14:paraId="628F4CAA" w14:textId="77777777" w:rsidR="00AA753E" w:rsidRPr="009E4AA5" w:rsidRDefault="00AA753E" w:rsidP="00660889">
      <w:pPr>
        <w:pStyle w:val="Bullet1"/>
      </w:pPr>
      <w:r w:rsidRPr="009E4AA5">
        <w:t>International Financial Reporting Standard for Small and Medium-sized Entities (IFRS for SMEs</w:t>
      </w:r>
      <w:proofErr w:type="gramStart"/>
      <w:r w:rsidRPr="009E4AA5">
        <w:t>);</w:t>
      </w:r>
      <w:proofErr w:type="gramEnd"/>
    </w:p>
    <w:p w14:paraId="628F4CAB" w14:textId="77777777" w:rsidR="00AA753E" w:rsidRPr="009E4AA5" w:rsidRDefault="00AA753E" w:rsidP="00660889">
      <w:pPr>
        <w:pStyle w:val="Bullet1"/>
      </w:pPr>
      <w:r w:rsidRPr="009E4AA5">
        <w:t>International Financial Reporting Standards (IFRS); and</w:t>
      </w:r>
    </w:p>
    <w:p w14:paraId="628F4CAC" w14:textId="77777777" w:rsidR="00AA753E" w:rsidRPr="009E4AA5" w:rsidRDefault="00AA753E" w:rsidP="00660889">
      <w:pPr>
        <w:pStyle w:val="Bullet1"/>
      </w:pPr>
      <w:r w:rsidRPr="009E4AA5">
        <w:t>International Public Sector Accounting Standards.</w:t>
      </w:r>
    </w:p>
    <w:p w14:paraId="628F4CAD" w14:textId="77777777" w:rsidR="00AA753E" w:rsidRPr="009E4AA5" w:rsidRDefault="00AA753E" w:rsidP="005F654F">
      <w:pPr>
        <w:pStyle w:val="ProbeNormalChar"/>
      </w:pPr>
      <w:r w:rsidRPr="009E4AA5">
        <w:lastRenderedPageBreak/>
        <w:t xml:space="preserve">There are two types of </w:t>
      </w:r>
      <w:proofErr w:type="gramStart"/>
      <w:r w:rsidRPr="009E4AA5">
        <w:t>general purpose</w:t>
      </w:r>
      <w:proofErr w:type="gramEnd"/>
      <w:r w:rsidRPr="009E4AA5">
        <w:t xml:space="preserve"> frameworks: the “fair presentation framework” and the “compliance framework.”</w:t>
      </w:r>
    </w:p>
    <w:p w14:paraId="628F4CAE" w14:textId="77777777" w:rsidR="00460063" w:rsidRPr="009E4AA5" w:rsidRDefault="00460063" w:rsidP="005F654F">
      <w:pPr>
        <w:pStyle w:val="ProbeNormalChar"/>
      </w:pPr>
      <w:r w:rsidRPr="009E4AA5">
        <w:t xml:space="preserve">A “fair presentation framework” is a financial reporting framework that requires compliance with the requirements of the framework and: </w:t>
      </w:r>
    </w:p>
    <w:p w14:paraId="628F4CAF" w14:textId="77777777" w:rsidR="00460063" w:rsidRPr="009E4AA5" w:rsidRDefault="00460063" w:rsidP="00660889">
      <w:pPr>
        <w:pStyle w:val="Bullet1"/>
      </w:pPr>
      <w:r w:rsidRPr="009E4AA5">
        <w:t>Acknowledges explicitly or implicitly that, to achieve fair presentation of the financial statements, it may be necessary for management to provide disclosures beyond those specifically required by the framework; or</w:t>
      </w:r>
    </w:p>
    <w:p w14:paraId="628F4CB0" w14:textId="77777777" w:rsidR="00460063" w:rsidRPr="009E4AA5" w:rsidRDefault="00460063" w:rsidP="00660889">
      <w:pPr>
        <w:pStyle w:val="Bullet1"/>
      </w:pPr>
      <w:r w:rsidRPr="009E4AA5">
        <w:t>Acknowledges explicitly that it may be necessary for management to depart from a requirement of the framework to achieve fair presentation of the financial statements. Such departures are expected to be necessary only in extremely rare circumstances.</w:t>
      </w:r>
    </w:p>
    <w:p w14:paraId="628F4CB1" w14:textId="20AA0A5D" w:rsidR="00460063" w:rsidRPr="009E4AA5" w:rsidRDefault="00460063" w:rsidP="005F654F">
      <w:pPr>
        <w:pStyle w:val="ProbeNormalChar"/>
      </w:pPr>
      <w:r w:rsidRPr="009E4AA5">
        <w:t xml:space="preserve">In the case of a fair presentation framework the </w:t>
      </w:r>
      <w:r w:rsidR="00610BDD">
        <w:t>engagement partner</w:t>
      </w:r>
      <w:r w:rsidR="00610BDD" w:rsidRPr="009E4AA5">
        <w:t xml:space="preserve"> </w:t>
      </w:r>
      <w:r w:rsidRPr="009E4AA5">
        <w:t>reports on whether the financial statements “present fairly, in all material respects” or “give a true and fair view of” the information that the financial statements are designed to present.</w:t>
      </w:r>
    </w:p>
    <w:p w14:paraId="628F4CB2" w14:textId="5268C0E0" w:rsidR="00460063" w:rsidRPr="009E4AA5" w:rsidRDefault="00460063" w:rsidP="005F654F">
      <w:pPr>
        <w:pStyle w:val="ProbeNormalChar"/>
      </w:pPr>
      <w:r w:rsidRPr="009E4AA5">
        <w:t xml:space="preserve">A “compliance framework” is a financial reporting framework that requires compliance with the requirements of the </w:t>
      </w:r>
      <w:r w:rsidR="00942BA0" w:rsidRPr="009E4AA5">
        <w:t>framework but</w:t>
      </w:r>
      <w:r w:rsidRPr="009E4AA5">
        <w:t xml:space="preserve"> does not contain the acknowledgements above.</w:t>
      </w:r>
    </w:p>
    <w:p w14:paraId="628F4CB3" w14:textId="1F10308E" w:rsidR="00460063" w:rsidRPr="009E4AA5" w:rsidRDefault="00460063" w:rsidP="005F654F">
      <w:pPr>
        <w:pStyle w:val="ProbeNormalChar"/>
      </w:pPr>
      <w:r w:rsidRPr="009E4AA5">
        <w:t xml:space="preserve">In the case of a compliance </w:t>
      </w:r>
      <w:r w:rsidR="00942BA0" w:rsidRPr="009E4AA5">
        <w:t>framework,</w:t>
      </w:r>
      <w:r w:rsidRPr="009E4AA5">
        <w:t xml:space="preserve"> we are not required to evaluate whether the financial statements achieve fair presentation. An example would be a financial reporting framework stipulated by a law or regulation. The </w:t>
      </w:r>
      <w:r w:rsidR="00610BDD">
        <w:t>engagement partner</w:t>
      </w:r>
      <w:r w:rsidR="00610BDD" w:rsidRPr="009E4AA5">
        <w:t xml:space="preserve"> </w:t>
      </w:r>
      <w:r w:rsidRPr="009E4AA5">
        <w:t>reports on whether the financial statements are prepared, in all material respects, in accordance with, for example, “the Pension Fund Regulations”.</w:t>
      </w:r>
    </w:p>
    <w:p w14:paraId="628F4CB4" w14:textId="77777777" w:rsidR="00162D25" w:rsidRPr="009E4AA5" w:rsidRDefault="00162D25" w:rsidP="005F654F">
      <w:pPr>
        <w:pStyle w:val="ProbeNormalChar"/>
      </w:pPr>
      <w:r w:rsidRPr="009E4AA5">
        <w:t xml:space="preserve">The financial statements may further be prepared in accordance with a financial reporting framework designed to meet: </w:t>
      </w:r>
    </w:p>
    <w:p w14:paraId="628F4CB5" w14:textId="23A1E311" w:rsidR="00162D25" w:rsidRPr="009E4AA5" w:rsidRDefault="00162D25" w:rsidP="00660889">
      <w:pPr>
        <w:pStyle w:val="Bullet1"/>
      </w:pPr>
      <w:r w:rsidRPr="009E4AA5">
        <w:t>The common financial information needs of a wide range of users (</w:t>
      </w:r>
      <w:r w:rsidR="00942BA0" w:rsidRPr="009E4AA5">
        <w:t>i.e.,</w:t>
      </w:r>
      <w:r w:rsidRPr="009E4AA5">
        <w:t xml:space="preserve"> “general purpose financial statements” – for example </w:t>
      </w:r>
      <w:r w:rsidR="00127295" w:rsidRPr="009E4AA5">
        <w:t xml:space="preserve">financial statements prepared in accordance with </w:t>
      </w:r>
      <w:r w:rsidRPr="009E4AA5">
        <w:t xml:space="preserve">IFRS and IFRS for SMEs); or </w:t>
      </w:r>
    </w:p>
    <w:p w14:paraId="628F4CB6" w14:textId="21E17C2A" w:rsidR="0004482E" w:rsidRDefault="00162D25" w:rsidP="00660889">
      <w:pPr>
        <w:pStyle w:val="Bullet1"/>
      </w:pPr>
      <w:r w:rsidRPr="009E4AA5">
        <w:t>The financial information needs of specific users (</w:t>
      </w:r>
      <w:r w:rsidR="00942BA0" w:rsidRPr="009E4AA5">
        <w:t>i.e.,</w:t>
      </w:r>
      <w:r w:rsidRPr="009E4AA5">
        <w:t xml:space="preserve"> “special purpose financial statements”).</w:t>
      </w:r>
    </w:p>
    <w:p w14:paraId="628F4CB7" w14:textId="77777777" w:rsidR="0004482E" w:rsidRDefault="0004482E">
      <w:pPr>
        <w:spacing w:before="100" w:after="200" w:line="276" w:lineRule="auto"/>
        <w:rPr>
          <w:rFonts w:cs="Tahoma"/>
        </w:rPr>
      </w:pPr>
      <w:r>
        <w:br w:type="page"/>
      </w:r>
    </w:p>
    <w:p w14:paraId="628F4CB8" w14:textId="3424E227" w:rsidR="004F4C5D" w:rsidRPr="009E4AA5" w:rsidRDefault="00495C42" w:rsidP="002F7EA1">
      <w:pPr>
        <w:pStyle w:val="Heading2"/>
      </w:pPr>
      <w:bookmarkStart w:id="61" w:name="_Toc153262263"/>
      <w:bookmarkStart w:id="62" w:name="_Toc88313425"/>
      <w:bookmarkStart w:id="63" w:name="_Ref139682486"/>
      <w:bookmarkStart w:id="64" w:name="_Ref139871095"/>
      <w:bookmarkStart w:id="65" w:name="_Toc149444599"/>
      <w:bookmarkStart w:id="66" w:name="_Ref174932899"/>
      <w:bookmarkStart w:id="67" w:name="_Toc175807541"/>
      <w:bookmarkStart w:id="68" w:name="_Toc175041837"/>
      <w:bookmarkStart w:id="69" w:name="_Toc207431389"/>
      <w:bookmarkStart w:id="70" w:name="_Ref237923824"/>
      <w:bookmarkStart w:id="71" w:name="_Toc290561011"/>
      <w:bookmarkStart w:id="72" w:name="_Toc398052016"/>
      <w:bookmarkStart w:id="73" w:name="_Toc398053230"/>
      <w:r>
        <w:lastRenderedPageBreak/>
        <w:t>Leadership responsibilities for managing and achieving quality on audits</w:t>
      </w:r>
      <w:bookmarkEnd w:id="61"/>
      <w:r>
        <w:t xml:space="preserve"> </w:t>
      </w:r>
      <w:bookmarkEnd w:id="62"/>
      <w:bookmarkEnd w:id="63"/>
      <w:bookmarkEnd w:id="64"/>
      <w:bookmarkEnd w:id="65"/>
      <w:bookmarkEnd w:id="66"/>
      <w:bookmarkEnd w:id="67"/>
      <w:bookmarkEnd w:id="68"/>
      <w:bookmarkEnd w:id="69"/>
      <w:bookmarkEnd w:id="70"/>
      <w:bookmarkEnd w:id="71"/>
      <w:bookmarkEnd w:id="72"/>
      <w:bookmarkEnd w:id="73"/>
    </w:p>
    <w:p w14:paraId="628F4CB9" w14:textId="77777777" w:rsidR="003E45EA" w:rsidRPr="003E45EA" w:rsidRDefault="003E45EA" w:rsidP="006867C0">
      <w:pPr>
        <w:pStyle w:val="Heading5"/>
      </w:pPr>
      <w:r w:rsidRPr="003E45EA">
        <w:t>Policy</w:t>
      </w:r>
    </w:p>
    <w:p w14:paraId="628F4CBA" w14:textId="27452650" w:rsidR="00EF222B" w:rsidRPr="009E4AA5" w:rsidRDefault="00EF222B" w:rsidP="005F654F">
      <w:pPr>
        <w:pStyle w:val="ProbeNormalChar"/>
      </w:pPr>
      <w:r w:rsidRPr="009E4AA5">
        <w:t xml:space="preserve">The firm has </w:t>
      </w:r>
      <w:r w:rsidR="00A36263">
        <w:t xml:space="preserve">designed, implemented, and operates </w:t>
      </w:r>
      <w:r w:rsidRPr="009E4AA5">
        <w:t xml:space="preserve">a system of quality </w:t>
      </w:r>
      <w:r w:rsidR="00A36263">
        <w:t>management</w:t>
      </w:r>
      <w:r w:rsidR="00A36263" w:rsidRPr="009E4AA5">
        <w:t xml:space="preserve"> </w:t>
      </w:r>
      <w:r w:rsidRPr="009E4AA5">
        <w:t>to provide it with reasonable assurance that:</w:t>
      </w:r>
    </w:p>
    <w:p w14:paraId="628F4CBB" w14:textId="22DB84E9" w:rsidR="00EF222B" w:rsidRPr="009E4AA5" w:rsidRDefault="00EF222B" w:rsidP="005F654F">
      <w:pPr>
        <w:pStyle w:val="ProbeNormalChar"/>
      </w:pPr>
      <w:r w:rsidRPr="009E4AA5">
        <w:t xml:space="preserve">The firm and its personnel </w:t>
      </w:r>
      <w:r w:rsidR="00A36263">
        <w:t xml:space="preserve">fulfil their responsibilities in accordance </w:t>
      </w:r>
      <w:r w:rsidRPr="009E4AA5">
        <w:t>with professional standards and applicable legal and regulatory requirements</w:t>
      </w:r>
      <w:r w:rsidR="00A36263">
        <w:t>, and conduct engagement in accordance with such standards and requirements</w:t>
      </w:r>
      <w:r w:rsidRPr="009E4AA5">
        <w:t>; and</w:t>
      </w:r>
    </w:p>
    <w:p w14:paraId="628F4CBC" w14:textId="42908AC7" w:rsidR="00EF222B" w:rsidRPr="009E4AA5" w:rsidRDefault="00A36263" w:rsidP="005F654F">
      <w:pPr>
        <w:pStyle w:val="ProbeNormalChar"/>
      </w:pPr>
      <w:r>
        <w:t>Engagement r</w:t>
      </w:r>
      <w:r w:rsidRPr="009E4AA5">
        <w:t xml:space="preserve">eports </w:t>
      </w:r>
      <w:r w:rsidR="00EF222B" w:rsidRPr="009E4AA5">
        <w:t>issued by the firm or engagement partners are appropriate in the circumstances. (</w:t>
      </w:r>
      <w:r>
        <w:t>ISQM 1.14</w:t>
      </w:r>
      <w:r w:rsidR="00EF222B" w:rsidRPr="009E4AA5">
        <w:t>)</w:t>
      </w:r>
    </w:p>
    <w:p w14:paraId="628F4CBD" w14:textId="245C6F63" w:rsidR="004F4C5D" w:rsidRDefault="00AB1394" w:rsidP="005F654F">
      <w:pPr>
        <w:pStyle w:val="ProbeNormalChar"/>
      </w:pPr>
      <w:bookmarkStart w:id="74" w:name="_Ref151384958"/>
      <w:r w:rsidRPr="009E4AA5">
        <w:t xml:space="preserve">The engagement partner takes responsibility for </w:t>
      </w:r>
      <w:r w:rsidR="00CD2376">
        <w:t xml:space="preserve">managing and achieving </w:t>
      </w:r>
      <w:r w:rsidRPr="009E4AA5">
        <w:t>quality on each audit engagement to which that partner is assigned</w:t>
      </w:r>
      <w:r w:rsidR="00972933">
        <w:t>, including taking responsibility for creating an environment for the engagement that emphasizes the firm’s culture and expected behavior of engagement team members</w:t>
      </w:r>
      <w:r w:rsidRPr="009E4AA5">
        <w:t>. (ISA 220.</w:t>
      </w:r>
      <w:r w:rsidR="003137CC">
        <w:t>13</w:t>
      </w:r>
      <w:r w:rsidRPr="009E4AA5">
        <w:t>)</w:t>
      </w:r>
      <w:bookmarkEnd w:id="74"/>
    </w:p>
    <w:p w14:paraId="6F510ACE" w14:textId="04692EC8" w:rsidR="00972933" w:rsidRDefault="00D927D6" w:rsidP="005F654F">
      <w:pPr>
        <w:pStyle w:val="ProbeNormalChar"/>
      </w:pPr>
      <w:r>
        <w:t xml:space="preserve">The engagement partner is sufficiently and appropriately involved throughout the audit such that the </w:t>
      </w:r>
      <w:r w:rsidR="00195915">
        <w:t xml:space="preserve">engagement partner has the basis for determining whether the significant judgements made, and the conclusions reached, are appropriate given the nature and circumstances of the </w:t>
      </w:r>
      <w:r w:rsidR="00A8090F">
        <w:t>audit</w:t>
      </w:r>
      <w:r w:rsidR="000B0F1C">
        <w:t>.</w:t>
      </w:r>
      <w:r w:rsidR="003137CC">
        <w:t xml:space="preserve"> (ISA 220.13)</w:t>
      </w:r>
    </w:p>
    <w:p w14:paraId="723039A4" w14:textId="23CEEC5C" w:rsidR="009E19B9" w:rsidRDefault="005D6E0B" w:rsidP="005F654F">
      <w:pPr>
        <w:pStyle w:val="ProbeNormalChar"/>
      </w:pPr>
      <w:r>
        <w:t>In creating the environment described in par</w:t>
      </w:r>
      <w:r w:rsidR="00A00484">
        <w:t xml:space="preserve"> </w:t>
      </w:r>
      <w:r w:rsidR="00A00484">
        <w:fldChar w:fldCharType="begin"/>
      </w:r>
      <w:r w:rsidR="00A00484">
        <w:instrText xml:space="preserve"> REF _Ref151384958 \r \h </w:instrText>
      </w:r>
      <w:r w:rsidR="00A00484">
        <w:fldChar w:fldCharType="separate"/>
      </w:r>
      <w:r w:rsidR="00595477">
        <w:t>1.9.4</w:t>
      </w:r>
      <w:r w:rsidR="00A00484">
        <w:fldChar w:fldCharType="end"/>
      </w:r>
      <w:r w:rsidR="00285095">
        <w:t xml:space="preserve">, the engagement partner </w:t>
      </w:r>
      <w:r w:rsidR="00333D10">
        <w:t>takes responsibility for clear, consistent and effective actions being taken that reflect the firm’s commitment to quality and establish and communicate the expected behavior of e</w:t>
      </w:r>
      <w:r w:rsidR="004604DB">
        <w:t>ngagement team members</w:t>
      </w:r>
      <w:r w:rsidR="006C0253">
        <w:t>, including emphasizing</w:t>
      </w:r>
      <w:r w:rsidR="001D19BE">
        <w:t>:</w:t>
      </w:r>
    </w:p>
    <w:p w14:paraId="061C4D29" w14:textId="2CDA8F40" w:rsidR="009E19B9" w:rsidRDefault="00BE26A8" w:rsidP="005F654F">
      <w:pPr>
        <w:pStyle w:val="ProbeNormalChar"/>
      </w:pPr>
      <w:r>
        <w:t xml:space="preserve">That all engagement team members are responsible for contributing to the management and achievement of quality </w:t>
      </w:r>
      <w:r w:rsidR="00A8090F">
        <w:t xml:space="preserve">on the </w:t>
      </w:r>
      <w:proofErr w:type="gramStart"/>
      <w:r w:rsidR="00A8090F">
        <w:t>audit</w:t>
      </w:r>
      <w:r>
        <w:t>;</w:t>
      </w:r>
      <w:proofErr w:type="gramEnd"/>
    </w:p>
    <w:p w14:paraId="3F05AFBF" w14:textId="4EAE0C57" w:rsidR="00870A02" w:rsidRDefault="008E6438" w:rsidP="005F654F">
      <w:pPr>
        <w:pStyle w:val="ProbeNormalChar"/>
      </w:pPr>
      <w:r w:rsidRPr="008E6438">
        <w:t xml:space="preserve">The importance of professional ethics, values and attitudes to the members of the engagement </w:t>
      </w:r>
      <w:proofErr w:type="gramStart"/>
      <w:r w:rsidRPr="008E6438">
        <w:t>team;</w:t>
      </w:r>
      <w:proofErr w:type="gramEnd"/>
      <w:r w:rsidRPr="008E6438">
        <w:t xml:space="preserve"> </w:t>
      </w:r>
    </w:p>
    <w:p w14:paraId="6874E527" w14:textId="77777777" w:rsidR="00870A02" w:rsidRDefault="00870A02" w:rsidP="005F654F">
      <w:pPr>
        <w:pStyle w:val="ProbeNormalChar"/>
      </w:pPr>
      <w:r w:rsidRPr="00870A02">
        <w:t xml:space="preserve">The importance of open and robust communication within the engagement team, and supporting the ability of engagement team members to raise concerns without fear of reprisal; and </w:t>
      </w:r>
    </w:p>
    <w:p w14:paraId="62D9355F" w14:textId="180DFE6C" w:rsidR="00495C42" w:rsidRDefault="009E19B9" w:rsidP="005F654F">
      <w:pPr>
        <w:pStyle w:val="ProbeNormalChar"/>
      </w:pPr>
      <w:r>
        <w:t>T</w:t>
      </w:r>
      <w:r w:rsidR="00666EBA" w:rsidRPr="00666EBA">
        <w:t>he importance of each engagement team member exercising professional skepticism throughout the audit</w:t>
      </w:r>
      <w:r w:rsidR="00561325">
        <w:t>.</w:t>
      </w:r>
      <w:r w:rsidR="00666EBA" w:rsidRPr="00666EBA">
        <w:t xml:space="preserve"> </w:t>
      </w:r>
      <w:r w:rsidR="004604DB">
        <w:t>(ISA 220.14)</w:t>
      </w:r>
    </w:p>
    <w:p w14:paraId="577F0C86" w14:textId="55DF9268" w:rsidR="009B039A" w:rsidRDefault="002D0A33" w:rsidP="005F654F">
      <w:pPr>
        <w:pStyle w:val="ProbeNormalChar"/>
      </w:pPr>
      <w:r>
        <w:t>The engagement partner</w:t>
      </w:r>
      <w:r w:rsidR="00954D81">
        <w:t xml:space="preserve"> direct</w:t>
      </w:r>
      <w:r w:rsidR="00B4065A">
        <w:t>s</w:t>
      </w:r>
      <w:r w:rsidR="00954D81">
        <w:t xml:space="preserve"> and </w:t>
      </w:r>
      <w:proofErr w:type="gramStart"/>
      <w:r w:rsidR="00954D81">
        <w:t>supervis</w:t>
      </w:r>
      <w:r w:rsidR="00B4065A">
        <w:t>e</w:t>
      </w:r>
      <w:proofErr w:type="gramEnd"/>
      <w:r w:rsidR="00954D81">
        <w:t xml:space="preserve"> members of the engagement team </w:t>
      </w:r>
      <w:r w:rsidR="004F2FBD">
        <w:t xml:space="preserve">to whom the </w:t>
      </w:r>
      <w:r w:rsidR="00D16352">
        <w:t xml:space="preserve">partner assigned the </w:t>
      </w:r>
      <w:r w:rsidR="004F2FBD">
        <w:t xml:space="preserve">design or performance of procedures, tasks or actions </w:t>
      </w:r>
      <w:r w:rsidR="00A50A54">
        <w:t xml:space="preserve">related to </w:t>
      </w:r>
      <w:r w:rsidR="00954D81">
        <w:t xml:space="preserve">complying with the requirements of ISA </w:t>
      </w:r>
      <w:proofErr w:type="gramStart"/>
      <w:r w:rsidR="00954D81">
        <w:t>220, and</w:t>
      </w:r>
      <w:proofErr w:type="gramEnd"/>
      <w:r w:rsidR="00954D81">
        <w:t xml:space="preserve"> review their work</w:t>
      </w:r>
      <w:r w:rsidR="00561325">
        <w:t>.</w:t>
      </w:r>
      <w:r w:rsidR="00954D81">
        <w:t xml:space="preserve"> (ISA 220.15)</w:t>
      </w:r>
    </w:p>
    <w:p w14:paraId="135AA10A" w14:textId="2FA0D54C" w:rsidR="007904A3" w:rsidRDefault="007904A3" w:rsidP="005F654F">
      <w:pPr>
        <w:pStyle w:val="ProbeNormalChar"/>
      </w:pPr>
      <w:r w:rsidRPr="004248C7">
        <w:t xml:space="preserve">The engagement partner </w:t>
      </w:r>
      <w:r>
        <w:t>t</w:t>
      </w:r>
      <w:r w:rsidRPr="004248C7">
        <w:t>ake responsibility for the engagement team undertaking consultation on</w:t>
      </w:r>
      <w:r>
        <w:t xml:space="preserve"> d</w:t>
      </w:r>
      <w:r w:rsidRPr="001E7991">
        <w:t>ifficult or contentious matters and matters on which the firm’s policies or procedures require consultation</w:t>
      </w:r>
      <w:r w:rsidR="009865F8">
        <w:t>, as well as o</w:t>
      </w:r>
      <w:r w:rsidRPr="009077E6">
        <w:t>ther matters that, in the engagement partner’s professional judgment, require consultation</w:t>
      </w:r>
      <w:r w:rsidR="00C11965">
        <w:t>.</w:t>
      </w:r>
      <w:r>
        <w:t xml:space="preserve"> (ISA 220.35)</w:t>
      </w:r>
    </w:p>
    <w:p w14:paraId="4B556E2C" w14:textId="1E77F827" w:rsidR="0076612A" w:rsidRDefault="00FE0B04" w:rsidP="005F654F">
      <w:pPr>
        <w:pStyle w:val="ProbeNormalChar"/>
      </w:pPr>
      <w:r>
        <w:t xml:space="preserve">With regards to the firm’s monitoring and remediation process, </w:t>
      </w:r>
      <w:r w:rsidR="0045174C">
        <w:t>t</w:t>
      </w:r>
      <w:r w:rsidR="00EC14B4" w:rsidRPr="00EC14B4">
        <w:t>he engagement partner take</w:t>
      </w:r>
      <w:r w:rsidR="00A07513">
        <w:t>s</w:t>
      </w:r>
      <w:r w:rsidR="00EC14B4" w:rsidRPr="00EC14B4">
        <w:t xml:space="preserve"> responsibility for</w:t>
      </w:r>
    </w:p>
    <w:p w14:paraId="636237C9" w14:textId="0864668D" w:rsidR="00A07513" w:rsidRDefault="00A07513" w:rsidP="005F654F">
      <w:pPr>
        <w:pStyle w:val="ProbeNormalChar"/>
      </w:pPr>
      <w:r w:rsidRPr="00A07513">
        <w:t>Obtaining an understanding of the information from the firm’s monitoring and remediation process, as communicated by the firm including, as applicable, the information from the monitoring and remediation process of the network and across the network firms</w:t>
      </w:r>
      <w:r w:rsidR="00DC5BCB">
        <w:t>, and</w:t>
      </w:r>
    </w:p>
    <w:p w14:paraId="1D8FB874" w14:textId="77A4F1D9" w:rsidR="00A07513" w:rsidRPr="009E4AA5" w:rsidRDefault="00A07513" w:rsidP="005F654F">
      <w:pPr>
        <w:pStyle w:val="ProbeNormalChar"/>
      </w:pPr>
      <w:r w:rsidRPr="00A07513">
        <w:t xml:space="preserve">Determining the relevance and effect on the audit of the information </w:t>
      </w:r>
      <w:r w:rsidR="00DC5BCB">
        <w:t>obtained</w:t>
      </w:r>
      <w:r w:rsidRPr="00A07513">
        <w:t xml:space="preserve"> and take appropriate action</w:t>
      </w:r>
      <w:r w:rsidR="00C11965">
        <w:t>.</w:t>
      </w:r>
      <w:r w:rsidR="00DC5BCB">
        <w:t xml:space="preserve"> (ISA 220.39)</w:t>
      </w:r>
    </w:p>
    <w:p w14:paraId="628F4CBE" w14:textId="77777777" w:rsidR="003E45EA" w:rsidRPr="003E45EA" w:rsidRDefault="003E45EA" w:rsidP="006867C0">
      <w:pPr>
        <w:pStyle w:val="Heading5"/>
      </w:pPr>
      <w:r>
        <w:t>Application</w:t>
      </w:r>
    </w:p>
    <w:p w14:paraId="628F4CBF" w14:textId="1F17A5CE" w:rsidR="00D92617" w:rsidRPr="009E4AA5" w:rsidRDefault="00EF222B" w:rsidP="005F654F">
      <w:pPr>
        <w:pStyle w:val="ProbeNormalChar"/>
      </w:pPr>
      <w:r w:rsidRPr="009E4AA5">
        <w:t xml:space="preserve">The firm’s system of quality </w:t>
      </w:r>
      <w:r w:rsidR="00A36263">
        <w:t>management, including its</w:t>
      </w:r>
      <w:r w:rsidR="00A36263" w:rsidRPr="009E4AA5">
        <w:t xml:space="preserve"> </w:t>
      </w:r>
      <w:r w:rsidRPr="009E4AA5">
        <w:t xml:space="preserve">policies and procedures, and related guidance, are set out in the firm’s </w:t>
      </w:r>
      <w:r w:rsidR="00A36263">
        <w:t>System of Quality Management</w:t>
      </w:r>
      <w:r w:rsidRPr="009E4AA5">
        <w:t>.</w:t>
      </w:r>
    </w:p>
    <w:p w14:paraId="628F4CC0" w14:textId="2F269489" w:rsidR="001C686D" w:rsidRPr="009E4AA5" w:rsidRDefault="00873231" w:rsidP="002F7EA1">
      <w:pPr>
        <w:pStyle w:val="Heading2"/>
      </w:pPr>
      <w:bookmarkStart w:id="75" w:name="_Ref272143802"/>
      <w:bookmarkStart w:id="76" w:name="_Ref272143859"/>
      <w:bookmarkStart w:id="77" w:name="_Ref272156521"/>
      <w:bookmarkStart w:id="78" w:name="_Toc290561012"/>
      <w:bookmarkStart w:id="79" w:name="_Toc398052017"/>
      <w:bookmarkStart w:id="80" w:name="_Toc398053231"/>
      <w:bookmarkStart w:id="81" w:name="_Toc153262264"/>
      <w:r w:rsidRPr="009E4AA5">
        <w:t xml:space="preserve">Relevant </w:t>
      </w:r>
      <w:r w:rsidR="00355FE5" w:rsidRPr="009E4AA5">
        <w:t>e</w:t>
      </w:r>
      <w:r w:rsidRPr="009E4AA5">
        <w:t xml:space="preserve">thical </w:t>
      </w:r>
      <w:r w:rsidR="00355FE5" w:rsidRPr="009E4AA5">
        <w:t>r</w:t>
      </w:r>
      <w:r w:rsidRPr="009E4AA5">
        <w:t>equirements</w:t>
      </w:r>
      <w:bookmarkEnd w:id="75"/>
      <w:bookmarkEnd w:id="76"/>
      <w:bookmarkEnd w:id="77"/>
      <w:bookmarkEnd w:id="78"/>
      <w:bookmarkEnd w:id="79"/>
      <w:bookmarkEnd w:id="80"/>
      <w:r w:rsidR="001C116B">
        <w:t>, including those related to independence</w:t>
      </w:r>
      <w:bookmarkEnd w:id="81"/>
    </w:p>
    <w:p w14:paraId="628F4CC1" w14:textId="77777777" w:rsidR="003E45EA" w:rsidRPr="003E45EA" w:rsidRDefault="003E45EA" w:rsidP="006867C0">
      <w:pPr>
        <w:pStyle w:val="Heading5"/>
      </w:pPr>
      <w:r w:rsidRPr="003E45EA">
        <w:t>Policy</w:t>
      </w:r>
    </w:p>
    <w:p w14:paraId="239F5CF1" w14:textId="18C0819C" w:rsidR="001C116B" w:rsidRDefault="00490E44" w:rsidP="005F654F">
      <w:pPr>
        <w:pStyle w:val="ProbeNormalChar"/>
      </w:pPr>
      <w:r w:rsidRPr="00490E44">
        <w:t xml:space="preserve">The engagement partner </w:t>
      </w:r>
      <w:r>
        <w:t>obtains and maintains an</w:t>
      </w:r>
      <w:r w:rsidRPr="00490E44">
        <w:t xml:space="preserve"> understanding of the relevant ethical requirements, including those related to independence, that are applicable given the nature and circumstances of </w:t>
      </w:r>
      <w:r w:rsidR="00890300">
        <w:t xml:space="preserve">the </w:t>
      </w:r>
      <w:r w:rsidRPr="00490E44">
        <w:t>audit</w:t>
      </w:r>
      <w:r w:rsidR="00D16352">
        <w:t>.</w:t>
      </w:r>
      <w:r w:rsidRPr="00490E44">
        <w:t xml:space="preserve"> </w:t>
      </w:r>
      <w:r>
        <w:t>(ISA 220.</w:t>
      </w:r>
      <w:r w:rsidR="0028126D">
        <w:t>16)</w:t>
      </w:r>
    </w:p>
    <w:p w14:paraId="10F844EA" w14:textId="682031A4" w:rsidR="0028126D" w:rsidRDefault="0028126D" w:rsidP="005F654F">
      <w:pPr>
        <w:pStyle w:val="ProbeNormalChar"/>
      </w:pPr>
      <w:r w:rsidRPr="0028126D">
        <w:lastRenderedPageBreak/>
        <w:t xml:space="preserve">The engagement partner </w:t>
      </w:r>
      <w:r w:rsidR="00946057">
        <w:t>takes</w:t>
      </w:r>
      <w:r w:rsidRPr="0028126D">
        <w:t xml:space="preserve"> responsibility for other members of the engagement team having been made aware of relevant ethical requirements that are applicable given the nature and circumstances of the audit, and the firm’s related policies or procedures, including those that address</w:t>
      </w:r>
      <w:r w:rsidR="00095A4C">
        <w:t>:</w:t>
      </w:r>
    </w:p>
    <w:p w14:paraId="1AB1163C" w14:textId="5B7ECDF2" w:rsidR="00627CD8" w:rsidRDefault="00627CD8" w:rsidP="005F654F">
      <w:pPr>
        <w:pStyle w:val="ProbeNormalChar"/>
      </w:pPr>
      <w:r w:rsidRPr="00627CD8">
        <w:t xml:space="preserve">Identifying, evaluating and addressing threats to compliance with relevant ethical requirements, including those related to </w:t>
      </w:r>
      <w:proofErr w:type="gramStart"/>
      <w:r w:rsidRPr="00627CD8">
        <w:t>independence;</w:t>
      </w:r>
      <w:proofErr w:type="gramEnd"/>
    </w:p>
    <w:p w14:paraId="4B8B2292" w14:textId="6CADD526" w:rsidR="00627CD8" w:rsidRDefault="00627CD8" w:rsidP="005F654F">
      <w:pPr>
        <w:pStyle w:val="ProbeNormalChar"/>
      </w:pPr>
      <w:r w:rsidRPr="00627CD8">
        <w:t>Circumstances that may cause a breach of relevant ethical requirements, including those related to independence, and the responsibilities of members of the engagement team when they become aware of breaches; and</w:t>
      </w:r>
    </w:p>
    <w:p w14:paraId="1327D407" w14:textId="49A80338" w:rsidR="00B7012D" w:rsidRDefault="00B7012D" w:rsidP="005F654F">
      <w:pPr>
        <w:pStyle w:val="ProbeNormalChar"/>
      </w:pPr>
      <w:r w:rsidRPr="00B7012D">
        <w:t xml:space="preserve">The responsibilities of members of the engagement team when they become aware of an instance of non-compliance with laws and regulations by the </w:t>
      </w:r>
      <w:r w:rsidR="007F11ED">
        <w:t>client.</w:t>
      </w:r>
      <w:r w:rsidR="00095A4C">
        <w:t xml:space="preserve"> (ISA 220.17)</w:t>
      </w:r>
    </w:p>
    <w:p w14:paraId="363B929D" w14:textId="5A5BD2F3" w:rsidR="00337A01" w:rsidRDefault="00215B5D" w:rsidP="005F654F">
      <w:pPr>
        <w:pStyle w:val="ProbeNormalChar"/>
      </w:pPr>
      <w:r w:rsidRPr="00215B5D">
        <w:t>If matters come to the engagement partner’s attention that indicate that a threat to compliance with relevant ethical requirements exists, the engagement partner</w:t>
      </w:r>
      <w:r w:rsidR="00DE524C">
        <w:t xml:space="preserve"> </w:t>
      </w:r>
      <w:r w:rsidRPr="00215B5D">
        <w:t>evaluate</w:t>
      </w:r>
      <w:r w:rsidR="00DE524C">
        <w:t>s</w:t>
      </w:r>
      <w:r w:rsidRPr="00215B5D">
        <w:t xml:space="preserve"> the threat through complying with the firm’s policies or procedures, using relevant information from the firm, the engagement team or other sources, and take appropriate action</w:t>
      </w:r>
      <w:r w:rsidR="007F11ED">
        <w:t>.</w:t>
      </w:r>
      <w:r w:rsidR="00DE524C">
        <w:t xml:space="preserve"> (ISA 220.18)</w:t>
      </w:r>
    </w:p>
    <w:p w14:paraId="628F4CC3" w14:textId="0A90E937" w:rsidR="00247706" w:rsidRPr="009E4AA5" w:rsidRDefault="00247706" w:rsidP="005F654F">
      <w:pPr>
        <w:pStyle w:val="ProbeNormalChar"/>
      </w:pPr>
      <w:r w:rsidRPr="009E4AA5">
        <w:t xml:space="preserve">Throughout the audit, the engagement partner remains alert, through observation and making </w:t>
      </w:r>
      <w:r w:rsidR="009A7462" w:rsidRPr="009E4AA5">
        <w:t>enquiries</w:t>
      </w:r>
      <w:r w:rsidRPr="009E4AA5">
        <w:t xml:space="preserve"> as necessary, for </w:t>
      </w:r>
      <w:r w:rsidR="0066708A">
        <w:t xml:space="preserve">breaches of </w:t>
      </w:r>
      <w:r w:rsidRPr="009E4AA5">
        <w:t>relevant ethical requirements</w:t>
      </w:r>
      <w:r w:rsidR="00BB6F1E">
        <w:t xml:space="preserve"> or the firm’s related policies or procedures</w:t>
      </w:r>
      <w:r w:rsidRPr="009E4AA5">
        <w:t xml:space="preserve"> by members of the engagement team</w:t>
      </w:r>
      <w:r w:rsidR="007F11ED">
        <w:t>.</w:t>
      </w:r>
      <w:r w:rsidRPr="009E4AA5">
        <w:t xml:space="preserve"> (ISA 220.</w:t>
      </w:r>
      <w:r w:rsidR="00BB6F1E">
        <w:t>1</w:t>
      </w:r>
      <w:r w:rsidRPr="009E4AA5">
        <w:t>9)</w:t>
      </w:r>
    </w:p>
    <w:p w14:paraId="628F4CC4" w14:textId="729EE592" w:rsidR="00247706" w:rsidRDefault="00247706" w:rsidP="005F654F">
      <w:pPr>
        <w:pStyle w:val="ProbeNormalChar"/>
      </w:pPr>
      <w:r w:rsidRPr="009E4AA5">
        <w:t xml:space="preserve">If matters come to the engagement partner’s attention through the firm’s system of quality </w:t>
      </w:r>
      <w:r w:rsidR="00003363">
        <w:t>management</w:t>
      </w:r>
      <w:r w:rsidRPr="009E4AA5">
        <w:t xml:space="preserve"> or otherwise that indicate that </w:t>
      </w:r>
      <w:r w:rsidR="00C31FDF">
        <w:t xml:space="preserve">relevant ethical requirements applicable to the nature and circumstances of the audit have not been fulfilled, </w:t>
      </w:r>
      <w:r w:rsidRPr="009E4AA5">
        <w:t>the engagement partner, in consultation with others in the firm, determines the appropriate action</w:t>
      </w:r>
      <w:r w:rsidR="003E5B20" w:rsidRPr="009E4AA5">
        <w:t>. (</w:t>
      </w:r>
      <w:r w:rsidRPr="009E4AA5">
        <w:t>ISA 220.</w:t>
      </w:r>
      <w:r w:rsidR="0004390D">
        <w:t>2</w:t>
      </w:r>
      <w:r w:rsidRPr="009E4AA5">
        <w:t>0)</w:t>
      </w:r>
    </w:p>
    <w:p w14:paraId="53A2B7FC" w14:textId="00A46AF7" w:rsidR="0004390D" w:rsidRPr="009E4AA5" w:rsidRDefault="00446E5E" w:rsidP="005F654F">
      <w:pPr>
        <w:pStyle w:val="ProbeNormalChar"/>
      </w:pPr>
      <w:r w:rsidRPr="00446E5E">
        <w:t>Prior to dating the auditor’s report, the engagement partner take</w:t>
      </w:r>
      <w:r w:rsidR="00C87BDA">
        <w:t>s</w:t>
      </w:r>
      <w:r w:rsidRPr="00446E5E">
        <w:t xml:space="preserve"> responsibility for determining whether relevant ethical requirements, including those related to independence, have been fulfilled</w:t>
      </w:r>
      <w:r w:rsidR="00C87BDA">
        <w:t xml:space="preserve"> (ISA 220.21).</w:t>
      </w:r>
    </w:p>
    <w:p w14:paraId="628F4CC9" w14:textId="77777777" w:rsidR="003E45EA" w:rsidRPr="003E45EA" w:rsidRDefault="003E45EA" w:rsidP="006867C0">
      <w:pPr>
        <w:pStyle w:val="Heading5"/>
      </w:pPr>
      <w:r>
        <w:t>Application</w:t>
      </w:r>
    </w:p>
    <w:p w14:paraId="628F4CCA" w14:textId="5F88A18F" w:rsidR="00036EAC" w:rsidRDefault="0035720F" w:rsidP="005F654F">
      <w:pPr>
        <w:pStyle w:val="ProbeNormalChar"/>
      </w:pPr>
      <w:r w:rsidRPr="009E4AA5">
        <w:t>The firm’s policies and procedures regarding ethics and independence, and r</w:t>
      </w:r>
      <w:r w:rsidR="002B5719" w:rsidRPr="009E4AA5">
        <w:t>elated guidance, are set out in</w:t>
      </w:r>
      <w:r w:rsidR="003E45EA">
        <w:t xml:space="preserve"> </w:t>
      </w:r>
      <w:r w:rsidRPr="009E4AA5">
        <w:t xml:space="preserve">the firm’s </w:t>
      </w:r>
      <w:r w:rsidR="000B6F37">
        <w:t>system of quality management</w:t>
      </w:r>
      <w:r w:rsidR="00FE383F">
        <w:t>, including related policies</w:t>
      </w:r>
      <w:r w:rsidRPr="009E4AA5">
        <w:t xml:space="preserve"> and </w:t>
      </w:r>
      <w:r w:rsidR="00FE383F">
        <w:t>procedures</w:t>
      </w:r>
      <w:r w:rsidRPr="009E4AA5">
        <w:t>.</w:t>
      </w:r>
    </w:p>
    <w:p w14:paraId="628F4CCB" w14:textId="77777777" w:rsidR="00036EAC" w:rsidRDefault="00036EAC" w:rsidP="00036EAC">
      <w:pPr>
        <w:rPr>
          <w:rFonts w:cs="Times New Roman"/>
          <w:kern w:val="8"/>
          <w:lang w:bidi="he-IL"/>
        </w:rPr>
      </w:pPr>
      <w:r>
        <w:br w:type="page"/>
      </w:r>
    </w:p>
    <w:p w14:paraId="628F4CCC" w14:textId="6E642DC4" w:rsidR="004F4C5D" w:rsidRPr="009E4AA5" w:rsidRDefault="00F843AD" w:rsidP="002F7EA1">
      <w:pPr>
        <w:pStyle w:val="Heading2"/>
      </w:pPr>
      <w:bookmarkStart w:id="82" w:name="_Ref237850254"/>
      <w:bookmarkStart w:id="83" w:name="_Ref237933511"/>
      <w:bookmarkStart w:id="84" w:name="_Ref237933520"/>
      <w:bookmarkStart w:id="85" w:name="_Toc290561013"/>
      <w:bookmarkStart w:id="86" w:name="_Toc398052018"/>
      <w:bookmarkStart w:id="87" w:name="_Toc398053232"/>
      <w:bookmarkStart w:id="88" w:name="_Toc153262265"/>
      <w:r w:rsidRPr="009E4AA5">
        <w:lastRenderedPageBreak/>
        <w:t xml:space="preserve">Professional </w:t>
      </w:r>
      <w:r w:rsidR="00E71343" w:rsidRPr="009E4AA5">
        <w:t>s</w:t>
      </w:r>
      <w:r w:rsidR="004E67A1">
        <w:t>c</w:t>
      </w:r>
      <w:r w:rsidR="00E71343" w:rsidRPr="009E4AA5">
        <w:t>epticism</w:t>
      </w:r>
      <w:bookmarkEnd w:id="82"/>
      <w:bookmarkEnd w:id="83"/>
      <w:bookmarkEnd w:id="84"/>
      <w:bookmarkEnd w:id="85"/>
      <w:bookmarkEnd w:id="86"/>
      <w:bookmarkEnd w:id="87"/>
      <w:bookmarkEnd w:id="88"/>
      <w:r w:rsidR="001C686D" w:rsidRPr="009E4AA5">
        <w:t xml:space="preserve"> </w:t>
      </w:r>
    </w:p>
    <w:p w14:paraId="628F4CCD" w14:textId="77777777" w:rsidR="003E45EA" w:rsidRPr="003E45EA" w:rsidRDefault="003E45EA" w:rsidP="006867C0">
      <w:pPr>
        <w:pStyle w:val="Heading5"/>
      </w:pPr>
      <w:r w:rsidRPr="003E45EA">
        <w:t>Policy</w:t>
      </w:r>
    </w:p>
    <w:p w14:paraId="628F4CCE" w14:textId="531E624F" w:rsidR="004F4C5D" w:rsidRPr="009E4AA5" w:rsidRDefault="004B434E" w:rsidP="005F654F">
      <w:pPr>
        <w:pStyle w:val="ProbeNormalChar"/>
      </w:pPr>
      <w:r w:rsidRPr="009E4AA5">
        <w:t xml:space="preserve">The engagement team plans and performs an audit with professional </w:t>
      </w:r>
      <w:r w:rsidR="004E67A1" w:rsidRPr="009E4AA5">
        <w:t>s</w:t>
      </w:r>
      <w:r w:rsidR="004E67A1">
        <w:t>c</w:t>
      </w:r>
      <w:r w:rsidR="004E67A1" w:rsidRPr="009E4AA5">
        <w:t xml:space="preserve">epticism </w:t>
      </w:r>
      <w:r w:rsidRPr="009E4AA5">
        <w:t xml:space="preserve">recognising that circumstances may exist that cause the financial statements </w:t>
      </w:r>
      <w:r w:rsidR="004B762A" w:rsidRPr="009E4AA5">
        <w:t>to be materially misstated</w:t>
      </w:r>
      <w:r w:rsidR="003E5B20" w:rsidRPr="009E4AA5">
        <w:t>.</w:t>
      </w:r>
      <w:r w:rsidR="004B762A" w:rsidRPr="009E4AA5">
        <w:t xml:space="preserve"> (ISA </w:t>
      </w:r>
      <w:r w:rsidRPr="009E4AA5">
        <w:t>200.15</w:t>
      </w:r>
      <w:r w:rsidR="003E5B20" w:rsidRPr="009E4AA5">
        <w:t>)</w:t>
      </w:r>
      <w:r w:rsidRPr="009E4AA5">
        <w:t xml:space="preserve"> </w:t>
      </w:r>
    </w:p>
    <w:p w14:paraId="628F4CCF" w14:textId="5BD1A0F3" w:rsidR="0014060C" w:rsidRPr="009E4AA5" w:rsidRDefault="0014060C" w:rsidP="005F654F">
      <w:pPr>
        <w:pStyle w:val="ProbeNormalChar"/>
      </w:pPr>
      <w:r w:rsidRPr="009E4AA5">
        <w:t xml:space="preserve">In accordance with ISA 200, the </w:t>
      </w:r>
      <w:r w:rsidR="00255A2B" w:rsidRPr="009E4AA5">
        <w:t>engagement team</w:t>
      </w:r>
      <w:r w:rsidRPr="009E4AA5">
        <w:t xml:space="preserve"> maintain</w:t>
      </w:r>
      <w:r w:rsidR="00255A2B" w:rsidRPr="009E4AA5">
        <w:t>s</w:t>
      </w:r>
      <w:r w:rsidRPr="009E4AA5">
        <w:t xml:space="preserve"> professional </w:t>
      </w:r>
      <w:r w:rsidR="004E67A1" w:rsidRPr="009E4AA5">
        <w:t>s</w:t>
      </w:r>
      <w:r w:rsidR="004E67A1">
        <w:t>c</w:t>
      </w:r>
      <w:r w:rsidR="004E67A1" w:rsidRPr="009E4AA5">
        <w:t xml:space="preserve">epticism </w:t>
      </w:r>
      <w:r w:rsidRPr="009E4AA5">
        <w:t xml:space="preserve">throughout the audit, </w:t>
      </w:r>
      <w:r w:rsidR="002B5719" w:rsidRPr="009E4AA5">
        <w:t>recognizing</w:t>
      </w:r>
      <w:r w:rsidRPr="009E4AA5">
        <w:t xml:space="preserve"> the possibility that a material misstatement due to fraud could exist, notwithstanding the </w:t>
      </w:r>
      <w:r w:rsidR="00F8322F">
        <w:t>engagement team</w:t>
      </w:r>
      <w:r w:rsidR="00F8322F" w:rsidRPr="009E4AA5">
        <w:t xml:space="preserve">’s </w:t>
      </w:r>
      <w:proofErr w:type="gramStart"/>
      <w:r w:rsidRPr="009E4AA5">
        <w:t>past experience</w:t>
      </w:r>
      <w:proofErr w:type="gramEnd"/>
      <w:r w:rsidRPr="009E4AA5">
        <w:t xml:space="preserve"> of the honesty and integrity of the </w:t>
      </w:r>
      <w:r w:rsidR="00F8322F">
        <w:t>client</w:t>
      </w:r>
      <w:r w:rsidR="00F8322F" w:rsidRPr="009E4AA5">
        <w:t xml:space="preserve">’s </w:t>
      </w:r>
      <w:r w:rsidRPr="009E4AA5">
        <w:t>management and those charged with governance.</w:t>
      </w:r>
      <w:r w:rsidR="008B6DDE" w:rsidRPr="009E4AA5">
        <w:t xml:space="preserve"> (ISA 240.12)</w:t>
      </w:r>
    </w:p>
    <w:p w14:paraId="628F4CD0" w14:textId="3EA2EFAF" w:rsidR="00255A2B" w:rsidRPr="009E4AA5" w:rsidRDefault="00255A2B" w:rsidP="005F654F">
      <w:pPr>
        <w:pStyle w:val="ProbeNormalChar"/>
      </w:pPr>
      <w:r w:rsidRPr="009E4AA5">
        <w:t xml:space="preserve">Unless the </w:t>
      </w:r>
      <w:r w:rsidR="00F32E02" w:rsidRPr="009E4AA5">
        <w:t>engagement team</w:t>
      </w:r>
      <w:r w:rsidRPr="009E4AA5">
        <w:t xml:space="preserve"> has reason to believe the contrary, the </w:t>
      </w:r>
      <w:r w:rsidR="00F32E02" w:rsidRPr="009E4AA5">
        <w:t>engagement team</w:t>
      </w:r>
      <w:r w:rsidRPr="009E4AA5">
        <w:t xml:space="preserve"> may accept records and documents as genuine. If conditions identified during the audit </w:t>
      </w:r>
      <w:r w:rsidR="00096A4A" w:rsidRPr="009E4AA5">
        <w:t>cause</w:t>
      </w:r>
      <w:r w:rsidRPr="009E4AA5">
        <w:t xml:space="preserve"> the </w:t>
      </w:r>
      <w:r w:rsidR="008B6DDE" w:rsidRPr="009E4AA5">
        <w:t>engagement team</w:t>
      </w:r>
      <w:r w:rsidRPr="009E4AA5">
        <w:t xml:space="preserve"> to believe that a document may not be authentic or that terms in a document have been modified but not disclosed to the </w:t>
      </w:r>
      <w:r w:rsidR="008B6DDE" w:rsidRPr="009E4AA5">
        <w:t>engagement team</w:t>
      </w:r>
      <w:r w:rsidRPr="009E4AA5">
        <w:t xml:space="preserve">, the </w:t>
      </w:r>
      <w:r w:rsidR="008B6DDE" w:rsidRPr="009E4AA5">
        <w:t>engagement team</w:t>
      </w:r>
      <w:r w:rsidRPr="009E4AA5">
        <w:t xml:space="preserve"> shall investigate further.</w:t>
      </w:r>
      <w:r w:rsidR="008B6DDE" w:rsidRPr="009E4AA5">
        <w:t xml:space="preserve"> (ISA 240.13)</w:t>
      </w:r>
    </w:p>
    <w:p w14:paraId="628F4CD1" w14:textId="10163CBE" w:rsidR="004F4C5D" w:rsidRPr="009E4AA5" w:rsidRDefault="00904E14" w:rsidP="002F7EA1">
      <w:pPr>
        <w:pStyle w:val="Heading2"/>
      </w:pPr>
      <w:bookmarkStart w:id="89" w:name="_Ref237850730"/>
      <w:bookmarkStart w:id="90" w:name="_Toc290561014"/>
      <w:bookmarkStart w:id="91" w:name="_Toc398052019"/>
      <w:bookmarkStart w:id="92" w:name="_Toc398053233"/>
      <w:bookmarkStart w:id="93" w:name="_Toc153262266"/>
      <w:r w:rsidRPr="009E4AA5">
        <w:t xml:space="preserve">Professional </w:t>
      </w:r>
      <w:bookmarkEnd w:id="89"/>
      <w:bookmarkEnd w:id="90"/>
      <w:r w:rsidR="002B5719" w:rsidRPr="009E4AA5">
        <w:t>judgment</w:t>
      </w:r>
      <w:bookmarkEnd w:id="91"/>
      <w:bookmarkEnd w:id="92"/>
      <w:bookmarkEnd w:id="93"/>
      <w:r w:rsidR="004F4C5D" w:rsidRPr="009E4AA5">
        <w:t xml:space="preserve"> </w:t>
      </w:r>
    </w:p>
    <w:p w14:paraId="628F4CD2" w14:textId="77777777" w:rsidR="003E45EA" w:rsidRPr="003E45EA" w:rsidRDefault="003E45EA" w:rsidP="006867C0">
      <w:pPr>
        <w:pStyle w:val="Heading5"/>
      </w:pPr>
      <w:r w:rsidRPr="003E45EA">
        <w:t>Policy</w:t>
      </w:r>
    </w:p>
    <w:p w14:paraId="628F4CD3" w14:textId="0D81D0B5" w:rsidR="004F4C5D" w:rsidRPr="009E4AA5" w:rsidRDefault="003A35A3" w:rsidP="005F654F">
      <w:pPr>
        <w:pStyle w:val="ProbeNormalChar"/>
      </w:pPr>
      <w:r w:rsidRPr="009E4AA5">
        <w:t xml:space="preserve">The engagement team exercises professional </w:t>
      </w:r>
      <w:r w:rsidR="002B5719" w:rsidRPr="009E4AA5">
        <w:t>judgment</w:t>
      </w:r>
      <w:r w:rsidRPr="009E4AA5">
        <w:t xml:space="preserve"> in planning and performing an aud</w:t>
      </w:r>
      <w:r w:rsidR="003E45EA">
        <w:t xml:space="preserve">it of financial </w:t>
      </w:r>
      <w:r w:rsidR="004B762A" w:rsidRPr="009E4AA5">
        <w:t>statements</w:t>
      </w:r>
      <w:r w:rsidR="003E5B20" w:rsidRPr="009E4AA5">
        <w:t>.</w:t>
      </w:r>
      <w:r w:rsidR="0099564D" w:rsidRPr="009E4AA5">
        <w:t xml:space="preserve"> </w:t>
      </w:r>
      <w:r w:rsidR="004B762A" w:rsidRPr="009E4AA5">
        <w:t>(ISA </w:t>
      </w:r>
      <w:r w:rsidRPr="009E4AA5">
        <w:t>200.16)</w:t>
      </w:r>
    </w:p>
    <w:p w14:paraId="628F4CD4" w14:textId="5C3243CC" w:rsidR="004F4C5D" w:rsidRPr="009E4AA5" w:rsidRDefault="00F843AD" w:rsidP="002F7EA1">
      <w:pPr>
        <w:pStyle w:val="Heading2"/>
      </w:pPr>
      <w:bookmarkStart w:id="94" w:name="_Ref237850746"/>
      <w:bookmarkStart w:id="95" w:name="_Ref237850857"/>
      <w:bookmarkStart w:id="96" w:name="_Ref237850863"/>
      <w:bookmarkStart w:id="97" w:name="_Ref237850873"/>
      <w:bookmarkStart w:id="98" w:name="_Ref237856652"/>
      <w:bookmarkStart w:id="99" w:name="_Ref237856659"/>
      <w:bookmarkStart w:id="100" w:name="_Ref237856668"/>
      <w:bookmarkStart w:id="101" w:name="_Ref237929790"/>
      <w:bookmarkStart w:id="102" w:name="_Ref239048753"/>
      <w:bookmarkStart w:id="103" w:name="_Ref239048837"/>
      <w:bookmarkStart w:id="104" w:name="_Ref239048862"/>
      <w:bookmarkStart w:id="105" w:name="_Toc290561015"/>
      <w:bookmarkStart w:id="106" w:name="_Toc398052020"/>
      <w:bookmarkStart w:id="107" w:name="_Toc398053234"/>
      <w:bookmarkStart w:id="108" w:name="_Toc153262267"/>
      <w:r w:rsidRPr="009E4AA5">
        <w:t>Technical standards</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001C686D" w:rsidRPr="009E4AA5">
        <w:t xml:space="preserve"> </w:t>
      </w:r>
    </w:p>
    <w:p w14:paraId="628F4CD5" w14:textId="77777777" w:rsidR="003E45EA" w:rsidRPr="003E45EA" w:rsidRDefault="003E45EA" w:rsidP="006867C0">
      <w:pPr>
        <w:pStyle w:val="Heading5"/>
      </w:pPr>
      <w:r w:rsidRPr="003E45EA">
        <w:t>Policy</w:t>
      </w:r>
    </w:p>
    <w:p w14:paraId="628F4CD6" w14:textId="5700C8D9" w:rsidR="004F4C5D" w:rsidRPr="009E4AA5" w:rsidRDefault="00761045" w:rsidP="005F654F">
      <w:pPr>
        <w:pStyle w:val="ProbeNormalChar"/>
      </w:pPr>
      <w:r w:rsidRPr="009E4AA5">
        <w:t>The engagement team complies with all ISAs relevant to the audit</w:t>
      </w:r>
      <w:r w:rsidR="00504007" w:rsidRPr="009E4AA5">
        <w:t xml:space="preserve">. </w:t>
      </w:r>
      <w:r w:rsidRPr="009E4AA5">
        <w:t>An ISA is relevant to the audit when the ISA is in effect and the circumstances addressed by the ISA exist</w:t>
      </w:r>
      <w:r w:rsidR="003E5B20" w:rsidRPr="009E4AA5">
        <w:t>.</w:t>
      </w:r>
      <w:r w:rsidRPr="009E4AA5">
        <w:t xml:space="preserve"> (ISA</w:t>
      </w:r>
      <w:r w:rsidR="004B762A" w:rsidRPr="009E4AA5">
        <w:t> </w:t>
      </w:r>
      <w:r w:rsidRPr="009E4AA5">
        <w:t>200.18</w:t>
      </w:r>
      <w:r w:rsidR="003E5B20" w:rsidRPr="009E4AA5">
        <w:t>)</w:t>
      </w:r>
    </w:p>
    <w:p w14:paraId="628F4CD7" w14:textId="4A69C3D3" w:rsidR="00761045" w:rsidRPr="009E4AA5" w:rsidRDefault="00A41EA7" w:rsidP="005F654F">
      <w:pPr>
        <w:pStyle w:val="ProbeNormalChar"/>
      </w:pPr>
      <w:r w:rsidRPr="009E4AA5">
        <w:t xml:space="preserve">Each engagement team member should </w:t>
      </w:r>
      <w:proofErr w:type="gramStart"/>
      <w:r w:rsidRPr="009E4AA5">
        <w:t>have</w:t>
      </w:r>
      <w:r w:rsidR="00761045" w:rsidRPr="009E4AA5">
        <w:t xml:space="preserve"> an understanding of</w:t>
      </w:r>
      <w:proofErr w:type="gramEnd"/>
      <w:r w:rsidR="00761045" w:rsidRPr="009E4AA5">
        <w:t xml:space="preserve"> the entire text of an ISA, including its application and other explanatory material, understands its objectives and applies</w:t>
      </w:r>
      <w:r w:rsidR="004B762A" w:rsidRPr="009E4AA5">
        <w:t xml:space="preserve"> its requirements properly</w:t>
      </w:r>
      <w:r w:rsidR="003E5B20" w:rsidRPr="009E4AA5">
        <w:t>.</w:t>
      </w:r>
      <w:r w:rsidR="004B762A" w:rsidRPr="009E4AA5">
        <w:t xml:space="preserve"> (ISA </w:t>
      </w:r>
      <w:r w:rsidR="00761045" w:rsidRPr="009E4AA5">
        <w:t>200.19</w:t>
      </w:r>
      <w:r w:rsidR="003E5B20" w:rsidRPr="009E4AA5">
        <w:t>)</w:t>
      </w:r>
    </w:p>
    <w:p w14:paraId="628F4CD8" w14:textId="05C30DB0" w:rsidR="00761045" w:rsidRPr="009E4AA5" w:rsidRDefault="00761045" w:rsidP="005F654F">
      <w:pPr>
        <w:pStyle w:val="ProbeNormalChar"/>
      </w:pPr>
      <w:r w:rsidRPr="009E4AA5">
        <w:t xml:space="preserve">The </w:t>
      </w:r>
      <w:r w:rsidR="00923DF9">
        <w:t>engagement partner</w:t>
      </w:r>
      <w:r w:rsidR="00A41EA7" w:rsidRPr="009E4AA5">
        <w:t xml:space="preserve"> will</w:t>
      </w:r>
      <w:r w:rsidRPr="009E4AA5">
        <w:t xml:space="preserve"> not represent compliance with ISAs in </w:t>
      </w:r>
      <w:r w:rsidR="00A41EA7" w:rsidRPr="009E4AA5">
        <w:t>our</w:t>
      </w:r>
      <w:r w:rsidRPr="009E4AA5">
        <w:t xml:space="preserve"> report unless the engagement team has complied with the requirements of this ISA and all other ISAs relevant to the audit</w:t>
      </w:r>
      <w:r w:rsidR="003E5B20" w:rsidRPr="009E4AA5">
        <w:t>.</w:t>
      </w:r>
      <w:r w:rsidR="004B762A" w:rsidRPr="009E4AA5">
        <w:t xml:space="preserve"> (ISA </w:t>
      </w:r>
      <w:r w:rsidRPr="009E4AA5">
        <w:t>200.20</w:t>
      </w:r>
      <w:r w:rsidR="003E5B20" w:rsidRPr="009E4AA5">
        <w:t>)</w:t>
      </w:r>
    </w:p>
    <w:p w14:paraId="628F4CD9" w14:textId="77777777" w:rsidR="004671D3" w:rsidRPr="009E4AA5" w:rsidRDefault="00085D07" w:rsidP="005F654F">
      <w:pPr>
        <w:pStyle w:val="ProbeNormalChar"/>
      </w:pPr>
      <w:r w:rsidRPr="009E4AA5">
        <w:t>To achieve</w:t>
      </w:r>
      <w:r w:rsidR="004671D3" w:rsidRPr="009E4AA5">
        <w:t xml:space="preserve"> the overall objectives </w:t>
      </w:r>
      <w:r w:rsidRPr="009E4AA5">
        <w:t xml:space="preserve">of </w:t>
      </w:r>
      <w:r w:rsidR="00A41EA7" w:rsidRPr="009E4AA5">
        <w:t>an audit</w:t>
      </w:r>
      <w:r w:rsidRPr="009E4AA5">
        <w:t xml:space="preserve">, the engagement team uses the objectives stated in relevant ISAs in planning and performing the audit, </w:t>
      </w:r>
      <w:proofErr w:type="gramStart"/>
      <w:r w:rsidRPr="009E4AA5">
        <w:t>with regard to</w:t>
      </w:r>
      <w:proofErr w:type="gramEnd"/>
      <w:r w:rsidRPr="009E4AA5">
        <w:t xml:space="preserve"> the interrelationships among the ISAs, to:</w:t>
      </w:r>
    </w:p>
    <w:p w14:paraId="628F4CDA" w14:textId="77777777" w:rsidR="00C40ABD" w:rsidRPr="009E4AA5" w:rsidRDefault="00085D07" w:rsidP="001C051D">
      <w:pPr>
        <w:pStyle w:val="Bullet1"/>
      </w:pPr>
      <w:r w:rsidRPr="009E4AA5">
        <w:t>Determine whether any audit procedures in addition to those required by the ISAs are necessary in pursuance of the objectives stated in the ISAs; and</w:t>
      </w:r>
    </w:p>
    <w:p w14:paraId="628F4CDB" w14:textId="7596868A" w:rsidR="00085D07" w:rsidRPr="009E4AA5" w:rsidRDefault="00085D07" w:rsidP="00660889">
      <w:pPr>
        <w:pStyle w:val="Bullet1"/>
      </w:pPr>
      <w:r w:rsidRPr="009E4AA5">
        <w:t>Evaluate whether sufficient appropriate audit evidence has been obtained</w:t>
      </w:r>
      <w:r w:rsidR="008574F5">
        <w:t xml:space="preserve"> (ISA 200.21)</w:t>
      </w:r>
      <w:r w:rsidRPr="009E4AA5">
        <w:t>.</w:t>
      </w:r>
    </w:p>
    <w:p w14:paraId="628F4CDC" w14:textId="5CBDA99D" w:rsidR="00C40ABD" w:rsidRPr="009E4AA5" w:rsidRDefault="00C40ABD" w:rsidP="005F654F">
      <w:pPr>
        <w:pStyle w:val="ProbeNormalChar"/>
      </w:pPr>
      <w:r w:rsidRPr="009E4AA5">
        <w:t>S</w:t>
      </w:r>
      <w:r w:rsidR="004B762A" w:rsidRPr="009E4AA5">
        <w:t xml:space="preserve">ubject to </w:t>
      </w:r>
      <w:r w:rsidR="003F3B0A" w:rsidRPr="00295C58">
        <w:t>paragraph </w:t>
      </w:r>
      <w:r w:rsidR="00295C58" w:rsidRPr="00295C58">
        <w:fldChar w:fldCharType="begin"/>
      </w:r>
      <w:r w:rsidR="00295C58" w:rsidRPr="00295C58">
        <w:instrText xml:space="preserve"> REF _Ref124763589 \r \h </w:instrText>
      </w:r>
      <w:r w:rsidR="00295C58">
        <w:instrText xml:space="preserve"> \* MERGEFORMAT </w:instrText>
      </w:r>
      <w:r w:rsidR="00295C58" w:rsidRPr="00295C58">
        <w:fldChar w:fldCharType="separate"/>
      </w:r>
      <w:r w:rsidR="00595477">
        <w:t>1.13.6</w:t>
      </w:r>
      <w:r w:rsidR="00295C58" w:rsidRPr="00295C58">
        <w:fldChar w:fldCharType="end"/>
      </w:r>
      <w:r w:rsidRPr="00295C58">
        <w:t>, the</w:t>
      </w:r>
      <w:r w:rsidRPr="009E4AA5">
        <w:t xml:space="preserve"> engagement team complies with each requirement of an ISA unless, in the circumstances of the audit:</w:t>
      </w:r>
    </w:p>
    <w:p w14:paraId="628F4CDD" w14:textId="77777777" w:rsidR="00C4189B" w:rsidRPr="009E4AA5" w:rsidRDefault="006C1CC9" w:rsidP="00660889">
      <w:pPr>
        <w:pStyle w:val="Bullet1"/>
      </w:pPr>
      <w:r w:rsidRPr="009E4AA5">
        <w:t>The entire ISA is not relevant; or</w:t>
      </w:r>
    </w:p>
    <w:p w14:paraId="628F4CDE" w14:textId="3D3511F7" w:rsidR="006C1CC9" w:rsidRPr="009E4AA5" w:rsidRDefault="006C1CC9" w:rsidP="00660889">
      <w:pPr>
        <w:pStyle w:val="Bullet1"/>
      </w:pPr>
      <w:r w:rsidRPr="009E4AA5">
        <w:t xml:space="preserve">The requirement is not relevant because it is </w:t>
      </w:r>
      <w:r w:rsidR="00942BA0" w:rsidRPr="009E4AA5">
        <w:t>conditional,</w:t>
      </w:r>
      <w:r w:rsidRPr="009E4AA5">
        <w:t xml:space="preserve"> and the condition does not exist. (ISA</w:t>
      </w:r>
      <w:r w:rsidR="004B762A" w:rsidRPr="009E4AA5">
        <w:t> </w:t>
      </w:r>
      <w:r w:rsidRPr="009E4AA5">
        <w:t>200.22)</w:t>
      </w:r>
    </w:p>
    <w:p w14:paraId="628F4CDF" w14:textId="0855798B" w:rsidR="00C40ABD" w:rsidRPr="009E4AA5" w:rsidRDefault="006C1CC9" w:rsidP="005F654F">
      <w:pPr>
        <w:pStyle w:val="ProbeNormalChar"/>
      </w:pPr>
      <w:bookmarkStart w:id="109" w:name="_Ref124763589"/>
      <w:r w:rsidRPr="009E4AA5">
        <w:t xml:space="preserve">In exceptional circumstances, the engagement </w:t>
      </w:r>
      <w:r w:rsidR="002E5D32" w:rsidRPr="009E4AA5">
        <w:t>team may judge it necessary to depart from a relevant requirement in an ISA</w:t>
      </w:r>
      <w:r w:rsidR="00504007" w:rsidRPr="009E4AA5">
        <w:t xml:space="preserve">. </w:t>
      </w:r>
      <w:r w:rsidR="009D7D6C" w:rsidRPr="009E4AA5">
        <w:t xml:space="preserve">In such circumstances, the engagement team performs alternative audit procedures to achieve the aim of that requirement. </w:t>
      </w:r>
      <w:r w:rsidR="002E5D32" w:rsidRPr="009E4AA5">
        <w:t>The need for the auditor to depart from a relevant requirement is expected to arise only where the requirement is for a specific procedure to be performed and, in the specific circumstances of the audit, that procedure would be ineffective in achieving the aim of the requirement</w:t>
      </w:r>
      <w:r w:rsidR="003E5B20" w:rsidRPr="009E4AA5">
        <w:t>.</w:t>
      </w:r>
      <w:r w:rsidR="004B762A" w:rsidRPr="009E4AA5">
        <w:t xml:space="preserve"> </w:t>
      </w:r>
      <w:bookmarkEnd w:id="109"/>
      <w:r w:rsidR="004B762A" w:rsidRPr="009E4AA5">
        <w:t>(ISA </w:t>
      </w:r>
      <w:r w:rsidR="002E5D32" w:rsidRPr="009E4AA5">
        <w:t>200.23</w:t>
      </w:r>
      <w:r w:rsidR="003E5B20" w:rsidRPr="009E4AA5">
        <w:t>)</w:t>
      </w:r>
    </w:p>
    <w:p w14:paraId="628F4CE0" w14:textId="372994DB" w:rsidR="002B6249" w:rsidRPr="009E4AA5" w:rsidRDefault="002B6249" w:rsidP="005F654F">
      <w:pPr>
        <w:pStyle w:val="ProbeNormalChar"/>
      </w:pPr>
      <w:r w:rsidRPr="009E4AA5">
        <w:t>If, in exceptional circumstances, the engagement team judges it necessary to depart from a relevant requirement in an ISA, the engagement team documents how the alternative audit procedures performed achieve the aim of that requirement, and the reasons for the departure. (ISA 230.12)</w:t>
      </w:r>
    </w:p>
    <w:p w14:paraId="628F4CE1" w14:textId="1FCBBFC6" w:rsidR="002C5A8B" w:rsidRPr="009E4AA5" w:rsidRDefault="00D705CC" w:rsidP="005F654F">
      <w:pPr>
        <w:pStyle w:val="ProbeNormalChar"/>
      </w:pPr>
      <w:r w:rsidRPr="009E4AA5">
        <w:t>In planning and performing an audit of special purpose financial statements, the engagement team determines whether application of the ISAs requires special consideration in the circumstances of the engagement</w:t>
      </w:r>
      <w:r w:rsidR="003E5B20" w:rsidRPr="009E4AA5">
        <w:t>. (</w:t>
      </w:r>
      <w:r w:rsidRPr="009E4AA5">
        <w:t>ISA 800.9</w:t>
      </w:r>
      <w:r w:rsidR="003E45EA">
        <w:t>)</w:t>
      </w:r>
    </w:p>
    <w:p w14:paraId="628F4CE2" w14:textId="56F2D982" w:rsidR="00174EB6" w:rsidRDefault="001A51E8" w:rsidP="005F654F">
      <w:pPr>
        <w:pStyle w:val="ProbeNormalChar"/>
      </w:pPr>
      <w:r w:rsidRPr="009E4AA5">
        <w:lastRenderedPageBreak/>
        <w:t xml:space="preserve">In the case of an audit of a single financial statement or of a specific element of a financial statement, </w:t>
      </w:r>
      <w:r w:rsidR="005408D0" w:rsidRPr="009E4AA5">
        <w:t>all ISAs apply</w:t>
      </w:r>
      <w:r w:rsidRPr="009E4AA5">
        <w:t xml:space="preserve"> irrespective of whether the auditor is also engaged to audit the entity’s complete set of financial statements. If the auditor is not also engaged to audit the entity’s complete set of financial statements, the engagement team determines whether the audit of a single financial statement or of a specific element of those financial statements in accordance with ISAs is practicable</w:t>
      </w:r>
      <w:r w:rsidR="003E5B20" w:rsidRPr="009E4AA5">
        <w:t>.</w:t>
      </w:r>
      <w:r w:rsidR="0099564D" w:rsidRPr="009E4AA5">
        <w:t xml:space="preserve"> </w:t>
      </w:r>
      <w:r w:rsidR="003E5B20" w:rsidRPr="009E4AA5">
        <w:t>(</w:t>
      </w:r>
      <w:r w:rsidRPr="009E4AA5">
        <w:t>ISA 805.7)</w:t>
      </w:r>
    </w:p>
    <w:p w14:paraId="628F4CE3" w14:textId="5BA79270" w:rsidR="000D5932" w:rsidRPr="009E4AA5" w:rsidRDefault="000D5932" w:rsidP="005F654F">
      <w:pPr>
        <w:pStyle w:val="ProbeNormalChar"/>
      </w:pPr>
      <w:r w:rsidRPr="009E4AA5">
        <w:t>In planning and performing the audit of a single financial statement or of a specific element of a financial statement, the engagement team adapt</w:t>
      </w:r>
      <w:r w:rsidR="00D44C63">
        <w:t>s</w:t>
      </w:r>
      <w:r w:rsidRPr="009E4AA5">
        <w:t xml:space="preserve"> all ISAs relevant to the audit as necessary in the circumstances of the engagement</w:t>
      </w:r>
      <w:r w:rsidR="003E5B20" w:rsidRPr="009E4AA5">
        <w:t>. (</w:t>
      </w:r>
      <w:r w:rsidRPr="009E4AA5">
        <w:t>ISA 805.10)</w:t>
      </w:r>
    </w:p>
    <w:p w14:paraId="628F4CE4" w14:textId="77777777" w:rsidR="00215917" w:rsidRDefault="00215917">
      <w:pPr>
        <w:spacing w:before="100" w:after="200" w:line="276" w:lineRule="auto"/>
        <w:rPr>
          <w:rFonts w:eastAsiaTheme="majorEastAsia" w:cs="Tahoma"/>
          <w:color w:val="0840A3" w:themeColor="accent1"/>
          <w:sz w:val="28"/>
          <w:szCs w:val="32"/>
        </w:rPr>
      </w:pPr>
      <w:bookmarkStart w:id="110" w:name="_Ref81978068"/>
      <w:bookmarkStart w:id="111" w:name="_Ref81978091"/>
      <w:bookmarkStart w:id="112" w:name="_Toc88313426"/>
      <w:bookmarkStart w:id="113" w:name="_Ref112723156"/>
      <w:bookmarkStart w:id="114" w:name="_Ref112723161"/>
      <w:bookmarkStart w:id="115" w:name="_Toc149444603"/>
      <w:bookmarkStart w:id="116" w:name="_Toc175807545"/>
      <w:bookmarkStart w:id="117" w:name="_Toc175041841"/>
      <w:bookmarkStart w:id="118" w:name="_Ref285799369"/>
      <w:bookmarkStart w:id="119" w:name="_Ref285799370"/>
      <w:bookmarkStart w:id="120" w:name="_Toc290561016"/>
      <w:r>
        <w:br w:type="page"/>
      </w:r>
    </w:p>
    <w:p w14:paraId="628F4CE5" w14:textId="77777777" w:rsidR="00215917" w:rsidRPr="00075A47" w:rsidRDefault="00636823" w:rsidP="003402C3">
      <w:pPr>
        <w:pStyle w:val="Chapter"/>
      </w:pPr>
      <w:bookmarkStart w:id="121" w:name="_Toc398052021"/>
      <w:bookmarkStart w:id="122" w:name="_Toc398053235"/>
      <w:bookmarkStart w:id="123" w:name="_Toc153262268"/>
      <w:r w:rsidRPr="00075A47">
        <w:lastRenderedPageBreak/>
        <w:t xml:space="preserve">Chapter 2: </w:t>
      </w:r>
      <w:r w:rsidR="003C1CD9" w:rsidRPr="00075A47">
        <w:t>Pre-</w:t>
      </w:r>
      <w:bookmarkEnd w:id="110"/>
      <w:bookmarkEnd w:id="111"/>
      <w:bookmarkEnd w:id="112"/>
      <w:bookmarkEnd w:id="113"/>
      <w:bookmarkEnd w:id="114"/>
      <w:bookmarkEnd w:id="115"/>
      <w:bookmarkEnd w:id="116"/>
      <w:bookmarkEnd w:id="117"/>
      <w:r w:rsidR="00B76E14" w:rsidRPr="00075A47">
        <w:t>Engagement Activities</w:t>
      </w:r>
      <w:bookmarkStart w:id="124" w:name="_Ref272154557"/>
      <w:bookmarkStart w:id="125" w:name="_Ref272157055"/>
      <w:bookmarkStart w:id="126" w:name="_Ref272160779"/>
      <w:bookmarkStart w:id="127" w:name="_Ref272162060"/>
      <w:bookmarkStart w:id="128" w:name="_Ref272216198"/>
      <w:bookmarkEnd w:id="118"/>
      <w:bookmarkEnd w:id="119"/>
      <w:bookmarkEnd w:id="120"/>
      <w:bookmarkEnd w:id="121"/>
      <w:bookmarkEnd w:id="122"/>
      <w:bookmarkEnd w:id="123"/>
    </w:p>
    <w:p w14:paraId="628F4CE7" w14:textId="77777777" w:rsidR="007910BD" w:rsidRPr="007140D8" w:rsidRDefault="00C83F3D" w:rsidP="00B15AA2">
      <w:pPr>
        <w:pStyle w:val="Heading3"/>
        <w:rPr>
          <w:rStyle w:val="Strong"/>
        </w:rPr>
      </w:pPr>
      <w:bookmarkStart w:id="129" w:name="_Toc290561017"/>
      <w:r w:rsidRPr="009913E7">
        <w:rPr>
          <w:noProof/>
          <w:lang w:eastAsia="en-ZA" w:bidi="ar-SA"/>
        </w:rPr>
        <w:drawing>
          <wp:anchor distT="0" distB="0" distL="114300" distR="114300" simplePos="0" relativeHeight="251658242" behindDoc="0" locked="0" layoutInCell="1" allowOverlap="1" wp14:anchorId="628F54E8" wp14:editId="6CB705F3">
            <wp:simplePos x="0" y="0"/>
            <wp:positionH relativeFrom="margin">
              <wp:align>center</wp:align>
            </wp:positionH>
            <wp:positionV relativeFrom="paragraph">
              <wp:posOffset>278765</wp:posOffset>
            </wp:positionV>
            <wp:extent cx="5484495" cy="2057400"/>
            <wp:effectExtent l="0" t="0" r="0" b="19050"/>
            <wp:wrapTopAndBottom/>
            <wp:docPr id="2" name="Diagram 1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V relativeFrom="margin">
              <wp14:pctHeight>0</wp14:pctHeight>
            </wp14:sizeRelV>
          </wp:anchor>
        </w:drawing>
      </w:r>
      <w:bookmarkEnd w:id="129"/>
      <w:r w:rsidR="003B2516" w:rsidRPr="009913E7">
        <w:rPr>
          <w:rStyle w:val="Strong"/>
          <w:b w:val="0"/>
          <w:bCs w:val="0"/>
        </w:rPr>
        <w:t>Engagement evaluation</w:t>
      </w:r>
    </w:p>
    <w:p w14:paraId="628F4CE8" w14:textId="77777777" w:rsidR="007910BD" w:rsidRPr="009E4AA5" w:rsidRDefault="00304A63" w:rsidP="00C83F3D">
      <w:pPr>
        <w:pStyle w:val="FigureTable"/>
      </w:pPr>
      <w:r>
        <w:t>Figure 2-1</w:t>
      </w:r>
      <w:r w:rsidRPr="003E45EA">
        <w:t>:</w:t>
      </w:r>
      <w:r>
        <w:t xml:space="preserve"> </w:t>
      </w:r>
      <w:r w:rsidR="007910BD" w:rsidRPr="009E4AA5">
        <w:t>Engagement evaluation</w:t>
      </w:r>
    </w:p>
    <w:p w14:paraId="628F4CE9" w14:textId="77777777" w:rsidR="00CD45E9" w:rsidRPr="0099398E" w:rsidRDefault="00CD45E9" w:rsidP="002F7EA1">
      <w:pPr>
        <w:pStyle w:val="Heading2"/>
      </w:pPr>
      <w:bookmarkStart w:id="130" w:name="_Ref284242412"/>
      <w:bookmarkStart w:id="131" w:name="_Ref284242446"/>
      <w:bookmarkStart w:id="132" w:name="_Ref284242479"/>
      <w:bookmarkStart w:id="133" w:name="_Ref284242557"/>
      <w:bookmarkStart w:id="134" w:name="_Ref284242641"/>
      <w:bookmarkStart w:id="135" w:name="_Ref284242690"/>
      <w:bookmarkStart w:id="136" w:name="_Toc290561018"/>
      <w:bookmarkStart w:id="137" w:name="_Toc398052022"/>
      <w:bookmarkStart w:id="138" w:name="_Toc398053236"/>
      <w:bookmarkStart w:id="139" w:name="_Toc153262269"/>
      <w:bookmarkStart w:id="140" w:name="_Ref280002832"/>
      <w:r w:rsidRPr="0099398E">
        <w:t>Pre-conditions and engagement terms</w:t>
      </w:r>
      <w:bookmarkEnd w:id="130"/>
      <w:bookmarkEnd w:id="131"/>
      <w:bookmarkEnd w:id="132"/>
      <w:bookmarkEnd w:id="133"/>
      <w:bookmarkEnd w:id="134"/>
      <w:bookmarkEnd w:id="135"/>
      <w:bookmarkEnd w:id="136"/>
      <w:bookmarkEnd w:id="137"/>
      <w:bookmarkEnd w:id="138"/>
      <w:bookmarkEnd w:id="139"/>
    </w:p>
    <w:p w14:paraId="628F4CEA" w14:textId="77777777" w:rsidR="003E45EA" w:rsidRPr="003E45EA" w:rsidRDefault="003E45EA" w:rsidP="006867C0">
      <w:pPr>
        <w:pStyle w:val="Heading5"/>
      </w:pPr>
      <w:bookmarkStart w:id="141" w:name="_Ref280021649"/>
      <w:r w:rsidRPr="003E45EA">
        <w:t>Policy</w:t>
      </w:r>
    </w:p>
    <w:p w14:paraId="628F4CEB" w14:textId="71D256AF" w:rsidR="007E1695" w:rsidRPr="009E4AA5" w:rsidRDefault="007E1695" w:rsidP="005F654F">
      <w:pPr>
        <w:pStyle w:val="ProbeNormalChar"/>
      </w:pPr>
      <w:r w:rsidRPr="009E4AA5">
        <w:t>At the beginning of any audit engagement, the engagement team undertakes to establish an understanding of the terms of the engagement</w:t>
      </w:r>
      <w:r w:rsidR="003E5B20" w:rsidRPr="009E4AA5">
        <w:t>. (</w:t>
      </w:r>
      <w:r w:rsidRPr="009E4AA5">
        <w:t>ISA 300.6)</w:t>
      </w:r>
    </w:p>
    <w:p w14:paraId="628F4CEC" w14:textId="77777777" w:rsidR="00CD45E9" w:rsidRPr="009E4AA5" w:rsidRDefault="00CD45E9" w:rsidP="005F654F">
      <w:pPr>
        <w:pStyle w:val="ProbeNormalChar"/>
      </w:pPr>
      <w:bookmarkStart w:id="142" w:name="_Ref124763730"/>
      <w:proofErr w:type="gramStart"/>
      <w:r w:rsidRPr="009E4AA5">
        <w:t>In order to</w:t>
      </w:r>
      <w:proofErr w:type="gramEnd"/>
      <w:r w:rsidRPr="009E4AA5">
        <w:t xml:space="preserve"> establish whether the preconditions for an audit are present, the engagement team:</w:t>
      </w:r>
      <w:bookmarkEnd w:id="141"/>
      <w:bookmarkEnd w:id="142"/>
      <w:r w:rsidRPr="009E4AA5">
        <w:t xml:space="preserve"> </w:t>
      </w:r>
    </w:p>
    <w:p w14:paraId="628F4CED" w14:textId="77777777" w:rsidR="00CD45E9" w:rsidRPr="009E4AA5" w:rsidRDefault="00CD45E9" w:rsidP="00660889">
      <w:pPr>
        <w:pStyle w:val="Bullet1"/>
      </w:pPr>
      <w:r w:rsidRPr="009E4AA5">
        <w:t xml:space="preserve">Determines whether the financial reporting framework applied in the preparation of the financial statements is acceptable; and </w:t>
      </w:r>
    </w:p>
    <w:p w14:paraId="628F4CEE" w14:textId="77777777" w:rsidR="00CD45E9" w:rsidRPr="009E4AA5" w:rsidRDefault="00CD45E9" w:rsidP="00660889">
      <w:pPr>
        <w:pStyle w:val="Bullet1"/>
      </w:pPr>
      <w:r w:rsidRPr="009E4AA5">
        <w:t>Obtains the agreement of management that it acknowledges and</w:t>
      </w:r>
      <w:r w:rsidR="002C5A8B" w:rsidRPr="009E4AA5">
        <w:t xml:space="preserve"> understands its </w:t>
      </w:r>
      <w:proofErr w:type="gramStart"/>
      <w:r w:rsidR="002C5A8B" w:rsidRPr="009E4AA5">
        <w:t>responsibility;</w:t>
      </w:r>
      <w:proofErr w:type="gramEnd"/>
    </w:p>
    <w:p w14:paraId="628F4CEF" w14:textId="6887A95F" w:rsidR="00CD45E9" w:rsidRPr="009E4AA5" w:rsidRDefault="00CD45E9" w:rsidP="00F82FDB">
      <w:pPr>
        <w:pStyle w:val="Bullet2"/>
      </w:pPr>
      <w:r w:rsidRPr="009E4AA5">
        <w:t xml:space="preserve">For the preparation of the financial statements in accordance with the applicable financial reporting framework, including where relevant their fair </w:t>
      </w:r>
      <w:proofErr w:type="gramStart"/>
      <w:r w:rsidRPr="009E4AA5">
        <w:t>presentation;</w:t>
      </w:r>
      <w:proofErr w:type="gramEnd"/>
    </w:p>
    <w:p w14:paraId="628F4CF0" w14:textId="77777777" w:rsidR="00CD45E9" w:rsidRPr="009E4AA5" w:rsidRDefault="00CD45E9" w:rsidP="00F82FDB">
      <w:pPr>
        <w:pStyle w:val="Bullet2"/>
      </w:pPr>
      <w:r w:rsidRPr="009E4AA5">
        <w:t>For such internal control as management determines is necessary to enable the preparation of financial statements that are free from material misstatement, whether due to fraud or error; and</w:t>
      </w:r>
    </w:p>
    <w:p w14:paraId="628F4CF1" w14:textId="77777777" w:rsidR="00CA23EC" w:rsidRDefault="00CD45E9" w:rsidP="00F82FDB">
      <w:pPr>
        <w:pStyle w:val="Bullet2"/>
      </w:pPr>
      <w:r w:rsidRPr="009E4AA5">
        <w:t>To provide the engagement team with:</w:t>
      </w:r>
    </w:p>
    <w:p w14:paraId="628F4CF2" w14:textId="54A96E26" w:rsidR="00CD45E9" w:rsidRPr="009E4AA5" w:rsidRDefault="00CD45E9" w:rsidP="00F82FDB">
      <w:pPr>
        <w:pStyle w:val="Bulet3"/>
      </w:pPr>
      <w:r w:rsidRPr="009E4AA5">
        <w:t xml:space="preserve">access to all information of which management is aware that is relevant to the preparation of the financial statements such as records, </w:t>
      </w:r>
      <w:r w:rsidR="008E5C7D" w:rsidRPr="009E4AA5">
        <w:t>documentation,</w:t>
      </w:r>
      <w:r w:rsidRPr="009E4AA5">
        <w:t xml:space="preserve"> and other </w:t>
      </w:r>
      <w:proofErr w:type="gramStart"/>
      <w:r w:rsidRPr="009E4AA5">
        <w:t>matters;</w:t>
      </w:r>
      <w:proofErr w:type="gramEnd"/>
    </w:p>
    <w:p w14:paraId="628F4CF3" w14:textId="77777777" w:rsidR="00CD45E9" w:rsidRPr="009E4AA5" w:rsidRDefault="00CD45E9" w:rsidP="00F82FDB">
      <w:pPr>
        <w:pStyle w:val="Bulet3"/>
      </w:pPr>
      <w:r w:rsidRPr="009E4AA5">
        <w:t>additional information that the engagement team may request from management for the purpose of the audit; and</w:t>
      </w:r>
    </w:p>
    <w:p w14:paraId="628F4CF4" w14:textId="1B3752F6" w:rsidR="00CD45E9" w:rsidRPr="009E4AA5" w:rsidRDefault="00954CA0" w:rsidP="00F82FDB">
      <w:pPr>
        <w:pStyle w:val="Bulet3"/>
      </w:pPr>
      <w:r>
        <w:t>unr</w:t>
      </w:r>
      <w:r w:rsidR="00096A4A" w:rsidRPr="009E4AA5">
        <w:t>estricted</w:t>
      </w:r>
      <w:r w:rsidR="00CD45E9" w:rsidRPr="009E4AA5">
        <w:t xml:space="preserve"> access to persons within the entity from whom the engagement team determines it necessary to obtain audit evidence</w:t>
      </w:r>
      <w:r w:rsidR="003E5B20" w:rsidRPr="009E4AA5">
        <w:t>. (</w:t>
      </w:r>
      <w:r w:rsidR="00CD45E9" w:rsidRPr="009E4AA5">
        <w:t>ISA 210.6)</w:t>
      </w:r>
    </w:p>
    <w:p w14:paraId="628F4CF5" w14:textId="7D076664" w:rsidR="007E1695" w:rsidRPr="009E4AA5" w:rsidRDefault="007E1695" w:rsidP="005F654F">
      <w:pPr>
        <w:pStyle w:val="ProbeNormalChar"/>
      </w:pPr>
      <w:r w:rsidRPr="009E4AA5">
        <w:t>If management or those charged with governance impose a limitation on the scope of the auditor’s work in the terms of a proposed audit engagement such that the engagement team believes the limitation will result in the auditor disclaiming an opinion on the financial statements, the engagement team will not accept such a limited engagement as an audit engagement, unless required by law or regulation to do so</w:t>
      </w:r>
      <w:r w:rsidR="003E5B20" w:rsidRPr="009E4AA5">
        <w:t>.</w:t>
      </w:r>
      <w:r w:rsidRPr="009E4AA5">
        <w:t xml:space="preserve"> (ISA 210.7)</w:t>
      </w:r>
    </w:p>
    <w:p w14:paraId="628F4CF6" w14:textId="76581F84" w:rsidR="00036EAC" w:rsidRPr="000F10E9" w:rsidRDefault="00CA2F7B" w:rsidP="005F654F">
      <w:pPr>
        <w:pStyle w:val="ProbeNormalChar"/>
      </w:pPr>
      <w:bookmarkStart w:id="143" w:name="_Ref124763680"/>
      <w:r w:rsidRPr="009E4AA5">
        <w:t>If, after accepting the engagement, the engagement team becomes aware that management has imposed a limitation on the scope of the audit that the auditor considers likely to result in the need to express a qualified opinion or to disclaim an opinion on the financial statements, the engagement team requests that management remove the limitation</w:t>
      </w:r>
      <w:r w:rsidR="003E5B20" w:rsidRPr="009E4AA5">
        <w:t xml:space="preserve">. </w:t>
      </w:r>
      <w:bookmarkEnd w:id="143"/>
      <w:r w:rsidR="003E5B20" w:rsidRPr="009E4AA5">
        <w:t>(</w:t>
      </w:r>
      <w:r w:rsidRPr="009E4AA5">
        <w:t>ISA 705.11)</w:t>
      </w:r>
    </w:p>
    <w:p w14:paraId="628F4CF7" w14:textId="4FE8BF48" w:rsidR="00DA3554" w:rsidRPr="009E4AA5" w:rsidRDefault="00DA3554" w:rsidP="005F654F">
      <w:pPr>
        <w:pStyle w:val="ProbeNormalChar"/>
      </w:pPr>
      <w:r w:rsidRPr="009E4AA5">
        <w:lastRenderedPageBreak/>
        <w:t xml:space="preserve">If management refuses to remove the limitation referred to in </w:t>
      </w:r>
      <w:r w:rsidRPr="002359E4">
        <w:t xml:space="preserve">paragraph </w:t>
      </w:r>
      <w:r w:rsidR="002359E4" w:rsidRPr="00111E54">
        <w:fldChar w:fldCharType="begin"/>
      </w:r>
      <w:r w:rsidR="002359E4" w:rsidRPr="00111E54">
        <w:instrText xml:space="preserve"> REF _Ref124763680 \r \h </w:instrText>
      </w:r>
      <w:r w:rsidR="002359E4">
        <w:instrText xml:space="preserve"> \* MERGEFORMAT </w:instrText>
      </w:r>
      <w:r w:rsidR="002359E4" w:rsidRPr="00111E54">
        <w:fldChar w:fldCharType="separate"/>
      </w:r>
      <w:r w:rsidR="00595477">
        <w:t>2.1.4</w:t>
      </w:r>
      <w:r w:rsidR="002359E4" w:rsidRPr="00111E54">
        <w:fldChar w:fldCharType="end"/>
      </w:r>
      <w:r w:rsidRPr="002359E4">
        <w:t>,</w:t>
      </w:r>
      <w:r w:rsidRPr="009E4AA5">
        <w:t xml:space="preserve"> the engagement team communicates the matter to those charged with governance, unless all of those charged with governance are involved in managing the entity, and determine whether it is possible to perform alternative procedures to obtain sufficient appropriate audit evidence</w:t>
      </w:r>
      <w:r w:rsidR="003E5B20" w:rsidRPr="009E4AA5">
        <w:t>. (</w:t>
      </w:r>
      <w:r w:rsidRPr="009E4AA5">
        <w:t>ISA 705.12)</w:t>
      </w:r>
    </w:p>
    <w:p w14:paraId="628F4CF8" w14:textId="77777777" w:rsidR="00CD45E9" w:rsidRPr="009E4AA5" w:rsidRDefault="00CD45E9" w:rsidP="005F654F">
      <w:pPr>
        <w:pStyle w:val="ProbeNormalChar"/>
      </w:pPr>
      <w:r w:rsidRPr="009E4AA5">
        <w:t>In determining the acceptability of the financial reporting framework in the case of an audit of special purpose financial statements, the engagement team obtains a specific understanding of:</w:t>
      </w:r>
    </w:p>
    <w:p w14:paraId="628F4CF9" w14:textId="77777777" w:rsidR="00CD45E9" w:rsidRPr="009E4AA5" w:rsidRDefault="00CD45E9" w:rsidP="00660889">
      <w:pPr>
        <w:pStyle w:val="Bullet1"/>
      </w:pPr>
      <w:r w:rsidRPr="009E4AA5">
        <w:t xml:space="preserve">The purpose for which the financial statements are </w:t>
      </w:r>
      <w:proofErr w:type="gramStart"/>
      <w:r w:rsidRPr="009E4AA5">
        <w:t>prepared;</w:t>
      </w:r>
      <w:proofErr w:type="gramEnd"/>
    </w:p>
    <w:p w14:paraId="628F4CFA" w14:textId="77777777" w:rsidR="00CD45E9" w:rsidRPr="009E4AA5" w:rsidRDefault="00CD45E9" w:rsidP="00660889">
      <w:pPr>
        <w:pStyle w:val="Bullet1"/>
      </w:pPr>
      <w:r w:rsidRPr="009E4AA5">
        <w:t>The intended users; and</w:t>
      </w:r>
    </w:p>
    <w:p w14:paraId="628F4CFB" w14:textId="3DDBCB9E" w:rsidR="00CD45E9" w:rsidRPr="009E4AA5" w:rsidRDefault="00CD45E9" w:rsidP="00660889">
      <w:pPr>
        <w:pStyle w:val="Bullet1"/>
      </w:pPr>
      <w:r w:rsidRPr="009E4AA5">
        <w:t>The steps taken by management to determine that the applicable financial reporting framework is acceptable in the circumstances</w:t>
      </w:r>
      <w:r w:rsidR="003E5B20" w:rsidRPr="009E4AA5">
        <w:t>. (</w:t>
      </w:r>
      <w:r w:rsidRPr="009E4AA5">
        <w:t>ISA 800.8)</w:t>
      </w:r>
    </w:p>
    <w:p w14:paraId="628F4CFC" w14:textId="29BDB39B" w:rsidR="007E1695" w:rsidRPr="009E4AA5" w:rsidRDefault="007E1695" w:rsidP="005F654F">
      <w:pPr>
        <w:pStyle w:val="ProbeNormalChar"/>
      </w:pPr>
      <w:r w:rsidRPr="009E4AA5">
        <w:t>This section requires the engagement team to determine the acceptability of the financial reporting framework applied in the preparation of the financial statements</w:t>
      </w:r>
      <w:r w:rsidR="00504007" w:rsidRPr="009E4AA5">
        <w:t xml:space="preserve">. </w:t>
      </w:r>
      <w:r w:rsidRPr="009E4AA5">
        <w:t>In the case of an audit of a single financial statement or of a specific element of a financial statement, this includes whether application of the financial reporting framework will result in a presentation that provides adequate disclosures to enable the intended users to understand the information conveyed in the financial statement or the element, and the effect of material transactions and events on the information conveyed in the financial statement or the element</w:t>
      </w:r>
      <w:r w:rsidR="003E5B20" w:rsidRPr="009E4AA5">
        <w:t>. (</w:t>
      </w:r>
      <w:r w:rsidRPr="009E4AA5">
        <w:t>ISA 805.8)</w:t>
      </w:r>
    </w:p>
    <w:p w14:paraId="628F4CFD" w14:textId="77777777" w:rsidR="00CD45E9" w:rsidRPr="009E4AA5" w:rsidRDefault="00CD45E9" w:rsidP="005F654F">
      <w:pPr>
        <w:pStyle w:val="ProbeNormalChar"/>
      </w:pPr>
      <w:r w:rsidRPr="009E4AA5">
        <w:t>If the preconditions for an audit are not present, the engagement team shall discuss the matter with management. Unless required by law or regulation to do so, the engagement partner shall not accept the proposed audit engagement:</w:t>
      </w:r>
    </w:p>
    <w:p w14:paraId="628F4CFE" w14:textId="52458830" w:rsidR="00CD45E9" w:rsidRPr="009E4AA5" w:rsidRDefault="00CD45E9" w:rsidP="00660889">
      <w:pPr>
        <w:pStyle w:val="Bullet1"/>
      </w:pPr>
      <w:r w:rsidRPr="009E4AA5">
        <w:t xml:space="preserve">If the engagement team has determined that the financial reporting framework to be applied in the preparation of the financial statements is unacceptable, except as provided in </w:t>
      </w:r>
      <w:r w:rsidR="00B777B0">
        <w:t>ISA 210.19</w:t>
      </w:r>
      <w:r w:rsidRPr="009E4AA5">
        <w:t xml:space="preserve">; or </w:t>
      </w:r>
    </w:p>
    <w:p w14:paraId="628F4CFF" w14:textId="09ADAB73" w:rsidR="00CD45E9" w:rsidRPr="009E4AA5" w:rsidRDefault="00CD45E9" w:rsidP="00660889">
      <w:pPr>
        <w:pStyle w:val="Bullet1"/>
      </w:pPr>
      <w:r w:rsidRPr="009E4AA5">
        <w:t xml:space="preserve">If the agreement referred to in </w:t>
      </w:r>
      <w:r w:rsidRPr="00DC276D">
        <w:t>paragraph </w:t>
      </w:r>
      <w:r w:rsidR="00DC276D" w:rsidRPr="00111E54">
        <w:fldChar w:fldCharType="begin"/>
      </w:r>
      <w:r w:rsidR="00DC276D" w:rsidRPr="00111E54">
        <w:instrText xml:space="preserve"> REF _Ref124763730 \r \h </w:instrText>
      </w:r>
      <w:r w:rsidR="00DC276D">
        <w:instrText xml:space="preserve"> \* MERGEFORMAT </w:instrText>
      </w:r>
      <w:r w:rsidR="00DC276D" w:rsidRPr="00111E54">
        <w:fldChar w:fldCharType="separate"/>
      </w:r>
      <w:r w:rsidR="00595477">
        <w:t>2.1.2</w:t>
      </w:r>
      <w:r w:rsidR="00DC276D" w:rsidRPr="00111E54">
        <w:fldChar w:fldCharType="end"/>
      </w:r>
      <w:r w:rsidRPr="009E4AA5">
        <w:t xml:space="preserve"> has not been obtained</w:t>
      </w:r>
      <w:r w:rsidR="003E5B20" w:rsidRPr="009E4AA5">
        <w:t>. (</w:t>
      </w:r>
      <w:r w:rsidRPr="009E4AA5">
        <w:t>ISA 210.8)</w:t>
      </w:r>
    </w:p>
    <w:p w14:paraId="628F4D00" w14:textId="4A2D19A7" w:rsidR="00F05274" w:rsidRPr="009E4AA5" w:rsidRDefault="00CD45E9" w:rsidP="002F7EA1">
      <w:pPr>
        <w:pStyle w:val="Heading2"/>
      </w:pPr>
      <w:bookmarkStart w:id="144" w:name="_Ref284242739"/>
      <w:bookmarkStart w:id="145" w:name="_Ref284242765"/>
      <w:bookmarkStart w:id="146" w:name="_Ref284242819"/>
      <w:bookmarkStart w:id="147" w:name="_Ref284242864"/>
      <w:bookmarkStart w:id="148" w:name="_Ref284242910"/>
      <w:bookmarkStart w:id="149" w:name="_Ref284242953"/>
      <w:bookmarkStart w:id="150" w:name="_Ref284243030"/>
      <w:bookmarkStart w:id="151" w:name="_Ref284243053"/>
      <w:bookmarkStart w:id="152" w:name="_Toc290561019"/>
      <w:bookmarkStart w:id="153" w:name="_Toc398052023"/>
      <w:bookmarkStart w:id="154" w:name="_Toc398053237"/>
      <w:bookmarkStart w:id="155" w:name="_Toc153262270"/>
      <w:r w:rsidRPr="009E4AA5">
        <w:t>Engagement a</w:t>
      </w:r>
      <w:r w:rsidR="00F05274" w:rsidRPr="009E4AA5">
        <w:t xml:space="preserve">cceptance and </w:t>
      </w:r>
      <w:r w:rsidRPr="009E4AA5">
        <w:t>c</w:t>
      </w:r>
      <w:r w:rsidR="00F05274" w:rsidRPr="009E4AA5">
        <w:t>ontinuance</w:t>
      </w:r>
      <w:bookmarkEnd w:id="144"/>
      <w:bookmarkEnd w:id="145"/>
      <w:bookmarkEnd w:id="146"/>
      <w:bookmarkEnd w:id="147"/>
      <w:bookmarkEnd w:id="148"/>
      <w:bookmarkEnd w:id="149"/>
      <w:bookmarkEnd w:id="150"/>
      <w:bookmarkEnd w:id="151"/>
      <w:bookmarkEnd w:id="152"/>
      <w:bookmarkEnd w:id="153"/>
      <w:bookmarkEnd w:id="154"/>
      <w:bookmarkEnd w:id="155"/>
      <w:r w:rsidR="00F05274" w:rsidRPr="009E4AA5">
        <w:t xml:space="preserve"> </w:t>
      </w:r>
      <w:bookmarkEnd w:id="124"/>
      <w:bookmarkEnd w:id="125"/>
      <w:bookmarkEnd w:id="126"/>
      <w:bookmarkEnd w:id="127"/>
      <w:bookmarkEnd w:id="128"/>
      <w:bookmarkEnd w:id="140"/>
    </w:p>
    <w:p w14:paraId="628F4D01" w14:textId="77777777" w:rsidR="003E45EA" w:rsidRPr="003E45EA" w:rsidRDefault="003E45EA" w:rsidP="006867C0">
      <w:pPr>
        <w:pStyle w:val="Heading5"/>
      </w:pPr>
      <w:r w:rsidRPr="003E45EA">
        <w:t>Policy</w:t>
      </w:r>
    </w:p>
    <w:p w14:paraId="628F4D02" w14:textId="502B7811" w:rsidR="00E21E79" w:rsidRPr="009E4AA5" w:rsidRDefault="00E21E79" w:rsidP="005F654F">
      <w:pPr>
        <w:pStyle w:val="ProbeNormalChar"/>
      </w:pPr>
      <w:r w:rsidRPr="009E4AA5">
        <w:t>At the beginning of the current audit engagement and prior to starting an initial audit, the engagement team performs procedures required by ISA 220 regarding the acceptance and continuance of the client relationship and the specific audit engagement. (ISA 300.6 and ISA 300.13)</w:t>
      </w:r>
    </w:p>
    <w:p w14:paraId="628F4D03" w14:textId="453F73A5" w:rsidR="00963EDF" w:rsidRPr="009E4AA5" w:rsidRDefault="00963EDF" w:rsidP="005F654F">
      <w:pPr>
        <w:pStyle w:val="ProbeNormalChar"/>
      </w:pPr>
      <w:r w:rsidRPr="009E4AA5">
        <w:t xml:space="preserve">The engagement partner </w:t>
      </w:r>
      <w:r w:rsidR="00D85164">
        <w:t xml:space="preserve">determines that the firm’s policies or procedures for the acceptance and continuance </w:t>
      </w:r>
      <w:r w:rsidRPr="009E4AA5">
        <w:t>of client relationships and audit engagements have been followed, and that conclusions reached in this regard are appropriate. (ISA 220.</w:t>
      </w:r>
      <w:r w:rsidR="002A3DBA">
        <w:t>2</w:t>
      </w:r>
      <w:r w:rsidR="002A3DBA" w:rsidRPr="009E4AA5">
        <w:t>2</w:t>
      </w:r>
      <w:r w:rsidRPr="009E4AA5">
        <w:t>)</w:t>
      </w:r>
    </w:p>
    <w:p w14:paraId="7CB60B0C" w14:textId="453C2E2E" w:rsidR="00B04455" w:rsidRDefault="00B04455" w:rsidP="005F654F">
      <w:pPr>
        <w:pStyle w:val="ProbeNormalChar"/>
      </w:pPr>
      <w:r w:rsidRPr="00B04455">
        <w:t xml:space="preserve">The engagement partner </w:t>
      </w:r>
      <w:proofErr w:type="gramStart"/>
      <w:r w:rsidRPr="00B04455">
        <w:t>take</w:t>
      </w:r>
      <w:r w:rsidR="002000C3">
        <w:t>s</w:t>
      </w:r>
      <w:r w:rsidRPr="00B04455">
        <w:t xml:space="preserve"> into account</w:t>
      </w:r>
      <w:proofErr w:type="gramEnd"/>
      <w:r w:rsidRPr="00B04455">
        <w:t xml:space="preserve"> information obtained in the acceptance and continuance process in planning and performing the audit in accordance with </w:t>
      </w:r>
      <w:r w:rsidR="00702267">
        <w:t>the ISAs</w:t>
      </w:r>
      <w:r w:rsidRPr="00B04455">
        <w:t xml:space="preserve"> and complying with the requirements of </w:t>
      </w:r>
      <w:r w:rsidR="00702267">
        <w:t>ISA 220</w:t>
      </w:r>
      <w:r w:rsidR="001D7AED">
        <w:t>.</w:t>
      </w:r>
      <w:r w:rsidR="00702267">
        <w:t xml:space="preserve"> (ISA 220.23)</w:t>
      </w:r>
    </w:p>
    <w:p w14:paraId="628F4D04" w14:textId="07A3A36C" w:rsidR="00963EDF" w:rsidRDefault="00963EDF" w:rsidP="005F654F">
      <w:pPr>
        <w:pStyle w:val="ProbeNormalChar"/>
      </w:pPr>
      <w:r w:rsidRPr="009E4AA5">
        <w:t xml:space="preserve">If the engagement </w:t>
      </w:r>
      <w:r w:rsidR="00385664">
        <w:t>team becomes aware of information</w:t>
      </w:r>
      <w:r w:rsidRPr="009E4AA5">
        <w:t xml:space="preserve"> that would have caused the firm to decline the audit engagement had that information been available earlier, the engagement partner communicates that information promptly to the firm, so that the firm and the engagement partner can take the necessary action. (ISA 220.</w:t>
      </w:r>
      <w:r w:rsidR="00385664">
        <w:t>24</w:t>
      </w:r>
      <w:r w:rsidRPr="009E4AA5">
        <w:t>)</w:t>
      </w:r>
    </w:p>
    <w:p w14:paraId="628F4D05" w14:textId="77777777" w:rsidR="00F05274" w:rsidRPr="009E4AA5" w:rsidRDefault="00F05274" w:rsidP="005F654F">
      <w:pPr>
        <w:pStyle w:val="ProbeNormalChar"/>
      </w:pPr>
      <w:r w:rsidRPr="009E4AA5">
        <w:t xml:space="preserve">If, </w:t>
      </w:r>
      <w:proofErr w:type="gramStart"/>
      <w:r w:rsidRPr="009E4AA5">
        <w:t>as a result of</w:t>
      </w:r>
      <w:proofErr w:type="gramEnd"/>
      <w:r w:rsidRPr="009E4AA5">
        <w:t xml:space="preserve"> a misstatement resulting from fraud or suspected fraud, the engagement team encounters exceptional circumstances that bring into question the engagement team’s ability to continue performing the audit, the engagement team:</w:t>
      </w:r>
    </w:p>
    <w:p w14:paraId="628F4D06" w14:textId="77777777" w:rsidR="00F05274" w:rsidRPr="009E4AA5" w:rsidRDefault="00F05274" w:rsidP="00660889">
      <w:pPr>
        <w:pStyle w:val="Bullet1"/>
      </w:pPr>
      <w:r w:rsidRPr="009E4AA5">
        <w:t xml:space="preserve">Determines the professional and legal responsibilities applicable in the circumstances, including whether there is a requirement for the engagement team to report to the person or persons who made the audit appointment or, in some cases, to regulatory </w:t>
      </w:r>
      <w:proofErr w:type="gramStart"/>
      <w:r w:rsidRPr="009E4AA5">
        <w:t>authorities;</w:t>
      </w:r>
      <w:proofErr w:type="gramEnd"/>
    </w:p>
    <w:p w14:paraId="628F4D07" w14:textId="77777777" w:rsidR="00C20E8F" w:rsidRPr="00C20E8F" w:rsidRDefault="00F05274" w:rsidP="00660889">
      <w:pPr>
        <w:pStyle w:val="Bullet1"/>
      </w:pPr>
      <w:r w:rsidRPr="009E4AA5">
        <w:t>Considers whether it is appropriate to withdraw from the engagement, where withdrawal is possible under applicable law or regulation; and</w:t>
      </w:r>
    </w:p>
    <w:p w14:paraId="628F4D08" w14:textId="77777777" w:rsidR="00F05274" w:rsidRPr="009E4AA5" w:rsidRDefault="00F05274" w:rsidP="00660889">
      <w:pPr>
        <w:pStyle w:val="Bullet1"/>
      </w:pPr>
      <w:r w:rsidRPr="009E4AA5">
        <w:t>If the engagement team withdraws:</w:t>
      </w:r>
    </w:p>
    <w:p w14:paraId="628F4D09" w14:textId="77777777" w:rsidR="00F05274" w:rsidRPr="009E4AA5" w:rsidRDefault="00F05274" w:rsidP="00660889">
      <w:pPr>
        <w:pStyle w:val="Bullet2"/>
      </w:pPr>
      <w:r w:rsidRPr="00056863">
        <w:lastRenderedPageBreak/>
        <w:t>Discuss</w:t>
      </w:r>
      <w:r w:rsidRPr="009E4AA5">
        <w:t xml:space="preserve"> with the appropriate level of management and those charged with governance the auditor’s withdrawal from the engagement and the reasons for the withdrawal; and</w:t>
      </w:r>
    </w:p>
    <w:p w14:paraId="628F4D0A" w14:textId="41A449D3" w:rsidR="00F05274" w:rsidRPr="009E4AA5" w:rsidRDefault="00F05274" w:rsidP="00660889">
      <w:pPr>
        <w:pStyle w:val="Bullet2"/>
      </w:pPr>
      <w:r w:rsidRPr="009E4AA5">
        <w:t>Determine whether there is a professional or legal requirement to report to the person or persons who made the audit appointment or, in some cases, to regulatory authorities, the engagement team’s withdrawal from the engagement and the reasons for the withdrawal. (ISA 240.38)</w:t>
      </w:r>
    </w:p>
    <w:p w14:paraId="628F4D0B" w14:textId="3183D034" w:rsidR="00E21E79" w:rsidRPr="009E4AA5" w:rsidRDefault="00E21E79" w:rsidP="005F654F">
      <w:pPr>
        <w:pStyle w:val="ProbeNormalChar"/>
      </w:pPr>
      <w:bookmarkStart w:id="156" w:name="_Ref121901579"/>
      <w:r w:rsidRPr="009E4AA5">
        <w:t xml:space="preserve">During the risk assessment stage (refer </w:t>
      </w:r>
      <w:r w:rsidR="004D5955" w:rsidRPr="009E4AA5">
        <w:fldChar w:fldCharType="begin"/>
      </w:r>
      <w:r w:rsidR="00074ACC" w:rsidRPr="009E4AA5">
        <w:instrText xml:space="preserve"> REF _Ref280007496 \r \h </w:instrText>
      </w:r>
      <w:r w:rsidR="008B4ECC" w:rsidRPr="009E4AA5">
        <w:instrText xml:space="preserve"> \* MERGEFORMAT </w:instrText>
      </w:r>
      <w:r w:rsidR="004D5955" w:rsidRPr="009E4AA5">
        <w:fldChar w:fldCharType="separate"/>
      </w:r>
      <w:r w:rsidR="00595477">
        <w:t>3</w:t>
      </w:r>
      <w:r w:rsidR="004D5955" w:rsidRPr="009E4AA5">
        <w:fldChar w:fldCharType="end"/>
      </w:r>
      <w:r w:rsidRPr="009E4AA5">
        <w:t>), the engagement team considers information</w:t>
      </w:r>
      <w:r w:rsidR="00B92182">
        <w:t xml:space="preserve"> </w:t>
      </w:r>
      <w:r w:rsidR="00E411B0">
        <w:t xml:space="preserve">obtained </w:t>
      </w:r>
      <w:r w:rsidR="00B92182">
        <w:t>from procedures regarding acceptance or continuance of the client relationship or the audit engagement</w:t>
      </w:r>
      <w:r w:rsidRPr="009E4AA5">
        <w:t xml:space="preserve"> and whether information obtained from these </w:t>
      </w:r>
      <w:r w:rsidR="000D3954">
        <w:t>procedure</w:t>
      </w:r>
      <w:r w:rsidR="002816C9">
        <w:t>s</w:t>
      </w:r>
      <w:r w:rsidRPr="009E4AA5">
        <w:t xml:space="preserve"> </w:t>
      </w:r>
      <w:r w:rsidR="00E411B0">
        <w:t>are</w:t>
      </w:r>
      <w:r w:rsidRPr="009E4AA5">
        <w:t xml:space="preserve"> relevant to identifying </w:t>
      </w:r>
      <w:r w:rsidR="00B705A0">
        <w:t xml:space="preserve">and assessing </w:t>
      </w:r>
      <w:r w:rsidRPr="009E4AA5">
        <w:t xml:space="preserve">risks of material misstatement. </w:t>
      </w:r>
      <w:bookmarkEnd w:id="156"/>
      <w:r w:rsidRPr="009E4AA5">
        <w:t>(ISA 315.</w:t>
      </w:r>
      <w:r w:rsidR="00B705A0">
        <w:t>15</w:t>
      </w:r>
      <w:r w:rsidRPr="009E4AA5">
        <w:t>)</w:t>
      </w:r>
    </w:p>
    <w:p w14:paraId="628F4D0C" w14:textId="5814940C" w:rsidR="00C56628" w:rsidRPr="009E4AA5" w:rsidRDefault="00C56628" w:rsidP="005F654F">
      <w:pPr>
        <w:pStyle w:val="ProbeNormalChar"/>
      </w:pPr>
      <w:bookmarkStart w:id="157" w:name="_Ref121901587"/>
      <w:r w:rsidRPr="009E4AA5">
        <w:t xml:space="preserve">If the engagement partner has performed other engagements for the entity, the engagement </w:t>
      </w:r>
      <w:r w:rsidR="002B1F54">
        <w:t>team</w:t>
      </w:r>
      <w:r w:rsidR="002B1F54" w:rsidRPr="009E4AA5">
        <w:t xml:space="preserve"> </w:t>
      </w:r>
      <w:r w:rsidRPr="009E4AA5">
        <w:t xml:space="preserve">considers whether information obtained is relevant to identifying risks of material misstatement. </w:t>
      </w:r>
      <w:bookmarkEnd w:id="157"/>
      <w:r w:rsidRPr="009E4AA5">
        <w:t>(ISA 315.</w:t>
      </w:r>
      <w:r w:rsidR="0002280A">
        <w:t>15</w:t>
      </w:r>
      <w:r w:rsidRPr="009E4AA5">
        <w:t>)</w:t>
      </w:r>
    </w:p>
    <w:p w14:paraId="628F4D0D" w14:textId="1C8EA47A" w:rsidR="00C56628" w:rsidRPr="009E4AA5" w:rsidRDefault="00C56628" w:rsidP="005F654F">
      <w:pPr>
        <w:pStyle w:val="ProbeNormalChar"/>
      </w:pPr>
      <w:r w:rsidRPr="009E4AA5">
        <w:t xml:space="preserve">Where the engagement team intends to use information obtained from their previous experience with the entity and from audit procedures performed in previous audits, the engagement team </w:t>
      </w:r>
      <w:r w:rsidR="000D3954">
        <w:t>evaluates whether such information remains relevant and reliable as audit evidence for the current audit</w:t>
      </w:r>
      <w:r w:rsidRPr="009E4AA5">
        <w:t>. (ISA 315.</w:t>
      </w:r>
      <w:r w:rsidR="000D3954">
        <w:t>6</w:t>
      </w:r>
      <w:r w:rsidRPr="009E4AA5">
        <w:t>)</w:t>
      </w:r>
    </w:p>
    <w:p w14:paraId="628F4D0E" w14:textId="77777777" w:rsidR="00CD45E9" w:rsidRPr="009E4AA5" w:rsidRDefault="00CD45E9" w:rsidP="002F7EA1">
      <w:pPr>
        <w:pStyle w:val="Heading2"/>
      </w:pPr>
      <w:bookmarkStart w:id="158" w:name="_Ref284243086"/>
      <w:bookmarkStart w:id="159" w:name="_Toc290561020"/>
      <w:bookmarkStart w:id="160" w:name="_Toc398052024"/>
      <w:bookmarkStart w:id="161" w:name="_Toc398053238"/>
      <w:bookmarkStart w:id="162" w:name="_Toc153262271"/>
      <w:bookmarkStart w:id="163" w:name="_Ref272213292"/>
      <w:bookmarkStart w:id="164" w:name="_Ref272154989"/>
      <w:bookmarkStart w:id="165" w:name="_Ref272155369"/>
      <w:bookmarkStart w:id="166" w:name="_Ref272155422"/>
      <w:bookmarkStart w:id="167" w:name="_Ref272213899"/>
      <w:bookmarkStart w:id="168" w:name="_Ref272216317"/>
      <w:r w:rsidRPr="009E4AA5">
        <w:t>Ethical requirements</w:t>
      </w:r>
      <w:bookmarkEnd w:id="158"/>
      <w:bookmarkEnd w:id="159"/>
      <w:bookmarkEnd w:id="160"/>
      <w:bookmarkEnd w:id="161"/>
      <w:bookmarkEnd w:id="162"/>
    </w:p>
    <w:p w14:paraId="628F4D0F" w14:textId="77777777" w:rsidR="003E45EA" w:rsidRPr="003E45EA" w:rsidRDefault="003E45EA" w:rsidP="006867C0">
      <w:pPr>
        <w:pStyle w:val="Heading5"/>
      </w:pPr>
      <w:r w:rsidRPr="003E45EA">
        <w:t>Policy</w:t>
      </w:r>
    </w:p>
    <w:p w14:paraId="628F4D10" w14:textId="749FD06A" w:rsidR="00545DE9" w:rsidRPr="009E4AA5" w:rsidRDefault="00545DE9" w:rsidP="005F654F">
      <w:pPr>
        <w:pStyle w:val="ProbeNormalChar"/>
      </w:pPr>
      <w:r w:rsidRPr="009E4AA5">
        <w:t>At the beginning of the current audit engagement, the engagement team undertakes to evaluate compliance with relevant ethical requirements, including independence, in accordance with ISA 220</w:t>
      </w:r>
      <w:r w:rsidR="003E5B20" w:rsidRPr="009E4AA5">
        <w:t>. (</w:t>
      </w:r>
      <w:r w:rsidRPr="009E4AA5">
        <w:t>ISA 300.6)</w:t>
      </w:r>
    </w:p>
    <w:p w14:paraId="628F4D11" w14:textId="77777777" w:rsidR="0024773A" w:rsidRPr="009E4AA5" w:rsidRDefault="0024773A" w:rsidP="002F7EA1">
      <w:pPr>
        <w:pStyle w:val="Heading2"/>
      </w:pPr>
      <w:bookmarkStart w:id="169" w:name="_Ref280021280"/>
      <w:bookmarkStart w:id="170" w:name="_Toc290561021"/>
      <w:bookmarkStart w:id="171" w:name="_Toc398052025"/>
      <w:bookmarkStart w:id="172" w:name="_Toc398053239"/>
      <w:bookmarkStart w:id="173" w:name="_Toc153262272"/>
      <w:r w:rsidRPr="009E4AA5">
        <w:t xml:space="preserve">Going concern </w:t>
      </w:r>
      <w:bookmarkEnd w:id="163"/>
      <w:r w:rsidRPr="009E4AA5">
        <w:t>risk assessment</w:t>
      </w:r>
      <w:bookmarkEnd w:id="169"/>
      <w:bookmarkEnd w:id="170"/>
      <w:bookmarkEnd w:id="171"/>
      <w:bookmarkEnd w:id="172"/>
      <w:bookmarkEnd w:id="173"/>
      <w:r w:rsidRPr="009E4AA5">
        <w:t xml:space="preserve"> </w:t>
      </w:r>
    </w:p>
    <w:p w14:paraId="628F4D12" w14:textId="77777777" w:rsidR="003E45EA" w:rsidRPr="003E45EA" w:rsidRDefault="003E45EA" w:rsidP="006867C0">
      <w:pPr>
        <w:pStyle w:val="Heading5"/>
      </w:pPr>
      <w:r w:rsidRPr="003E45EA">
        <w:t>Policy</w:t>
      </w:r>
    </w:p>
    <w:p w14:paraId="628F4D13" w14:textId="3DD71109" w:rsidR="0004482E" w:rsidRPr="00036EAC" w:rsidRDefault="0044022B" w:rsidP="005F654F">
      <w:pPr>
        <w:pStyle w:val="ProbeNormalChar"/>
      </w:pPr>
      <w:r w:rsidRPr="009E4AA5">
        <w:t>During the engagement evaluation stage and as part of the team’s</w:t>
      </w:r>
      <w:r w:rsidR="0024773A" w:rsidRPr="009E4AA5">
        <w:t xml:space="preserve"> risk assessment procedures </w:t>
      </w:r>
      <w:r w:rsidRPr="009E4AA5">
        <w:t xml:space="preserve">(further explained in </w:t>
      </w:r>
      <w:r w:rsidR="004D5955" w:rsidRPr="009E4AA5">
        <w:fldChar w:fldCharType="begin"/>
      </w:r>
      <w:r w:rsidRPr="009E4AA5">
        <w:instrText xml:space="preserve"> REF _Ref280008258 \r \h </w:instrText>
      </w:r>
      <w:r w:rsidR="008B4ECC" w:rsidRPr="009E4AA5">
        <w:instrText xml:space="preserve"> \* MERGEFORMAT </w:instrText>
      </w:r>
      <w:r w:rsidR="004D5955" w:rsidRPr="009E4AA5">
        <w:fldChar w:fldCharType="separate"/>
      </w:r>
      <w:r w:rsidR="00595477">
        <w:t>3</w:t>
      </w:r>
      <w:r w:rsidR="004D5955" w:rsidRPr="009E4AA5">
        <w:fldChar w:fldCharType="end"/>
      </w:r>
      <w:r w:rsidRPr="009E4AA5">
        <w:t>)</w:t>
      </w:r>
      <w:r w:rsidR="0024773A" w:rsidRPr="009E4AA5">
        <w:t xml:space="preserve">, the engagement team considers whether there are events or conditions that may cast significant doubt on the </w:t>
      </w:r>
      <w:r w:rsidRPr="009E4AA5">
        <w:t>client’s</w:t>
      </w:r>
      <w:r w:rsidR="0024773A" w:rsidRPr="009E4AA5">
        <w:t xml:space="preserve"> ability to continue as a going concern</w:t>
      </w:r>
      <w:r w:rsidR="0099564D" w:rsidRPr="009E4AA5">
        <w:t xml:space="preserve"> </w:t>
      </w:r>
      <w:r w:rsidR="003E5B20" w:rsidRPr="009E4AA5">
        <w:t>(</w:t>
      </w:r>
      <w:r w:rsidR="0024773A" w:rsidRPr="009E4AA5">
        <w:t>ISA 570.10)</w:t>
      </w:r>
      <w:r w:rsidR="004254C4" w:rsidRPr="009E4AA5">
        <w:t xml:space="preserve"> (Enquiries of management and those charged with governance regarding their going concern assessments are explained in </w:t>
      </w:r>
      <w:r w:rsidR="004254C4" w:rsidRPr="00BC4B62">
        <w:t>section </w:t>
      </w:r>
      <w:r w:rsidR="00A846D4">
        <w:fldChar w:fldCharType="begin"/>
      </w:r>
      <w:r w:rsidR="00A846D4">
        <w:instrText xml:space="preserve"> REF _Ref280039617 \r \h </w:instrText>
      </w:r>
      <w:r w:rsidR="00A846D4">
        <w:fldChar w:fldCharType="separate"/>
      </w:r>
      <w:r w:rsidR="00595477">
        <w:t>2.13.1</w:t>
      </w:r>
      <w:r w:rsidR="00A846D4">
        <w:fldChar w:fldCharType="end"/>
      </w:r>
      <w:r w:rsidR="004254C4" w:rsidRPr="00BC4B62">
        <w:t>)</w:t>
      </w:r>
      <w:r w:rsidR="002C5A8B" w:rsidRPr="009E4AA5">
        <w:t>.</w:t>
      </w:r>
    </w:p>
    <w:p w14:paraId="628F4D14" w14:textId="77777777" w:rsidR="00CD45E9" w:rsidRPr="009E4AA5" w:rsidRDefault="00CD45E9" w:rsidP="002F7EA1">
      <w:pPr>
        <w:pStyle w:val="Heading2"/>
      </w:pPr>
      <w:bookmarkStart w:id="174" w:name="_Ref280021304"/>
      <w:bookmarkStart w:id="175" w:name="_Toc290561022"/>
      <w:bookmarkStart w:id="176" w:name="_Toc398052026"/>
      <w:bookmarkStart w:id="177" w:name="_Toc398053240"/>
      <w:bookmarkStart w:id="178" w:name="_Toc153262273"/>
      <w:bookmarkStart w:id="179" w:name="_Ref238892236"/>
      <w:r w:rsidRPr="009E4AA5">
        <w:t>Users of the financial statements</w:t>
      </w:r>
      <w:bookmarkEnd w:id="174"/>
      <w:bookmarkEnd w:id="175"/>
      <w:bookmarkEnd w:id="176"/>
      <w:bookmarkEnd w:id="177"/>
      <w:bookmarkEnd w:id="178"/>
    </w:p>
    <w:p w14:paraId="628F4D15" w14:textId="77777777" w:rsidR="003E45EA" w:rsidRPr="003E45EA" w:rsidRDefault="003E45EA" w:rsidP="006867C0">
      <w:pPr>
        <w:pStyle w:val="Heading5"/>
      </w:pPr>
      <w:r w:rsidRPr="003E45EA">
        <w:t>Policy</w:t>
      </w:r>
    </w:p>
    <w:p w14:paraId="628F4D16" w14:textId="77777777" w:rsidR="00CE7861" w:rsidRPr="009E4AA5" w:rsidRDefault="006F1022" w:rsidP="005F654F">
      <w:pPr>
        <w:pStyle w:val="ProbeNormalChar"/>
      </w:pPr>
      <w:r w:rsidRPr="009E4AA5">
        <w:t>At the beginning of the audit, the engagement team assesses the risk posted to the firm by external users’ reliance on the financial statements and our opinion thereon.</w:t>
      </w:r>
    </w:p>
    <w:p w14:paraId="628F4D17" w14:textId="77777777" w:rsidR="003E45EA" w:rsidRPr="003E45EA" w:rsidRDefault="003E45EA" w:rsidP="006867C0">
      <w:pPr>
        <w:pStyle w:val="Heading5"/>
      </w:pPr>
      <w:r>
        <w:t>Application</w:t>
      </w:r>
    </w:p>
    <w:p w14:paraId="628F4D18" w14:textId="0F7FA07C" w:rsidR="006F1022" w:rsidRPr="009E4AA5" w:rsidRDefault="006F1022" w:rsidP="005F654F">
      <w:pPr>
        <w:pStyle w:val="ProbeNormalChar"/>
      </w:pPr>
      <w:r w:rsidRPr="009E4AA5">
        <w:t>Certain aspects of the audit approach are directly influenced by the level of reliance that external users intend to place on the financial statements</w:t>
      </w:r>
      <w:r w:rsidR="00504007" w:rsidRPr="009E4AA5">
        <w:t xml:space="preserve">. </w:t>
      </w:r>
      <w:r w:rsidRPr="009E4AA5">
        <w:t xml:space="preserve">The materiality determination, for example (refer </w:t>
      </w:r>
      <w:r w:rsidR="00F11C1D">
        <w:fldChar w:fldCharType="begin"/>
      </w:r>
      <w:r w:rsidR="00F11C1D">
        <w:instrText xml:space="preserve"> REF _Ref280020258 \r \h </w:instrText>
      </w:r>
      <w:r w:rsidR="00F11C1D">
        <w:fldChar w:fldCharType="separate"/>
      </w:r>
      <w:r w:rsidR="00595477">
        <w:t>2.15</w:t>
      </w:r>
      <w:r w:rsidR="00F11C1D">
        <w:fldChar w:fldCharType="end"/>
      </w:r>
      <w:r w:rsidRPr="009E4AA5">
        <w:t>), is determined entirely in relation to the users of the financial statements.</w:t>
      </w:r>
    </w:p>
    <w:p w14:paraId="628F4D19" w14:textId="77777777" w:rsidR="006F1022" w:rsidRPr="009E4AA5" w:rsidRDefault="006F1022" w:rsidP="005F654F">
      <w:pPr>
        <w:pStyle w:val="ProbeNormalChar"/>
      </w:pPr>
      <w:r w:rsidRPr="009E4AA5">
        <w:t>The following are examples of situations where significant reliance will be placed by external users:</w:t>
      </w:r>
    </w:p>
    <w:p w14:paraId="628F4D1A" w14:textId="77777777" w:rsidR="006F1022" w:rsidRPr="009E4AA5" w:rsidRDefault="002C5A8B" w:rsidP="00660889">
      <w:pPr>
        <w:pStyle w:val="Bullet1"/>
      </w:pPr>
      <w:r w:rsidRPr="009E4AA5">
        <w:t xml:space="preserve">Listed </w:t>
      </w:r>
      <w:proofErr w:type="gramStart"/>
      <w:r w:rsidRPr="009E4AA5">
        <w:t>clients;</w:t>
      </w:r>
      <w:proofErr w:type="gramEnd"/>
    </w:p>
    <w:p w14:paraId="628F4D1B" w14:textId="77777777" w:rsidR="006F1022" w:rsidRPr="009E4AA5" w:rsidRDefault="006F1022" w:rsidP="00660889">
      <w:pPr>
        <w:pStyle w:val="Bullet1"/>
      </w:pPr>
      <w:r w:rsidRPr="009E4AA5">
        <w:t>Other majo</w:t>
      </w:r>
      <w:r w:rsidR="002C5A8B" w:rsidRPr="009E4AA5">
        <w:t xml:space="preserve">r public interest in the </w:t>
      </w:r>
      <w:proofErr w:type="gramStart"/>
      <w:r w:rsidR="002C5A8B" w:rsidRPr="009E4AA5">
        <w:t>client;</w:t>
      </w:r>
      <w:proofErr w:type="gramEnd"/>
    </w:p>
    <w:p w14:paraId="628F4D1C" w14:textId="77777777" w:rsidR="006F1022" w:rsidRPr="009E4AA5" w:rsidRDefault="006F1022" w:rsidP="00660889">
      <w:pPr>
        <w:pStyle w:val="Bullet1"/>
      </w:pPr>
      <w:r w:rsidRPr="009E4AA5">
        <w:t>Significant subsidiaries o</w:t>
      </w:r>
      <w:r w:rsidR="002C5A8B" w:rsidRPr="009E4AA5">
        <w:t xml:space="preserve">r components of listed </w:t>
      </w:r>
      <w:proofErr w:type="gramStart"/>
      <w:r w:rsidR="002C5A8B" w:rsidRPr="009E4AA5">
        <w:t>entities;</w:t>
      </w:r>
      <w:proofErr w:type="gramEnd"/>
    </w:p>
    <w:p w14:paraId="628F4D1D" w14:textId="77777777" w:rsidR="006F1022" w:rsidRPr="009E4AA5" w:rsidRDefault="006F1022" w:rsidP="00660889">
      <w:pPr>
        <w:pStyle w:val="Bullet1"/>
      </w:pPr>
      <w:r w:rsidRPr="009E4AA5">
        <w:t>Our report is to be includ</w:t>
      </w:r>
      <w:r w:rsidR="002C5A8B" w:rsidRPr="009E4AA5">
        <w:t xml:space="preserve">ed in an offering of </w:t>
      </w:r>
      <w:proofErr w:type="gramStart"/>
      <w:r w:rsidR="002C5A8B" w:rsidRPr="009E4AA5">
        <w:t>securities;</w:t>
      </w:r>
      <w:proofErr w:type="gramEnd"/>
    </w:p>
    <w:p w14:paraId="628F4D1E" w14:textId="77777777" w:rsidR="006F1022" w:rsidRPr="009E4AA5" w:rsidRDefault="006F1022" w:rsidP="00660889">
      <w:pPr>
        <w:pStyle w:val="Bullet1"/>
      </w:pPr>
      <w:r w:rsidRPr="009E4AA5">
        <w:t xml:space="preserve">The client is planning a sale of the business or significant </w:t>
      </w:r>
      <w:r w:rsidR="002C5A8B" w:rsidRPr="009E4AA5">
        <w:t xml:space="preserve">portion </w:t>
      </w:r>
      <w:proofErr w:type="gramStart"/>
      <w:r w:rsidR="002C5A8B" w:rsidRPr="009E4AA5">
        <w:t>thereof;</w:t>
      </w:r>
      <w:proofErr w:type="gramEnd"/>
    </w:p>
    <w:p w14:paraId="628F4D1F" w14:textId="77777777" w:rsidR="006F1022" w:rsidRPr="009E4AA5" w:rsidRDefault="006F1022" w:rsidP="00660889">
      <w:pPr>
        <w:pStyle w:val="Bullet1"/>
      </w:pPr>
      <w:r w:rsidRPr="009E4AA5">
        <w:t>Significant creditors or potential lenders who may r</w:t>
      </w:r>
      <w:r w:rsidR="002C5A8B" w:rsidRPr="009E4AA5">
        <w:t>ely on the financial statements.</w:t>
      </w:r>
    </w:p>
    <w:p w14:paraId="628F4D21" w14:textId="77777777" w:rsidR="00CD45E9" w:rsidRPr="009E4AA5" w:rsidRDefault="00C83F3D" w:rsidP="002F7EA1">
      <w:pPr>
        <w:pStyle w:val="Heading2"/>
      </w:pPr>
      <w:bookmarkStart w:id="180" w:name="_Ref280041836"/>
      <w:bookmarkStart w:id="181" w:name="_Toc290561023"/>
      <w:bookmarkStart w:id="182" w:name="_Toc398052027"/>
      <w:bookmarkStart w:id="183" w:name="_Toc398053241"/>
      <w:bookmarkStart w:id="184" w:name="_Toc153262274"/>
      <w:r w:rsidRPr="009E4AA5">
        <w:rPr>
          <w:noProof/>
          <w:lang w:eastAsia="en-ZA"/>
        </w:rPr>
        <w:lastRenderedPageBreak/>
        <w:drawing>
          <wp:anchor distT="0" distB="0" distL="114300" distR="114300" simplePos="0" relativeHeight="251658241" behindDoc="0" locked="0" layoutInCell="1" allowOverlap="1" wp14:anchorId="628F54EA" wp14:editId="3EB0A9E3">
            <wp:simplePos x="0" y="0"/>
            <wp:positionH relativeFrom="margin">
              <wp:align>center</wp:align>
            </wp:positionH>
            <wp:positionV relativeFrom="paragraph">
              <wp:posOffset>364490</wp:posOffset>
            </wp:positionV>
            <wp:extent cx="4189095" cy="2657475"/>
            <wp:effectExtent l="0" t="0" r="0" b="9525"/>
            <wp:wrapTopAndBottom/>
            <wp:docPr id="3" name="Diagram 2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r w:rsidR="00CD45E9" w:rsidRPr="009E4AA5">
        <w:t>Desired audit risk</w:t>
      </w:r>
      <w:bookmarkEnd w:id="180"/>
      <w:bookmarkEnd w:id="181"/>
      <w:bookmarkEnd w:id="182"/>
      <w:bookmarkEnd w:id="183"/>
      <w:bookmarkEnd w:id="184"/>
    </w:p>
    <w:p w14:paraId="628F4D22" w14:textId="77777777" w:rsidR="007910BD" w:rsidRPr="009E4AA5" w:rsidRDefault="00304A63" w:rsidP="00C83F3D">
      <w:pPr>
        <w:pStyle w:val="FigureTable"/>
      </w:pPr>
      <w:r>
        <w:t>Figure 2-2</w:t>
      </w:r>
      <w:r w:rsidRPr="003E45EA">
        <w:t>:</w:t>
      </w:r>
      <w:r>
        <w:t xml:space="preserve"> </w:t>
      </w:r>
      <w:r w:rsidR="007910BD" w:rsidRPr="009E4AA5">
        <w:t>Desired audit risk</w:t>
      </w:r>
    </w:p>
    <w:p w14:paraId="628F4D23" w14:textId="77777777" w:rsidR="003E45EA" w:rsidRPr="003E45EA" w:rsidRDefault="003E45EA" w:rsidP="006867C0">
      <w:pPr>
        <w:pStyle w:val="Heading5"/>
      </w:pPr>
      <w:r w:rsidRPr="003E45EA">
        <w:t>Policy</w:t>
      </w:r>
    </w:p>
    <w:p w14:paraId="628F4D24" w14:textId="5A239BFB" w:rsidR="003C3320" w:rsidRDefault="006F1022" w:rsidP="005F654F">
      <w:pPr>
        <w:pStyle w:val="ProbeNormalChar"/>
      </w:pPr>
      <w:r w:rsidRPr="009E4AA5">
        <w:t xml:space="preserve">In determining the </w:t>
      </w:r>
      <w:r w:rsidRPr="00083118">
        <w:t>final</w:t>
      </w:r>
      <w:r w:rsidRPr="009E4AA5">
        <w:t xml:space="preserve"> level of audit risk that should remain after completion of the audit (desired audit risk) the firm seeks to achieve an appropriate balance between the costs associated with an incorrect audit opinion and the costs of performing additional audit procedures to reduce audit risk to an acceptable level.</w:t>
      </w:r>
    </w:p>
    <w:p w14:paraId="348D99CE" w14:textId="39820D96" w:rsidR="00D64552" w:rsidRDefault="008E71A3" w:rsidP="002F7EA1">
      <w:pPr>
        <w:pStyle w:val="Heading2"/>
      </w:pPr>
      <w:bookmarkStart w:id="185" w:name="_Toc153262275"/>
      <w:bookmarkStart w:id="186" w:name="_Toc280202183"/>
      <w:bookmarkStart w:id="187" w:name="_Ref284243230"/>
      <w:bookmarkStart w:id="188" w:name="_Ref284243260"/>
      <w:bookmarkStart w:id="189" w:name="_Ref284243291"/>
      <w:bookmarkStart w:id="190" w:name="_Toc290561024"/>
      <w:bookmarkStart w:id="191" w:name="_Toc398052028"/>
      <w:bookmarkStart w:id="192" w:name="_Toc398053242"/>
      <w:r>
        <w:t>Engagement resources</w:t>
      </w:r>
      <w:bookmarkEnd w:id="185"/>
    </w:p>
    <w:p w14:paraId="106B59E4" w14:textId="658484AB" w:rsidR="006E29AD" w:rsidRPr="00EE5DE4" w:rsidRDefault="006E29AD" w:rsidP="00E919D9">
      <w:pPr>
        <w:pStyle w:val="Chapter"/>
        <w:numPr>
          <w:ilvl w:val="0"/>
          <w:numId w:val="0"/>
        </w:numPr>
        <w:rPr>
          <w:sz w:val="20"/>
          <w:szCs w:val="20"/>
        </w:rPr>
      </w:pPr>
      <w:bookmarkStart w:id="193" w:name="_Toc153262276"/>
      <w:r w:rsidRPr="00EE5DE4">
        <w:rPr>
          <w:sz w:val="20"/>
          <w:szCs w:val="20"/>
        </w:rPr>
        <w:t>Policy</w:t>
      </w:r>
      <w:bookmarkEnd w:id="193"/>
    </w:p>
    <w:p w14:paraId="575D168B" w14:textId="54AA55B1" w:rsidR="008E71A3" w:rsidRDefault="006359A3" w:rsidP="005F654F">
      <w:pPr>
        <w:pStyle w:val="ProbeNormalChar"/>
      </w:pPr>
      <w:bookmarkStart w:id="194" w:name="_Ref151984918"/>
      <w:r w:rsidRPr="00D64552">
        <w:t>The engagement partner determine</w:t>
      </w:r>
      <w:r w:rsidR="006E29AD">
        <w:t>s</w:t>
      </w:r>
      <w:r w:rsidRPr="00D64552">
        <w:t xml:space="preserve"> that sufficient and appropriate</w:t>
      </w:r>
      <w:r w:rsidR="00B32023">
        <w:t xml:space="preserve"> human, technological and intellectual</w:t>
      </w:r>
      <w:r w:rsidRPr="00D64552">
        <w:t xml:space="preserve"> resources to perform the </w:t>
      </w:r>
      <w:r w:rsidR="007F11ED">
        <w:t>audit</w:t>
      </w:r>
      <w:r w:rsidRPr="00D64552">
        <w:t xml:space="preserve"> are assigned or made available to the engagement team in a timely manner, </w:t>
      </w:r>
      <w:proofErr w:type="gramStart"/>
      <w:r w:rsidRPr="00D64552">
        <w:t>taking into account</w:t>
      </w:r>
      <w:proofErr w:type="gramEnd"/>
      <w:r w:rsidRPr="00D64552">
        <w:t xml:space="preserve"> the nature and circumstances of the audit, the firm’s policies or procedures, and any changes that may arise during the engagement.</w:t>
      </w:r>
      <w:r w:rsidR="006E29AD">
        <w:t xml:space="preserve"> (ISA 220.25)</w:t>
      </w:r>
      <w:bookmarkEnd w:id="194"/>
    </w:p>
    <w:p w14:paraId="36CE48A9" w14:textId="090A40A6" w:rsidR="006E29AD" w:rsidRDefault="00276B80" w:rsidP="005F654F">
      <w:pPr>
        <w:pStyle w:val="ProbeNormalChar"/>
      </w:pPr>
      <w:bookmarkStart w:id="195" w:name="_Ref151984921"/>
      <w:r w:rsidRPr="00276B80">
        <w:t>The engagement partner determine</w:t>
      </w:r>
      <w:r w:rsidR="00DE5814">
        <w:t>s</w:t>
      </w:r>
      <w:r w:rsidRPr="00276B80">
        <w:t xml:space="preserve"> that members of the engagement team, and any auditor’s external experts and internal auditors who provide direct assistance who are not part of the engagement team, collectively have the appropriate competence and capabilities, including sufficient time, to perform the audit.</w:t>
      </w:r>
      <w:r w:rsidR="00B32023">
        <w:t xml:space="preserve"> (ISA 220.26)</w:t>
      </w:r>
      <w:bookmarkEnd w:id="195"/>
    </w:p>
    <w:p w14:paraId="7104DAE0" w14:textId="27454A7F" w:rsidR="00A64A59" w:rsidRDefault="00A64A59" w:rsidP="005F654F">
      <w:pPr>
        <w:pStyle w:val="ProbeNormalChar"/>
      </w:pPr>
      <w:r w:rsidRPr="00A64A59">
        <w:t xml:space="preserve">If, as a result of </w:t>
      </w:r>
      <w:r w:rsidR="00526000">
        <w:t>executing responsibilities in</w:t>
      </w:r>
      <w:r w:rsidRPr="00A64A59">
        <w:t xml:space="preserve"> paragraphs </w:t>
      </w:r>
      <w:r w:rsidR="00F72345">
        <w:fldChar w:fldCharType="begin"/>
      </w:r>
      <w:r w:rsidR="00F72345">
        <w:instrText xml:space="preserve"> REF _Ref151984918 \r \h </w:instrText>
      </w:r>
      <w:r w:rsidR="00F72345">
        <w:fldChar w:fldCharType="separate"/>
      </w:r>
      <w:r w:rsidR="00595477">
        <w:t>2.7.1</w:t>
      </w:r>
      <w:r w:rsidR="00F72345">
        <w:fldChar w:fldCharType="end"/>
      </w:r>
      <w:r w:rsidR="00F72345">
        <w:t xml:space="preserve"> and </w:t>
      </w:r>
      <w:r w:rsidR="00F72345">
        <w:fldChar w:fldCharType="begin"/>
      </w:r>
      <w:r w:rsidR="00F72345">
        <w:instrText xml:space="preserve"> REF _Ref151984921 \r \h </w:instrText>
      </w:r>
      <w:r w:rsidR="00F72345">
        <w:fldChar w:fldCharType="separate"/>
      </w:r>
      <w:r w:rsidR="00595477">
        <w:t>2.7.2</w:t>
      </w:r>
      <w:r w:rsidR="00F72345">
        <w:fldChar w:fldCharType="end"/>
      </w:r>
      <w:r w:rsidRPr="00A64A59">
        <w:t>, the engagement partner determines that resources assigned or made available are insufficient or inappropriate in the circumstances of the audit, the engagement partner shall take appropriate action, including communicating with appropriate individuals about the need to assign or make available additional or alternative resources to the engagement.</w:t>
      </w:r>
      <w:r w:rsidR="00F72345">
        <w:t xml:space="preserve"> (ISA 220.27)</w:t>
      </w:r>
    </w:p>
    <w:p w14:paraId="5791FE86" w14:textId="65F56195" w:rsidR="001E42FA" w:rsidRPr="00D64552" w:rsidRDefault="001E42FA" w:rsidP="005F654F">
      <w:pPr>
        <w:pStyle w:val="ProbeNormalChar"/>
      </w:pPr>
      <w:r w:rsidRPr="001E42FA">
        <w:t>The engagement partner take</w:t>
      </w:r>
      <w:r w:rsidR="00287B6C">
        <w:t>s</w:t>
      </w:r>
      <w:r w:rsidRPr="001E42FA">
        <w:t xml:space="preserve"> responsibility for using the resources assigned or made available to the engagement team appropriately, given the nature and circumstances of the audit.</w:t>
      </w:r>
      <w:r w:rsidR="00287B6C">
        <w:t xml:space="preserve"> (ISA 220.28)</w:t>
      </w:r>
    </w:p>
    <w:p w14:paraId="628F4D25" w14:textId="66DB0AF1" w:rsidR="00AB2810" w:rsidRPr="009E4AA5" w:rsidRDefault="00AB2810" w:rsidP="002F7EA1">
      <w:pPr>
        <w:pStyle w:val="Heading2"/>
      </w:pPr>
      <w:bookmarkStart w:id="196" w:name="_Toc153262277"/>
      <w:r w:rsidRPr="009E4AA5">
        <w:t xml:space="preserve">Development of the audit </w:t>
      </w:r>
      <w:bookmarkEnd w:id="186"/>
      <w:r w:rsidRPr="009E4AA5">
        <w:t>strategy</w:t>
      </w:r>
      <w:bookmarkEnd w:id="187"/>
      <w:bookmarkEnd w:id="188"/>
      <w:bookmarkEnd w:id="189"/>
      <w:bookmarkEnd w:id="190"/>
      <w:bookmarkEnd w:id="191"/>
      <w:bookmarkEnd w:id="192"/>
      <w:bookmarkEnd w:id="196"/>
      <w:r w:rsidRPr="009E4AA5">
        <w:t xml:space="preserve"> </w:t>
      </w:r>
    </w:p>
    <w:p w14:paraId="628F4D26" w14:textId="77777777" w:rsidR="003E45EA" w:rsidRPr="003E45EA" w:rsidRDefault="003E45EA" w:rsidP="006867C0">
      <w:pPr>
        <w:pStyle w:val="Heading5"/>
      </w:pPr>
      <w:r w:rsidRPr="003E45EA">
        <w:t>Policy</w:t>
      </w:r>
    </w:p>
    <w:p w14:paraId="628F4D27" w14:textId="2FEB1338" w:rsidR="00AB2810" w:rsidRPr="009E4AA5" w:rsidRDefault="00AB2810" w:rsidP="005F654F">
      <w:pPr>
        <w:pStyle w:val="ProbeNormalChar"/>
      </w:pPr>
      <w:r w:rsidRPr="009E4AA5">
        <w:t>The engagement team establishes an overall audit strategy that sets the scope, timing and direction of the audit, and that guides the development of the audit plan. (ISA 300.7)</w:t>
      </w:r>
    </w:p>
    <w:p w14:paraId="628F4D28" w14:textId="77777777" w:rsidR="00AB2810" w:rsidRPr="009E4AA5" w:rsidRDefault="00AB2810" w:rsidP="005F654F">
      <w:pPr>
        <w:pStyle w:val="ProbeNormalChar"/>
      </w:pPr>
      <w:r w:rsidRPr="009E4AA5">
        <w:t>In establishing the overall audit strategy, the engagement team:</w:t>
      </w:r>
    </w:p>
    <w:p w14:paraId="628F4D29" w14:textId="77777777" w:rsidR="00AB2810" w:rsidRPr="009E4AA5" w:rsidRDefault="00AB2810" w:rsidP="00660889">
      <w:pPr>
        <w:pStyle w:val="Bullet1"/>
      </w:pPr>
      <w:r w:rsidRPr="009E4AA5">
        <w:t xml:space="preserve">Identifies the characteristics of the engagement that define its </w:t>
      </w:r>
      <w:proofErr w:type="gramStart"/>
      <w:r w:rsidRPr="009E4AA5">
        <w:t>scope;</w:t>
      </w:r>
      <w:proofErr w:type="gramEnd"/>
    </w:p>
    <w:p w14:paraId="628F4D2A" w14:textId="77777777" w:rsidR="00AB2810" w:rsidRPr="009E4AA5" w:rsidRDefault="00AB2810" w:rsidP="00660889">
      <w:pPr>
        <w:pStyle w:val="Bullet1"/>
      </w:pPr>
      <w:r w:rsidRPr="009E4AA5">
        <w:lastRenderedPageBreak/>
        <w:t xml:space="preserve">Ascertains the reporting objectives of the engagement to plan the timing of the audit and the nature of the communications </w:t>
      </w:r>
      <w:proofErr w:type="gramStart"/>
      <w:r w:rsidRPr="009E4AA5">
        <w:t>required;</w:t>
      </w:r>
      <w:proofErr w:type="gramEnd"/>
    </w:p>
    <w:p w14:paraId="628F4D2B" w14:textId="77777777" w:rsidR="00AB2810" w:rsidRPr="009E4AA5" w:rsidRDefault="00AB2810" w:rsidP="00660889">
      <w:pPr>
        <w:pStyle w:val="Bullet1"/>
      </w:pPr>
      <w:r w:rsidRPr="009E4AA5">
        <w:t xml:space="preserve">Considers the factors that are significant in directing the engagement team’s </w:t>
      </w:r>
      <w:proofErr w:type="gramStart"/>
      <w:r w:rsidRPr="009E4AA5">
        <w:t>efforts;</w:t>
      </w:r>
      <w:proofErr w:type="gramEnd"/>
    </w:p>
    <w:p w14:paraId="628F4D2C" w14:textId="77777777" w:rsidR="00AB2810" w:rsidRPr="009E4AA5" w:rsidRDefault="00AB2810" w:rsidP="00660889">
      <w:pPr>
        <w:pStyle w:val="Bullet1"/>
      </w:pPr>
      <w:r w:rsidRPr="009E4AA5">
        <w:t xml:space="preserve">Considers the results of preliminary engagement activities and, where applicable, whether knowledge gained on other engagements performed by the engagement partner for the entity is relevant; and </w:t>
      </w:r>
    </w:p>
    <w:p w14:paraId="628F4D2D" w14:textId="3C83DFE2" w:rsidR="00AB2810" w:rsidRPr="009E4AA5" w:rsidRDefault="00AB2810" w:rsidP="00660889">
      <w:pPr>
        <w:pStyle w:val="Bullet1"/>
      </w:pPr>
      <w:r w:rsidRPr="009E4AA5">
        <w:t>Ascertains the nature, timing and extent of resources necessary to perform the engagement. (ISA 300.8)</w:t>
      </w:r>
    </w:p>
    <w:p w14:paraId="628F4D2E" w14:textId="182FF598" w:rsidR="00AB2810" w:rsidRDefault="00AB2810" w:rsidP="005F654F">
      <w:pPr>
        <w:pStyle w:val="ProbeNormalChar"/>
      </w:pPr>
      <w:r w:rsidRPr="009E4AA5">
        <w:t xml:space="preserve">The engagement team updates and changes the overall audit strategy and the audit plan as necessary </w:t>
      </w:r>
      <w:proofErr w:type="gramStart"/>
      <w:r w:rsidRPr="009E4AA5">
        <w:t>during the course of</w:t>
      </w:r>
      <w:proofErr w:type="gramEnd"/>
      <w:r w:rsidRPr="009E4AA5">
        <w:t xml:space="preserve"> the audit. (ISA 300.10)</w:t>
      </w:r>
    </w:p>
    <w:p w14:paraId="628F4D2F" w14:textId="77777777" w:rsidR="00205E43" w:rsidRPr="000F10E9" w:rsidRDefault="004B23DB" w:rsidP="00B15AA2">
      <w:pPr>
        <w:pStyle w:val="Heading3"/>
      </w:pPr>
      <w:r w:rsidRPr="000F10E9">
        <w:t>ENGAGEMENT LETTER</w:t>
      </w:r>
    </w:p>
    <w:p w14:paraId="628F4D30" w14:textId="77777777" w:rsidR="00CD45E9" w:rsidRPr="009E4AA5" w:rsidRDefault="00CD45E9" w:rsidP="002F7EA1">
      <w:pPr>
        <w:pStyle w:val="Heading2"/>
      </w:pPr>
      <w:bookmarkStart w:id="197" w:name="_Ref284243566"/>
      <w:bookmarkStart w:id="198" w:name="_Ref284243606"/>
      <w:bookmarkStart w:id="199" w:name="_Ref284243612"/>
      <w:bookmarkStart w:id="200" w:name="_Ref284243660"/>
      <w:bookmarkStart w:id="201" w:name="_Ref284243749"/>
      <w:bookmarkStart w:id="202" w:name="_Ref284243793"/>
      <w:bookmarkStart w:id="203" w:name="_Ref284243819"/>
      <w:bookmarkStart w:id="204" w:name="_Ref284243846"/>
      <w:bookmarkStart w:id="205" w:name="_Ref284243862"/>
      <w:bookmarkStart w:id="206" w:name="_Ref284243884"/>
      <w:bookmarkStart w:id="207" w:name="_Ref284243907"/>
      <w:bookmarkStart w:id="208" w:name="_Ref284243923"/>
      <w:bookmarkStart w:id="209" w:name="_Toc290561026"/>
      <w:bookmarkStart w:id="210" w:name="_Toc398052029"/>
      <w:bookmarkStart w:id="211" w:name="_Toc398053243"/>
      <w:bookmarkStart w:id="212" w:name="_Toc153262278"/>
      <w:bookmarkStart w:id="213" w:name="_Ref225683022"/>
      <w:bookmarkEnd w:id="164"/>
      <w:bookmarkEnd w:id="165"/>
      <w:bookmarkEnd w:id="166"/>
      <w:bookmarkEnd w:id="167"/>
      <w:bookmarkEnd w:id="168"/>
      <w:bookmarkEnd w:id="179"/>
      <w:r w:rsidRPr="009E4AA5">
        <w:t>Agreements on audit engagement terms</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628F4D31" w14:textId="77777777" w:rsidR="003E45EA" w:rsidRPr="003E45EA" w:rsidRDefault="003E45EA" w:rsidP="006867C0">
      <w:pPr>
        <w:pStyle w:val="Heading5"/>
      </w:pPr>
      <w:r w:rsidRPr="003E45EA">
        <w:t>Policy</w:t>
      </w:r>
    </w:p>
    <w:p w14:paraId="628F4D32" w14:textId="6AF160AF" w:rsidR="00CD45E9" w:rsidRPr="009E4AA5" w:rsidRDefault="00CD45E9" w:rsidP="005F654F">
      <w:pPr>
        <w:pStyle w:val="ProbeNormalChar"/>
      </w:pPr>
      <w:r w:rsidRPr="009E4AA5">
        <w:t>The engagement team agrees the terms of the audit engagement with management or those charged with governance, as appropriate. (ISA 210.9)</w:t>
      </w:r>
    </w:p>
    <w:p w14:paraId="628F4D33" w14:textId="19BE36C3" w:rsidR="007E1695" w:rsidRPr="009E4AA5" w:rsidRDefault="007E1695" w:rsidP="005F654F">
      <w:pPr>
        <w:pStyle w:val="ProbeNormalChar"/>
      </w:pPr>
      <w:r w:rsidRPr="009E4AA5">
        <w:t>In the case of group audits, the group engagement partner agrees on the terms of the group audit engagement in accordance with ISA 210</w:t>
      </w:r>
      <w:r w:rsidR="003E5B20" w:rsidRPr="009E4AA5">
        <w:t>. (</w:t>
      </w:r>
      <w:r w:rsidRPr="009E4AA5">
        <w:t>ISA 600.14)</w:t>
      </w:r>
    </w:p>
    <w:p w14:paraId="628F4D34" w14:textId="611143B4" w:rsidR="00CD45E9" w:rsidRPr="009E4AA5" w:rsidRDefault="007E1695" w:rsidP="005F654F">
      <w:pPr>
        <w:pStyle w:val="ProbeNormalChar"/>
      </w:pPr>
      <w:bookmarkStart w:id="214" w:name="_Ref280021995"/>
      <w:r w:rsidRPr="009E4AA5">
        <w:t>Subject to paragraph </w:t>
      </w:r>
      <w:r w:rsidR="00E4671D">
        <w:fldChar w:fldCharType="begin"/>
      </w:r>
      <w:r w:rsidR="00E4671D">
        <w:instrText xml:space="preserve"> REF _Ref124113469 \r \h </w:instrText>
      </w:r>
      <w:r w:rsidR="00E4671D">
        <w:fldChar w:fldCharType="separate"/>
      </w:r>
      <w:r w:rsidR="00595477">
        <w:t>2.9.4</w:t>
      </w:r>
      <w:r w:rsidR="00E4671D">
        <w:fldChar w:fldCharType="end"/>
      </w:r>
      <w:r w:rsidR="00CD45E9" w:rsidRPr="009E4AA5">
        <w:t xml:space="preserve">, the agreed terms of the audit engagement are recorded in an audit engagement letter or other suitable form of written agreement </w:t>
      </w:r>
      <w:r w:rsidRPr="009E4AA5">
        <w:t>that</w:t>
      </w:r>
      <w:r w:rsidR="00CD45E9" w:rsidRPr="009E4AA5">
        <w:t xml:space="preserve"> includes:</w:t>
      </w:r>
      <w:bookmarkEnd w:id="214"/>
    </w:p>
    <w:p w14:paraId="628F4D35" w14:textId="77777777" w:rsidR="00CD45E9" w:rsidRPr="009E4AA5" w:rsidRDefault="00CD45E9" w:rsidP="00660889">
      <w:pPr>
        <w:pStyle w:val="Bullet1"/>
      </w:pPr>
      <w:r w:rsidRPr="009E4AA5">
        <w:t xml:space="preserve">The objective and scope of the audit of the financial </w:t>
      </w:r>
      <w:proofErr w:type="gramStart"/>
      <w:r w:rsidRPr="009E4AA5">
        <w:t>statements;</w:t>
      </w:r>
      <w:proofErr w:type="gramEnd"/>
    </w:p>
    <w:p w14:paraId="628F4D36" w14:textId="77777777" w:rsidR="00CD45E9" w:rsidRPr="009E4AA5" w:rsidRDefault="007E1695" w:rsidP="00660889">
      <w:pPr>
        <w:pStyle w:val="Bullet1"/>
      </w:pPr>
      <w:r w:rsidRPr="009E4AA5">
        <w:t>Our</w:t>
      </w:r>
      <w:r w:rsidR="00CD45E9" w:rsidRPr="009E4AA5">
        <w:t xml:space="preserve"> responsibilities </w:t>
      </w:r>
      <w:r w:rsidRPr="009E4AA5">
        <w:t>as</w:t>
      </w:r>
      <w:r w:rsidR="00CD45E9" w:rsidRPr="009E4AA5">
        <w:t xml:space="preserve"> </w:t>
      </w:r>
      <w:proofErr w:type="gramStart"/>
      <w:r w:rsidR="00CD45E9" w:rsidRPr="009E4AA5">
        <w:t>auditor;</w:t>
      </w:r>
      <w:proofErr w:type="gramEnd"/>
    </w:p>
    <w:p w14:paraId="628F4D37" w14:textId="77777777" w:rsidR="00CD45E9" w:rsidRPr="009E4AA5" w:rsidRDefault="00CD45E9" w:rsidP="00660889">
      <w:pPr>
        <w:pStyle w:val="Bullet1"/>
      </w:pPr>
      <w:r w:rsidRPr="009E4AA5">
        <w:t xml:space="preserve">The responsibilities of </w:t>
      </w:r>
      <w:proofErr w:type="gramStart"/>
      <w:r w:rsidRPr="009E4AA5">
        <w:t>management;</w:t>
      </w:r>
      <w:proofErr w:type="gramEnd"/>
    </w:p>
    <w:p w14:paraId="628F4D38" w14:textId="77777777" w:rsidR="00CD45E9" w:rsidRPr="009E4AA5" w:rsidRDefault="00CD45E9" w:rsidP="00660889">
      <w:pPr>
        <w:pStyle w:val="Bullet1"/>
      </w:pPr>
      <w:r w:rsidRPr="009E4AA5">
        <w:t>Identification of the applicable financial reporting framework for the preparation of the financial statements; and</w:t>
      </w:r>
    </w:p>
    <w:p w14:paraId="5FEB392F" w14:textId="5932416F" w:rsidR="00AD1F99" w:rsidRPr="009E4AA5" w:rsidRDefault="00CD45E9" w:rsidP="00660889">
      <w:pPr>
        <w:pStyle w:val="Bullet1"/>
      </w:pPr>
      <w:r w:rsidRPr="009E4AA5">
        <w:t xml:space="preserve">Reference to the expected form and content of any reports to be issued by </w:t>
      </w:r>
      <w:r w:rsidR="007E1695" w:rsidRPr="009E4AA5">
        <w:t>us</w:t>
      </w:r>
      <w:r w:rsidRPr="009E4AA5">
        <w:t xml:space="preserve"> and a statement that there may be circumstances in which a report may differ from its expected form and content. (ISA 210.10)</w:t>
      </w:r>
    </w:p>
    <w:p w14:paraId="628F4D3A" w14:textId="5445A6B5" w:rsidR="007E1695" w:rsidRPr="009E4AA5" w:rsidRDefault="007E1695" w:rsidP="005F654F">
      <w:pPr>
        <w:pStyle w:val="ProbeNormalChar"/>
      </w:pPr>
      <w:bookmarkStart w:id="215" w:name="_Ref124113469"/>
      <w:bookmarkStart w:id="216" w:name="_Ref280021527"/>
      <w:r w:rsidRPr="00E4671D">
        <w:t xml:space="preserve">Paragraph </w:t>
      </w:r>
      <w:r w:rsidR="00E4671D" w:rsidRPr="00E4671D">
        <w:fldChar w:fldCharType="begin"/>
      </w:r>
      <w:r w:rsidR="00E4671D" w:rsidRPr="00E4671D">
        <w:instrText xml:space="preserve"> REF _Ref280021995 \r \h </w:instrText>
      </w:r>
      <w:r w:rsidR="00E4671D">
        <w:instrText xml:space="preserve"> \* MERGEFORMAT </w:instrText>
      </w:r>
      <w:r w:rsidR="00E4671D" w:rsidRPr="00E4671D">
        <w:fldChar w:fldCharType="separate"/>
      </w:r>
      <w:r w:rsidR="00595477">
        <w:t>2.9.3</w:t>
      </w:r>
      <w:r w:rsidR="00E4671D" w:rsidRPr="00E4671D">
        <w:fldChar w:fldCharType="end"/>
      </w:r>
      <w:r w:rsidRPr="009E4AA5">
        <w:t>requires that the agreed terms of the audit engagement include the expected form of any report</w:t>
      </w:r>
      <w:r w:rsidR="0099564D" w:rsidRPr="009E4AA5">
        <w:t xml:space="preserve">s to be issued by the auditor. </w:t>
      </w:r>
      <w:r w:rsidRPr="009E4AA5">
        <w:t>In the case of an audit of a single financial statement or of a specific element of a financial statement, the engagement team considers whether the expected form of opinion is appropriate in the circumstances</w:t>
      </w:r>
      <w:r w:rsidR="0099564D" w:rsidRPr="009E4AA5">
        <w:t xml:space="preserve">. </w:t>
      </w:r>
      <w:bookmarkEnd w:id="215"/>
      <w:r w:rsidR="003E5B20" w:rsidRPr="009E4AA5">
        <w:t>(</w:t>
      </w:r>
      <w:r w:rsidRPr="009E4AA5">
        <w:t>ISA 805.9)</w:t>
      </w:r>
    </w:p>
    <w:p w14:paraId="628F4D3B" w14:textId="3B284472" w:rsidR="00CD45E9" w:rsidRPr="009E4AA5" w:rsidRDefault="00CD45E9" w:rsidP="005F654F">
      <w:pPr>
        <w:pStyle w:val="ProbeNormalChar"/>
      </w:pPr>
      <w:r w:rsidRPr="009E4AA5">
        <w:t xml:space="preserve">If law or regulation prescribes in sufficient detail the terms of the audit engagement referred to in </w:t>
      </w:r>
      <w:r w:rsidRPr="00440E1F">
        <w:t>paragraph </w:t>
      </w:r>
      <w:r w:rsidR="00E4671D" w:rsidRPr="00111E54">
        <w:fldChar w:fldCharType="begin"/>
      </w:r>
      <w:r w:rsidR="00E4671D" w:rsidRPr="00111E54">
        <w:instrText xml:space="preserve"> REF _Ref280021995 \r \h </w:instrText>
      </w:r>
      <w:r w:rsidR="00E4671D">
        <w:instrText xml:space="preserve"> \* MERGEFORMAT </w:instrText>
      </w:r>
      <w:r w:rsidR="00E4671D" w:rsidRPr="00111E54">
        <w:fldChar w:fldCharType="separate"/>
      </w:r>
      <w:r w:rsidR="00595477">
        <w:t>2.9.3</w:t>
      </w:r>
      <w:r w:rsidR="00E4671D" w:rsidRPr="00111E54">
        <w:fldChar w:fldCharType="end"/>
      </w:r>
      <w:r w:rsidRPr="009E4AA5">
        <w:t>,</w:t>
      </w:r>
      <w:r w:rsidRPr="00440E1F">
        <w:t xml:space="preserve"> the</w:t>
      </w:r>
      <w:r w:rsidRPr="009E4AA5">
        <w:t xml:space="preserve"> </w:t>
      </w:r>
      <w:r w:rsidR="007E1695" w:rsidRPr="009E4AA5">
        <w:t>engagement team</w:t>
      </w:r>
      <w:r w:rsidRPr="009E4AA5">
        <w:t xml:space="preserve"> need not record them in a written agreement, except for the fact that such law or regulation applies and that management acknowledges and understands its responsibiliti</w:t>
      </w:r>
      <w:r w:rsidR="007E1695" w:rsidRPr="009E4AA5">
        <w:t xml:space="preserve">es as set out in </w:t>
      </w:r>
      <w:r w:rsidR="007E1695" w:rsidRPr="00E4671D">
        <w:t>paragraph </w:t>
      </w:r>
      <w:r w:rsidR="00E4671D" w:rsidRPr="00E4671D">
        <w:fldChar w:fldCharType="begin"/>
      </w:r>
      <w:r w:rsidR="00E4671D" w:rsidRPr="00E4671D">
        <w:instrText xml:space="preserve"> REF _Ref124763730 \r \h </w:instrText>
      </w:r>
      <w:r w:rsidR="00E4671D">
        <w:instrText xml:space="preserve"> \* MERGEFORMAT </w:instrText>
      </w:r>
      <w:r w:rsidR="00E4671D" w:rsidRPr="00E4671D">
        <w:fldChar w:fldCharType="separate"/>
      </w:r>
      <w:r w:rsidR="00595477">
        <w:t>2.1.2</w:t>
      </w:r>
      <w:r w:rsidR="00E4671D" w:rsidRPr="00E4671D">
        <w:fldChar w:fldCharType="end"/>
      </w:r>
      <w:r w:rsidRPr="009E4AA5">
        <w:t xml:space="preserve">. </w:t>
      </w:r>
      <w:bookmarkEnd w:id="216"/>
      <w:r w:rsidRPr="009E4AA5">
        <w:t>(ISA 210.11)</w:t>
      </w:r>
    </w:p>
    <w:p w14:paraId="628F4D3C" w14:textId="76A323A5" w:rsidR="00CD45E9" w:rsidRPr="009E4AA5" w:rsidRDefault="00CD45E9" w:rsidP="005F654F">
      <w:pPr>
        <w:pStyle w:val="ProbeNormalChar"/>
      </w:pPr>
      <w:r w:rsidRPr="009E4AA5">
        <w:t>If law or regulation prescribes responsibilities of management similar to those described in paragraph </w:t>
      </w:r>
      <w:r w:rsidR="00E4671D" w:rsidRPr="00111E54">
        <w:fldChar w:fldCharType="begin"/>
      </w:r>
      <w:r w:rsidR="00E4671D" w:rsidRPr="00111E54">
        <w:instrText xml:space="preserve"> REF _Ref124763730 \r \h </w:instrText>
      </w:r>
      <w:r w:rsidR="00E4671D">
        <w:instrText xml:space="preserve"> \* MERGEFORMAT </w:instrText>
      </w:r>
      <w:r w:rsidR="00E4671D" w:rsidRPr="00111E54">
        <w:fldChar w:fldCharType="separate"/>
      </w:r>
      <w:r w:rsidR="00595477">
        <w:t>2.1.2</w:t>
      </w:r>
      <w:r w:rsidR="00E4671D" w:rsidRPr="00111E54">
        <w:fldChar w:fldCharType="end"/>
      </w:r>
      <w:r w:rsidRPr="009E4AA5">
        <w:t>, the auditor determines that the law or regulation includes responsibilities that, in the auditor’s judgment, are equivalent in effect to those set out in that paragraph</w:t>
      </w:r>
      <w:r w:rsidR="00504007" w:rsidRPr="009E4AA5">
        <w:t xml:space="preserve">. </w:t>
      </w:r>
      <w:r w:rsidRPr="009E4AA5">
        <w:t>For such responsibilities that are equivalent, the auditor may use the wording of the law or regulation to describe them in the written agreement</w:t>
      </w:r>
      <w:r w:rsidR="00504007" w:rsidRPr="009E4AA5">
        <w:t xml:space="preserve">. </w:t>
      </w:r>
      <w:r w:rsidRPr="009E4AA5">
        <w:t xml:space="preserve">For those responsibilities that are not prescribed by law or regulation such that their effect is equivalent, the written agreement uses the description in </w:t>
      </w:r>
      <w:r w:rsidR="007E1695" w:rsidRPr="00E4671D">
        <w:t>paragraph </w:t>
      </w:r>
      <w:r w:rsidR="00E4671D" w:rsidRPr="00E4671D">
        <w:fldChar w:fldCharType="begin"/>
      </w:r>
      <w:r w:rsidR="00E4671D" w:rsidRPr="00E4671D">
        <w:instrText xml:space="preserve"> REF _Ref124763730 \r \h </w:instrText>
      </w:r>
      <w:r w:rsidR="00E4671D">
        <w:instrText xml:space="preserve"> \* MERGEFORMAT </w:instrText>
      </w:r>
      <w:r w:rsidR="00E4671D" w:rsidRPr="00E4671D">
        <w:fldChar w:fldCharType="separate"/>
      </w:r>
      <w:r w:rsidR="00595477">
        <w:t>2.1.2</w:t>
      </w:r>
      <w:r w:rsidR="00E4671D" w:rsidRPr="00E4671D">
        <w:fldChar w:fldCharType="end"/>
      </w:r>
      <w:r w:rsidR="003E5B20" w:rsidRPr="009E4AA5">
        <w:t>. (</w:t>
      </w:r>
      <w:r w:rsidRPr="009E4AA5">
        <w:t>ISA 210.12)</w:t>
      </w:r>
    </w:p>
    <w:p w14:paraId="628F4D3D" w14:textId="726A0623" w:rsidR="00CD45E9" w:rsidRPr="009E4AA5" w:rsidRDefault="00CD45E9" w:rsidP="005F654F">
      <w:pPr>
        <w:pStyle w:val="ProbeNormalChar"/>
      </w:pPr>
      <w:r w:rsidRPr="009E4AA5">
        <w:t>On recurring audits, the engagement team assesses whether circumstances require the terms of the audit engagement to be revised and whether there is a need to remind the entity of the existing terms of the audit engagement</w:t>
      </w:r>
      <w:r w:rsidR="003E5B20" w:rsidRPr="009E4AA5">
        <w:t>. (</w:t>
      </w:r>
      <w:r w:rsidRPr="009E4AA5">
        <w:t>ISA 210.13)</w:t>
      </w:r>
    </w:p>
    <w:p w14:paraId="628F4D3E" w14:textId="149627AB" w:rsidR="00CD45E9" w:rsidRPr="009E4AA5" w:rsidRDefault="00CD45E9" w:rsidP="005F654F">
      <w:pPr>
        <w:pStyle w:val="ProbeNormalChar"/>
      </w:pPr>
      <w:r w:rsidRPr="009E4AA5">
        <w:t>The engagement team does not agree to a change in the terms of the audit engagement where there is no reasonable justification for doing so. (ISA 210.14)</w:t>
      </w:r>
    </w:p>
    <w:p w14:paraId="628F4D3F" w14:textId="32D5E979" w:rsidR="00CD45E9" w:rsidRPr="009E4AA5" w:rsidRDefault="00CD45E9" w:rsidP="005F654F">
      <w:pPr>
        <w:pStyle w:val="ProbeNormalChar"/>
      </w:pPr>
      <w:r w:rsidRPr="009E4AA5">
        <w:t>If, prior to completing the audit engagement, the engagement team is requested to change the audit engagement to an engagement that conveys a lower level of assurance, the engagement team determines whether there is reasonable justification for doing so</w:t>
      </w:r>
      <w:r w:rsidR="003E5B20" w:rsidRPr="009E4AA5">
        <w:t>. (</w:t>
      </w:r>
      <w:r w:rsidRPr="009E4AA5">
        <w:t>ISA 210.15)</w:t>
      </w:r>
    </w:p>
    <w:p w14:paraId="628F4D40" w14:textId="25D61098" w:rsidR="00CD45E9" w:rsidRPr="009E4AA5" w:rsidRDefault="00CD45E9" w:rsidP="005F654F">
      <w:pPr>
        <w:pStyle w:val="ProbeNormalChar"/>
      </w:pPr>
      <w:r w:rsidRPr="009E4AA5">
        <w:lastRenderedPageBreak/>
        <w:t xml:space="preserve">If the terms of the audit engagement are changed, the engagement team and management </w:t>
      </w:r>
      <w:proofErr w:type="gramStart"/>
      <w:r w:rsidRPr="009E4AA5">
        <w:t>agrees</w:t>
      </w:r>
      <w:proofErr w:type="gramEnd"/>
      <w:r w:rsidRPr="009E4AA5">
        <w:t xml:space="preserve"> on and records the new terms of the engagement in an engagement letter or other suitable form of written agreement</w:t>
      </w:r>
      <w:r w:rsidR="003E5B20" w:rsidRPr="009E4AA5">
        <w:t>. (</w:t>
      </w:r>
      <w:r w:rsidRPr="009E4AA5">
        <w:t>ISA 210.16)</w:t>
      </w:r>
    </w:p>
    <w:p w14:paraId="628F4D41" w14:textId="77777777" w:rsidR="00CD45E9" w:rsidRPr="009E4AA5" w:rsidRDefault="007E1695" w:rsidP="005F654F">
      <w:pPr>
        <w:pStyle w:val="ProbeNormalChar"/>
      </w:pPr>
      <w:r w:rsidRPr="009E4AA5">
        <w:t>If we are</w:t>
      </w:r>
      <w:r w:rsidR="00CD45E9" w:rsidRPr="009E4AA5">
        <w:t xml:space="preserve"> unable to agree to a change of the terms of the audit engagement and </w:t>
      </w:r>
      <w:r w:rsidRPr="009E4AA5">
        <w:t>are</w:t>
      </w:r>
      <w:r w:rsidR="00CD45E9" w:rsidRPr="009E4AA5">
        <w:t xml:space="preserve"> not permitted by management to continue the original audit engagement, the </w:t>
      </w:r>
      <w:r w:rsidRPr="009E4AA5">
        <w:t>engagement team</w:t>
      </w:r>
      <w:r w:rsidR="00CD45E9" w:rsidRPr="009E4AA5">
        <w:t xml:space="preserve"> shall:</w:t>
      </w:r>
    </w:p>
    <w:p w14:paraId="628F4D42" w14:textId="77777777" w:rsidR="00CD45E9" w:rsidRPr="009E4AA5" w:rsidRDefault="00CD45E9" w:rsidP="00660889">
      <w:pPr>
        <w:pStyle w:val="Bullet1"/>
      </w:pPr>
      <w:r w:rsidRPr="009E4AA5">
        <w:t xml:space="preserve">Withdraw from the audit engagement where possible under applicable law or regulation; and </w:t>
      </w:r>
    </w:p>
    <w:p w14:paraId="628F4D43" w14:textId="49C0293E" w:rsidR="00CD45E9" w:rsidRPr="009E4AA5" w:rsidRDefault="00CD45E9" w:rsidP="00660889">
      <w:pPr>
        <w:pStyle w:val="Bullet1"/>
      </w:pPr>
      <w:r w:rsidRPr="009E4AA5">
        <w:t>Determine whether there is any obligation, either contractual or otherwise, to report the circumstances to other parties, such as those charged with governance, owners or regulators</w:t>
      </w:r>
      <w:r w:rsidR="003E5B20" w:rsidRPr="009E4AA5">
        <w:t>. (</w:t>
      </w:r>
      <w:r w:rsidRPr="009E4AA5">
        <w:t>ISA 210.17)</w:t>
      </w:r>
    </w:p>
    <w:p w14:paraId="628F4D44" w14:textId="77777777" w:rsidR="0024773A" w:rsidRPr="009E4AA5" w:rsidRDefault="0024773A" w:rsidP="00B15AA2">
      <w:pPr>
        <w:pStyle w:val="Heading3"/>
      </w:pPr>
      <w:bookmarkStart w:id="217" w:name="_Ref283111481"/>
      <w:bookmarkStart w:id="218" w:name="_Ref283111489"/>
      <w:bookmarkStart w:id="219" w:name="_Toc290561027"/>
      <w:r w:rsidRPr="009E4AA5">
        <w:t>Gathering information</w:t>
      </w:r>
      <w:r w:rsidR="00D761D8" w:rsidRPr="009E4AA5">
        <w:t xml:space="preserve"> and types and volumes of transactions</w:t>
      </w:r>
      <w:bookmarkEnd w:id="217"/>
      <w:bookmarkEnd w:id="218"/>
      <w:bookmarkEnd w:id="219"/>
    </w:p>
    <w:p w14:paraId="628F4D45" w14:textId="3E8B1441" w:rsidR="00F05274" w:rsidRPr="009E4AA5" w:rsidRDefault="005B7694" w:rsidP="002F7EA1">
      <w:pPr>
        <w:pStyle w:val="Heading2"/>
      </w:pPr>
      <w:bookmarkStart w:id="220" w:name="_Ref280192678"/>
      <w:bookmarkStart w:id="221" w:name="_Toc290561028"/>
      <w:bookmarkStart w:id="222" w:name="_Toc398052030"/>
      <w:bookmarkStart w:id="223" w:name="_Toc398053244"/>
      <w:bookmarkStart w:id="224" w:name="_Toc153262279"/>
      <w:bookmarkEnd w:id="213"/>
      <w:r w:rsidRPr="009E4AA5">
        <w:t xml:space="preserve">High-level understanding of the engagement, client and transactions </w:t>
      </w:r>
      <w:proofErr w:type="gramStart"/>
      <w:r w:rsidRPr="009E4AA5">
        <w:t>entered into</w:t>
      </w:r>
      <w:proofErr w:type="gramEnd"/>
      <w:r w:rsidRPr="009E4AA5">
        <w:t xml:space="preserve"> during the year</w:t>
      </w:r>
      <w:bookmarkEnd w:id="220"/>
      <w:bookmarkEnd w:id="221"/>
      <w:bookmarkEnd w:id="222"/>
      <w:bookmarkEnd w:id="223"/>
      <w:bookmarkEnd w:id="224"/>
    </w:p>
    <w:p w14:paraId="628F4D46" w14:textId="77777777" w:rsidR="003E45EA" w:rsidRPr="003E45EA" w:rsidRDefault="003E45EA" w:rsidP="006867C0">
      <w:pPr>
        <w:pStyle w:val="Heading5"/>
      </w:pPr>
      <w:r w:rsidRPr="003E45EA">
        <w:t>Policy</w:t>
      </w:r>
    </w:p>
    <w:p w14:paraId="628F4D47" w14:textId="433073BA" w:rsidR="00F05274" w:rsidRPr="009E4AA5" w:rsidRDefault="00F05274" w:rsidP="005F654F">
      <w:pPr>
        <w:pStyle w:val="ProbeNormalChar"/>
      </w:pPr>
      <w:r w:rsidRPr="009E4AA5">
        <w:t xml:space="preserve">The engagement team includes in the audit documentation key elements of the understanding obtained regarding each of the aspects of the </w:t>
      </w:r>
      <w:r w:rsidR="00676F1F" w:rsidRPr="009E4AA5">
        <w:t>client</w:t>
      </w:r>
      <w:r w:rsidRPr="009E4AA5">
        <w:t xml:space="preserve"> and its environment specified in </w:t>
      </w:r>
      <w:r w:rsidR="0035798D" w:rsidRPr="00E85BFE">
        <w:t>sections </w:t>
      </w:r>
      <w:r w:rsidR="00CC541D" w:rsidRPr="00E85BFE">
        <w:fldChar w:fldCharType="begin"/>
      </w:r>
      <w:r w:rsidR="00CC541D" w:rsidRPr="00E85BFE">
        <w:instrText xml:space="preserve"> REF _Ref280026343 \r \h </w:instrText>
      </w:r>
      <w:r w:rsidR="00E85BFE">
        <w:instrText xml:space="preserve"> \* MERGEFORMAT </w:instrText>
      </w:r>
      <w:r w:rsidR="00CC541D" w:rsidRPr="00E85BFE">
        <w:fldChar w:fldCharType="separate"/>
      </w:r>
      <w:r w:rsidR="00595477">
        <w:t>3.2</w:t>
      </w:r>
      <w:r w:rsidR="00CC541D" w:rsidRPr="00E85BFE">
        <w:fldChar w:fldCharType="end"/>
      </w:r>
      <w:r w:rsidR="0035798D" w:rsidRPr="00E85BFE">
        <w:t xml:space="preserve"> to</w:t>
      </w:r>
      <w:r w:rsidR="00D761D8" w:rsidRPr="00E85BFE">
        <w:t xml:space="preserve"> </w:t>
      </w:r>
      <w:r w:rsidR="00426999" w:rsidRPr="00E85BFE">
        <w:fldChar w:fldCharType="begin"/>
      </w:r>
      <w:r w:rsidR="00426999" w:rsidRPr="00E85BFE">
        <w:instrText xml:space="preserve"> REF _Ref238379468 \r \h </w:instrText>
      </w:r>
      <w:r w:rsidR="00E85BFE">
        <w:instrText xml:space="preserve"> \* MERGEFORMAT </w:instrText>
      </w:r>
      <w:r w:rsidR="00426999" w:rsidRPr="00E85BFE">
        <w:fldChar w:fldCharType="separate"/>
      </w:r>
      <w:r w:rsidR="00595477">
        <w:t>3.7</w:t>
      </w:r>
      <w:r w:rsidR="00426999" w:rsidRPr="00E85BFE">
        <w:fldChar w:fldCharType="end"/>
      </w:r>
      <w:r w:rsidRPr="00E85BFE">
        <w:t>;</w:t>
      </w:r>
      <w:r w:rsidRPr="009E4AA5">
        <w:t xml:space="preserve"> the sources of information from which the understanding was obtained; and the risk assessment procedures performed</w:t>
      </w:r>
      <w:r w:rsidR="003E5B20" w:rsidRPr="009E4AA5">
        <w:t>. (</w:t>
      </w:r>
      <w:r w:rsidRPr="009E4AA5">
        <w:t>ISA 315.</w:t>
      </w:r>
      <w:r w:rsidR="00EB2167" w:rsidRPr="009E4AA5">
        <w:t>3</w:t>
      </w:r>
      <w:r w:rsidR="00EB2167">
        <w:t>8</w:t>
      </w:r>
      <w:r w:rsidRPr="009E4AA5">
        <w:t>)</w:t>
      </w:r>
    </w:p>
    <w:p w14:paraId="628F4D48" w14:textId="06916A38" w:rsidR="00F05274" w:rsidRPr="009E4AA5" w:rsidRDefault="00F05274" w:rsidP="005F654F">
      <w:pPr>
        <w:pStyle w:val="ProbeNormalChar"/>
      </w:pPr>
      <w:r w:rsidRPr="009E4AA5">
        <w:t>In the case of financial statements prepared in accordance with the provisions of a contract, the engagement team obtains an understanding of any significant interpretations of the contract that management made in the preparation of those financial statements</w:t>
      </w:r>
      <w:r w:rsidR="00504007" w:rsidRPr="009E4AA5">
        <w:t xml:space="preserve">. </w:t>
      </w:r>
      <w:r w:rsidRPr="009E4AA5">
        <w:t>An interpretation is significant when adoption of another reasonable interpretation would have produced a material difference in the information presented in the financial statements</w:t>
      </w:r>
      <w:r w:rsidR="003E5B20" w:rsidRPr="009E4AA5">
        <w:t>. (</w:t>
      </w:r>
      <w:r w:rsidRPr="009E4AA5">
        <w:t>ISA 800.10)</w:t>
      </w:r>
    </w:p>
    <w:p w14:paraId="628F4D49" w14:textId="1BF80594" w:rsidR="00205E43" w:rsidRPr="00036EAC" w:rsidRDefault="00AE7BFC" w:rsidP="005F654F">
      <w:pPr>
        <w:pStyle w:val="ProbeNormalChar"/>
        <w:rPr>
          <w:rFonts w:eastAsiaTheme="majorEastAsia" w:cstheme="majorBidi"/>
          <w:iCs/>
          <w:u w:val="single"/>
        </w:rPr>
      </w:pPr>
      <w:r w:rsidRPr="009E4AA5">
        <w:t xml:space="preserve">The engagement team reviews the outcome of </w:t>
      </w:r>
      <w:r w:rsidR="00FD13FC">
        <w:t xml:space="preserve">previous </w:t>
      </w:r>
      <w:r w:rsidRPr="009E4AA5">
        <w:t>accounting estimates, or, where applicable, their subsequent re-estimation</w:t>
      </w:r>
      <w:r w:rsidR="00FD13FC">
        <w:t xml:space="preserve"> to assist in identifying and assessing the risks of material misstatement</w:t>
      </w:r>
      <w:r w:rsidR="00124979">
        <w:t xml:space="preserve"> </w:t>
      </w:r>
      <w:r w:rsidR="00FD13FC">
        <w:t>in</w:t>
      </w:r>
      <w:r w:rsidRPr="009E4AA5">
        <w:t xml:space="preserve"> the current period</w:t>
      </w:r>
      <w:r w:rsidR="00504007" w:rsidRPr="009E4AA5">
        <w:t xml:space="preserve">. </w:t>
      </w:r>
      <w:r w:rsidR="0045033B">
        <w:t xml:space="preserve">The engagement team </w:t>
      </w:r>
      <w:proofErr w:type="gramStart"/>
      <w:r w:rsidR="0045033B">
        <w:t>take</w:t>
      </w:r>
      <w:r w:rsidR="00790373">
        <w:t>s</w:t>
      </w:r>
      <w:r w:rsidR="0045033B">
        <w:t xml:space="preserve"> into account</w:t>
      </w:r>
      <w:proofErr w:type="gramEnd"/>
      <w:r w:rsidR="0045033B">
        <w:t xml:space="preserve"> the characteristics of the accounting estimates in determining the nature and extent of that review. </w:t>
      </w:r>
      <w:r w:rsidRPr="009E4AA5">
        <w:t xml:space="preserve">However, the review is not intended to call into question the judgments </w:t>
      </w:r>
      <w:r w:rsidR="0045033B">
        <w:t xml:space="preserve">about previous period accounting estimates that were appropriate </w:t>
      </w:r>
      <w:r w:rsidRPr="009E4AA5">
        <w:t>based on information available at the time</w:t>
      </w:r>
      <w:r w:rsidR="0045033B">
        <w:t xml:space="preserve"> they were made</w:t>
      </w:r>
      <w:r w:rsidR="003E5B20" w:rsidRPr="009E4AA5">
        <w:t>. (</w:t>
      </w:r>
      <w:r w:rsidRPr="009E4AA5">
        <w:t>ISA 540.</w:t>
      </w:r>
      <w:r w:rsidR="0045033B">
        <w:t>14</w:t>
      </w:r>
      <w:r w:rsidRPr="009E4AA5">
        <w:t>)</w:t>
      </w:r>
    </w:p>
    <w:p w14:paraId="628F4D4A" w14:textId="77777777" w:rsidR="003E45EA" w:rsidRPr="003E45EA" w:rsidRDefault="003E45EA" w:rsidP="006867C0">
      <w:pPr>
        <w:pStyle w:val="Heading5"/>
      </w:pPr>
      <w:r>
        <w:t>Application</w:t>
      </w:r>
    </w:p>
    <w:p w14:paraId="628F4D4B" w14:textId="77777777" w:rsidR="00F00E5D" w:rsidRPr="009E4AA5" w:rsidRDefault="0035798D" w:rsidP="005F654F">
      <w:pPr>
        <w:pStyle w:val="ProbeNormalChar"/>
      </w:pPr>
      <w:r w:rsidRPr="009E4AA5">
        <w:t>The engagement team’s understanding of the prescribed elements and the risk assessment procedures performed is explained in more detail in the following sections</w:t>
      </w:r>
      <w:r w:rsidR="00D761D8" w:rsidRPr="009E4AA5">
        <w:t xml:space="preserve"> of this Manual</w:t>
      </w:r>
      <w:r w:rsidRPr="009E4AA5">
        <w:t>:</w:t>
      </w:r>
    </w:p>
    <w:p w14:paraId="628F4D4C" w14:textId="7DDED0D9" w:rsidR="0035798D" w:rsidRPr="00036EAC" w:rsidRDefault="00D11C5E" w:rsidP="00A46198">
      <w:pPr>
        <w:pStyle w:val="Bullet1"/>
      </w:pPr>
      <w:r w:rsidRPr="00036EAC">
        <w:t>Section</w:t>
      </w:r>
      <w:r w:rsidR="00894FAF">
        <w:t xml:space="preserve"> </w:t>
      </w:r>
      <w:r w:rsidR="00894FAF">
        <w:fldChar w:fldCharType="begin"/>
      </w:r>
      <w:r w:rsidR="00894FAF">
        <w:instrText xml:space="preserve"> REF _Ref280025719 \r \h </w:instrText>
      </w:r>
      <w:r w:rsidR="00894FAF">
        <w:fldChar w:fldCharType="separate"/>
      </w:r>
      <w:r w:rsidR="00595477">
        <w:t>3.1</w:t>
      </w:r>
      <w:r w:rsidR="00894FAF">
        <w:fldChar w:fldCharType="end"/>
      </w:r>
      <w:r w:rsidRPr="00036EAC">
        <w:t xml:space="preserve">: </w:t>
      </w:r>
      <w:r w:rsidR="00DD4295">
        <w:fldChar w:fldCharType="begin"/>
      </w:r>
      <w:r w:rsidR="00DD4295">
        <w:instrText xml:space="preserve"> REF _Ref280025719 \h </w:instrText>
      </w:r>
      <w:r w:rsidR="00DD4295">
        <w:fldChar w:fldCharType="separate"/>
      </w:r>
      <w:r w:rsidR="00595477" w:rsidRPr="009E4AA5">
        <w:t>Identifying the risks of material misstatement</w:t>
      </w:r>
      <w:r w:rsidR="00DD4295">
        <w:fldChar w:fldCharType="end"/>
      </w:r>
      <w:r w:rsidR="00894FAF">
        <w:t>;</w:t>
      </w:r>
    </w:p>
    <w:p w14:paraId="628F4D4D" w14:textId="11D84734" w:rsidR="00D11C5E" w:rsidRPr="00036EAC" w:rsidRDefault="00D11C5E" w:rsidP="00A46198">
      <w:pPr>
        <w:pStyle w:val="Bullet1"/>
      </w:pPr>
      <w:r w:rsidRPr="00036EAC">
        <w:t>Section</w:t>
      </w:r>
      <w:r w:rsidR="00894FAF">
        <w:t xml:space="preserve"> </w:t>
      </w:r>
      <w:r w:rsidR="00894FAF">
        <w:fldChar w:fldCharType="begin"/>
      </w:r>
      <w:r w:rsidR="00894FAF">
        <w:instrText xml:space="preserve"> REF _Ref280026343 \r \h </w:instrText>
      </w:r>
      <w:r w:rsidR="00894FAF">
        <w:fldChar w:fldCharType="separate"/>
      </w:r>
      <w:r w:rsidR="00595477">
        <w:t>3.2</w:t>
      </w:r>
      <w:r w:rsidR="00894FAF">
        <w:fldChar w:fldCharType="end"/>
      </w:r>
      <w:r w:rsidRPr="00036EAC">
        <w:t xml:space="preserve">: </w:t>
      </w:r>
      <w:r w:rsidR="00DD4295">
        <w:fldChar w:fldCharType="begin"/>
      </w:r>
      <w:r w:rsidR="00DD4295">
        <w:instrText xml:space="preserve"> REF _Ref280026343 \h </w:instrText>
      </w:r>
      <w:r w:rsidR="00DD4295">
        <w:fldChar w:fldCharType="separate"/>
      </w:r>
      <w:r w:rsidR="00595477">
        <w:t>The client and its environment, and the applicable financial reporting framework</w:t>
      </w:r>
      <w:r w:rsidR="00DD4295">
        <w:fldChar w:fldCharType="end"/>
      </w:r>
      <w:r w:rsidR="00894FAF">
        <w:t>;</w:t>
      </w:r>
    </w:p>
    <w:p w14:paraId="628F4D4E" w14:textId="36DDEC1C" w:rsidR="00D11C5E" w:rsidRPr="00036EAC" w:rsidRDefault="00D11C5E" w:rsidP="00A46198">
      <w:pPr>
        <w:pStyle w:val="Bullet1"/>
      </w:pPr>
      <w:r w:rsidRPr="00036EAC">
        <w:t>Section </w:t>
      </w:r>
      <w:r w:rsidR="00894FAF">
        <w:fldChar w:fldCharType="begin"/>
      </w:r>
      <w:r w:rsidR="00894FAF">
        <w:instrText xml:space="preserve"> REF _Ref280026371 \r \h </w:instrText>
      </w:r>
      <w:r w:rsidR="00894FAF">
        <w:fldChar w:fldCharType="separate"/>
      </w:r>
      <w:r w:rsidR="00595477">
        <w:t>3.3</w:t>
      </w:r>
      <w:r w:rsidR="00894FAF">
        <w:fldChar w:fldCharType="end"/>
      </w:r>
      <w:r w:rsidRPr="00036EAC">
        <w:t>:</w:t>
      </w:r>
      <w:r w:rsidR="00894FAF">
        <w:t xml:space="preserve"> </w:t>
      </w:r>
      <w:r w:rsidR="00DD4295">
        <w:fldChar w:fldCharType="begin"/>
      </w:r>
      <w:r w:rsidR="00DD4295">
        <w:instrText xml:space="preserve"> REF _Ref280026371 \h </w:instrText>
      </w:r>
      <w:r w:rsidR="00DD4295">
        <w:fldChar w:fldCharType="separate"/>
      </w:r>
      <w:r w:rsidR="00595477" w:rsidRPr="009E4AA5">
        <w:t>Consideration of laws and regulations</w:t>
      </w:r>
      <w:r w:rsidR="00DD4295">
        <w:fldChar w:fldCharType="end"/>
      </w:r>
      <w:r w:rsidR="00894FAF">
        <w:t>;</w:t>
      </w:r>
    </w:p>
    <w:p w14:paraId="628F4D4F" w14:textId="00FE5C69" w:rsidR="00D11C5E" w:rsidRPr="00036EAC" w:rsidRDefault="00D11C5E" w:rsidP="00A46198">
      <w:pPr>
        <w:pStyle w:val="Bullet1"/>
      </w:pPr>
      <w:r w:rsidRPr="00036EAC">
        <w:t>Section</w:t>
      </w:r>
      <w:r w:rsidR="00894FAF">
        <w:t xml:space="preserve"> </w:t>
      </w:r>
      <w:r w:rsidR="00894FAF">
        <w:fldChar w:fldCharType="begin"/>
      </w:r>
      <w:r w:rsidR="00894FAF">
        <w:instrText xml:space="preserve"> REF _Ref124763047 \r \h </w:instrText>
      </w:r>
      <w:r w:rsidR="00894FAF">
        <w:fldChar w:fldCharType="separate"/>
      </w:r>
      <w:r w:rsidR="00595477">
        <w:t>3.4</w:t>
      </w:r>
      <w:r w:rsidR="00894FAF">
        <w:fldChar w:fldCharType="end"/>
      </w:r>
      <w:r w:rsidRPr="00036EAC">
        <w:t>:</w:t>
      </w:r>
      <w:r w:rsidR="00894FAF">
        <w:t xml:space="preserve"> </w:t>
      </w:r>
      <w:r w:rsidR="00DD4295">
        <w:fldChar w:fldCharType="begin"/>
      </w:r>
      <w:r w:rsidR="00DD4295">
        <w:instrText xml:space="preserve"> REF _Ref124763047 \h </w:instrText>
      </w:r>
      <w:r w:rsidR="00DD4295">
        <w:fldChar w:fldCharType="separate"/>
      </w:r>
      <w:r w:rsidR="00595477" w:rsidRPr="009E4AA5">
        <w:t>Fraud risk assessment</w:t>
      </w:r>
      <w:r w:rsidR="00DD4295">
        <w:fldChar w:fldCharType="end"/>
      </w:r>
      <w:r w:rsidR="00894FAF">
        <w:t>;</w:t>
      </w:r>
    </w:p>
    <w:p w14:paraId="628F4D50" w14:textId="2CA13CBE" w:rsidR="00D11C5E" w:rsidRPr="00036EAC" w:rsidRDefault="00D11C5E" w:rsidP="00A46198">
      <w:pPr>
        <w:pStyle w:val="Bullet1"/>
      </w:pPr>
      <w:r w:rsidRPr="00036EAC">
        <w:t>Section </w:t>
      </w:r>
      <w:r w:rsidR="00894FAF">
        <w:fldChar w:fldCharType="begin"/>
      </w:r>
      <w:r w:rsidR="00894FAF">
        <w:instrText xml:space="preserve"> REF _Ref280026423 \r \h </w:instrText>
      </w:r>
      <w:r w:rsidR="00894FAF">
        <w:fldChar w:fldCharType="separate"/>
      </w:r>
      <w:r w:rsidR="00595477">
        <w:t>3.5</w:t>
      </w:r>
      <w:r w:rsidR="00894FAF">
        <w:fldChar w:fldCharType="end"/>
      </w:r>
      <w:r w:rsidR="00036EAC">
        <w:t>:</w:t>
      </w:r>
      <w:r w:rsidR="009C3105" w:rsidRPr="00036EAC">
        <w:tab/>
      </w:r>
      <w:r w:rsidR="00DD4295">
        <w:fldChar w:fldCharType="begin"/>
      </w:r>
      <w:r w:rsidR="00DD4295">
        <w:instrText xml:space="preserve"> REF _Ref280026423 \h </w:instrText>
      </w:r>
      <w:r w:rsidR="00DD4295">
        <w:fldChar w:fldCharType="separate"/>
      </w:r>
      <w:r w:rsidR="00595477" w:rsidRPr="009E4AA5">
        <w:t>Control environment, risk assessment procedures, information system</w:t>
      </w:r>
      <w:r w:rsidR="00595477">
        <w:t xml:space="preserve"> and communication,</w:t>
      </w:r>
      <w:r w:rsidR="00595477" w:rsidRPr="009E4AA5">
        <w:t xml:space="preserve"> and monitoring</w:t>
      </w:r>
      <w:r w:rsidR="00DD4295">
        <w:fldChar w:fldCharType="end"/>
      </w:r>
      <w:r w:rsidR="00894FAF">
        <w:t>;</w:t>
      </w:r>
    </w:p>
    <w:p w14:paraId="628F4D51" w14:textId="5022B029" w:rsidR="00D11C5E" w:rsidRPr="00036EAC" w:rsidRDefault="00D11C5E" w:rsidP="00A46198">
      <w:pPr>
        <w:pStyle w:val="Bullet1"/>
      </w:pPr>
      <w:r w:rsidRPr="00036EAC">
        <w:t>Section </w:t>
      </w:r>
      <w:r w:rsidR="00894FAF">
        <w:fldChar w:fldCharType="begin"/>
      </w:r>
      <w:r w:rsidR="00894FAF">
        <w:instrText xml:space="preserve"> REF _Ref280025736 \r \h </w:instrText>
      </w:r>
      <w:r w:rsidR="00894FAF">
        <w:fldChar w:fldCharType="separate"/>
      </w:r>
      <w:r w:rsidR="00595477">
        <w:t>3.6</w:t>
      </w:r>
      <w:r w:rsidR="00894FAF">
        <w:fldChar w:fldCharType="end"/>
      </w:r>
      <w:r w:rsidRPr="00036EAC">
        <w:t xml:space="preserve">: </w:t>
      </w:r>
      <w:r w:rsidR="00DD4295">
        <w:fldChar w:fldCharType="begin"/>
      </w:r>
      <w:r w:rsidR="00DD4295">
        <w:instrText xml:space="preserve"> REF _Ref280025736 \h </w:instrText>
      </w:r>
      <w:r w:rsidR="00DD4295">
        <w:fldChar w:fldCharType="separate"/>
      </w:r>
      <w:r w:rsidR="00595477" w:rsidRPr="009E4AA5">
        <w:t>Understanding control activities</w:t>
      </w:r>
      <w:r w:rsidR="00DD4295">
        <w:fldChar w:fldCharType="end"/>
      </w:r>
      <w:r w:rsidR="00894FAF">
        <w:t>;</w:t>
      </w:r>
    </w:p>
    <w:p w14:paraId="628F4D52" w14:textId="5BE825C4" w:rsidR="00FC3FFD" w:rsidRPr="00036EAC" w:rsidRDefault="00FC3FFD" w:rsidP="00A46198">
      <w:pPr>
        <w:pStyle w:val="Bullet1"/>
      </w:pPr>
      <w:r w:rsidRPr="00036EAC">
        <w:t>Section</w:t>
      </w:r>
      <w:r w:rsidR="00894FAF">
        <w:t xml:space="preserve"> </w:t>
      </w:r>
      <w:r w:rsidR="00894FAF">
        <w:fldChar w:fldCharType="begin"/>
      </w:r>
      <w:r w:rsidR="00894FAF">
        <w:instrText xml:space="preserve"> REF _Ref238379468 \r \h </w:instrText>
      </w:r>
      <w:r w:rsidR="00894FAF">
        <w:fldChar w:fldCharType="separate"/>
      </w:r>
      <w:r w:rsidR="00595477">
        <w:t>3.7</w:t>
      </w:r>
      <w:r w:rsidR="00894FAF">
        <w:fldChar w:fldCharType="end"/>
      </w:r>
      <w:r w:rsidRPr="00036EAC">
        <w:t>:</w:t>
      </w:r>
      <w:r w:rsidR="00342455" w:rsidRPr="00036EAC">
        <w:tab/>
      </w:r>
      <w:r w:rsidR="00DD4295">
        <w:fldChar w:fldCharType="begin"/>
      </w:r>
      <w:r w:rsidR="00DD4295">
        <w:instrText xml:space="preserve"> REF _Ref238379468 \h </w:instrText>
      </w:r>
      <w:r w:rsidR="00DD4295">
        <w:fldChar w:fldCharType="separate"/>
      </w:r>
      <w:r w:rsidR="00595477" w:rsidRPr="009E4AA5">
        <w:t>Entities using service organisations</w:t>
      </w:r>
      <w:r w:rsidR="00DD4295">
        <w:fldChar w:fldCharType="end"/>
      </w:r>
      <w:r w:rsidR="00894FAF">
        <w:t>;</w:t>
      </w:r>
    </w:p>
    <w:p w14:paraId="0236E19E" w14:textId="651CC3FA" w:rsidR="00B04772" w:rsidRDefault="00B04772" w:rsidP="00A46198">
      <w:pPr>
        <w:pStyle w:val="Bullet1"/>
      </w:pPr>
      <w:r>
        <w:t>Section</w:t>
      </w:r>
      <w:r w:rsidR="00894FAF">
        <w:t xml:space="preserve"> </w:t>
      </w:r>
      <w:r w:rsidR="00894FAF">
        <w:fldChar w:fldCharType="begin"/>
      </w:r>
      <w:r w:rsidR="00894FAF">
        <w:instrText xml:space="preserve"> REF _Ref124763078 \r \h </w:instrText>
      </w:r>
      <w:r w:rsidR="00894FAF">
        <w:fldChar w:fldCharType="separate"/>
      </w:r>
      <w:r w:rsidR="00595477">
        <w:t>3.8</w:t>
      </w:r>
      <w:r w:rsidR="00894FAF">
        <w:fldChar w:fldCharType="end"/>
      </w:r>
      <w:r>
        <w:t>:</w:t>
      </w:r>
      <w:r>
        <w:tab/>
      </w:r>
      <w:r w:rsidR="00DD4295">
        <w:fldChar w:fldCharType="begin"/>
      </w:r>
      <w:r w:rsidR="00DD4295">
        <w:instrText xml:space="preserve"> REF _Ref124763078 \h </w:instrText>
      </w:r>
      <w:r w:rsidR="00DD4295">
        <w:fldChar w:fldCharType="separate"/>
      </w:r>
      <w:r w:rsidR="00595477">
        <w:t>Assessing the risks of material misstatement</w:t>
      </w:r>
      <w:r w:rsidR="00DD4295">
        <w:fldChar w:fldCharType="end"/>
      </w:r>
      <w:r w:rsidR="00894FAF">
        <w:t>;</w:t>
      </w:r>
    </w:p>
    <w:p w14:paraId="628F4D53" w14:textId="656E2FED" w:rsidR="00D11C5E" w:rsidRPr="00036EAC" w:rsidRDefault="00D11C5E" w:rsidP="00A46198">
      <w:pPr>
        <w:pStyle w:val="Bullet1"/>
      </w:pPr>
      <w:r w:rsidRPr="00036EAC">
        <w:t>Section </w:t>
      </w:r>
      <w:r w:rsidR="00894FAF">
        <w:fldChar w:fldCharType="begin"/>
      </w:r>
      <w:r w:rsidR="00894FAF">
        <w:instrText xml:space="preserve"> REF _Ref150502598 \r \h </w:instrText>
      </w:r>
      <w:r w:rsidR="00894FAF">
        <w:fldChar w:fldCharType="separate"/>
      </w:r>
      <w:r w:rsidR="00595477">
        <w:t>3.9</w:t>
      </w:r>
      <w:r w:rsidR="00894FAF">
        <w:fldChar w:fldCharType="end"/>
      </w:r>
      <w:r w:rsidRPr="00036EAC">
        <w:t>:</w:t>
      </w:r>
      <w:r w:rsidR="00894FAF">
        <w:t xml:space="preserve"> </w:t>
      </w:r>
      <w:r w:rsidR="00DD4295">
        <w:fldChar w:fldCharType="begin"/>
      </w:r>
      <w:r w:rsidR="00DD4295">
        <w:instrText xml:space="preserve"> REF _Ref150502376 \h </w:instrText>
      </w:r>
      <w:r w:rsidR="00DD4295">
        <w:fldChar w:fldCharType="separate"/>
      </w:r>
      <w:r w:rsidR="00595477" w:rsidRPr="009E4AA5">
        <w:t>Significant risks</w:t>
      </w:r>
      <w:r w:rsidR="00DD4295">
        <w:fldChar w:fldCharType="end"/>
      </w:r>
      <w:r w:rsidR="00894FAF">
        <w:t>;</w:t>
      </w:r>
    </w:p>
    <w:p w14:paraId="628F4D54" w14:textId="6813429B" w:rsidR="00D11C5E" w:rsidRPr="00036EAC" w:rsidRDefault="00D11C5E">
      <w:pPr>
        <w:pStyle w:val="Bullet1"/>
      </w:pPr>
      <w:r w:rsidRPr="00036EAC">
        <w:t>Section </w:t>
      </w:r>
      <w:r w:rsidR="00894FAF">
        <w:fldChar w:fldCharType="begin"/>
      </w:r>
      <w:r w:rsidR="00894FAF">
        <w:instrText xml:space="preserve"> REF _Ref150502607 \r \h </w:instrText>
      </w:r>
      <w:r w:rsidR="00894FAF">
        <w:fldChar w:fldCharType="separate"/>
      </w:r>
      <w:r w:rsidR="00595477">
        <w:t>3.10</w:t>
      </w:r>
      <w:r w:rsidR="00894FAF">
        <w:fldChar w:fldCharType="end"/>
      </w:r>
      <w:r w:rsidRPr="00036EAC">
        <w:t>:</w:t>
      </w:r>
      <w:r w:rsidR="00894FAF">
        <w:t xml:space="preserve"> </w:t>
      </w:r>
      <w:r w:rsidR="00894FAF">
        <w:fldChar w:fldCharType="begin"/>
      </w:r>
      <w:r w:rsidR="00894FAF">
        <w:instrText xml:space="preserve"> REF _Ref150502407 \h </w:instrText>
      </w:r>
      <w:r w:rsidR="00894FAF">
        <w:fldChar w:fldCharType="separate"/>
      </w:r>
      <w:r w:rsidR="00595477" w:rsidRPr="009E4AA5">
        <w:t>Risks for which substantive procedures are insufficient</w:t>
      </w:r>
      <w:r w:rsidR="00894FAF">
        <w:fldChar w:fldCharType="end"/>
      </w:r>
      <w:r w:rsidR="009C3105" w:rsidRPr="00036EAC">
        <w:t>;</w:t>
      </w:r>
    </w:p>
    <w:p w14:paraId="628F4D55" w14:textId="0C085DA7" w:rsidR="00AE7BFC" w:rsidRPr="00036EAC" w:rsidRDefault="00AE7BFC" w:rsidP="00A46198">
      <w:pPr>
        <w:pStyle w:val="Bullet1"/>
      </w:pPr>
      <w:r w:rsidRPr="00036EAC">
        <w:t>Section</w:t>
      </w:r>
      <w:r w:rsidR="00894FAF">
        <w:t xml:space="preserve"> </w:t>
      </w:r>
      <w:r w:rsidR="00894FAF">
        <w:fldChar w:fldCharType="begin"/>
      </w:r>
      <w:r w:rsidR="00894FAF">
        <w:instrText xml:space="preserve"> REF _Ref150502615 \r \h </w:instrText>
      </w:r>
      <w:r w:rsidR="00894FAF">
        <w:fldChar w:fldCharType="separate"/>
      </w:r>
      <w:r w:rsidR="00595477">
        <w:t>3.11</w:t>
      </w:r>
      <w:r w:rsidR="00894FAF">
        <w:fldChar w:fldCharType="end"/>
      </w:r>
      <w:r w:rsidR="003865F0">
        <w:t>:</w:t>
      </w:r>
      <w:r w:rsidR="00894FAF">
        <w:t xml:space="preserve"> </w:t>
      </w:r>
      <w:r w:rsidR="00894FAF">
        <w:fldChar w:fldCharType="begin"/>
      </w:r>
      <w:r w:rsidR="00894FAF">
        <w:instrText xml:space="preserve"> REF _Ref150502425 \h </w:instrText>
      </w:r>
      <w:r w:rsidR="00894FAF">
        <w:fldChar w:fldCharType="separate"/>
      </w:r>
      <w:r w:rsidR="00595477">
        <w:t>Assessing control risk</w:t>
      </w:r>
      <w:r w:rsidR="00894FAF">
        <w:fldChar w:fldCharType="end"/>
      </w:r>
      <w:r w:rsidR="00894FAF">
        <w:t>; and</w:t>
      </w:r>
    </w:p>
    <w:p w14:paraId="628F4D56" w14:textId="0E9E439B" w:rsidR="00E06D47" w:rsidRPr="00036EAC" w:rsidRDefault="00E06D47" w:rsidP="00A46198">
      <w:pPr>
        <w:pStyle w:val="Bullet1"/>
      </w:pPr>
      <w:r w:rsidRPr="00036EAC">
        <w:t>Section </w:t>
      </w:r>
      <w:r w:rsidR="00894FAF">
        <w:fldChar w:fldCharType="begin"/>
      </w:r>
      <w:r w:rsidR="00894FAF">
        <w:instrText xml:space="preserve"> REF _Ref124763116 \r \h </w:instrText>
      </w:r>
      <w:r w:rsidR="00894FAF">
        <w:fldChar w:fldCharType="separate"/>
      </w:r>
      <w:r w:rsidR="00595477">
        <w:t>3.12</w:t>
      </w:r>
      <w:r w:rsidR="00894FAF">
        <w:fldChar w:fldCharType="end"/>
      </w:r>
      <w:r w:rsidRPr="00036EAC">
        <w:t xml:space="preserve">: </w:t>
      </w:r>
      <w:r w:rsidR="00894FAF">
        <w:fldChar w:fldCharType="begin"/>
      </w:r>
      <w:r w:rsidR="00894FAF">
        <w:instrText xml:space="preserve"> REF _Ref124763116 \h </w:instrText>
      </w:r>
      <w:r w:rsidR="00894FAF">
        <w:fldChar w:fldCharType="separate"/>
      </w:r>
      <w:r w:rsidR="00595477">
        <w:t>Other risk identification and assessment matters</w:t>
      </w:r>
      <w:r w:rsidR="00894FAF">
        <w:fldChar w:fldCharType="end"/>
      </w:r>
    </w:p>
    <w:p w14:paraId="628F4D57" w14:textId="0845FC21" w:rsidR="00A82DAD" w:rsidRDefault="00A82DAD" w:rsidP="00B15AA2">
      <w:pPr>
        <w:pStyle w:val="Heading3"/>
      </w:pPr>
      <w:bookmarkStart w:id="225" w:name="_Toc290561029"/>
      <w:r w:rsidRPr="00205E43">
        <w:lastRenderedPageBreak/>
        <w:t>Discussions with management and those charged with governance</w:t>
      </w:r>
      <w:bookmarkEnd w:id="2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7254"/>
      </w:tblGrid>
      <w:tr w:rsidR="007C0296" w:rsidRPr="007C0296" w14:paraId="628F4D5A" w14:textId="77777777" w:rsidTr="007C0296">
        <w:trPr>
          <w:cantSplit/>
          <w:tblHeader/>
        </w:trPr>
        <w:tc>
          <w:tcPr>
            <w:tcW w:w="2659" w:type="dxa"/>
            <w:shd w:val="clear" w:color="auto" w:fill="0840A3" w:themeFill="accent1"/>
          </w:tcPr>
          <w:p w14:paraId="628F4D58" w14:textId="77777777" w:rsidR="007E5E2F" w:rsidRPr="007C0296" w:rsidRDefault="007E5E2F" w:rsidP="008B4ECC">
            <w:pPr>
              <w:rPr>
                <w:rFonts w:cs="Tahoma"/>
                <w:b/>
                <w:color w:val="FFFFFF" w:themeColor="background1"/>
              </w:rPr>
            </w:pPr>
            <w:r w:rsidRPr="007C0296">
              <w:rPr>
                <w:rFonts w:cs="Tahoma"/>
                <w:b/>
                <w:color w:val="FFFFFF" w:themeColor="background1"/>
              </w:rPr>
              <w:t>Interviewee</w:t>
            </w:r>
          </w:p>
        </w:tc>
        <w:tc>
          <w:tcPr>
            <w:tcW w:w="7254" w:type="dxa"/>
            <w:shd w:val="clear" w:color="auto" w:fill="0840A3" w:themeFill="accent1"/>
          </w:tcPr>
          <w:p w14:paraId="628F4D59" w14:textId="77777777" w:rsidR="007E5E2F" w:rsidRPr="007C0296" w:rsidRDefault="007E5E2F" w:rsidP="008B4ECC">
            <w:pPr>
              <w:rPr>
                <w:rFonts w:cs="Tahoma"/>
                <w:b/>
                <w:color w:val="FFFFFF" w:themeColor="background1"/>
              </w:rPr>
            </w:pPr>
            <w:r w:rsidRPr="007C0296">
              <w:rPr>
                <w:rFonts w:cs="Tahoma"/>
                <w:b/>
                <w:color w:val="FFFFFF" w:themeColor="background1"/>
              </w:rPr>
              <w:t>Enquiries</w:t>
            </w:r>
          </w:p>
        </w:tc>
      </w:tr>
      <w:tr w:rsidR="007E5E2F" w:rsidRPr="009E4AA5" w14:paraId="628F4D62" w14:textId="77777777" w:rsidTr="007C0296">
        <w:trPr>
          <w:cantSplit/>
        </w:trPr>
        <w:tc>
          <w:tcPr>
            <w:tcW w:w="2659" w:type="dxa"/>
          </w:tcPr>
          <w:p w14:paraId="628F4D5B" w14:textId="77777777" w:rsidR="007E5E2F" w:rsidRPr="009E4AA5" w:rsidRDefault="007E5E2F" w:rsidP="008B4ECC">
            <w:pPr>
              <w:rPr>
                <w:rFonts w:cs="Tahoma"/>
              </w:rPr>
            </w:pPr>
            <w:r w:rsidRPr="009E4AA5">
              <w:rPr>
                <w:rFonts w:cs="Tahoma"/>
              </w:rPr>
              <w:t>Those charged with governance</w:t>
            </w:r>
          </w:p>
          <w:p w14:paraId="628F4D5C" w14:textId="77777777" w:rsidR="0065305F" w:rsidRPr="009E4AA5" w:rsidRDefault="0065305F" w:rsidP="008B4ECC">
            <w:pPr>
              <w:rPr>
                <w:rFonts w:cs="Tahoma"/>
              </w:rPr>
            </w:pPr>
            <w:r w:rsidRPr="009E4AA5">
              <w:rPr>
                <w:rFonts w:cs="Tahoma"/>
              </w:rPr>
              <w:t>Audit committee</w:t>
            </w:r>
          </w:p>
          <w:p w14:paraId="628F4D5D" w14:textId="77777777" w:rsidR="0065305F" w:rsidRPr="009E4AA5" w:rsidRDefault="0065305F" w:rsidP="008B4ECC">
            <w:pPr>
              <w:rPr>
                <w:rFonts w:cs="Tahoma"/>
              </w:rPr>
            </w:pPr>
            <w:r w:rsidRPr="009E4AA5">
              <w:rPr>
                <w:rFonts w:cs="Tahoma"/>
              </w:rPr>
              <w:t>Internal audit</w:t>
            </w:r>
          </w:p>
        </w:tc>
        <w:tc>
          <w:tcPr>
            <w:tcW w:w="7254" w:type="dxa"/>
          </w:tcPr>
          <w:p w14:paraId="628F4D5E" w14:textId="77777777" w:rsidR="0065305F" w:rsidRPr="009E4AA5" w:rsidRDefault="0065305F" w:rsidP="00660889">
            <w:pPr>
              <w:pStyle w:val="Bullet1"/>
            </w:pPr>
            <w:r w:rsidRPr="009E4AA5">
              <w:t>Environment in which the fi</w:t>
            </w:r>
            <w:r w:rsidR="007E5E2F" w:rsidRPr="009E4AA5">
              <w:t>nancial statements are prepared.</w:t>
            </w:r>
            <w:r w:rsidRPr="009E4AA5">
              <w:t xml:space="preserve"> </w:t>
            </w:r>
          </w:p>
          <w:p w14:paraId="628F4D5F" w14:textId="77777777" w:rsidR="0065305F" w:rsidRPr="009E4AA5" w:rsidRDefault="0065305F" w:rsidP="00660889">
            <w:pPr>
              <w:pStyle w:val="Bullet1"/>
            </w:pPr>
            <w:r w:rsidRPr="009E4AA5">
              <w:t>O</w:t>
            </w:r>
            <w:r w:rsidR="007E5E2F" w:rsidRPr="009E4AA5">
              <w:t>versight of management’s processes for identifying and responding to the</w:t>
            </w:r>
            <w:r w:rsidRPr="009E4AA5">
              <w:t xml:space="preserve"> </w:t>
            </w:r>
            <w:r w:rsidR="007E5E2F" w:rsidRPr="009E4AA5">
              <w:t xml:space="preserve">risks of fraud or error in the </w:t>
            </w:r>
            <w:r w:rsidRPr="009E4AA5">
              <w:t>client</w:t>
            </w:r>
            <w:r w:rsidR="007E5E2F" w:rsidRPr="009E4AA5">
              <w:t>, and the internal control that management</w:t>
            </w:r>
            <w:r w:rsidRPr="009E4AA5">
              <w:t xml:space="preserve"> </w:t>
            </w:r>
            <w:r w:rsidR="007E5E2F" w:rsidRPr="009E4AA5">
              <w:t>has established to mitigate these risks.</w:t>
            </w:r>
            <w:r w:rsidRPr="009E4AA5">
              <w:t xml:space="preserve"> </w:t>
            </w:r>
          </w:p>
          <w:p w14:paraId="628F4D60" w14:textId="77777777" w:rsidR="0065305F" w:rsidRPr="009E4AA5" w:rsidRDefault="0065305F" w:rsidP="00660889">
            <w:pPr>
              <w:pStyle w:val="Bullet1"/>
            </w:pPr>
            <w:r w:rsidRPr="009E4AA5">
              <w:t>K</w:t>
            </w:r>
            <w:r w:rsidR="007E5E2F" w:rsidRPr="009E4AA5">
              <w:t xml:space="preserve">nowledge of any actual, </w:t>
            </w:r>
            <w:r w:rsidRPr="009E4AA5">
              <w:t>suspected, or alleged fraud aff</w:t>
            </w:r>
            <w:r w:rsidR="007E5E2F" w:rsidRPr="009E4AA5">
              <w:t xml:space="preserve">ecting the </w:t>
            </w:r>
            <w:r w:rsidRPr="009E4AA5">
              <w:t>client</w:t>
            </w:r>
            <w:r w:rsidR="007E5E2F" w:rsidRPr="009E4AA5">
              <w:t>.</w:t>
            </w:r>
            <w:r w:rsidRPr="009E4AA5">
              <w:t xml:space="preserve"> </w:t>
            </w:r>
          </w:p>
          <w:p w14:paraId="628F4D61" w14:textId="77777777" w:rsidR="007E5E2F" w:rsidRPr="009E4AA5" w:rsidRDefault="007E5E2F" w:rsidP="00660889">
            <w:pPr>
              <w:pStyle w:val="Bullet1"/>
            </w:pPr>
            <w:r w:rsidRPr="009E4AA5">
              <w:t>Consider attending a meeting of those charged with governance and reading</w:t>
            </w:r>
            <w:r w:rsidR="0065305F" w:rsidRPr="009E4AA5">
              <w:t xml:space="preserve"> </w:t>
            </w:r>
            <w:r w:rsidRPr="009E4AA5">
              <w:t>the minutes of their past meetings.</w:t>
            </w:r>
          </w:p>
        </w:tc>
      </w:tr>
      <w:tr w:rsidR="007E5E2F" w:rsidRPr="009E4AA5" w14:paraId="628F4D6F" w14:textId="77777777" w:rsidTr="007C0296">
        <w:trPr>
          <w:cantSplit/>
        </w:trPr>
        <w:tc>
          <w:tcPr>
            <w:tcW w:w="2659" w:type="dxa"/>
          </w:tcPr>
          <w:p w14:paraId="628F4D63" w14:textId="77777777" w:rsidR="0065305F" w:rsidRPr="009E4AA5" w:rsidRDefault="0065305F" w:rsidP="008B4ECC">
            <w:pPr>
              <w:rPr>
                <w:rFonts w:cs="Tahoma"/>
              </w:rPr>
            </w:pPr>
            <w:r w:rsidRPr="009E4AA5">
              <w:rPr>
                <w:rFonts w:cs="Tahoma"/>
              </w:rPr>
              <w:t>Management</w:t>
            </w:r>
          </w:p>
          <w:p w14:paraId="628F4D64" w14:textId="77777777" w:rsidR="007E5E2F" w:rsidRPr="009E4AA5" w:rsidRDefault="0065305F" w:rsidP="008B4ECC">
            <w:pPr>
              <w:rPr>
                <w:rFonts w:cs="Tahoma"/>
              </w:rPr>
            </w:pPr>
            <w:r w:rsidRPr="009E4AA5">
              <w:rPr>
                <w:rFonts w:cs="Tahoma"/>
              </w:rPr>
              <w:t>Others responsible for financial reporting</w:t>
            </w:r>
          </w:p>
        </w:tc>
        <w:tc>
          <w:tcPr>
            <w:tcW w:w="7254" w:type="dxa"/>
          </w:tcPr>
          <w:p w14:paraId="628F4D65" w14:textId="77777777" w:rsidR="0065305F" w:rsidRPr="009E4AA5" w:rsidRDefault="0065305F" w:rsidP="00660889">
            <w:pPr>
              <w:pStyle w:val="Bullet1"/>
            </w:pPr>
            <w:r w:rsidRPr="009E4AA5">
              <w:t xml:space="preserve">Management’s assessment of the risk that the financial statements may be materially misstated due to fraud or error, including the nature, extent, and frequency of such assessments. </w:t>
            </w:r>
          </w:p>
          <w:p w14:paraId="628F4D66" w14:textId="77777777" w:rsidR="0065305F" w:rsidRPr="009E4AA5" w:rsidRDefault="0065305F" w:rsidP="00660889">
            <w:pPr>
              <w:pStyle w:val="Bullet1"/>
            </w:pPr>
            <w:r w:rsidRPr="009E4AA5">
              <w:t>Management’s communication, if any, to employees regarding its views on business practices and ethical behaviour.</w:t>
            </w:r>
          </w:p>
          <w:p w14:paraId="628F4D67" w14:textId="77777777" w:rsidR="0065305F" w:rsidRPr="009E4AA5" w:rsidRDefault="0065305F" w:rsidP="00660889">
            <w:pPr>
              <w:pStyle w:val="Bullet1"/>
            </w:pPr>
            <w:r w:rsidRPr="009E4AA5">
              <w:t xml:space="preserve">The client’s culture (values and ethics). </w:t>
            </w:r>
          </w:p>
          <w:p w14:paraId="628F4D68" w14:textId="77777777" w:rsidR="0065305F" w:rsidRPr="009E4AA5" w:rsidRDefault="0065305F" w:rsidP="00660889">
            <w:pPr>
              <w:pStyle w:val="Bullet1"/>
            </w:pPr>
            <w:r w:rsidRPr="009E4AA5">
              <w:t xml:space="preserve">Management’s operating style. </w:t>
            </w:r>
          </w:p>
          <w:p w14:paraId="628F4D69" w14:textId="77777777" w:rsidR="0065305F" w:rsidRPr="009E4AA5" w:rsidRDefault="0065305F" w:rsidP="00660889">
            <w:pPr>
              <w:pStyle w:val="Bullet1"/>
            </w:pPr>
            <w:r w:rsidRPr="009E4AA5">
              <w:t xml:space="preserve">Management incentive plans. </w:t>
            </w:r>
          </w:p>
          <w:p w14:paraId="628F4D6A" w14:textId="77777777" w:rsidR="0065305F" w:rsidRPr="009E4AA5" w:rsidRDefault="0065305F" w:rsidP="00660889">
            <w:pPr>
              <w:pStyle w:val="Bullet1"/>
            </w:pPr>
            <w:r w:rsidRPr="009E4AA5">
              <w:t xml:space="preserve">Potential for management override. </w:t>
            </w:r>
          </w:p>
          <w:p w14:paraId="628F4D6B" w14:textId="77777777" w:rsidR="0065305F" w:rsidRPr="009E4AA5" w:rsidRDefault="0065305F" w:rsidP="00660889">
            <w:pPr>
              <w:pStyle w:val="Bullet1"/>
            </w:pPr>
            <w:r w:rsidRPr="009E4AA5">
              <w:t xml:space="preserve">Knowledge of fraud or suspected fraud. </w:t>
            </w:r>
          </w:p>
          <w:p w14:paraId="628F4D6C" w14:textId="77777777" w:rsidR="0065305F" w:rsidRPr="009E4AA5" w:rsidRDefault="0065305F" w:rsidP="00660889">
            <w:pPr>
              <w:pStyle w:val="Bullet1"/>
            </w:pPr>
            <w:r w:rsidRPr="009E4AA5">
              <w:t xml:space="preserve">How estimates are prepared. </w:t>
            </w:r>
          </w:p>
          <w:p w14:paraId="628F4D6D" w14:textId="77777777" w:rsidR="0065305F" w:rsidRPr="009E4AA5" w:rsidRDefault="0065305F" w:rsidP="00660889">
            <w:pPr>
              <w:pStyle w:val="Bullet1"/>
            </w:pPr>
            <w:r w:rsidRPr="009E4AA5">
              <w:t xml:space="preserve">The financial statement preparation and review process. </w:t>
            </w:r>
          </w:p>
          <w:p w14:paraId="628F4D6E" w14:textId="77777777" w:rsidR="007E5E2F" w:rsidRPr="009E4AA5" w:rsidRDefault="0065305F" w:rsidP="00660889">
            <w:pPr>
              <w:pStyle w:val="Bullet1"/>
            </w:pPr>
            <w:r w:rsidRPr="009E4AA5">
              <w:t>Management’s communication, if any, to those charged with governance</w:t>
            </w:r>
            <w:r w:rsidR="0099564D" w:rsidRPr="009E4AA5">
              <w:t>.</w:t>
            </w:r>
          </w:p>
        </w:tc>
      </w:tr>
      <w:tr w:rsidR="007E5E2F" w:rsidRPr="009E4AA5" w14:paraId="628F4D78" w14:textId="77777777" w:rsidTr="007C0296">
        <w:trPr>
          <w:cantSplit/>
        </w:trPr>
        <w:tc>
          <w:tcPr>
            <w:tcW w:w="2659" w:type="dxa"/>
          </w:tcPr>
          <w:p w14:paraId="628F4D70" w14:textId="77777777" w:rsidR="007E5E2F" w:rsidRPr="009E4AA5" w:rsidRDefault="0065305F" w:rsidP="008B4ECC">
            <w:pPr>
              <w:rPr>
                <w:rFonts w:cs="Tahoma"/>
              </w:rPr>
            </w:pPr>
            <w:r w:rsidRPr="009E4AA5">
              <w:rPr>
                <w:rFonts w:cs="Tahoma"/>
              </w:rPr>
              <w:t>Key employees (Sales, purchasing, payroll, accounting, etc.)</w:t>
            </w:r>
          </w:p>
        </w:tc>
        <w:tc>
          <w:tcPr>
            <w:tcW w:w="7254" w:type="dxa"/>
          </w:tcPr>
          <w:p w14:paraId="628F4D71" w14:textId="77777777" w:rsidR="0065305F" w:rsidRPr="009E4AA5" w:rsidRDefault="0065305F" w:rsidP="00660889">
            <w:pPr>
              <w:pStyle w:val="Bullet1"/>
            </w:pPr>
            <w:r w:rsidRPr="009E4AA5">
              <w:t>Marketing strategies and sales trends.</w:t>
            </w:r>
          </w:p>
          <w:p w14:paraId="628F4D72" w14:textId="77777777" w:rsidR="0065305F" w:rsidRPr="009E4AA5" w:rsidRDefault="0065305F" w:rsidP="00660889">
            <w:pPr>
              <w:pStyle w:val="Bullet1"/>
            </w:pPr>
            <w:r w:rsidRPr="009E4AA5">
              <w:t>Sales performance incentives.</w:t>
            </w:r>
          </w:p>
          <w:p w14:paraId="628F4D73" w14:textId="77777777" w:rsidR="0065305F" w:rsidRPr="009E4AA5" w:rsidRDefault="0065305F" w:rsidP="00660889">
            <w:pPr>
              <w:pStyle w:val="Bullet1"/>
            </w:pPr>
            <w:r w:rsidRPr="009E4AA5">
              <w:t>Contractual arrangements with customers.</w:t>
            </w:r>
          </w:p>
          <w:p w14:paraId="628F4D74" w14:textId="77777777" w:rsidR="0065305F" w:rsidRPr="009E4AA5" w:rsidRDefault="0065305F" w:rsidP="00660889">
            <w:pPr>
              <w:pStyle w:val="Bullet1"/>
            </w:pPr>
            <w:r w:rsidRPr="009E4AA5">
              <w:t>Business trends and unusual events.</w:t>
            </w:r>
          </w:p>
          <w:p w14:paraId="628F4D75" w14:textId="77777777" w:rsidR="0065305F" w:rsidRPr="009E4AA5" w:rsidRDefault="0065305F" w:rsidP="00660889">
            <w:pPr>
              <w:pStyle w:val="Bullet1"/>
            </w:pPr>
            <w:r w:rsidRPr="009E4AA5">
              <w:t xml:space="preserve">The initiating, processing, or recording of complex or unusual transactions. </w:t>
            </w:r>
          </w:p>
          <w:p w14:paraId="628F4D76" w14:textId="77777777" w:rsidR="0065305F" w:rsidRPr="009E4AA5" w:rsidRDefault="0065305F" w:rsidP="00660889">
            <w:pPr>
              <w:pStyle w:val="Bullet1"/>
            </w:pPr>
            <w:r w:rsidRPr="009E4AA5">
              <w:t>The extent of management override (</w:t>
            </w:r>
            <w:r w:rsidR="002C5A8B" w:rsidRPr="009E4AA5">
              <w:t>i.e.</w:t>
            </w:r>
            <w:r w:rsidRPr="009E4AA5">
              <w:t xml:space="preserve"> have these employees ever been asked to override internal controls?). </w:t>
            </w:r>
          </w:p>
          <w:p w14:paraId="628F4D77" w14:textId="77777777" w:rsidR="007E5E2F" w:rsidRPr="009E4AA5" w:rsidRDefault="0065305F" w:rsidP="00660889">
            <w:pPr>
              <w:pStyle w:val="Bullet1"/>
            </w:pPr>
            <w:r w:rsidRPr="009E4AA5">
              <w:t>The appropriateness/application of the accounting policies used.</w:t>
            </w:r>
          </w:p>
        </w:tc>
      </w:tr>
    </w:tbl>
    <w:p w14:paraId="628F4D79" w14:textId="77777777" w:rsidR="00036EAC" w:rsidRDefault="00304A63" w:rsidP="007C0296">
      <w:pPr>
        <w:pStyle w:val="FigureTable"/>
      </w:pPr>
      <w:bookmarkStart w:id="226" w:name="_Ref280167656"/>
      <w:bookmarkStart w:id="227" w:name="_Toc290561030"/>
      <w:bookmarkStart w:id="228" w:name="_Toc398052031"/>
      <w:bookmarkStart w:id="229" w:name="_Toc398053245"/>
      <w:r>
        <w:t>Figure 2-3</w:t>
      </w:r>
      <w:r w:rsidRPr="003E45EA">
        <w:t>:</w:t>
      </w:r>
      <w:r>
        <w:t xml:space="preserve"> </w:t>
      </w:r>
      <w:r w:rsidR="007C0296" w:rsidRPr="009E4AA5">
        <w:t>Areas of enquiry</w:t>
      </w:r>
    </w:p>
    <w:p w14:paraId="628F4D7A" w14:textId="77777777" w:rsidR="00036EAC" w:rsidRDefault="00036EAC" w:rsidP="00036EAC">
      <w:r>
        <w:br w:type="page"/>
      </w:r>
    </w:p>
    <w:p w14:paraId="628F4D7B" w14:textId="77777777" w:rsidR="004D7713" w:rsidRPr="009E4AA5" w:rsidRDefault="004D7713" w:rsidP="002F7EA1">
      <w:pPr>
        <w:pStyle w:val="Heading2"/>
      </w:pPr>
      <w:bookmarkStart w:id="230" w:name="_Ref124923054"/>
      <w:bookmarkStart w:id="231" w:name="_Toc153262280"/>
      <w:r w:rsidRPr="009E4AA5">
        <w:lastRenderedPageBreak/>
        <w:t>Enquiries regarding fraud</w:t>
      </w:r>
      <w:bookmarkEnd w:id="226"/>
      <w:bookmarkEnd w:id="227"/>
      <w:bookmarkEnd w:id="228"/>
      <w:bookmarkEnd w:id="229"/>
      <w:bookmarkEnd w:id="230"/>
      <w:bookmarkEnd w:id="231"/>
    </w:p>
    <w:p w14:paraId="628F4D7C" w14:textId="77777777" w:rsidR="003E45EA" w:rsidRPr="003E45EA" w:rsidRDefault="003E45EA" w:rsidP="006867C0">
      <w:pPr>
        <w:pStyle w:val="Heading5"/>
      </w:pPr>
      <w:r w:rsidRPr="003E45EA">
        <w:t>Policy</w:t>
      </w:r>
    </w:p>
    <w:p w14:paraId="628F4D7D" w14:textId="77777777" w:rsidR="004D7713" w:rsidRPr="009E4AA5" w:rsidRDefault="004D7713" w:rsidP="005F654F">
      <w:pPr>
        <w:pStyle w:val="ProbeNormalChar"/>
      </w:pPr>
      <w:r w:rsidRPr="009E4AA5">
        <w:t>The engagement team makes enquiries of management regarding:</w:t>
      </w:r>
    </w:p>
    <w:p w14:paraId="628F4D7E" w14:textId="77777777" w:rsidR="004D7713" w:rsidRPr="009E4AA5" w:rsidRDefault="004D7713" w:rsidP="00660889">
      <w:pPr>
        <w:pStyle w:val="Bullet1"/>
      </w:pPr>
      <w:r w:rsidRPr="009E4AA5">
        <w:t xml:space="preserve">Management’s assessment of the risk that the financial statements may be materially misstated due to fraud, including the nature, extent and frequency of such </w:t>
      </w:r>
      <w:proofErr w:type="gramStart"/>
      <w:r w:rsidRPr="009E4AA5">
        <w:t>assessments;</w:t>
      </w:r>
      <w:proofErr w:type="gramEnd"/>
    </w:p>
    <w:p w14:paraId="628F4D7F" w14:textId="77777777" w:rsidR="004D7713" w:rsidRPr="009E4AA5" w:rsidRDefault="004D7713" w:rsidP="00660889">
      <w:pPr>
        <w:pStyle w:val="Bullet1"/>
      </w:pPr>
      <w:r w:rsidRPr="009E4AA5">
        <w:t xml:space="preserve">Management’s process for identifying and responding to the risks of fraud in the entity, including any specific risks of fraud that management has identified or that have been brought to its attention, or classes of transactions, account balances, or disclosures for which a risk of fraud is likely to </w:t>
      </w:r>
      <w:proofErr w:type="gramStart"/>
      <w:r w:rsidRPr="009E4AA5">
        <w:t>exist;</w:t>
      </w:r>
      <w:proofErr w:type="gramEnd"/>
    </w:p>
    <w:p w14:paraId="628F4D80" w14:textId="77777777" w:rsidR="004D7713" w:rsidRPr="009E4AA5" w:rsidRDefault="004D7713" w:rsidP="00660889">
      <w:pPr>
        <w:pStyle w:val="Bullet1"/>
      </w:pPr>
      <w:r w:rsidRPr="009E4AA5">
        <w:t>Management’s communication, if any, to those charged with governance regarding its processes for identifying and responding to the risks of fraud in the entity; and</w:t>
      </w:r>
    </w:p>
    <w:p w14:paraId="628F4D81" w14:textId="2CACC1AD" w:rsidR="004D7713" w:rsidRPr="009E4AA5" w:rsidRDefault="004D7713" w:rsidP="00660889">
      <w:pPr>
        <w:pStyle w:val="Bullet1"/>
      </w:pPr>
      <w:r w:rsidRPr="009E4AA5">
        <w:t xml:space="preserve">Management’s communication, if any, to employees regarding its views on business practices and ethical </w:t>
      </w:r>
      <w:r w:rsidR="00205E43" w:rsidRPr="009E4AA5">
        <w:t>behaviour</w:t>
      </w:r>
      <w:r w:rsidRPr="009E4AA5">
        <w:t>. (ISA 240.17)</w:t>
      </w:r>
    </w:p>
    <w:p w14:paraId="628F4D82" w14:textId="6F46E857" w:rsidR="004D7713" w:rsidRPr="009E4AA5" w:rsidRDefault="004D7713" w:rsidP="005F654F">
      <w:pPr>
        <w:pStyle w:val="ProbeNormalChar"/>
      </w:pPr>
      <w:r w:rsidRPr="009E4AA5">
        <w:t xml:space="preserve">The engagement team makes </w:t>
      </w:r>
      <w:r w:rsidR="009A7462" w:rsidRPr="009E4AA5">
        <w:t>enquiries</w:t>
      </w:r>
      <w:r w:rsidRPr="009E4AA5">
        <w:t xml:space="preserve"> of management, and others within the entity as appropriate, to determine whether they have knowledge of any actual, suspected or alleged fraud affecting the entity. (ISA 240.18)</w:t>
      </w:r>
    </w:p>
    <w:p w14:paraId="628F4D83" w14:textId="6B233530" w:rsidR="004D7713" w:rsidRPr="009E4AA5" w:rsidRDefault="004D7713" w:rsidP="005F654F">
      <w:pPr>
        <w:pStyle w:val="ProbeNormalChar"/>
      </w:pPr>
      <w:r w:rsidRPr="009E4AA5">
        <w:t xml:space="preserve">For those entities that have an internal audit function, the engagement team makes </w:t>
      </w:r>
      <w:r w:rsidR="009A7462" w:rsidRPr="009E4AA5">
        <w:t>enquiries</w:t>
      </w:r>
      <w:r w:rsidRPr="009E4AA5">
        <w:t xml:space="preserve"> of internal audit to determine whether it has knowledge of any actual, suspected or alleged fraud affecting the entity, and to obtain its views about the risks of fraud. (ISA 240.19)</w:t>
      </w:r>
    </w:p>
    <w:p w14:paraId="628F4D84" w14:textId="0299F16A" w:rsidR="004D7713" w:rsidRPr="009E4AA5" w:rsidRDefault="004D7713" w:rsidP="005F654F">
      <w:pPr>
        <w:pStyle w:val="ProbeNormalChar"/>
      </w:pPr>
      <w:r w:rsidRPr="009E4AA5">
        <w:t>Unless all of those charged with governance are involved in managing the entity, the engagement team obtains an understanding of how those charged with governance exercise oversight of management’s processes for identifying and responding to the risks of fraud in the entity and the control</w:t>
      </w:r>
      <w:r w:rsidR="00B26741">
        <w:t>s</w:t>
      </w:r>
      <w:r w:rsidRPr="009E4AA5">
        <w:t xml:space="preserve"> that management has established to mitigate these risks. (ISA 240.20)</w:t>
      </w:r>
    </w:p>
    <w:p w14:paraId="628F4D85" w14:textId="66CF193E" w:rsidR="004D7713" w:rsidRPr="009E4AA5" w:rsidRDefault="004D7713" w:rsidP="005F654F">
      <w:pPr>
        <w:pStyle w:val="ProbeNormalChar"/>
      </w:pPr>
      <w:r w:rsidRPr="009E4AA5">
        <w:t xml:space="preserve">Unless all of those charged with governance are involved in managing the entity, the engagement team makes </w:t>
      </w:r>
      <w:r w:rsidR="009A7462" w:rsidRPr="009E4AA5">
        <w:t>enquiries</w:t>
      </w:r>
      <w:r w:rsidRPr="009E4AA5">
        <w:t xml:space="preserve"> of those charged with governance to determine whether they have knowledge of any actual, suspected or alleged fraud affecting the entity. These </w:t>
      </w:r>
      <w:r w:rsidR="009A7462" w:rsidRPr="009E4AA5">
        <w:t>enquiries</w:t>
      </w:r>
      <w:r w:rsidRPr="009E4AA5">
        <w:t xml:space="preserve"> are made in part to corroborate the responses to the </w:t>
      </w:r>
      <w:r w:rsidR="009A7462" w:rsidRPr="009E4AA5">
        <w:t>enquiries</w:t>
      </w:r>
      <w:r w:rsidRPr="009E4AA5">
        <w:t xml:space="preserve"> of management. (ISA 240.21)</w:t>
      </w:r>
    </w:p>
    <w:p w14:paraId="628F4D86" w14:textId="32084009" w:rsidR="004D7713" w:rsidRPr="009E4AA5" w:rsidRDefault="004D7713" w:rsidP="005F654F">
      <w:pPr>
        <w:pStyle w:val="ProbeNormalChar"/>
      </w:pPr>
      <w:r w:rsidRPr="009E4AA5">
        <w:t xml:space="preserve">The engagement team considers whether </w:t>
      </w:r>
      <w:r w:rsidR="00232040" w:rsidRPr="009E4AA5">
        <w:t xml:space="preserve">any </w:t>
      </w:r>
      <w:r w:rsidRPr="009E4AA5">
        <w:t>other information obtained indicates risks of material misstatement due to fraud. (ISA 240.23)</w:t>
      </w:r>
    </w:p>
    <w:p w14:paraId="628F4D87" w14:textId="018D61F4" w:rsidR="00232040" w:rsidRPr="009E4AA5" w:rsidRDefault="00232040" w:rsidP="005F654F">
      <w:pPr>
        <w:pStyle w:val="ProbeNormalChar"/>
      </w:pPr>
      <w:r w:rsidRPr="009E4AA5">
        <w:t>Where responses to enquiries of management or those charged with governance are inconsistent, the engagement team investigates the inconsistencies. (ISA 240.14)</w:t>
      </w:r>
    </w:p>
    <w:p w14:paraId="628F4D88" w14:textId="27F38876" w:rsidR="00036EAC" w:rsidRDefault="00F663D5" w:rsidP="005F654F">
      <w:pPr>
        <w:pStyle w:val="ProbeNormalChar"/>
      </w:pPr>
      <w:r w:rsidRPr="009E4AA5">
        <w:t>If the client uses the services of a service organisation, the engagement team enquires of management of the user entity whether the service organisation has reported to the client, or whether the client is otherwise aware of, any fraud, non-compliance with laws and regulations or uncorrected misstatements affecting the financial statements of the client</w:t>
      </w:r>
      <w:r w:rsidR="00504007" w:rsidRPr="009E4AA5">
        <w:t xml:space="preserve">. </w:t>
      </w:r>
      <w:r w:rsidRPr="009E4AA5">
        <w:t xml:space="preserve">The engagement team evaluates how such matters affect the nature, timing and extent of the engagement team’s further audit procedures, including the effect on </w:t>
      </w:r>
      <w:proofErr w:type="gramStart"/>
      <w:r w:rsidRPr="009E4AA5">
        <w:t>the our</w:t>
      </w:r>
      <w:proofErr w:type="gramEnd"/>
      <w:r w:rsidRPr="009E4AA5">
        <w:t xml:space="preserve"> conclusions and report</w:t>
      </w:r>
      <w:r w:rsidR="003E5B20" w:rsidRPr="009E4AA5">
        <w:t>. (</w:t>
      </w:r>
      <w:r w:rsidRPr="009E4AA5">
        <w:t>ISA 402.19)</w:t>
      </w:r>
    </w:p>
    <w:p w14:paraId="628F4D89" w14:textId="77777777" w:rsidR="00036EAC" w:rsidRDefault="00036EAC" w:rsidP="00036EAC">
      <w:pPr>
        <w:rPr>
          <w:rFonts w:cs="Times New Roman"/>
          <w:kern w:val="8"/>
          <w:lang w:bidi="he-IL"/>
        </w:rPr>
      </w:pPr>
      <w:r>
        <w:br w:type="page"/>
      </w:r>
    </w:p>
    <w:p w14:paraId="628F4D8A" w14:textId="77777777" w:rsidR="009A5287" w:rsidRPr="009E4AA5" w:rsidRDefault="009A5287" w:rsidP="002F7EA1">
      <w:pPr>
        <w:pStyle w:val="Heading2"/>
      </w:pPr>
      <w:bookmarkStart w:id="232" w:name="_Ref280110930"/>
      <w:bookmarkStart w:id="233" w:name="_Ref280112337"/>
      <w:bookmarkStart w:id="234" w:name="_Toc290561031"/>
      <w:bookmarkStart w:id="235" w:name="_Toc398052032"/>
      <w:bookmarkStart w:id="236" w:name="_Toc398053246"/>
      <w:bookmarkStart w:id="237" w:name="_Toc153262281"/>
      <w:r w:rsidRPr="009E4AA5">
        <w:lastRenderedPageBreak/>
        <w:t>Enquiries regarding related parties</w:t>
      </w:r>
      <w:bookmarkEnd w:id="232"/>
      <w:bookmarkEnd w:id="233"/>
      <w:bookmarkEnd w:id="234"/>
      <w:bookmarkEnd w:id="235"/>
      <w:bookmarkEnd w:id="236"/>
      <w:bookmarkEnd w:id="237"/>
    </w:p>
    <w:p w14:paraId="628F4D8B" w14:textId="77777777" w:rsidR="003E45EA" w:rsidRPr="003E45EA" w:rsidRDefault="003E45EA" w:rsidP="006867C0">
      <w:pPr>
        <w:pStyle w:val="Heading5"/>
      </w:pPr>
      <w:r w:rsidRPr="003E45EA">
        <w:t>Policy</w:t>
      </w:r>
    </w:p>
    <w:p w14:paraId="628F4D8C" w14:textId="44C6E0E6" w:rsidR="00F46C6F" w:rsidRPr="009E4AA5" w:rsidRDefault="00F46C6F" w:rsidP="005F654F">
      <w:pPr>
        <w:pStyle w:val="ProbeNormalChar"/>
      </w:pPr>
      <w:r w:rsidRPr="009E4AA5">
        <w:t>The engagement team enquires from management and those charged with governance, and discuss related parties and related party transactions, as part of the risk assessment procedures to obtain information relevant to identifying the risks of material misstatement associated with related party relationships and transactions. (ISA 550.11)</w:t>
      </w:r>
    </w:p>
    <w:p w14:paraId="628F4D8D" w14:textId="60DA5BBB" w:rsidR="009A5287" w:rsidRPr="009E4AA5" w:rsidRDefault="00F46C6F" w:rsidP="005F654F">
      <w:pPr>
        <w:pStyle w:val="ProbeNormalChar"/>
      </w:pPr>
      <w:r w:rsidRPr="009E4AA5">
        <w:t>In particular, t</w:t>
      </w:r>
      <w:r w:rsidR="009A5287" w:rsidRPr="009E4AA5">
        <w:t xml:space="preserve">he engagement team enquires of management regarding: </w:t>
      </w:r>
    </w:p>
    <w:p w14:paraId="628F4D8E" w14:textId="77777777" w:rsidR="009A5287" w:rsidRPr="009E4AA5" w:rsidRDefault="009A5287" w:rsidP="00660889">
      <w:pPr>
        <w:pStyle w:val="Bullet1"/>
      </w:pPr>
      <w:r w:rsidRPr="009E4AA5">
        <w:t xml:space="preserve">The identity of the entity’s related parties, including changes from the prior </w:t>
      </w:r>
      <w:proofErr w:type="gramStart"/>
      <w:r w:rsidRPr="009E4AA5">
        <w:t>period;</w:t>
      </w:r>
      <w:proofErr w:type="gramEnd"/>
    </w:p>
    <w:p w14:paraId="628F4D8F" w14:textId="77777777" w:rsidR="009A5287" w:rsidRPr="009E4AA5" w:rsidRDefault="009A5287" w:rsidP="00660889">
      <w:pPr>
        <w:pStyle w:val="Bullet1"/>
      </w:pPr>
      <w:r w:rsidRPr="009E4AA5">
        <w:t>The nature of the relationships between the entity and these related parties; and</w:t>
      </w:r>
    </w:p>
    <w:p w14:paraId="628F4D90" w14:textId="1CAEA838" w:rsidR="009A5287" w:rsidRPr="009E4AA5" w:rsidRDefault="009A5287" w:rsidP="00660889">
      <w:pPr>
        <w:pStyle w:val="Bullet1"/>
      </w:pPr>
      <w:r w:rsidRPr="009E4AA5">
        <w:t xml:space="preserve">Whether the entity </w:t>
      </w:r>
      <w:proofErr w:type="gramStart"/>
      <w:r w:rsidRPr="009E4AA5">
        <w:t>entered into</w:t>
      </w:r>
      <w:proofErr w:type="gramEnd"/>
      <w:r w:rsidRPr="009E4AA5">
        <w:t xml:space="preserve"> any transactions with these related parties during the period and, if so, the type and purpose of the transactions</w:t>
      </w:r>
      <w:r w:rsidR="003E5B20" w:rsidRPr="009E4AA5">
        <w:t>. (</w:t>
      </w:r>
      <w:r w:rsidRPr="009E4AA5">
        <w:t>ISA 550.13)</w:t>
      </w:r>
    </w:p>
    <w:p w14:paraId="628F4D91" w14:textId="77777777" w:rsidR="009A5287" w:rsidRPr="009E4AA5" w:rsidRDefault="009A5287" w:rsidP="005F654F">
      <w:pPr>
        <w:pStyle w:val="ProbeNormalChar"/>
      </w:pPr>
      <w:r w:rsidRPr="009E4AA5">
        <w:t xml:space="preserve">The </w:t>
      </w:r>
      <w:r w:rsidRPr="00083118">
        <w:rPr>
          <w:rStyle w:val="ProbeNormalCharChar"/>
        </w:rPr>
        <w:t>engagement team enquires of management and others within the entity, and performs other</w:t>
      </w:r>
      <w:r w:rsidRPr="009E4AA5">
        <w:t xml:space="preserve"> risk assessment procedures considered appropriate, to obtain an understanding of the controls, if any, that management has established to:</w:t>
      </w:r>
    </w:p>
    <w:p w14:paraId="628F4D92" w14:textId="77777777" w:rsidR="009A5287" w:rsidRPr="009E4AA5" w:rsidRDefault="009A5287" w:rsidP="00660889">
      <w:pPr>
        <w:pStyle w:val="Bullet1"/>
      </w:pPr>
      <w:r w:rsidRPr="009E4AA5">
        <w:t xml:space="preserve">Identify, account for, and disclose related party relationships and transactions in accordance with the applicable financial reporting </w:t>
      </w:r>
      <w:proofErr w:type="gramStart"/>
      <w:r w:rsidRPr="009E4AA5">
        <w:t>framework;</w:t>
      </w:r>
      <w:proofErr w:type="gramEnd"/>
      <w:r w:rsidRPr="009E4AA5">
        <w:t xml:space="preserve"> </w:t>
      </w:r>
    </w:p>
    <w:p w14:paraId="628F4D93" w14:textId="77777777" w:rsidR="009A5287" w:rsidRPr="009E4AA5" w:rsidRDefault="009A5287" w:rsidP="00660889">
      <w:pPr>
        <w:pStyle w:val="Bullet1"/>
      </w:pPr>
      <w:r w:rsidRPr="009E4AA5">
        <w:t xml:space="preserve">Authorise and approve significant transactions and arrangements with related parties; and </w:t>
      </w:r>
    </w:p>
    <w:p w14:paraId="628F4D94" w14:textId="7378213E" w:rsidR="009A5287" w:rsidRPr="009E4AA5" w:rsidRDefault="009A5287" w:rsidP="00660889">
      <w:pPr>
        <w:pStyle w:val="Bullet1"/>
      </w:pPr>
      <w:r w:rsidRPr="009E4AA5">
        <w:t>Authorise and approve significant transactions and arrangements outside the normal course of business. (ISA 550.14)</w:t>
      </w:r>
    </w:p>
    <w:p w14:paraId="628F4D95" w14:textId="2F8E3556" w:rsidR="0024773A" w:rsidRPr="009E4AA5" w:rsidRDefault="009A5287" w:rsidP="002F7EA1">
      <w:pPr>
        <w:pStyle w:val="Heading2"/>
      </w:pPr>
      <w:bookmarkStart w:id="238" w:name="_Ref284245721"/>
      <w:bookmarkStart w:id="239" w:name="_Toc290561032"/>
      <w:bookmarkStart w:id="240" w:name="_Toc398052033"/>
      <w:bookmarkStart w:id="241" w:name="_Toc398053247"/>
      <w:bookmarkStart w:id="242" w:name="_Toc153262282"/>
      <w:r w:rsidRPr="009E4AA5">
        <w:t>Enquiries regarding accounting estimates, including fair value measurements</w:t>
      </w:r>
      <w:bookmarkEnd w:id="238"/>
      <w:bookmarkEnd w:id="239"/>
      <w:bookmarkEnd w:id="240"/>
      <w:bookmarkEnd w:id="241"/>
      <w:bookmarkEnd w:id="242"/>
    </w:p>
    <w:p w14:paraId="628F4D96" w14:textId="71C1C77E" w:rsidR="003E45EA" w:rsidRPr="003E45EA" w:rsidRDefault="003E45EA" w:rsidP="006867C0">
      <w:pPr>
        <w:pStyle w:val="Heading5"/>
      </w:pPr>
      <w:r w:rsidRPr="003E45EA">
        <w:t>Policy</w:t>
      </w:r>
    </w:p>
    <w:p w14:paraId="3E7693E9" w14:textId="282F4FB6" w:rsidR="00627AF3" w:rsidRDefault="00072BE1" w:rsidP="005F654F">
      <w:pPr>
        <w:pStyle w:val="ProbeNormalChar"/>
      </w:pPr>
      <w:r>
        <w:t xml:space="preserve">Refer to par </w:t>
      </w:r>
      <w:r>
        <w:fldChar w:fldCharType="begin"/>
      </w:r>
      <w:r>
        <w:instrText xml:space="preserve"> REF _Ref126668473 \r \h </w:instrText>
      </w:r>
      <w:r>
        <w:fldChar w:fldCharType="separate"/>
      </w:r>
      <w:r w:rsidR="00595477">
        <w:t>3.2.3</w:t>
      </w:r>
      <w:r>
        <w:fldChar w:fldCharType="end"/>
      </w:r>
      <w:r>
        <w:t xml:space="preserve"> for inquiries the engagement team makes, as part of the risk assessment procedures, to provide a basis for the identification and assessment of the risks of material misstatement for accounting estimates. </w:t>
      </w:r>
      <w:bookmarkStart w:id="243" w:name="_Ref280039617"/>
      <w:bookmarkStart w:id="244" w:name="_Ref280039793"/>
      <w:bookmarkStart w:id="245" w:name="_Toc290561033"/>
      <w:bookmarkStart w:id="246" w:name="_Toc398052034"/>
      <w:bookmarkStart w:id="247" w:name="_Toc398053248"/>
    </w:p>
    <w:p w14:paraId="628F4DA1" w14:textId="7ADDD6B5" w:rsidR="009A5287" w:rsidRDefault="009A5287" w:rsidP="002F7EA1">
      <w:pPr>
        <w:pStyle w:val="Heading2"/>
      </w:pPr>
      <w:bookmarkStart w:id="248" w:name="_Toc153262283"/>
      <w:r w:rsidRPr="009E4AA5">
        <w:t>Enquiries regarding going concern</w:t>
      </w:r>
      <w:bookmarkEnd w:id="243"/>
      <w:bookmarkEnd w:id="244"/>
      <w:bookmarkEnd w:id="245"/>
      <w:bookmarkEnd w:id="246"/>
      <w:bookmarkEnd w:id="247"/>
      <w:bookmarkEnd w:id="248"/>
    </w:p>
    <w:p w14:paraId="628F4DA2" w14:textId="77777777" w:rsidR="0036263D" w:rsidRPr="009E4AA5" w:rsidRDefault="0036263D" w:rsidP="0036263D">
      <w:pPr>
        <w:pStyle w:val="Heading5"/>
      </w:pPr>
      <w:r>
        <w:t>Policy</w:t>
      </w:r>
    </w:p>
    <w:p w14:paraId="628F4DA3" w14:textId="77777777" w:rsidR="004254C4" w:rsidRPr="009E4AA5" w:rsidRDefault="004254C4" w:rsidP="005F654F">
      <w:pPr>
        <w:pStyle w:val="ProbeNormalChar"/>
      </w:pPr>
      <w:r w:rsidRPr="009E4AA5">
        <w:t>The engagement team determines whether management has already performed a preliminary assessment of the entity’s ability to continue as a going concern, and:</w:t>
      </w:r>
    </w:p>
    <w:p w14:paraId="628F4DA4" w14:textId="77777777" w:rsidR="004254C4" w:rsidRPr="009E4AA5" w:rsidRDefault="004254C4" w:rsidP="00660889">
      <w:pPr>
        <w:pStyle w:val="Bullet1"/>
      </w:pPr>
      <w:r w:rsidRPr="009E4AA5">
        <w:t>If such an assessment has been performed, the engagement team discusses the assessment with management and determines whether management has identified events or conditions that, individually or collectively, may cast significant doubt on the entity’s ability to continue as a going concern and, if so, management’s plans to address them; or</w:t>
      </w:r>
    </w:p>
    <w:p w14:paraId="628F4DA5" w14:textId="62A02A80" w:rsidR="004254C4" w:rsidRPr="009E4AA5" w:rsidRDefault="004254C4" w:rsidP="00660889">
      <w:pPr>
        <w:pStyle w:val="Bullet1"/>
      </w:pPr>
      <w:r w:rsidRPr="009E4AA5">
        <w:t xml:space="preserve">If such an assessment has not yet been performed, the engagement team discusses with management the basis for the intended use of the going concern </w:t>
      </w:r>
      <w:proofErr w:type="gramStart"/>
      <w:r w:rsidRPr="009E4AA5">
        <w:t>assumption, and</w:t>
      </w:r>
      <w:proofErr w:type="gramEnd"/>
      <w:r w:rsidRPr="009E4AA5">
        <w:t xml:space="preserve"> enquire of management whether events or conditions exist that, individually or collectively, may cast significant doubt on the entity’s ability to continue as a going concern</w:t>
      </w:r>
      <w:r w:rsidR="003E5B20" w:rsidRPr="009E4AA5">
        <w:t>. (</w:t>
      </w:r>
      <w:r w:rsidRPr="009E4AA5">
        <w:t>ISA 570.10)</w:t>
      </w:r>
    </w:p>
    <w:p w14:paraId="628F4DA6" w14:textId="358B6EC1" w:rsidR="00022C23" w:rsidRPr="009E4AA5" w:rsidRDefault="00022C23" w:rsidP="005F654F">
      <w:pPr>
        <w:pStyle w:val="ProbeNormalChar"/>
      </w:pPr>
      <w:r w:rsidRPr="009E4AA5">
        <w:t>The engagement team enquires of management as to its knowledge of events or conditions beyond the period of management’s assessment that may cast significant doubt on the entity’s ability to continue as a going concern</w:t>
      </w:r>
      <w:r w:rsidR="003E5B20" w:rsidRPr="009E4AA5">
        <w:t>. (</w:t>
      </w:r>
      <w:r w:rsidRPr="009E4AA5">
        <w:t>ISA 570.15)</w:t>
      </w:r>
    </w:p>
    <w:p w14:paraId="628F4DA7" w14:textId="77777777" w:rsidR="00205E43" w:rsidRDefault="00205E43">
      <w:pPr>
        <w:spacing w:before="100" w:after="200" w:line="276" w:lineRule="auto"/>
        <w:rPr>
          <w:rFonts w:cs="Tahoma"/>
          <w:b/>
        </w:rPr>
      </w:pPr>
      <w:bookmarkStart w:id="249" w:name="_Toc290561034"/>
      <w:bookmarkStart w:id="250" w:name="_Ref238295167"/>
      <w:bookmarkStart w:id="251" w:name="_Ref238295173"/>
      <w:bookmarkStart w:id="252" w:name="_Ref238295203"/>
      <w:bookmarkStart w:id="253" w:name="_Ref238379831"/>
      <w:bookmarkStart w:id="254" w:name="_Ref238895179"/>
      <w:bookmarkStart w:id="255" w:name="_Ref238895185"/>
      <w:r>
        <w:rPr>
          <w:rFonts w:cs="Tahoma"/>
          <w:b/>
        </w:rPr>
        <w:br w:type="page"/>
      </w:r>
    </w:p>
    <w:p w14:paraId="628F4DA8" w14:textId="77777777" w:rsidR="0024773A" w:rsidRPr="009A75FA" w:rsidRDefault="009913E7" w:rsidP="00B15AA2">
      <w:pPr>
        <w:pStyle w:val="Heading3"/>
      </w:pPr>
      <w:r w:rsidRPr="009A75FA">
        <w:rPr>
          <w:rFonts w:cs="Tahoma"/>
          <w:noProof/>
          <w:lang w:eastAsia="en-ZA" w:bidi="ar-SA"/>
        </w:rPr>
        <w:lastRenderedPageBreak/>
        <w:drawing>
          <wp:anchor distT="0" distB="0" distL="114300" distR="114300" simplePos="0" relativeHeight="251658244" behindDoc="0" locked="0" layoutInCell="1" allowOverlap="1" wp14:anchorId="628F54EC" wp14:editId="6F4A8D1C">
            <wp:simplePos x="0" y="0"/>
            <wp:positionH relativeFrom="margin">
              <wp:align>center</wp:align>
            </wp:positionH>
            <wp:positionV relativeFrom="paragraph">
              <wp:posOffset>278765</wp:posOffset>
            </wp:positionV>
            <wp:extent cx="4062095" cy="2743200"/>
            <wp:effectExtent l="0" t="0" r="0" b="19050"/>
            <wp:wrapTopAndBottom/>
            <wp:docPr id="4" name="Diagram 2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r w:rsidR="0024773A" w:rsidRPr="009A75FA">
        <w:t>Overall materiality assessment</w:t>
      </w:r>
      <w:bookmarkEnd w:id="249"/>
    </w:p>
    <w:p w14:paraId="628F4DA9" w14:textId="77777777" w:rsidR="009913E7" w:rsidRPr="009E4AA5" w:rsidRDefault="009913E7" w:rsidP="009913E7">
      <w:pPr>
        <w:pStyle w:val="FigureTable"/>
      </w:pPr>
      <w:r>
        <w:t>Figure 2-4</w:t>
      </w:r>
      <w:r w:rsidRPr="003E45EA">
        <w:t>:</w:t>
      </w:r>
      <w:r>
        <w:t xml:space="preserve"> </w:t>
      </w:r>
      <w:r w:rsidRPr="009E4AA5">
        <w:t>Materiality assessment</w:t>
      </w:r>
    </w:p>
    <w:p w14:paraId="628F4DAA" w14:textId="0403363D" w:rsidR="004F4C5D" w:rsidRPr="002F0BC8" w:rsidRDefault="00B16445" w:rsidP="002F7EA1">
      <w:pPr>
        <w:pStyle w:val="Heading2"/>
      </w:pPr>
      <w:bookmarkStart w:id="256" w:name="_Ref280020258"/>
      <w:bookmarkStart w:id="257" w:name="_Toc290561035"/>
      <w:bookmarkStart w:id="258" w:name="_Toc398052035"/>
      <w:bookmarkStart w:id="259" w:name="_Toc398053249"/>
      <w:bookmarkStart w:id="260" w:name="_Ref408411453"/>
      <w:bookmarkStart w:id="261" w:name="_Toc153262284"/>
      <w:r w:rsidRPr="002F0BC8">
        <w:t>M</w:t>
      </w:r>
      <w:r w:rsidR="001C686D" w:rsidRPr="002F0BC8">
        <w:t>ateriality assessment</w:t>
      </w:r>
      <w:bookmarkEnd w:id="250"/>
      <w:bookmarkEnd w:id="251"/>
      <w:bookmarkEnd w:id="252"/>
      <w:bookmarkEnd w:id="253"/>
      <w:bookmarkEnd w:id="254"/>
      <w:bookmarkEnd w:id="255"/>
      <w:bookmarkEnd w:id="256"/>
      <w:bookmarkEnd w:id="257"/>
      <w:bookmarkEnd w:id="258"/>
      <w:bookmarkEnd w:id="259"/>
      <w:bookmarkEnd w:id="260"/>
      <w:bookmarkEnd w:id="261"/>
      <w:r w:rsidR="001C686D" w:rsidRPr="002F0BC8">
        <w:t xml:space="preserve"> </w:t>
      </w:r>
    </w:p>
    <w:p w14:paraId="628F4DAB" w14:textId="77777777" w:rsidR="003E45EA" w:rsidRPr="003E45EA" w:rsidRDefault="003E45EA" w:rsidP="006867C0">
      <w:pPr>
        <w:pStyle w:val="Heading5"/>
      </w:pPr>
      <w:r w:rsidRPr="003E45EA">
        <w:t>Policy</w:t>
      </w:r>
    </w:p>
    <w:p w14:paraId="628F4DAC" w14:textId="4124BE6D" w:rsidR="004F4C5D" w:rsidRPr="009E4AA5" w:rsidRDefault="004B211B" w:rsidP="005F654F">
      <w:pPr>
        <w:pStyle w:val="ProbeNormalChar"/>
      </w:pPr>
      <w:r w:rsidRPr="009E4AA5">
        <w:t>When establishing the overall audit strategy, the engagement team determines materiality for the financial statements as a whole</w:t>
      </w:r>
      <w:r w:rsidR="00504007" w:rsidRPr="009E4AA5">
        <w:t xml:space="preserve">. </w:t>
      </w:r>
      <w:r w:rsidRPr="009E4AA5">
        <w:t xml:space="preserve">If, in the specific circumstances of the </w:t>
      </w:r>
      <w:r w:rsidR="003C50C5" w:rsidRPr="009E4AA5">
        <w:t>client</w:t>
      </w:r>
      <w:r w:rsidRPr="009E4AA5">
        <w:t>, there is one or more particular classes of transactions, account balances or disclosures for which misstatements of lesser amounts than materiality for the financial statements as a whole could reasonably be expected to influence the economic decisions of users taken on the basis of the financial statements, the engagement team also determines the materiality level or levels to be applied to those particular classes of transactions, account balances or disclosures</w:t>
      </w:r>
      <w:r w:rsidR="003E5B20" w:rsidRPr="009E4AA5">
        <w:t>. (</w:t>
      </w:r>
      <w:r w:rsidRPr="009E4AA5">
        <w:t>ISA 320.10)</w:t>
      </w:r>
    </w:p>
    <w:p w14:paraId="628F4DAD" w14:textId="39AA2D0C" w:rsidR="004B211B" w:rsidRPr="009E4AA5" w:rsidRDefault="004B211B" w:rsidP="005F654F">
      <w:pPr>
        <w:pStyle w:val="ProbeNormalChar"/>
      </w:pPr>
      <w:r w:rsidRPr="009E4AA5">
        <w:t>The engagement team determines performance materiality for purposes of assessing the risks of material misstatement and determin</w:t>
      </w:r>
      <w:r w:rsidR="00EB4576">
        <w:t>es</w:t>
      </w:r>
      <w:r w:rsidRPr="009E4AA5">
        <w:t xml:space="preserve"> the nature, timing and extent of further audit procedures</w:t>
      </w:r>
      <w:r w:rsidR="003E5B20" w:rsidRPr="009E4AA5">
        <w:t>. (</w:t>
      </w:r>
      <w:r w:rsidRPr="009E4AA5">
        <w:t>ISA 320.11)</w:t>
      </w:r>
    </w:p>
    <w:p w14:paraId="628F4DAE" w14:textId="0F57101A" w:rsidR="00DC7EF2" w:rsidRPr="009E4AA5" w:rsidRDefault="00DC7EF2" w:rsidP="005F654F">
      <w:pPr>
        <w:pStyle w:val="ProbeNormalChar"/>
      </w:pPr>
      <w:r w:rsidRPr="009E4AA5">
        <w:t>The engagement team includes</w:t>
      </w:r>
      <w:r w:rsidR="005B7897" w:rsidRPr="009E4AA5">
        <w:t xml:space="preserve"> in the audit documentation t</w:t>
      </w:r>
      <w:r w:rsidRPr="009E4AA5">
        <w:t>he amount below which misstatements would be regarded as clearly trivial (paragraph </w:t>
      </w:r>
      <w:r w:rsidR="00054C0F">
        <w:fldChar w:fldCharType="begin"/>
      </w:r>
      <w:r w:rsidR="00054C0F">
        <w:instrText xml:space="preserve"> REF _Ref127184841 \r \h </w:instrText>
      </w:r>
      <w:r w:rsidR="00054C0F">
        <w:fldChar w:fldCharType="separate"/>
      </w:r>
      <w:r w:rsidR="00595477">
        <w:t>2.15.10</w:t>
      </w:r>
      <w:r w:rsidR="00054C0F">
        <w:fldChar w:fldCharType="end"/>
      </w:r>
      <w:r w:rsidR="000217E9">
        <w:t xml:space="preserve"> and </w:t>
      </w:r>
      <w:r w:rsidR="000217E9">
        <w:fldChar w:fldCharType="begin"/>
      </w:r>
      <w:r w:rsidR="000217E9">
        <w:instrText xml:space="preserve"> REF _Ref127184874 \r \h </w:instrText>
      </w:r>
      <w:r w:rsidR="000217E9">
        <w:fldChar w:fldCharType="separate"/>
      </w:r>
      <w:r w:rsidR="00595477">
        <w:t>6.5.4</w:t>
      </w:r>
      <w:r w:rsidR="000217E9">
        <w:fldChar w:fldCharType="end"/>
      </w:r>
      <w:r w:rsidR="005B7897" w:rsidRPr="009E4AA5">
        <w:t>)</w:t>
      </w:r>
      <w:r w:rsidR="003E5B20" w:rsidRPr="009E4AA5">
        <w:t>. (</w:t>
      </w:r>
      <w:r w:rsidR="005B7897" w:rsidRPr="009E4AA5">
        <w:t>ISA 450.15)</w:t>
      </w:r>
    </w:p>
    <w:p w14:paraId="628F4DAF" w14:textId="77777777" w:rsidR="003C50C5" w:rsidRPr="009E4AA5" w:rsidRDefault="003C50C5" w:rsidP="005F654F">
      <w:pPr>
        <w:pStyle w:val="ProbeNormalChar"/>
      </w:pPr>
      <w:r w:rsidRPr="009E4AA5">
        <w:t>The engagement team shall also include in the audit documentation the following amounts and the factors considered in their determination:</w:t>
      </w:r>
    </w:p>
    <w:p w14:paraId="628F4DB0" w14:textId="77777777" w:rsidR="003C50C5" w:rsidRPr="009E4AA5" w:rsidRDefault="003C50C5" w:rsidP="00660889">
      <w:pPr>
        <w:pStyle w:val="Bullet1"/>
      </w:pPr>
      <w:r w:rsidRPr="009E4AA5">
        <w:t xml:space="preserve">Materiality for the financial statements as a </w:t>
      </w:r>
      <w:proofErr w:type="gramStart"/>
      <w:r w:rsidRPr="009E4AA5">
        <w:t>whole;</w:t>
      </w:r>
      <w:proofErr w:type="gramEnd"/>
    </w:p>
    <w:p w14:paraId="628F4DB1" w14:textId="77777777" w:rsidR="003C50C5" w:rsidRPr="009E4AA5" w:rsidRDefault="003C50C5" w:rsidP="00660889">
      <w:pPr>
        <w:pStyle w:val="Bullet1"/>
      </w:pPr>
      <w:r w:rsidRPr="009E4AA5">
        <w:t xml:space="preserve">If applicable, the materiality level or levels for </w:t>
      </w:r>
      <w:proofErr w:type="gramStart"/>
      <w:r w:rsidRPr="009E4AA5">
        <w:t>particular classes</w:t>
      </w:r>
      <w:proofErr w:type="gramEnd"/>
      <w:r w:rsidRPr="009E4AA5">
        <w:t xml:space="preserve"> of transactions, account balances or </w:t>
      </w:r>
      <w:proofErr w:type="gramStart"/>
      <w:r w:rsidRPr="009E4AA5">
        <w:t>disclosures;</w:t>
      </w:r>
      <w:proofErr w:type="gramEnd"/>
    </w:p>
    <w:p w14:paraId="628F4DB2" w14:textId="77777777" w:rsidR="003C50C5" w:rsidRPr="009E4AA5" w:rsidRDefault="003C50C5" w:rsidP="00660889">
      <w:pPr>
        <w:pStyle w:val="Bullet1"/>
      </w:pPr>
      <w:r w:rsidRPr="009E4AA5">
        <w:t>Performance materiality; and</w:t>
      </w:r>
    </w:p>
    <w:p w14:paraId="628F4DB3" w14:textId="15ADDE0F" w:rsidR="00063898" w:rsidRDefault="003C50C5" w:rsidP="00660889">
      <w:pPr>
        <w:pStyle w:val="Bullet1"/>
      </w:pPr>
      <w:r w:rsidRPr="009E4AA5">
        <w:t>Any revision of any of the above as the audit progresses</w:t>
      </w:r>
      <w:r w:rsidR="003E5B20" w:rsidRPr="009E4AA5">
        <w:t>. (</w:t>
      </w:r>
      <w:r w:rsidRPr="009E4AA5">
        <w:t>ISA 320.14)</w:t>
      </w:r>
    </w:p>
    <w:p w14:paraId="628F4DB4" w14:textId="77777777" w:rsidR="00063898" w:rsidRDefault="00063898">
      <w:pPr>
        <w:spacing w:before="100" w:after="200" w:line="276" w:lineRule="auto"/>
        <w:rPr>
          <w:rFonts w:cs="Tahoma"/>
        </w:rPr>
      </w:pPr>
      <w:r>
        <w:br w:type="page"/>
      </w:r>
    </w:p>
    <w:p w14:paraId="628F4DB5" w14:textId="77777777" w:rsidR="003E45EA" w:rsidRPr="003E45EA" w:rsidRDefault="003E45EA" w:rsidP="006867C0">
      <w:pPr>
        <w:pStyle w:val="Heading5"/>
      </w:pPr>
      <w:r>
        <w:lastRenderedPageBreak/>
        <w:t>Application</w:t>
      </w:r>
    </w:p>
    <w:p w14:paraId="628F4DB6" w14:textId="77777777" w:rsidR="00E7314A" w:rsidRPr="009E4AA5" w:rsidRDefault="00E7314A" w:rsidP="008B4ECC">
      <w:pPr>
        <w:rPr>
          <w:rFonts w:cs="Tahoma"/>
          <w:i/>
        </w:rPr>
      </w:pPr>
      <w:r w:rsidRPr="009E4AA5">
        <w:rPr>
          <w:rFonts w:cs="Tahoma"/>
          <w:i/>
        </w:rPr>
        <w:t>Overall materiality</w:t>
      </w:r>
    </w:p>
    <w:p w14:paraId="628F4DB7" w14:textId="3624A022" w:rsidR="0078119C" w:rsidRPr="009E4AA5" w:rsidRDefault="0078119C" w:rsidP="005F654F">
      <w:pPr>
        <w:pStyle w:val="ProbeNormalChar"/>
      </w:pPr>
      <w:r w:rsidRPr="009E4AA5">
        <w:t>The firm uses the following benchmarks to determine overall materiality:</w:t>
      </w:r>
    </w:p>
    <w:tbl>
      <w:tblPr>
        <w:tblStyle w:val="TableGrid1"/>
        <w:tblW w:w="0" w:type="auto"/>
        <w:tblInd w:w="1" w:type="dxa"/>
        <w:tblLook w:val="04A0" w:firstRow="1" w:lastRow="0" w:firstColumn="1" w:lastColumn="0" w:noHBand="0" w:noVBand="1"/>
      </w:tblPr>
      <w:tblGrid>
        <w:gridCol w:w="2172"/>
        <w:gridCol w:w="1353"/>
      </w:tblGrid>
      <w:tr w:rsidR="0078119C" w:rsidRPr="009E4AA5" w14:paraId="628F4DBA" w14:textId="77777777" w:rsidTr="005F2D79">
        <w:tc>
          <w:tcPr>
            <w:tcW w:w="2172" w:type="dxa"/>
            <w:shd w:val="clear" w:color="auto" w:fill="0840A3" w:themeFill="accent1"/>
            <w:vAlign w:val="center"/>
          </w:tcPr>
          <w:p w14:paraId="628F4DB8" w14:textId="77777777" w:rsidR="0078119C" w:rsidRPr="00304A63" w:rsidRDefault="0078119C" w:rsidP="005F2D79">
            <w:pPr>
              <w:rPr>
                <w:rFonts w:cs="Tahoma"/>
                <w:b/>
                <w:color w:val="FFFFFF" w:themeColor="background1"/>
              </w:rPr>
            </w:pPr>
            <w:r w:rsidRPr="00304A63">
              <w:rPr>
                <w:rFonts w:cs="Tahoma"/>
                <w:b/>
                <w:color w:val="FFFFFF" w:themeColor="background1"/>
              </w:rPr>
              <w:t>Benchmark</w:t>
            </w:r>
          </w:p>
        </w:tc>
        <w:tc>
          <w:tcPr>
            <w:tcW w:w="1353" w:type="dxa"/>
            <w:shd w:val="clear" w:color="auto" w:fill="0840A3" w:themeFill="accent1"/>
            <w:vAlign w:val="center"/>
          </w:tcPr>
          <w:p w14:paraId="628F4DB9" w14:textId="77777777" w:rsidR="0078119C" w:rsidRPr="00304A63" w:rsidRDefault="009C3105" w:rsidP="005F2D79">
            <w:pPr>
              <w:rPr>
                <w:rFonts w:cs="Tahoma"/>
                <w:b/>
                <w:color w:val="FFFFFF" w:themeColor="background1"/>
              </w:rPr>
            </w:pPr>
            <w:r w:rsidRPr="00304A63">
              <w:rPr>
                <w:rFonts w:cs="Tahoma"/>
                <w:b/>
                <w:color w:val="FFFFFF" w:themeColor="background1"/>
              </w:rPr>
              <w:t>Percentage</w:t>
            </w:r>
          </w:p>
        </w:tc>
      </w:tr>
      <w:tr w:rsidR="0078119C" w:rsidRPr="009E4AA5" w14:paraId="628F4DBD" w14:textId="77777777" w:rsidTr="005F2D79">
        <w:tc>
          <w:tcPr>
            <w:tcW w:w="2172" w:type="dxa"/>
            <w:vAlign w:val="center"/>
          </w:tcPr>
          <w:p w14:paraId="628F4DBB" w14:textId="77777777" w:rsidR="0078119C" w:rsidRPr="009E4AA5" w:rsidRDefault="0069649F" w:rsidP="00304A63">
            <w:pPr>
              <w:rPr>
                <w:rFonts w:cs="Tahoma"/>
              </w:rPr>
            </w:pPr>
            <w:r w:rsidRPr="009E4AA5">
              <w:rPr>
                <w:rFonts w:cs="Tahoma"/>
              </w:rPr>
              <w:t>Revenue</w:t>
            </w:r>
          </w:p>
        </w:tc>
        <w:tc>
          <w:tcPr>
            <w:tcW w:w="1353" w:type="dxa"/>
            <w:vAlign w:val="center"/>
          </w:tcPr>
          <w:p w14:paraId="628F4DBC" w14:textId="77777777" w:rsidR="0078119C" w:rsidRPr="009E4AA5" w:rsidRDefault="0069649F" w:rsidP="00304A63">
            <w:pPr>
              <w:rPr>
                <w:rFonts w:cs="Tahoma"/>
              </w:rPr>
            </w:pPr>
            <w:r w:rsidRPr="009E4AA5">
              <w:rPr>
                <w:rFonts w:cs="Tahoma"/>
              </w:rPr>
              <w:t>0,5 to 1%</w:t>
            </w:r>
          </w:p>
        </w:tc>
      </w:tr>
      <w:tr w:rsidR="0078119C" w:rsidRPr="009E4AA5" w14:paraId="628F4DC0" w14:textId="77777777" w:rsidTr="005F2D79">
        <w:tc>
          <w:tcPr>
            <w:tcW w:w="2172" w:type="dxa"/>
            <w:vAlign w:val="center"/>
          </w:tcPr>
          <w:p w14:paraId="628F4DBE" w14:textId="77777777" w:rsidR="0078119C" w:rsidRPr="009E4AA5" w:rsidRDefault="0069649F" w:rsidP="00304A63">
            <w:pPr>
              <w:rPr>
                <w:rFonts w:cs="Tahoma"/>
              </w:rPr>
            </w:pPr>
            <w:r w:rsidRPr="009E4AA5">
              <w:rPr>
                <w:rFonts w:cs="Tahoma"/>
              </w:rPr>
              <w:t>Net profit before tax</w:t>
            </w:r>
          </w:p>
        </w:tc>
        <w:tc>
          <w:tcPr>
            <w:tcW w:w="1353" w:type="dxa"/>
            <w:vAlign w:val="center"/>
          </w:tcPr>
          <w:p w14:paraId="628F4DBF" w14:textId="77777777" w:rsidR="0078119C" w:rsidRPr="009E4AA5" w:rsidRDefault="0069649F" w:rsidP="00304A63">
            <w:pPr>
              <w:rPr>
                <w:rFonts w:cs="Tahoma"/>
              </w:rPr>
            </w:pPr>
            <w:r w:rsidRPr="009E4AA5">
              <w:rPr>
                <w:rFonts w:cs="Tahoma"/>
              </w:rPr>
              <w:t>5 to 10%</w:t>
            </w:r>
          </w:p>
        </w:tc>
      </w:tr>
      <w:tr w:rsidR="0078119C" w:rsidRPr="009E4AA5" w14:paraId="628F4DC3" w14:textId="77777777" w:rsidTr="005F2D79">
        <w:tc>
          <w:tcPr>
            <w:tcW w:w="2172" w:type="dxa"/>
            <w:vAlign w:val="center"/>
          </w:tcPr>
          <w:p w14:paraId="628F4DC1" w14:textId="77777777" w:rsidR="0078119C" w:rsidRPr="009E4AA5" w:rsidRDefault="0069649F" w:rsidP="00304A63">
            <w:pPr>
              <w:rPr>
                <w:rFonts w:cs="Tahoma"/>
              </w:rPr>
            </w:pPr>
            <w:r w:rsidRPr="009E4AA5">
              <w:rPr>
                <w:rFonts w:cs="Tahoma"/>
              </w:rPr>
              <w:t>Shareholders’ equity</w:t>
            </w:r>
          </w:p>
        </w:tc>
        <w:tc>
          <w:tcPr>
            <w:tcW w:w="1353" w:type="dxa"/>
            <w:vAlign w:val="center"/>
          </w:tcPr>
          <w:p w14:paraId="628F4DC2" w14:textId="77777777" w:rsidR="0078119C" w:rsidRPr="009E4AA5" w:rsidRDefault="0069649F" w:rsidP="00304A63">
            <w:pPr>
              <w:rPr>
                <w:rFonts w:cs="Tahoma"/>
              </w:rPr>
            </w:pPr>
            <w:r w:rsidRPr="009E4AA5">
              <w:rPr>
                <w:rFonts w:cs="Tahoma"/>
              </w:rPr>
              <w:t>2 to 5%</w:t>
            </w:r>
          </w:p>
        </w:tc>
      </w:tr>
      <w:tr w:rsidR="0078119C" w:rsidRPr="009E4AA5" w14:paraId="628F4DC6" w14:textId="77777777" w:rsidTr="005F2D79">
        <w:tc>
          <w:tcPr>
            <w:tcW w:w="2172" w:type="dxa"/>
            <w:vAlign w:val="center"/>
          </w:tcPr>
          <w:p w14:paraId="628F4DC4" w14:textId="09EA81EF" w:rsidR="0078119C" w:rsidRPr="009E4AA5" w:rsidRDefault="0069649F" w:rsidP="00304A63">
            <w:pPr>
              <w:rPr>
                <w:rFonts w:cs="Tahoma"/>
              </w:rPr>
            </w:pPr>
            <w:r w:rsidRPr="009E4AA5">
              <w:rPr>
                <w:rFonts w:cs="Tahoma"/>
              </w:rPr>
              <w:t xml:space="preserve">Total assets or </w:t>
            </w:r>
            <w:r w:rsidR="00EA5A92">
              <w:rPr>
                <w:rFonts w:cs="Tahoma"/>
              </w:rPr>
              <w:t>liabilities</w:t>
            </w:r>
          </w:p>
        </w:tc>
        <w:tc>
          <w:tcPr>
            <w:tcW w:w="1353" w:type="dxa"/>
            <w:vAlign w:val="center"/>
          </w:tcPr>
          <w:p w14:paraId="628F4DC5" w14:textId="77777777" w:rsidR="0078119C" w:rsidRPr="009E4AA5" w:rsidRDefault="0069649F" w:rsidP="00304A63">
            <w:pPr>
              <w:rPr>
                <w:rFonts w:cs="Tahoma"/>
              </w:rPr>
            </w:pPr>
            <w:r w:rsidRPr="009E4AA5">
              <w:rPr>
                <w:rFonts w:cs="Tahoma"/>
              </w:rPr>
              <w:t>1 to 2%</w:t>
            </w:r>
          </w:p>
        </w:tc>
      </w:tr>
    </w:tbl>
    <w:p w14:paraId="628F4DC7" w14:textId="77777777" w:rsidR="00205E43" w:rsidRDefault="00304A63" w:rsidP="00304A63">
      <w:pPr>
        <w:pStyle w:val="FigureTable"/>
        <w:rPr>
          <w:rFonts w:cs="Tahoma"/>
          <w:i/>
        </w:rPr>
      </w:pPr>
      <w:r>
        <w:t>Figure 2-5</w:t>
      </w:r>
      <w:r w:rsidRPr="003E45EA">
        <w:t>:</w:t>
      </w:r>
      <w:r>
        <w:t xml:space="preserve"> Overall materiality benchmarks</w:t>
      </w:r>
    </w:p>
    <w:p w14:paraId="628F4DC8" w14:textId="77777777" w:rsidR="003C50C5" w:rsidRPr="009E4AA5" w:rsidRDefault="003C50C5" w:rsidP="008B4ECC">
      <w:pPr>
        <w:rPr>
          <w:rFonts w:cs="Tahoma"/>
          <w:i/>
        </w:rPr>
      </w:pPr>
      <w:r w:rsidRPr="009E4AA5">
        <w:rPr>
          <w:rFonts w:cs="Tahoma"/>
          <w:i/>
        </w:rPr>
        <w:t>Performance materiality</w:t>
      </w:r>
    </w:p>
    <w:p w14:paraId="628F4DC9" w14:textId="77777777" w:rsidR="002574F0" w:rsidRPr="009E4AA5" w:rsidRDefault="00EA44B0" w:rsidP="005F654F">
      <w:pPr>
        <w:pStyle w:val="ProbeNormalChar"/>
      </w:pPr>
      <w:r w:rsidRPr="009E4AA5">
        <w:t xml:space="preserve">Planning the audit solely to detect individually material misstatements overlooks the fact that the aggregate of individually immaterial misstatements may cause the financial statements to be materially </w:t>
      </w:r>
      <w:proofErr w:type="gramStart"/>
      <w:r w:rsidRPr="009E4AA5">
        <w:t>misstated, and</w:t>
      </w:r>
      <w:proofErr w:type="gramEnd"/>
      <w:r w:rsidRPr="009E4AA5">
        <w:t xml:space="preserve"> leaves no margin for possible undetected misstatements. Performance materiality (which, as defined, is one or more amounts) is set to reduce to an appropriately low level the probability that the aggregate of uncorrected and undetected misstatements in the financial statements exceeds materiality for the financial statements as a whole.</w:t>
      </w:r>
    </w:p>
    <w:p w14:paraId="628F4DCA" w14:textId="2B3D5D06" w:rsidR="0069649F" w:rsidRPr="009E4AA5" w:rsidRDefault="0069649F" w:rsidP="005F654F">
      <w:pPr>
        <w:pStyle w:val="ProbeNormalChar"/>
      </w:pPr>
      <w:r w:rsidRPr="009E4AA5">
        <w:t xml:space="preserve">Setting an appropriate amount for performance materiality involves the exercise of professional </w:t>
      </w:r>
      <w:proofErr w:type="gramStart"/>
      <w:r w:rsidRPr="009E4AA5">
        <w:t>judgment, and</w:t>
      </w:r>
      <w:proofErr w:type="gramEnd"/>
      <w:r w:rsidRPr="009E4AA5">
        <w:t xml:space="preserve"> should be a simple mechanical calculation such as a percentage of the overall materiality level</w:t>
      </w:r>
      <w:r w:rsidR="00504007" w:rsidRPr="009E4AA5">
        <w:t xml:space="preserve">. </w:t>
      </w:r>
      <w:r w:rsidRPr="009E4AA5">
        <w:t>However, as a starting point, the firm suggests setting performance materiality between 60% and 80% of overall materiality, depending on the desired audit risk (refer section</w:t>
      </w:r>
      <w:r w:rsidR="002A3A90">
        <w:t xml:space="preserve"> </w:t>
      </w:r>
      <w:r w:rsidR="002A3A90">
        <w:fldChar w:fldCharType="begin"/>
      </w:r>
      <w:r w:rsidR="002A3A90">
        <w:instrText xml:space="preserve"> REF _Ref280041836 \r \h </w:instrText>
      </w:r>
      <w:r w:rsidR="002A3A90">
        <w:fldChar w:fldCharType="separate"/>
      </w:r>
      <w:r w:rsidR="00595477">
        <w:t>2.6</w:t>
      </w:r>
      <w:r w:rsidR="002A3A90">
        <w:fldChar w:fldCharType="end"/>
      </w:r>
      <w:r w:rsidRPr="009E4AA5">
        <w:t>).</w:t>
      </w:r>
    </w:p>
    <w:p w14:paraId="628F4DCB" w14:textId="77777777" w:rsidR="003C50C5" w:rsidRPr="009E4AA5" w:rsidRDefault="003C50C5" w:rsidP="00B8500F">
      <w:pPr>
        <w:rPr>
          <w:rFonts w:cs="Tahoma"/>
          <w:i/>
        </w:rPr>
      </w:pPr>
      <w:r w:rsidRPr="009E4AA5">
        <w:rPr>
          <w:rFonts w:cs="Tahoma"/>
          <w:i/>
        </w:rPr>
        <w:t>Specific materiality</w:t>
      </w:r>
    </w:p>
    <w:p w14:paraId="628F4DCC" w14:textId="77777777" w:rsidR="002574F0" w:rsidRPr="009E4AA5" w:rsidRDefault="00981646" w:rsidP="005F654F">
      <w:pPr>
        <w:pStyle w:val="ProbeNormalChar"/>
      </w:pPr>
      <w:r w:rsidRPr="009E4AA5">
        <w:t>In certain circumstances, it may be necessary to determine a specific materiality</w:t>
      </w:r>
      <w:r w:rsidR="00C90A28" w:rsidRPr="009E4AA5">
        <w:t xml:space="preserve"> level for </w:t>
      </w:r>
      <w:proofErr w:type="gramStart"/>
      <w:r w:rsidR="00C90A28" w:rsidRPr="009E4AA5">
        <w:t>particular classes</w:t>
      </w:r>
      <w:proofErr w:type="gramEnd"/>
      <w:r w:rsidR="00C90A28" w:rsidRPr="009E4AA5">
        <w:t xml:space="preserve"> of transactions, account balances or disclosures for which misstatements of lesser amounts than materiality for the financial statements </w:t>
      </w:r>
      <w:proofErr w:type="gramStart"/>
      <w:r w:rsidR="00C90A28" w:rsidRPr="009E4AA5">
        <w:t>as a whole could</w:t>
      </w:r>
      <w:proofErr w:type="gramEnd"/>
      <w:r w:rsidR="00C90A28" w:rsidRPr="009E4AA5">
        <w:t xml:space="preserve"> reasonably be expected to influence the economic decisions of users taken </w:t>
      </w:r>
      <w:proofErr w:type="gramStart"/>
      <w:r w:rsidR="00C90A28" w:rsidRPr="009E4AA5">
        <w:t>on the basis of</w:t>
      </w:r>
      <w:proofErr w:type="gramEnd"/>
      <w:r w:rsidR="00C90A28" w:rsidRPr="009E4AA5">
        <w:t xml:space="preserve"> the financial statements</w:t>
      </w:r>
      <w:r w:rsidR="00504007" w:rsidRPr="009E4AA5">
        <w:t xml:space="preserve">. </w:t>
      </w:r>
      <w:r w:rsidR="002574F0" w:rsidRPr="009E4AA5">
        <w:t xml:space="preserve">Factors that may indicate the existence of one or more </w:t>
      </w:r>
      <w:r w:rsidR="00C90A28" w:rsidRPr="009E4AA5">
        <w:t>of these</w:t>
      </w:r>
      <w:r w:rsidR="002574F0" w:rsidRPr="009E4AA5">
        <w:t xml:space="preserve"> classes of transactions, account balances or disclosures</w:t>
      </w:r>
      <w:r w:rsidR="00C90A28" w:rsidRPr="009E4AA5">
        <w:t>,</w:t>
      </w:r>
      <w:r w:rsidR="002574F0" w:rsidRPr="009E4AA5">
        <w:t xml:space="preserve"> include whether law, regulation or the applicable financial reporting framework affect </w:t>
      </w:r>
      <w:proofErr w:type="gramStart"/>
      <w:r w:rsidR="002574F0" w:rsidRPr="009E4AA5">
        <w:t>users</w:t>
      </w:r>
      <w:proofErr w:type="gramEnd"/>
      <w:r w:rsidR="002574F0" w:rsidRPr="009E4AA5">
        <w:t xml:space="preserve"> expectations regarding the measurement or disclosure of certain items (for example, related party transactions, and the remuneration of management and those charged with governance).</w:t>
      </w:r>
    </w:p>
    <w:p w14:paraId="628F4DCD" w14:textId="77777777" w:rsidR="0069649F" w:rsidRPr="009E4AA5" w:rsidRDefault="0069649F" w:rsidP="005F654F">
      <w:pPr>
        <w:pStyle w:val="ProbeNormalChar"/>
      </w:pPr>
      <w:r w:rsidRPr="009E4AA5">
        <w:t>Examples of matters that may influence decision makers and hence necessitate a lower level of specific materiality are shown in the following table:</w:t>
      </w:r>
    </w:p>
    <w:p w14:paraId="628F4DCE" w14:textId="77777777" w:rsidR="00205E43" w:rsidRDefault="00205E43">
      <w:pPr>
        <w:spacing w:before="100" w:after="200" w:line="276" w:lineRule="auto"/>
        <w:rPr>
          <w:rFonts w:cs="Tahoma"/>
          <w:b/>
        </w:rPr>
      </w:pPr>
      <w:r>
        <w:rPr>
          <w:rFonts w:cs="Tahoma"/>
          <w:b/>
        </w:rPr>
        <w:br w:type="page"/>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0"/>
        <w:gridCol w:w="6987"/>
      </w:tblGrid>
      <w:tr w:rsidR="00063898" w:rsidRPr="00063898" w14:paraId="628F4DD1" w14:textId="77777777" w:rsidTr="00063898">
        <w:trPr>
          <w:cantSplit/>
          <w:tblHeader/>
        </w:trPr>
        <w:tc>
          <w:tcPr>
            <w:tcW w:w="2920" w:type="dxa"/>
            <w:shd w:val="clear" w:color="auto" w:fill="0840A3" w:themeFill="accent1"/>
          </w:tcPr>
          <w:p w14:paraId="628F4DCF" w14:textId="77777777" w:rsidR="00E2658B" w:rsidRPr="00063898" w:rsidRDefault="00E2658B" w:rsidP="008B4ECC">
            <w:pPr>
              <w:rPr>
                <w:rFonts w:cs="Tahoma"/>
                <w:b/>
                <w:color w:val="FFFFFF" w:themeColor="background1"/>
              </w:rPr>
            </w:pPr>
            <w:r w:rsidRPr="00063898">
              <w:rPr>
                <w:rFonts w:cs="Tahoma"/>
                <w:b/>
                <w:color w:val="FFFFFF" w:themeColor="background1"/>
              </w:rPr>
              <w:lastRenderedPageBreak/>
              <w:t>Decision influencers</w:t>
            </w:r>
          </w:p>
        </w:tc>
        <w:tc>
          <w:tcPr>
            <w:tcW w:w="6987" w:type="dxa"/>
            <w:shd w:val="clear" w:color="auto" w:fill="0840A3" w:themeFill="accent1"/>
          </w:tcPr>
          <w:p w14:paraId="628F4DD0" w14:textId="77777777" w:rsidR="00E2658B" w:rsidRPr="00063898" w:rsidRDefault="00E2658B" w:rsidP="008B4ECC">
            <w:pPr>
              <w:rPr>
                <w:rFonts w:cs="Tahoma"/>
                <w:b/>
                <w:color w:val="FFFFFF" w:themeColor="background1"/>
              </w:rPr>
            </w:pPr>
            <w:r w:rsidRPr="00063898">
              <w:rPr>
                <w:rFonts w:cs="Tahoma"/>
                <w:b/>
                <w:color w:val="FFFFFF" w:themeColor="background1"/>
              </w:rPr>
              <w:t>Possible examples</w:t>
            </w:r>
          </w:p>
        </w:tc>
      </w:tr>
      <w:tr w:rsidR="00E2658B" w:rsidRPr="009E4AA5" w14:paraId="628F4DD7" w14:textId="77777777" w:rsidTr="00063898">
        <w:trPr>
          <w:cantSplit/>
        </w:trPr>
        <w:tc>
          <w:tcPr>
            <w:tcW w:w="2920" w:type="dxa"/>
          </w:tcPr>
          <w:p w14:paraId="628F4DD2" w14:textId="77777777" w:rsidR="00E2658B" w:rsidRPr="00063898" w:rsidRDefault="00E2658B" w:rsidP="008B4ECC">
            <w:pPr>
              <w:rPr>
                <w:rFonts w:cs="Tahoma"/>
              </w:rPr>
            </w:pPr>
            <w:r w:rsidRPr="00063898">
              <w:rPr>
                <w:rFonts w:cs="Tahoma"/>
              </w:rPr>
              <w:t>Laws, Regulations, and Accounting Framework Requirements</w:t>
            </w:r>
          </w:p>
        </w:tc>
        <w:tc>
          <w:tcPr>
            <w:tcW w:w="6987" w:type="dxa"/>
          </w:tcPr>
          <w:p w14:paraId="628F4DD3" w14:textId="77777777" w:rsidR="00E2658B" w:rsidRPr="00063898" w:rsidRDefault="00E2658B" w:rsidP="00660889">
            <w:pPr>
              <w:pStyle w:val="Bullet1"/>
            </w:pPr>
            <w:r w:rsidRPr="00063898">
              <w:t>Sensitive financial statement disclosures such as the remuneration of management and those charged with governance.</w:t>
            </w:r>
          </w:p>
          <w:p w14:paraId="628F4DD4" w14:textId="77777777" w:rsidR="00E2658B" w:rsidRPr="00063898" w:rsidRDefault="00E2658B" w:rsidP="00660889">
            <w:pPr>
              <w:pStyle w:val="Bullet1"/>
            </w:pPr>
            <w:r w:rsidRPr="00063898">
              <w:t xml:space="preserve">Related-party transactions. </w:t>
            </w:r>
          </w:p>
          <w:p w14:paraId="628F4DD5" w14:textId="77777777" w:rsidR="00E2658B" w:rsidRPr="00063898" w:rsidRDefault="00E2658B" w:rsidP="00660889">
            <w:pPr>
              <w:pStyle w:val="Bullet1"/>
            </w:pPr>
            <w:r w:rsidRPr="00063898">
              <w:t xml:space="preserve">Non-compliance with loan covenants, contractual agreements, regulatory provisions, and statutory/regulatory reporting requirements. </w:t>
            </w:r>
          </w:p>
          <w:p w14:paraId="628F4DD6" w14:textId="77777777" w:rsidR="00E2658B" w:rsidRPr="00063898" w:rsidRDefault="00E2658B" w:rsidP="00660889">
            <w:pPr>
              <w:pStyle w:val="Bullet1"/>
            </w:pPr>
            <w:r w:rsidRPr="00063898">
              <w:t>Certain types of expenditures such as illegal payments or executives’ expenses.</w:t>
            </w:r>
          </w:p>
        </w:tc>
      </w:tr>
      <w:tr w:rsidR="00E2658B" w:rsidRPr="009E4AA5" w14:paraId="628F4DDB" w14:textId="77777777" w:rsidTr="00063898">
        <w:trPr>
          <w:cantSplit/>
        </w:trPr>
        <w:tc>
          <w:tcPr>
            <w:tcW w:w="2920" w:type="dxa"/>
          </w:tcPr>
          <w:p w14:paraId="628F4DD8" w14:textId="77777777" w:rsidR="00E2658B" w:rsidRPr="00063898" w:rsidRDefault="00E2658B" w:rsidP="008B4ECC">
            <w:pPr>
              <w:rPr>
                <w:rFonts w:cs="Tahoma"/>
              </w:rPr>
            </w:pPr>
            <w:r w:rsidRPr="00063898">
              <w:rPr>
                <w:rFonts w:cs="Tahoma"/>
              </w:rPr>
              <w:t>Key Industry Disclosures</w:t>
            </w:r>
          </w:p>
        </w:tc>
        <w:tc>
          <w:tcPr>
            <w:tcW w:w="6987" w:type="dxa"/>
          </w:tcPr>
          <w:p w14:paraId="628F4DD9" w14:textId="77777777" w:rsidR="00E2658B" w:rsidRPr="00063898" w:rsidRDefault="00E2658B" w:rsidP="00660889">
            <w:pPr>
              <w:pStyle w:val="Bullet1"/>
            </w:pPr>
            <w:r w:rsidRPr="00063898">
              <w:t>Reserves and exploration costs for a mining entity.</w:t>
            </w:r>
          </w:p>
          <w:p w14:paraId="628F4DDA" w14:textId="77777777" w:rsidR="00E2658B" w:rsidRPr="00063898" w:rsidRDefault="00E2658B" w:rsidP="00660889">
            <w:pPr>
              <w:pStyle w:val="Bullet1"/>
            </w:pPr>
            <w:r w:rsidRPr="00063898">
              <w:t>Research and development costs for a pharmaceutical entity.</w:t>
            </w:r>
          </w:p>
        </w:tc>
      </w:tr>
      <w:tr w:rsidR="00E2658B" w:rsidRPr="009E4AA5" w14:paraId="628F4DE1" w14:textId="77777777" w:rsidTr="00063898">
        <w:trPr>
          <w:cantSplit/>
        </w:trPr>
        <w:tc>
          <w:tcPr>
            <w:tcW w:w="2920" w:type="dxa"/>
          </w:tcPr>
          <w:p w14:paraId="628F4DDC" w14:textId="77777777" w:rsidR="00E2658B" w:rsidRPr="00063898" w:rsidRDefault="00920EA7" w:rsidP="008B4ECC">
            <w:pPr>
              <w:rPr>
                <w:rFonts w:cs="Tahoma"/>
              </w:rPr>
            </w:pPr>
            <w:r w:rsidRPr="00063898">
              <w:rPr>
                <w:rFonts w:cs="Tahoma"/>
              </w:rPr>
              <w:t>Disclosure of Signifi</w:t>
            </w:r>
            <w:r w:rsidR="00E2658B" w:rsidRPr="00063898">
              <w:rPr>
                <w:rFonts w:cs="Tahoma"/>
              </w:rPr>
              <w:t>cant Events and Important Changes in Operations</w:t>
            </w:r>
          </w:p>
        </w:tc>
        <w:tc>
          <w:tcPr>
            <w:tcW w:w="6987" w:type="dxa"/>
          </w:tcPr>
          <w:p w14:paraId="628F4DDD" w14:textId="77777777" w:rsidR="00E2658B" w:rsidRPr="00063898" w:rsidRDefault="00E2658B" w:rsidP="00660889">
            <w:pPr>
              <w:pStyle w:val="Bullet1"/>
            </w:pPr>
            <w:r w:rsidRPr="00063898">
              <w:t>Newly acquired businesses or expansion of operations.</w:t>
            </w:r>
          </w:p>
          <w:p w14:paraId="628F4DDE" w14:textId="77777777" w:rsidR="00E2658B" w:rsidRPr="00063898" w:rsidRDefault="00E2658B" w:rsidP="00660889">
            <w:pPr>
              <w:pStyle w:val="Bullet1"/>
            </w:pPr>
            <w:r w:rsidRPr="00063898">
              <w:t xml:space="preserve">Discontinued operations. </w:t>
            </w:r>
          </w:p>
          <w:p w14:paraId="628F4DDF" w14:textId="77777777" w:rsidR="00E2658B" w:rsidRPr="00063898" w:rsidRDefault="00E2658B" w:rsidP="00660889">
            <w:pPr>
              <w:pStyle w:val="Bullet1"/>
            </w:pPr>
            <w:r w:rsidRPr="00063898">
              <w:t>Unusual events or contingencies (</w:t>
            </w:r>
            <w:r w:rsidR="009C3105" w:rsidRPr="00063898">
              <w:t>e.g.</w:t>
            </w:r>
            <w:r w:rsidR="009D379A" w:rsidRPr="00063898">
              <w:t xml:space="preserve"> </w:t>
            </w:r>
            <w:r w:rsidRPr="00063898">
              <w:t xml:space="preserve">lawsuits). </w:t>
            </w:r>
          </w:p>
          <w:p w14:paraId="628F4DE0" w14:textId="77777777" w:rsidR="00E2658B" w:rsidRPr="00063898" w:rsidRDefault="00E2658B" w:rsidP="00660889">
            <w:pPr>
              <w:pStyle w:val="Bullet1"/>
            </w:pPr>
            <w:r w:rsidRPr="00063898">
              <w:t>Introduction of new products and services.</w:t>
            </w:r>
          </w:p>
        </w:tc>
      </w:tr>
    </w:tbl>
    <w:p w14:paraId="628F4DE2" w14:textId="77777777" w:rsidR="00B8500F" w:rsidRPr="009E4AA5" w:rsidRDefault="00304A63" w:rsidP="00063898">
      <w:pPr>
        <w:pStyle w:val="FigureTable"/>
        <w:rPr>
          <w:i/>
        </w:rPr>
      </w:pPr>
      <w:r>
        <w:t>Figure 2-6</w:t>
      </w:r>
      <w:r w:rsidRPr="003E45EA">
        <w:t>:</w:t>
      </w:r>
      <w:r>
        <w:t xml:space="preserve"> </w:t>
      </w:r>
      <w:r w:rsidR="00063898" w:rsidRPr="009E4AA5">
        <w:t>Specific materiality factors</w:t>
      </w:r>
    </w:p>
    <w:p w14:paraId="628F4DE3" w14:textId="77777777" w:rsidR="0069649F" w:rsidRPr="009E4AA5" w:rsidRDefault="00E7314A" w:rsidP="00B8500F">
      <w:pPr>
        <w:rPr>
          <w:rFonts w:cs="Tahoma"/>
          <w:i/>
        </w:rPr>
      </w:pPr>
      <w:r w:rsidRPr="009E4AA5">
        <w:rPr>
          <w:rFonts w:cs="Tahoma"/>
          <w:i/>
        </w:rPr>
        <w:t>Clearly trivial amounts</w:t>
      </w:r>
    </w:p>
    <w:p w14:paraId="628F4DE4" w14:textId="77777777" w:rsidR="00E7314A" w:rsidRPr="009E4AA5" w:rsidRDefault="00A7437E" w:rsidP="005F654F">
      <w:pPr>
        <w:pStyle w:val="ProbeNormalChar"/>
      </w:pPr>
      <w:bookmarkStart w:id="262" w:name="_Ref127184841"/>
      <w:r w:rsidRPr="009E4AA5">
        <w:t>The engagement team designates an amount below which misstatements would be clearly trivial and would not need to be accumulated because the accumulation of such amounts clearly would not have a material effect on the financial statements. Matters that are clearly trivial will be of a wholly different (smaller) order of magnitude than materiality determined above, and will be matters that are clearly inconsequential, whether taken individually or in aggregate and whether judged by any criteria of size, nature or circumstances.</w:t>
      </w:r>
      <w:bookmarkEnd w:id="262"/>
      <w:r w:rsidRPr="009E4AA5">
        <w:t xml:space="preserve"> </w:t>
      </w:r>
    </w:p>
    <w:p w14:paraId="628F4DE5" w14:textId="77777777" w:rsidR="00205E43" w:rsidRDefault="00A7437E" w:rsidP="005F654F">
      <w:pPr>
        <w:pStyle w:val="ProbeNormalChar"/>
      </w:pPr>
      <w:r w:rsidRPr="009E4AA5">
        <w:t xml:space="preserve">As a guideline, </w:t>
      </w:r>
      <w:r w:rsidR="00920EA7" w:rsidRPr="009E4AA5">
        <w:t>the firm recommends</w:t>
      </w:r>
      <w:r w:rsidRPr="009E4AA5">
        <w:t xml:space="preserve"> clearly trivial amounts to be approximately 3% of overall materiality set above.</w:t>
      </w:r>
    </w:p>
    <w:p w14:paraId="628F4DE6" w14:textId="77777777" w:rsidR="00205E43" w:rsidRDefault="00205E43">
      <w:pPr>
        <w:spacing w:before="100" w:after="200" w:line="276" w:lineRule="auto"/>
        <w:rPr>
          <w:rFonts w:cs="Times New Roman"/>
          <w:bCs/>
          <w:kern w:val="8"/>
          <w:lang w:bidi="he-IL"/>
        </w:rPr>
      </w:pPr>
      <w:r>
        <w:br w:type="page"/>
      </w:r>
    </w:p>
    <w:p w14:paraId="628F4DE8" w14:textId="6BE9BEA4" w:rsidR="00205E43" w:rsidRPr="00222C21" w:rsidRDefault="00657629" w:rsidP="00222C21">
      <w:pPr>
        <w:pStyle w:val="Chapter"/>
      </w:pPr>
      <w:bookmarkStart w:id="263" w:name="_Toc88313432"/>
      <w:bookmarkStart w:id="264" w:name="_Ref112657333"/>
      <w:bookmarkStart w:id="265" w:name="_Ref112657374"/>
      <w:bookmarkStart w:id="266" w:name="_Ref139622461"/>
      <w:bookmarkStart w:id="267" w:name="_Toc149444611"/>
      <w:bookmarkStart w:id="268" w:name="_Toc175807553"/>
      <w:bookmarkStart w:id="269" w:name="_Toc175041849"/>
      <w:bookmarkStart w:id="270" w:name="_Ref225688349"/>
      <w:bookmarkStart w:id="271" w:name="_Ref225688356"/>
      <w:bookmarkStart w:id="272" w:name="_Ref226002254"/>
      <w:bookmarkStart w:id="273" w:name="_Ref280007496"/>
      <w:bookmarkStart w:id="274" w:name="_Ref280008258"/>
      <w:bookmarkStart w:id="275" w:name="_Ref280341904"/>
      <w:bookmarkStart w:id="276" w:name="_Ref280342261"/>
      <w:bookmarkStart w:id="277" w:name="_Ref285799387"/>
      <w:bookmarkStart w:id="278" w:name="_Ref285799397"/>
      <w:bookmarkStart w:id="279" w:name="_Toc290561036"/>
      <w:bookmarkStart w:id="280" w:name="_Toc398052036"/>
      <w:bookmarkStart w:id="281" w:name="_Toc398053250"/>
      <w:bookmarkStart w:id="282" w:name="_Ref126139552"/>
      <w:bookmarkStart w:id="283" w:name="_Toc153262285"/>
      <w:r w:rsidRPr="00075A47">
        <w:lastRenderedPageBreak/>
        <w:t>Chapter 3:</w:t>
      </w:r>
      <w:r w:rsidR="00636823" w:rsidRPr="00075A47">
        <w:t xml:space="preserve"> </w:t>
      </w:r>
      <w:r w:rsidR="00F40451" w:rsidRPr="00075A47">
        <w:t xml:space="preserve">Risk Assessment </w:t>
      </w:r>
      <w:r w:rsidR="003C1CD9" w:rsidRPr="00075A47">
        <w:t>Procedures</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628F4DE9" w14:textId="22C84C3E" w:rsidR="0035798D" w:rsidRPr="009E4AA5" w:rsidRDefault="0035798D" w:rsidP="002F7EA1">
      <w:pPr>
        <w:pStyle w:val="Heading2"/>
      </w:pPr>
      <w:bookmarkStart w:id="284" w:name="_Ref280025719"/>
      <w:bookmarkStart w:id="285" w:name="_Ref280026297"/>
      <w:bookmarkStart w:id="286" w:name="_Ref280026319"/>
      <w:bookmarkStart w:id="287" w:name="_Toc290561037"/>
      <w:bookmarkStart w:id="288" w:name="_Toc398052037"/>
      <w:bookmarkStart w:id="289" w:name="_Toc398053251"/>
      <w:bookmarkStart w:id="290" w:name="_Toc153262286"/>
      <w:r w:rsidRPr="009E4AA5">
        <w:t xml:space="preserve">Identifying </w:t>
      </w:r>
      <w:r w:rsidR="00D11C5E" w:rsidRPr="009E4AA5">
        <w:t>the risks of material misstatement</w:t>
      </w:r>
      <w:bookmarkEnd w:id="284"/>
      <w:bookmarkEnd w:id="285"/>
      <w:bookmarkEnd w:id="286"/>
      <w:bookmarkEnd w:id="287"/>
      <w:bookmarkEnd w:id="288"/>
      <w:bookmarkEnd w:id="289"/>
      <w:bookmarkEnd w:id="290"/>
      <w:r w:rsidR="00D11C5E" w:rsidRPr="009E4AA5">
        <w:t xml:space="preserve"> </w:t>
      </w:r>
    </w:p>
    <w:p w14:paraId="628F4DEA" w14:textId="77777777" w:rsidR="003E45EA" w:rsidRPr="003E45EA" w:rsidRDefault="003E45EA" w:rsidP="006867C0">
      <w:pPr>
        <w:pStyle w:val="Heading5"/>
      </w:pPr>
      <w:r w:rsidRPr="003E45EA">
        <w:t>Policy</w:t>
      </w:r>
    </w:p>
    <w:p w14:paraId="67F7AC7C" w14:textId="5BC7D117" w:rsidR="006F1173" w:rsidRDefault="00CB5826" w:rsidP="005F654F">
      <w:pPr>
        <w:pStyle w:val="ProbeNormalChar"/>
      </w:pPr>
      <w:bookmarkStart w:id="291" w:name="_Ref121905067"/>
      <w:r w:rsidRPr="009E4AA5">
        <w:t xml:space="preserve">The engagement team </w:t>
      </w:r>
      <w:r w:rsidR="00385662">
        <w:t>design</w:t>
      </w:r>
      <w:r w:rsidR="00A80782">
        <w:t>s</w:t>
      </w:r>
      <w:r w:rsidR="00385662">
        <w:t xml:space="preserve"> and </w:t>
      </w:r>
      <w:r w:rsidRPr="009E4AA5">
        <w:t xml:space="preserve">performs risk assessment procedures to </w:t>
      </w:r>
      <w:r w:rsidR="00385662">
        <w:t xml:space="preserve">obtain evidence that </w:t>
      </w:r>
      <w:r w:rsidRPr="009E4AA5">
        <w:t>provide</w:t>
      </w:r>
      <w:r w:rsidR="00385662">
        <w:t>s</w:t>
      </w:r>
      <w:r w:rsidRPr="009E4AA5">
        <w:t xml:space="preserve"> a</w:t>
      </w:r>
      <w:r w:rsidR="00385662">
        <w:t>n appropriate</w:t>
      </w:r>
      <w:r w:rsidRPr="009E4AA5">
        <w:t xml:space="preserve"> basis for</w:t>
      </w:r>
      <w:bookmarkEnd w:id="291"/>
    </w:p>
    <w:p w14:paraId="57BBCC30" w14:textId="18564D7D" w:rsidR="000E7E57" w:rsidRDefault="00CB5826" w:rsidP="00487705">
      <w:pPr>
        <w:pStyle w:val="Bullet1"/>
      </w:pPr>
      <w:r w:rsidRPr="009E4AA5">
        <w:t>the identification and assessment of risks of material misstatement</w:t>
      </w:r>
      <w:r w:rsidR="00385662">
        <w:t>, whether due to fraud or error,</w:t>
      </w:r>
      <w:r w:rsidRPr="009E4AA5">
        <w:t xml:space="preserve"> at the financial statement and assertion levels</w:t>
      </w:r>
      <w:r w:rsidR="000E7E57">
        <w:t>;</w:t>
      </w:r>
      <w:r w:rsidR="00385662">
        <w:t xml:space="preserve"> and </w:t>
      </w:r>
    </w:p>
    <w:p w14:paraId="61B8A8DA" w14:textId="1C3BFCC2" w:rsidR="00855605" w:rsidRDefault="00985D99" w:rsidP="00487705">
      <w:pPr>
        <w:pStyle w:val="Bullet1"/>
      </w:pPr>
      <w:r>
        <w:t>The design of further audit procedures in accordance with ISA 330</w:t>
      </w:r>
      <w:r w:rsidR="00856BFC">
        <w:t xml:space="preserve"> (ISA 315.13)</w:t>
      </w:r>
      <w:r w:rsidR="00504007" w:rsidRPr="009E4AA5">
        <w:t xml:space="preserve">. </w:t>
      </w:r>
    </w:p>
    <w:p w14:paraId="628F4DEB" w14:textId="66683CD7" w:rsidR="00CB5826" w:rsidRPr="009E4AA5" w:rsidRDefault="00063FEC" w:rsidP="005F654F">
      <w:pPr>
        <w:pStyle w:val="ProbeNormalChar"/>
      </w:pPr>
      <w:r>
        <w:t>The engagement team designs and perform</w:t>
      </w:r>
      <w:r w:rsidR="005C65E9">
        <w:t>s</w:t>
      </w:r>
      <w:r>
        <w:t xml:space="preserve"> the risk assessment procedures in a manner that is not biased</w:t>
      </w:r>
      <w:r w:rsidR="003F2D43">
        <w:t xml:space="preserve"> towards obtaining audit evidence that may be corroborative or towards excluding evidence that may be contradictory.</w:t>
      </w:r>
      <w:r w:rsidR="00CB5826" w:rsidRPr="009E4AA5">
        <w:t xml:space="preserve"> (ISA 315.</w:t>
      </w:r>
      <w:r w:rsidR="00855605">
        <w:t>13</w:t>
      </w:r>
      <w:r w:rsidR="00CB5826" w:rsidRPr="009E4AA5">
        <w:t>)</w:t>
      </w:r>
    </w:p>
    <w:p w14:paraId="628F4DEC" w14:textId="77777777" w:rsidR="00CB5826" w:rsidRPr="009E4AA5" w:rsidRDefault="00CB5826" w:rsidP="005F654F">
      <w:pPr>
        <w:pStyle w:val="ProbeNormalChar"/>
      </w:pPr>
      <w:r w:rsidRPr="009E4AA5">
        <w:t>The risk assessment procedures shall include the following:</w:t>
      </w:r>
    </w:p>
    <w:p w14:paraId="628F4DED" w14:textId="004A3272" w:rsidR="00CB5826" w:rsidRPr="009E4AA5" w:rsidRDefault="00E740DB" w:rsidP="00660889">
      <w:pPr>
        <w:pStyle w:val="Bullet1"/>
      </w:pPr>
      <w:r w:rsidRPr="00F761D1">
        <w:t>E</w:t>
      </w:r>
      <w:r w:rsidR="00CB5826" w:rsidRPr="00F761D1">
        <w:t>nquiries</w:t>
      </w:r>
      <w:r w:rsidR="00CB5826" w:rsidRPr="009E4AA5">
        <w:t xml:space="preserve"> of management and of other</w:t>
      </w:r>
      <w:r w:rsidR="00CC0251">
        <w:t xml:space="preserve"> appropriate individual</w:t>
      </w:r>
      <w:r w:rsidR="00CB5826" w:rsidRPr="009E4AA5" w:rsidDel="00B6703F">
        <w:t>s</w:t>
      </w:r>
      <w:r w:rsidR="00B6703F">
        <w:t xml:space="preserve"> </w:t>
      </w:r>
      <w:r w:rsidR="00CB5826" w:rsidRPr="009E4AA5">
        <w:t xml:space="preserve">within the </w:t>
      </w:r>
      <w:r w:rsidRPr="009E4AA5">
        <w:t>client</w:t>
      </w:r>
      <w:r w:rsidR="00855605">
        <w:t>, including individuals within the internal audit function (if the function exists</w:t>
      </w:r>
      <w:r w:rsidR="00312A27">
        <w:t>).</w:t>
      </w:r>
      <w:r w:rsidR="00CB5826" w:rsidRPr="009E4AA5">
        <w:t xml:space="preserve"> </w:t>
      </w:r>
    </w:p>
    <w:p w14:paraId="628F4DEE" w14:textId="77777777" w:rsidR="00CB5826" w:rsidRPr="009E4AA5" w:rsidRDefault="00CB5826" w:rsidP="00660889">
      <w:pPr>
        <w:pStyle w:val="Bullet1"/>
      </w:pPr>
      <w:r w:rsidRPr="009E4AA5">
        <w:t>Analytical procedures.</w:t>
      </w:r>
    </w:p>
    <w:p w14:paraId="628F4DEF" w14:textId="2F6BC5CF" w:rsidR="00CB5826" w:rsidRPr="009E4AA5" w:rsidRDefault="00CB5826" w:rsidP="00660889">
      <w:pPr>
        <w:pStyle w:val="Bullet1"/>
      </w:pPr>
      <w:r w:rsidRPr="009E4AA5">
        <w:t>Observation and inspection</w:t>
      </w:r>
      <w:r w:rsidR="003E5B20" w:rsidRPr="009E4AA5">
        <w:t>. (</w:t>
      </w:r>
      <w:r w:rsidRPr="009E4AA5">
        <w:t>ISA 315.</w:t>
      </w:r>
      <w:r w:rsidR="00855605">
        <w:t>14</w:t>
      </w:r>
      <w:r w:rsidRPr="009E4AA5">
        <w:t>)</w:t>
      </w:r>
    </w:p>
    <w:p w14:paraId="0A56935A" w14:textId="55E790B2" w:rsidR="00173AD8" w:rsidRDefault="00C40622" w:rsidP="005F654F">
      <w:pPr>
        <w:pStyle w:val="ProbeNormalChar"/>
      </w:pPr>
      <w:r>
        <w:t>The engagement team obtain</w:t>
      </w:r>
      <w:r w:rsidR="007E2743">
        <w:t>s</w:t>
      </w:r>
      <w:r>
        <w:t xml:space="preserve"> evidence considering information from</w:t>
      </w:r>
    </w:p>
    <w:p w14:paraId="5DF0A89B" w14:textId="366CB867" w:rsidR="00917DA1" w:rsidRDefault="00917DA1" w:rsidP="00E97B88">
      <w:pPr>
        <w:pStyle w:val="Bullet1"/>
      </w:pPr>
      <w:r>
        <w:t xml:space="preserve">Information from other sources as explained in paragraph </w:t>
      </w:r>
      <w:r>
        <w:fldChar w:fldCharType="begin"/>
      </w:r>
      <w:r>
        <w:instrText xml:space="preserve"> REF _Ref121901579 \r \h </w:instrText>
      </w:r>
      <w:r w:rsidR="00487705">
        <w:instrText xml:space="preserve"> \* MERGEFORMAT </w:instrText>
      </w:r>
      <w:r>
        <w:fldChar w:fldCharType="separate"/>
      </w:r>
      <w:r w:rsidR="00595477">
        <w:t>2.2.6</w:t>
      </w:r>
      <w:r>
        <w:fldChar w:fldCharType="end"/>
      </w:r>
      <w:r>
        <w:t xml:space="preserve"> and </w:t>
      </w:r>
      <w:r>
        <w:fldChar w:fldCharType="begin"/>
      </w:r>
      <w:r>
        <w:instrText xml:space="preserve"> REF _Ref121901587 \r \h </w:instrText>
      </w:r>
      <w:r w:rsidR="00487705">
        <w:instrText xml:space="preserve"> \* MERGEFORMAT </w:instrText>
      </w:r>
      <w:r>
        <w:fldChar w:fldCharType="separate"/>
      </w:r>
      <w:r w:rsidR="00595477">
        <w:t>2.2.7</w:t>
      </w:r>
      <w:r>
        <w:fldChar w:fldCharType="end"/>
      </w:r>
      <w:r>
        <w:t>.</w:t>
      </w:r>
    </w:p>
    <w:p w14:paraId="681BCA4E" w14:textId="536A01A3" w:rsidR="00917DA1" w:rsidRDefault="00A62F3A" w:rsidP="00E97B88">
      <w:pPr>
        <w:pStyle w:val="Bullet1"/>
      </w:pPr>
      <w:r>
        <w:t xml:space="preserve">Engagement team discussions as explained in </w:t>
      </w:r>
      <w:r w:rsidR="00CE4EF3">
        <w:t>section 4.5.</w:t>
      </w:r>
    </w:p>
    <w:p w14:paraId="28684E9E" w14:textId="5C02D86A" w:rsidR="00CE4EF3" w:rsidRDefault="00CE4EF3" w:rsidP="00E97B88">
      <w:pPr>
        <w:pStyle w:val="Bullet1"/>
      </w:pPr>
      <w:r>
        <w:t>Understanding of the client and its environment, the applicable financial reporting framework and the client’s system of internal control as explained in section 3.</w:t>
      </w:r>
    </w:p>
    <w:p w14:paraId="2FE9A5AD" w14:textId="58308E00" w:rsidR="004B6EC0" w:rsidRDefault="002231DD" w:rsidP="005F654F">
      <w:pPr>
        <w:pStyle w:val="ProbeNormalChar"/>
      </w:pPr>
      <w:r w:rsidRPr="002231DD">
        <w:t xml:space="preserve">The </w:t>
      </w:r>
      <w:r w:rsidR="000C500B">
        <w:t>engagement team</w:t>
      </w:r>
      <w:r w:rsidR="00250761">
        <w:t xml:space="preserve"> uses the evidence obtained </w:t>
      </w:r>
      <w:r w:rsidR="00147414">
        <w:t>from</w:t>
      </w:r>
      <w:r w:rsidR="00250761">
        <w:t xml:space="preserve"> the risk assessment procedures </w:t>
      </w:r>
      <w:r w:rsidR="00147414">
        <w:t>noted above to</w:t>
      </w:r>
      <w:r w:rsidRPr="002231DD">
        <w:t xml:space="preserve"> identify risks of material misstatement and determine</w:t>
      </w:r>
      <w:r w:rsidR="00147414">
        <w:t>s</w:t>
      </w:r>
      <w:r w:rsidRPr="002231DD">
        <w:t xml:space="preserve"> whether they exist at</w:t>
      </w:r>
      <w:r w:rsidR="000C500B">
        <w:t>:</w:t>
      </w:r>
    </w:p>
    <w:p w14:paraId="214AE4B8" w14:textId="08A9C2CC" w:rsidR="002231DD" w:rsidRDefault="002231DD" w:rsidP="00E97B88">
      <w:pPr>
        <w:pStyle w:val="Bullet1"/>
      </w:pPr>
      <w:r w:rsidRPr="002231DD">
        <w:t>The financial statement level;</w:t>
      </w:r>
      <w:r w:rsidR="00AF567B">
        <w:t xml:space="preserve"> and</w:t>
      </w:r>
    </w:p>
    <w:p w14:paraId="15EBB71D" w14:textId="7DEAFF3F" w:rsidR="00557934" w:rsidRDefault="00557934" w:rsidP="00E97B88">
      <w:pPr>
        <w:pStyle w:val="Bullet1"/>
      </w:pPr>
      <w:r w:rsidRPr="00557934">
        <w:t xml:space="preserve">The assertion level for </w:t>
      </w:r>
      <w:r w:rsidR="00F57E61">
        <w:t>COTABD</w:t>
      </w:r>
      <w:r w:rsidRPr="00557934">
        <w:t>.</w:t>
      </w:r>
      <w:r w:rsidR="008E06FB">
        <w:t xml:space="preserve"> (ISA 315.28)</w:t>
      </w:r>
    </w:p>
    <w:p w14:paraId="4A0CB50B" w14:textId="6FA42D25" w:rsidR="002C1C33" w:rsidRPr="009E4AA5" w:rsidRDefault="002C1C33" w:rsidP="005F654F">
      <w:pPr>
        <w:pStyle w:val="ProbeNormalChar"/>
      </w:pPr>
      <w:r>
        <w:t>In identifying risks of material misstatement, the engagement team consider</w:t>
      </w:r>
      <w:r w:rsidR="00EA25CC">
        <w:t>s</w:t>
      </w:r>
      <w:r>
        <w:t xml:space="preserve"> the presence </w:t>
      </w:r>
      <w:r w:rsidR="006C5B03">
        <w:t xml:space="preserve">of inherent risk factors, being </w:t>
      </w:r>
      <w:r>
        <w:t>characteristics or events or conditions that affect</w:t>
      </w:r>
      <w:r w:rsidR="00CD5E51">
        <w:t xml:space="preserve"> the </w:t>
      </w:r>
      <w:r>
        <w:t>susceptibility</w:t>
      </w:r>
      <w:r w:rsidR="00462551">
        <w:t xml:space="preserve"> </w:t>
      </w:r>
      <w:r>
        <w:t>to misstatement, whether due to fraud or error, of an assertion about COTAB</w:t>
      </w:r>
      <w:r w:rsidR="002B71A2">
        <w:t>D</w:t>
      </w:r>
      <w:r>
        <w:t>, before considerations of controls. Such factors may be qualitative or quantitative, and include the following insofar they affect inherent risk:</w:t>
      </w:r>
    </w:p>
    <w:p w14:paraId="648A5058" w14:textId="77777777" w:rsidR="002C1C33" w:rsidRDefault="002C1C33" w:rsidP="00E97B88">
      <w:pPr>
        <w:pStyle w:val="Bullet1"/>
      </w:pPr>
      <w:proofErr w:type="gramStart"/>
      <w:r>
        <w:t>Complexity;</w:t>
      </w:r>
      <w:proofErr w:type="gramEnd"/>
    </w:p>
    <w:p w14:paraId="293928A5" w14:textId="77777777" w:rsidR="002C1C33" w:rsidRDefault="002C1C33" w:rsidP="00E97B88">
      <w:pPr>
        <w:pStyle w:val="Bullet1"/>
      </w:pPr>
      <w:proofErr w:type="gramStart"/>
      <w:r>
        <w:t>Subjectivity;</w:t>
      </w:r>
      <w:proofErr w:type="gramEnd"/>
    </w:p>
    <w:p w14:paraId="10D91245" w14:textId="77777777" w:rsidR="002C1C33" w:rsidRDefault="002C1C33" w:rsidP="00E97B88">
      <w:pPr>
        <w:pStyle w:val="Bullet1"/>
      </w:pPr>
      <w:proofErr w:type="gramStart"/>
      <w:r>
        <w:t>Change;</w:t>
      </w:r>
      <w:proofErr w:type="gramEnd"/>
    </w:p>
    <w:p w14:paraId="729E89C0" w14:textId="77777777" w:rsidR="002C1C33" w:rsidRDefault="002C1C33" w:rsidP="00E97B88">
      <w:pPr>
        <w:pStyle w:val="Bullet1"/>
      </w:pPr>
      <w:r>
        <w:t>Uncertainty or susceptibility to misstatement due to management bias; or</w:t>
      </w:r>
    </w:p>
    <w:p w14:paraId="5CF9B0EA" w14:textId="09FA82C8" w:rsidR="002C1C33" w:rsidRDefault="002C1C33" w:rsidP="00E97B88">
      <w:pPr>
        <w:pStyle w:val="Bullet1"/>
      </w:pPr>
      <w:r>
        <w:t>Other fraud factors. (ISA 315.12</w:t>
      </w:r>
      <w:r w:rsidR="00B34C8E">
        <w:t>(f)</w:t>
      </w:r>
      <w:r>
        <w:t>)</w:t>
      </w:r>
    </w:p>
    <w:p w14:paraId="60AB4674" w14:textId="57594C72" w:rsidR="00E13566" w:rsidRDefault="00A03B43" w:rsidP="005F654F">
      <w:pPr>
        <w:pStyle w:val="ProbeNormalChar"/>
      </w:pPr>
      <w:r>
        <w:t>For identified</w:t>
      </w:r>
      <w:r w:rsidR="006E6F85">
        <w:t xml:space="preserve"> risks of material misstatement </w:t>
      </w:r>
      <w:r w:rsidR="00750844">
        <w:t>at assertion level, t</w:t>
      </w:r>
      <w:r w:rsidR="000C500B" w:rsidRPr="000C500B">
        <w:t xml:space="preserve">he </w:t>
      </w:r>
      <w:r w:rsidR="000C500B">
        <w:t>engagement team</w:t>
      </w:r>
      <w:r w:rsidR="000C500B" w:rsidRPr="000C500B">
        <w:t xml:space="preserve"> determine</w:t>
      </w:r>
      <w:r w:rsidR="00E13566">
        <w:t>s</w:t>
      </w:r>
      <w:r w:rsidR="000C500B" w:rsidRPr="000C500B">
        <w:t xml:space="preserve"> the relevant assertions.</w:t>
      </w:r>
      <w:r w:rsidR="0062205C">
        <w:t xml:space="preserve"> </w:t>
      </w:r>
      <w:r w:rsidR="00E13566">
        <w:t xml:space="preserve">Relevant </w:t>
      </w:r>
      <w:r w:rsidR="00365E49">
        <w:t xml:space="preserve">assertions </w:t>
      </w:r>
      <w:r w:rsidR="00E13566">
        <w:t xml:space="preserve">are those assertions about a </w:t>
      </w:r>
      <w:r w:rsidR="00365E49">
        <w:t>COTABD</w:t>
      </w:r>
      <w:r w:rsidR="00E13566">
        <w:t xml:space="preserve"> that has an </w:t>
      </w:r>
      <w:proofErr w:type="gramStart"/>
      <w:r w:rsidR="00E13566">
        <w:t>identified risks of material misstatement</w:t>
      </w:r>
      <w:proofErr w:type="gramEnd"/>
      <w:r w:rsidR="00D24FFB">
        <w:t>. The determination of whether an assertion is a relevant assertion is made before consideration of any related controls (</w:t>
      </w:r>
      <w:r w:rsidR="00312A27">
        <w:t>i.e.,</w:t>
      </w:r>
      <w:r w:rsidR="00D24FFB">
        <w:t xml:space="preserve"> the inherent risk)</w:t>
      </w:r>
      <w:r w:rsidR="008C64FC">
        <w:t xml:space="preserve"> (ISA 315.12(f))</w:t>
      </w:r>
      <w:r w:rsidR="00D24FFB">
        <w:t>.</w:t>
      </w:r>
    </w:p>
    <w:p w14:paraId="17A87A0D" w14:textId="6F3C6913" w:rsidR="0086269E" w:rsidRDefault="001B0FB6" w:rsidP="005F654F">
      <w:pPr>
        <w:pStyle w:val="ProbeNormalChar"/>
      </w:pPr>
      <w:bookmarkStart w:id="292" w:name="_Ref121904347"/>
      <w:r>
        <w:t>Based on the determination of the relevant assertion, t</w:t>
      </w:r>
      <w:r w:rsidR="00360723">
        <w:t xml:space="preserve">he engagement team determines </w:t>
      </w:r>
      <w:r w:rsidR="00360723" w:rsidRPr="000C500B">
        <w:t xml:space="preserve">the related </w:t>
      </w:r>
      <w:r w:rsidR="00360723">
        <w:t>SCOTABD, be</w:t>
      </w:r>
      <w:r w:rsidR="001508B9">
        <w:t>ing a COTABD for which there is one or more relevant assertions</w:t>
      </w:r>
      <w:r w:rsidR="009D6655">
        <w:t>.</w:t>
      </w:r>
      <w:r w:rsidR="00360723">
        <w:t xml:space="preserve"> (ISA 315.</w:t>
      </w:r>
      <w:r w:rsidR="00AB1356">
        <w:t>29 and 315.12(</w:t>
      </w:r>
      <w:r w:rsidR="0091696D">
        <w:t>k)</w:t>
      </w:r>
      <w:r w:rsidR="0000159F">
        <w:t xml:space="preserve">). </w:t>
      </w:r>
      <w:r>
        <w:t>Determining relevant assertions and SCOTABD provides the basis for the scope of the engagement</w:t>
      </w:r>
      <w:r w:rsidR="009C3473">
        <w:t xml:space="preserve"> team</w:t>
      </w:r>
      <w:r>
        <w:t xml:space="preserve">’s understanding of the client’s information system required to be obtained in accordance with </w:t>
      </w:r>
      <w:r w:rsidR="00326DB6">
        <w:t xml:space="preserve">section </w:t>
      </w:r>
      <w:r w:rsidR="00326DB6">
        <w:fldChar w:fldCharType="begin"/>
      </w:r>
      <w:r w:rsidR="00326DB6">
        <w:instrText xml:space="preserve"> REF _Ref280026423 \r \h </w:instrText>
      </w:r>
      <w:r w:rsidR="00326DB6">
        <w:fldChar w:fldCharType="separate"/>
      </w:r>
      <w:r w:rsidR="00595477">
        <w:t>3.5</w:t>
      </w:r>
      <w:r w:rsidR="00326DB6">
        <w:fldChar w:fldCharType="end"/>
      </w:r>
      <w:r>
        <w:t>. (ISA 315.</w:t>
      </w:r>
      <w:r w:rsidR="00F654AA">
        <w:t xml:space="preserve">25 &amp; </w:t>
      </w:r>
      <w:r>
        <w:t>29)</w:t>
      </w:r>
      <w:bookmarkEnd w:id="292"/>
      <w:r>
        <w:t xml:space="preserve"> </w:t>
      </w:r>
    </w:p>
    <w:p w14:paraId="628F4DF8" w14:textId="5490682B" w:rsidR="00374119" w:rsidRPr="009E4AA5" w:rsidRDefault="00374119" w:rsidP="005F654F">
      <w:pPr>
        <w:pStyle w:val="ProbeNormalChar"/>
      </w:pPr>
      <w:bookmarkStart w:id="293" w:name="_Ref280166785"/>
      <w:r w:rsidRPr="009E4AA5">
        <w:t xml:space="preserve">The engagement team evaluates whether unusual or unexpected relationships that have been identified in performing analytical procedures, including those related to revenue accounts, may indicate risks of material misstatement due to fraud. </w:t>
      </w:r>
      <w:bookmarkEnd w:id="293"/>
      <w:r w:rsidRPr="009E4AA5">
        <w:t>(ISA 240.22)</w:t>
      </w:r>
    </w:p>
    <w:p w14:paraId="628F4DF9" w14:textId="2B3733C6" w:rsidR="00F46C6F" w:rsidRPr="009E4AA5" w:rsidRDefault="0021425D" w:rsidP="005F654F">
      <w:pPr>
        <w:pStyle w:val="ProbeNormalChar"/>
      </w:pPr>
      <w:bookmarkStart w:id="294" w:name="_Ref126138890"/>
      <w:r>
        <w:lastRenderedPageBreak/>
        <w:t>In identifying and assessing the risks of material misstatement relating to accounting estimates and related disclosures at the assertion leve</w:t>
      </w:r>
      <w:r w:rsidR="00BF4C2D">
        <w:t>l, including separately assessing inherent risk and control risk at the assertion level,</w:t>
      </w:r>
      <w:r w:rsidR="00F46C6F" w:rsidRPr="009E4AA5">
        <w:t xml:space="preserve"> the engagement team </w:t>
      </w:r>
      <w:r>
        <w:t>takes the following into account in identifying the risks of material misstatement and in assessing inherent risk:</w:t>
      </w:r>
      <w:bookmarkEnd w:id="294"/>
      <w:r w:rsidR="003E5B20" w:rsidRPr="009E4AA5">
        <w:t xml:space="preserve"> </w:t>
      </w:r>
    </w:p>
    <w:p w14:paraId="2E4A1D1E" w14:textId="602B164B" w:rsidR="00351B68" w:rsidRDefault="00351B68" w:rsidP="00E97B88">
      <w:pPr>
        <w:pStyle w:val="Bullet1"/>
      </w:pPr>
      <w:r w:rsidRPr="00351B68">
        <w:t>The degree to which the accounting estimate is subject to estimation uncertainty; and</w:t>
      </w:r>
    </w:p>
    <w:p w14:paraId="2B6A3FEA" w14:textId="3E35112E" w:rsidR="00351B68" w:rsidRDefault="00351B68" w:rsidP="00E97B88">
      <w:pPr>
        <w:pStyle w:val="Bullet1"/>
      </w:pPr>
      <w:r w:rsidRPr="00351B68">
        <w:t>The degree to which the following are affected by complexity, subjectivity, or other inherent risk factors:</w:t>
      </w:r>
    </w:p>
    <w:p w14:paraId="122699D7" w14:textId="36E06C79" w:rsidR="004515D0" w:rsidRDefault="004515D0" w:rsidP="00E97B88">
      <w:pPr>
        <w:pStyle w:val="Bullet2"/>
      </w:pPr>
      <w:r w:rsidRPr="004515D0">
        <w:t>The selection and application of the method, assumptions and data in making the accounting estimate; or</w:t>
      </w:r>
    </w:p>
    <w:p w14:paraId="311C2F2A" w14:textId="35D1BC0C" w:rsidR="007B1B7B" w:rsidRDefault="00CA2222" w:rsidP="00E97B88">
      <w:pPr>
        <w:pStyle w:val="Bullet2"/>
      </w:pPr>
      <w:r>
        <w:t>T</w:t>
      </w:r>
      <w:r w:rsidR="007B1B7B" w:rsidRPr="007B1B7B">
        <w:t>he selection of management’s point estimate and related disclosures for inclusion in the financial statements.</w:t>
      </w:r>
      <w:r w:rsidR="007B1B7B">
        <w:t xml:space="preserve"> (ISA 540.16)</w:t>
      </w:r>
    </w:p>
    <w:p w14:paraId="628F4DFA" w14:textId="383874F5" w:rsidR="00697B06" w:rsidRPr="009E4AA5" w:rsidRDefault="00697B06" w:rsidP="005F654F">
      <w:pPr>
        <w:pStyle w:val="ProbeNormalChar"/>
      </w:pPr>
      <w:r w:rsidRPr="009E4AA5">
        <w:t>If the prior period’s financial statements were audited by a predecessor auditor and there was a modification to the opinion, the engagement team evaluates the effect of the matter giving rise to the modification in assessing the risks of material misstatement in the current period’s financial statements</w:t>
      </w:r>
      <w:r w:rsidR="003E5B20" w:rsidRPr="009E4AA5">
        <w:t>. (</w:t>
      </w:r>
      <w:r w:rsidRPr="009E4AA5">
        <w:t>ISA 510.9)</w:t>
      </w:r>
    </w:p>
    <w:p w14:paraId="628F4DFB" w14:textId="77777777" w:rsidR="003E45EA" w:rsidRPr="003E45EA" w:rsidRDefault="009C0357" w:rsidP="006867C0">
      <w:pPr>
        <w:pStyle w:val="Heading5"/>
      </w:pPr>
      <w:r w:rsidRPr="009E4AA5">
        <w:rPr>
          <w:noProof/>
          <w:lang w:eastAsia="en-ZA"/>
        </w:rPr>
        <w:drawing>
          <wp:anchor distT="0" distB="0" distL="114300" distR="114300" simplePos="0" relativeHeight="251658245" behindDoc="0" locked="0" layoutInCell="1" allowOverlap="1" wp14:anchorId="628F54EE" wp14:editId="401336E1">
            <wp:simplePos x="0" y="0"/>
            <wp:positionH relativeFrom="margin">
              <wp:align>center</wp:align>
            </wp:positionH>
            <wp:positionV relativeFrom="paragraph">
              <wp:posOffset>278765</wp:posOffset>
            </wp:positionV>
            <wp:extent cx="3414395" cy="2628900"/>
            <wp:effectExtent l="0" t="0" r="0" b="0"/>
            <wp:wrapTopAndBottom/>
            <wp:docPr id="5"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r w:rsidR="003E45EA">
        <w:t>Application</w:t>
      </w:r>
    </w:p>
    <w:p w14:paraId="628F4DFC" w14:textId="77777777" w:rsidR="00A9407C" w:rsidRDefault="00304A63" w:rsidP="00063898">
      <w:pPr>
        <w:pStyle w:val="FigureTable"/>
      </w:pPr>
      <w:r w:rsidRPr="00304A63">
        <w:t xml:space="preserve"> </w:t>
      </w:r>
      <w:r>
        <w:t>Figure 3-1</w:t>
      </w:r>
      <w:r w:rsidR="00A9407C" w:rsidRPr="009E4AA5">
        <w:t>: The three risk assessment procedures</w:t>
      </w:r>
    </w:p>
    <w:p w14:paraId="628F4DFD" w14:textId="77777777" w:rsidR="0065305F" w:rsidRPr="009E4AA5" w:rsidRDefault="0065305F" w:rsidP="005F654F">
      <w:pPr>
        <w:pStyle w:val="ProbeNormalChar"/>
      </w:pPr>
      <w:r w:rsidRPr="009E4AA5">
        <w:t>The three risk assessment procedures are:</w:t>
      </w:r>
    </w:p>
    <w:p w14:paraId="628F4DFE" w14:textId="77777777" w:rsidR="007D0055" w:rsidRPr="009E4AA5" w:rsidRDefault="007D0055" w:rsidP="00660889">
      <w:pPr>
        <w:pStyle w:val="Bullet1"/>
      </w:pPr>
      <w:r w:rsidRPr="009E4AA5">
        <w:t>Enquiries of management and others (including enquiries relating to fraud</w:t>
      </w:r>
      <w:proofErr w:type="gramStart"/>
      <w:r w:rsidRPr="009E4AA5">
        <w:t>)</w:t>
      </w:r>
      <w:r w:rsidR="009C3105" w:rsidRPr="009E4AA5">
        <w:t>;</w:t>
      </w:r>
      <w:proofErr w:type="gramEnd"/>
    </w:p>
    <w:p w14:paraId="628F4DFF" w14:textId="31AE170D" w:rsidR="007D0055" w:rsidRPr="009E4AA5" w:rsidRDefault="007D0055" w:rsidP="00660889">
      <w:pPr>
        <w:pStyle w:val="Bullet1"/>
      </w:pPr>
      <w:r w:rsidRPr="009E4AA5">
        <w:t>Analytical procedures</w:t>
      </w:r>
      <w:r w:rsidR="009C3105" w:rsidRPr="009E4AA5">
        <w:t>;</w:t>
      </w:r>
      <w:r w:rsidR="00487705">
        <w:t xml:space="preserve"> and</w:t>
      </w:r>
    </w:p>
    <w:p w14:paraId="628F4E00" w14:textId="77777777" w:rsidR="007D0055" w:rsidRPr="009E4AA5" w:rsidRDefault="007D0055" w:rsidP="00660889">
      <w:pPr>
        <w:pStyle w:val="Bullet1"/>
      </w:pPr>
      <w:r w:rsidRPr="009E4AA5">
        <w:t>Observation and inspection</w:t>
      </w:r>
      <w:r w:rsidR="009C3105" w:rsidRPr="009E4AA5">
        <w:t>.</w:t>
      </w:r>
    </w:p>
    <w:p w14:paraId="628F4E01" w14:textId="77777777" w:rsidR="0039194D" w:rsidRPr="009E4AA5" w:rsidRDefault="007D0055" w:rsidP="005F654F">
      <w:pPr>
        <w:pStyle w:val="ProbeNormalChar"/>
      </w:pPr>
      <w:bookmarkStart w:id="295" w:name="_Ref225683108"/>
      <w:r w:rsidRPr="009E4AA5">
        <w:t xml:space="preserve">Each of the three risk assessment procedures should be performed during the audit, but not necessarily for each aspect of the understanding required. In many situations, the results from performing one type of procedure may lead to performing another. For example, in an interview with the sales manager, an unusual but significant sales contract might be identified. This could be followed up by an inspection of the actual sales contract and an analysis of the impact on sales margins. Alternatively, findings from performing analytical procedures on preliminary operating results may trigger some questions for management. The answers to these questions may then lead to requests to inspect certain documents or observe some activities. </w:t>
      </w:r>
    </w:p>
    <w:p w14:paraId="628F4E03" w14:textId="77777777" w:rsidR="002A36D4" w:rsidRPr="009E4AA5" w:rsidRDefault="002A36D4" w:rsidP="00B15AA2">
      <w:pPr>
        <w:pStyle w:val="Heading3"/>
      </w:pPr>
      <w:bookmarkStart w:id="296" w:name="_Toc290561038"/>
      <w:r w:rsidRPr="009E4AA5">
        <w:lastRenderedPageBreak/>
        <w:t>Inherent risk assessment</w:t>
      </w:r>
      <w:bookmarkEnd w:id="296"/>
    </w:p>
    <w:p w14:paraId="628F4E04" w14:textId="1428C06F" w:rsidR="0035798D" w:rsidRPr="009E4AA5" w:rsidRDefault="0035798D" w:rsidP="002F7EA1">
      <w:pPr>
        <w:pStyle w:val="Heading2"/>
      </w:pPr>
      <w:bookmarkStart w:id="297" w:name="_Ref280026343"/>
      <w:bookmarkStart w:id="298" w:name="_Toc290561039"/>
      <w:bookmarkStart w:id="299" w:name="_Toc398052038"/>
      <w:bookmarkStart w:id="300" w:name="_Toc398053252"/>
      <w:bookmarkStart w:id="301" w:name="_Toc153262287"/>
      <w:bookmarkEnd w:id="295"/>
      <w:r>
        <w:t>The client and its environment</w:t>
      </w:r>
      <w:r w:rsidR="6F132B9E">
        <w:t>, and the applicable financial reporting framework</w:t>
      </w:r>
      <w:bookmarkEnd w:id="297"/>
      <w:bookmarkEnd w:id="298"/>
      <w:bookmarkEnd w:id="299"/>
      <w:bookmarkEnd w:id="300"/>
      <w:bookmarkEnd w:id="301"/>
    </w:p>
    <w:p w14:paraId="628F4E05" w14:textId="77777777" w:rsidR="003E45EA" w:rsidRPr="003E45EA" w:rsidRDefault="003E45EA" w:rsidP="006867C0">
      <w:pPr>
        <w:pStyle w:val="Heading5"/>
      </w:pPr>
      <w:r w:rsidRPr="003E45EA">
        <w:t>Policy</w:t>
      </w:r>
    </w:p>
    <w:p w14:paraId="628F4E06" w14:textId="6E778E97" w:rsidR="00431E59" w:rsidRPr="009E4AA5" w:rsidRDefault="001972B7" w:rsidP="005F654F">
      <w:pPr>
        <w:pStyle w:val="ProbeNormalChar"/>
      </w:pPr>
      <w:r w:rsidRPr="009E4AA5">
        <w:t>Inherent risk of misstatement, at financial statement level and at assertion level is assessed through understanding the client and its environment</w:t>
      </w:r>
      <w:r w:rsidR="00504007" w:rsidRPr="009E4AA5">
        <w:t xml:space="preserve">. </w:t>
      </w:r>
      <w:r w:rsidRPr="009E4AA5">
        <w:t>To achieve this, the</w:t>
      </w:r>
      <w:r w:rsidR="00431E59" w:rsidRPr="009E4AA5">
        <w:t xml:space="preserve"> engagement team obtains an understanding of:</w:t>
      </w:r>
    </w:p>
    <w:p w14:paraId="4A9A9048" w14:textId="2CC15223" w:rsidR="005334A2" w:rsidRDefault="00670684" w:rsidP="00E97B88">
      <w:pPr>
        <w:pStyle w:val="Bullet1"/>
      </w:pPr>
      <w:r>
        <w:t xml:space="preserve">The </w:t>
      </w:r>
      <w:r w:rsidR="006C3BE1">
        <w:t>following a</w:t>
      </w:r>
      <w:r>
        <w:t>spects of the client and its environment</w:t>
      </w:r>
      <w:r w:rsidR="00291BD3">
        <w:t>:</w:t>
      </w:r>
    </w:p>
    <w:p w14:paraId="1328BE9C" w14:textId="77777777" w:rsidR="00CE316D" w:rsidRDefault="00082B2B" w:rsidP="00E97B88">
      <w:pPr>
        <w:pStyle w:val="Bullet2"/>
      </w:pPr>
      <w:r>
        <w:t>The client’s organisational structure, ownership and g</w:t>
      </w:r>
      <w:r w:rsidR="00CE316D">
        <w:t xml:space="preserve">overnance, and its business model, including the extent to which the business model integrates the use of </w:t>
      </w:r>
      <w:proofErr w:type="gramStart"/>
      <w:r w:rsidR="00CE316D">
        <w:t>IT;</w:t>
      </w:r>
      <w:proofErr w:type="gramEnd"/>
    </w:p>
    <w:p w14:paraId="4EBBD9A7" w14:textId="010C8D66" w:rsidR="00670684" w:rsidRDefault="00CE316D" w:rsidP="00E97B88">
      <w:pPr>
        <w:pStyle w:val="Bullet2"/>
      </w:pPr>
      <w:r>
        <w:t>Industry, regulatory and other external factors</w:t>
      </w:r>
      <w:r w:rsidR="00E6350F">
        <w:t>;</w:t>
      </w:r>
      <w:r w:rsidR="006C3BE1">
        <w:t xml:space="preserve"> and</w:t>
      </w:r>
    </w:p>
    <w:p w14:paraId="661045CC" w14:textId="66C7F36B" w:rsidR="00F33B9A" w:rsidRPr="009E4AA5" w:rsidRDefault="00F33B9A" w:rsidP="00E97B88">
      <w:pPr>
        <w:pStyle w:val="Bullet2"/>
      </w:pPr>
      <w:r>
        <w:t>The measures used, internally and externally, to assess the entity’s financial performance</w:t>
      </w:r>
      <w:r w:rsidR="00E6350F">
        <w:t>.</w:t>
      </w:r>
    </w:p>
    <w:p w14:paraId="564A2517" w14:textId="4B37E9A4" w:rsidR="00670684" w:rsidRDefault="00505176" w:rsidP="00E97B88">
      <w:pPr>
        <w:pStyle w:val="Bullet1"/>
      </w:pPr>
      <w:r>
        <w:t>The applicable financial reporting framework, and the client’s accounting policies and the reasons for any changes thereto</w:t>
      </w:r>
      <w:r w:rsidR="00E6350F">
        <w:t>.</w:t>
      </w:r>
    </w:p>
    <w:p w14:paraId="51E61849" w14:textId="13CCF4B9" w:rsidR="00505176" w:rsidRDefault="00505176" w:rsidP="00E97B88">
      <w:pPr>
        <w:pStyle w:val="Bullet1"/>
      </w:pPr>
      <w:r>
        <w:t xml:space="preserve">How inherent risk factors affect </w:t>
      </w:r>
      <w:r w:rsidR="004F17BE">
        <w:t>the</w:t>
      </w:r>
      <w:r>
        <w:t xml:space="preserve"> susceptibility of assertions to misstatement and the degree to which they do so, in the preparation of the financial statements in accordance with the applicable financial reporting framework, based on the understanding obtained</w:t>
      </w:r>
      <w:r w:rsidR="00E6350F">
        <w:t>.</w:t>
      </w:r>
      <w:r w:rsidR="00BD7390">
        <w:t xml:space="preserve"> (ISA 315.19)</w:t>
      </w:r>
    </w:p>
    <w:p w14:paraId="6F7CF8FB" w14:textId="4E92745E" w:rsidR="00B763DA" w:rsidRDefault="00267419" w:rsidP="005F654F">
      <w:pPr>
        <w:pStyle w:val="ProbeNormalChar"/>
      </w:pPr>
      <w:r>
        <w:t xml:space="preserve">The engagement team </w:t>
      </w:r>
      <w:r w:rsidR="003B0B23">
        <w:t xml:space="preserve">evaluates </w:t>
      </w:r>
      <w:r w:rsidR="003B0B23" w:rsidRPr="003B0B23">
        <w:t xml:space="preserve">whether the </w:t>
      </w:r>
      <w:r w:rsidR="003B0B23">
        <w:t>entity</w:t>
      </w:r>
      <w:r w:rsidR="003B0B23" w:rsidRPr="003B0B23">
        <w:t>’s accounting policies are appropriate and consistent with the applicable financial reporting framework</w:t>
      </w:r>
      <w:r w:rsidR="003B0B23">
        <w:t>. (ISA 315.20)</w:t>
      </w:r>
    </w:p>
    <w:p w14:paraId="291712B5" w14:textId="6014FB31" w:rsidR="008D5CE6" w:rsidRPr="009E4AA5" w:rsidRDefault="008D5CE6" w:rsidP="005F654F">
      <w:pPr>
        <w:pStyle w:val="ProbeNormalChar"/>
      </w:pPr>
      <w:bookmarkStart w:id="302" w:name="_Ref126668473"/>
      <w:r w:rsidRPr="009E4AA5">
        <w:t>When performing risk assessment procedures and related activities to obtain an understanding of the client and its environment,</w:t>
      </w:r>
      <w:r>
        <w:t xml:space="preserve"> the applicable financial reporting framework and</w:t>
      </w:r>
      <w:r w:rsidRPr="009E4AA5">
        <w:t xml:space="preserve"> the client’s</w:t>
      </w:r>
      <w:r>
        <w:t xml:space="preserve"> system of</w:t>
      </w:r>
      <w:r w:rsidRPr="009E4AA5">
        <w:t xml:space="preserve"> internal control, as required </w:t>
      </w:r>
      <w:r w:rsidRPr="00333431">
        <w:t>by sections </w:t>
      </w:r>
      <w:r w:rsidR="00333431" w:rsidRPr="00333431">
        <w:fldChar w:fldCharType="begin"/>
      </w:r>
      <w:r w:rsidR="00333431" w:rsidRPr="00333431">
        <w:instrText xml:space="preserve"> REF _Ref280026343 \r \h </w:instrText>
      </w:r>
      <w:r w:rsidR="00333431">
        <w:instrText xml:space="preserve"> \* MERGEFORMAT </w:instrText>
      </w:r>
      <w:r w:rsidR="00333431" w:rsidRPr="00333431">
        <w:fldChar w:fldCharType="separate"/>
      </w:r>
      <w:r w:rsidR="00595477">
        <w:t>3.2</w:t>
      </w:r>
      <w:r w:rsidR="00333431" w:rsidRPr="00333431">
        <w:fldChar w:fldCharType="end"/>
      </w:r>
      <w:r w:rsidRPr="00333431">
        <w:t xml:space="preserve"> to</w:t>
      </w:r>
      <w:r w:rsidR="00333431" w:rsidRPr="00333431">
        <w:t xml:space="preserve"> </w:t>
      </w:r>
      <w:r w:rsidR="00333431" w:rsidRPr="00333431">
        <w:fldChar w:fldCharType="begin"/>
      </w:r>
      <w:r w:rsidR="00333431" w:rsidRPr="00333431">
        <w:instrText xml:space="preserve"> REF _Ref238379468 \r \h </w:instrText>
      </w:r>
      <w:r w:rsidR="00333431">
        <w:instrText xml:space="preserve"> \* MERGEFORMAT </w:instrText>
      </w:r>
      <w:r w:rsidR="00333431" w:rsidRPr="00333431">
        <w:fldChar w:fldCharType="separate"/>
      </w:r>
      <w:r w:rsidR="00595477">
        <w:t>3.7</w:t>
      </w:r>
      <w:r w:rsidR="00333431" w:rsidRPr="00333431">
        <w:fldChar w:fldCharType="end"/>
      </w:r>
      <w:r w:rsidRPr="00333431">
        <w:t>, the engagement team obtains an understanding of the following in order to provide a basis for the identification an</w:t>
      </w:r>
      <w:r w:rsidRPr="009E4AA5">
        <w:t>d assessment of the risks of material misstatement for accounting estimates:</w:t>
      </w:r>
      <w:bookmarkEnd w:id="302"/>
    </w:p>
    <w:p w14:paraId="75357DE5" w14:textId="77777777" w:rsidR="008D5CE6" w:rsidRDefault="008D5CE6" w:rsidP="00E97B88">
      <w:pPr>
        <w:pStyle w:val="Bullet1"/>
      </w:pPr>
      <w:r>
        <w:t>The client, and its environment and the applicable financial reporting framework</w:t>
      </w:r>
    </w:p>
    <w:p w14:paraId="202BB9B9" w14:textId="77777777" w:rsidR="008D5CE6" w:rsidRDefault="008D5CE6" w:rsidP="00E97B88">
      <w:pPr>
        <w:pStyle w:val="Bullet2"/>
      </w:pPr>
      <w:r>
        <w:t>The client’s transactions or other events or conditions that may give rise to the need for, or changes in, accounting estimates to be recognised or disclosed in the financial statements.</w:t>
      </w:r>
    </w:p>
    <w:p w14:paraId="4880A7AD" w14:textId="6E86553E" w:rsidR="008D5CE6" w:rsidRPr="009E4AA5" w:rsidRDefault="008D5CE6" w:rsidP="00E97B88">
      <w:pPr>
        <w:pStyle w:val="Bullet2"/>
      </w:pPr>
      <w:r w:rsidRPr="009E4AA5">
        <w:t>The requirements of the applicable financial reporting framework rel</w:t>
      </w:r>
      <w:r>
        <w:t>ated</w:t>
      </w:r>
      <w:r w:rsidRPr="009E4AA5">
        <w:t xml:space="preserve"> to accounting estimates, including</w:t>
      </w:r>
      <w:r>
        <w:t xml:space="preserve"> the recognition criteria, measurement bases, and the</w:t>
      </w:r>
      <w:r w:rsidRPr="009E4AA5">
        <w:t xml:space="preserve"> related </w:t>
      </w:r>
      <w:r>
        <w:t xml:space="preserve">presentation and </w:t>
      </w:r>
      <w:r w:rsidRPr="009E4AA5">
        <w:t>disclosure</w:t>
      </w:r>
      <w:r>
        <w:t xml:space="preserve"> requirements; and how they apply in the context of the nature and circumstances of the client and its environment, including how the inherent risk factors affect susceptibility to misstatement of assertions</w:t>
      </w:r>
      <w:r w:rsidR="00B150F0">
        <w:t>.</w:t>
      </w:r>
    </w:p>
    <w:p w14:paraId="0AAD7DE7" w14:textId="77777777" w:rsidR="008D5CE6" w:rsidRDefault="008D5CE6" w:rsidP="00E97B88">
      <w:pPr>
        <w:pStyle w:val="Bullet2"/>
      </w:pPr>
      <w:r>
        <w:t>Regulatory factors relevant to the client’s accounting estimates, including, when applicable, regulatory frameworks related to prudential supervision.</w:t>
      </w:r>
    </w:p>
    <w:p w14:paraId="3CC3C988" w14:textId="77777777" w:rsidR="008D5CE6" w:rsidRDefault="008D5CE6" w:rsidP="00E97B88">
      <w:pPr>
        <w:pStyle w:val="Bullet2"/>
      </w:pPr>
      <w:r>
        <w:t>The nature of the accounting estimates and related disclosures that the engagement team expects to be included in the financial statements, based on the engagement team’s understanding of the above matters.</w:t>
      </w:r>
    </w:p>
    <w:p w14:paraId="3E172C3D" w14:textId="77777777" w:rsidR="008D5CE6" w:rsidRDefault="008D5CE6" w:rsidP="00E97B88">
      <w:pPr>
        <w:pStyle w:val="Bullet1"/>
      </w:pPr>
      <w:r>
        <w:t>The system of internal control</w:t>
      </w:r>
    </w:p>
    <w:p w14:paraId="1A090517" w14:textId="77777777" w:rsidR="008D5CE6" w:rsidRDefault="008D5CE6" w:rsidP="00E97B88">
      <w:pPr>
        <w:pStyle w:val="Bullet2"/>
      </w:pPr>
      <w:r>
        <w:t>Nature and extent of oversight and governance that the client has in place over management’s financial reporting process relevant to accounting estimates.</w:t>
      </w:r>
    </w:p>
    <w:p w14:paraId="1C49FB02" w14:textId="77777777" w:rsidR="00154381" w:rsidRDefault="008D5CE6" w:rsidP="001C48A8">
      <w:pPr>
        <w:pStyle w:val="Bullet2"/>
      </w:pPr>
      <w:r>
        <w:t>How management identifies the need for, and applies, specialised skills or knowledge related to accounting estimates, including the use of a management’s expert.</w:t>
      </w:r>
      <w:r w:rsidR="004F4253" w:rsidRPr="004F4253">
        <w:t xml:space="preserve"> </w:t>
      </w:r>
    </w:p>
    <w:p w14:paraId="03E794EC" w14:textId="4C6365EC" w:rsidR="004F4253" w:rsidRDefault="004F4253" w:rsidP="00D42513">
      <w:pPr>
        <w:pStyle w:val="Bullet2"/>
      </w:pPr>
      <w:r w:rsidRPr="00F14BE3">
        <w:t xml:space="preserve">How the </w:t>
      </w:r>
      <w:r>
        <w:t>client</w:t>
      </w:r>
      <w:r w:rsidRPr="00F14BE3">
        <w:t>’s risk assessment process identifies and addresses risks relating to accounting estimates.</w:t>
      </w:r>
    </w:p>
    <w:p w14:paraId="6648C94B" w14:textId="77777777" w:rsidR="004F4253" w:rsidRDefault="004F4253" w:rsidP="00D42513">
      <w:pPr>
        <w:pStyle w:val="Bullet2"/>
      </w:pPr>
      <w:r>
        <w:t>The client’s information system as it relates to accounting estimates, including</w:t>
      </w:r>
    </w:p>
    <w:p w14:paraId="115F3EDB" w14:textId="77777777" w:rsidR="004F4253" w:rsidRDefault="004F4253" w:rsidP="00D42513">
      <w:pPr>
        <w:pStyle w:val="Bulet3"/>
      </w:pPr>
      <w:r>
        <w:lastRenderedPageBreak/>
        <w:t>How information relating to accounting estimates and related disclosures for SCOTABD flows through the information system.</w:t>
      </w:r>
    </w:p>
    <w:p w14:paraId="0DFB0DA9" w14:textId="77777777" w:rsidR="004F4253" w:rsidRDefault="004F4253" w:rsidP="00D42513">
      <w:pPr>
        <w:pStyle w:val="Bulet3"/>
      </w:pPr>
      <w:r>
        <w:t>For such accounting estimates and related disclosures, how management:</w:t>
      </w:r>
    </w:p>
    <w:p w14:paraId="7347C56A" w14:textId="77777777" w:rsidR="004F4253" w:rsidRDefault="004F4253" w:rsidP="00D32C00">
      <w:pPr>
        <w:pStyle w:val="Bullet4"/>
      </w:pPr>
      <w:r>
        <w:t>Identifies the relevant methods, assumptions or sources of data and the need for changes in them, that are appropriate in the context of the applicable financial reporting framework, including how management</w:t>
      </w:r>
    </w:p>
    <w:p w14:paraId="236D561E" w14:textId="77777777" w:rsidR="004F4253" w:rsidRDefault="004F4253" w:rsidP="00632355">
      <w:pPr>
        <w:pStyle w:val="Bullet5"/>
      </w:pPr>
      <w:r>
        <w:t xml:space="preserve">Selects or designs, and applies, the methods used, including the use of </w:t>
      </w:r>
      <w:proofErr w:type="gramStart"/>
      <w:r>
        <w:t>models;</w:t>
      </w:r>
      <w:proofErr w:type="gramEnd"/>
    </w:p>
    <w:p w14:paraId="348D71E0" w14:textId="77777777" w:rsidR="004F4253" w:rsidRDefault="004F4253" w:rsidP="00632355">
      <w:pPr>
        <w:pStyle w:val="Bullet5"/>
      </w:pPr>
      <w:r>
        <w:t>Selects the assumptions to be used, including consideration of alternatives, and identifies significant assumptions; and</w:t>
      </w:r>
    </w:p>
    <w:p w14:paraId="315661F6" w14:textId="77777777" w:rsidR="004F4253" w:rsidRDefault="004F4253" w:rsidP="00632355">
      <w:pPr>
        <w:pStyle w:val="Bullet5"/>
      </w:pPr>
      <w:r>
        <w:t>Selects the data to be used.</w:t>
      </w:r>
    </w:p>
    <w:p w14:paraId="59F8EE10" w14:textId="77777777" w:rsidR="004F4253" w:rsidRDefault="004F4253" w:rsidP="00D32C00">
      <w:pPr>
        <w:pStyle w:val="Bullet4"/>
      </w:pPr>
      <w:r>
        <w:t>Understand the degree of estimation uncertainty, including through considering the range of possible measurement outcomes; and</w:t>
      </w:r>
    </w:p>
    <w:p w14:paraId="3DD1B188" w14:textId="77777777" w:rsidR="004F4253" w:rsidRDefault="004F4253" w:rsidP="00D32C00">
      <w:pPr>
        <w:pStyle w:val="Bullet4"/>
      </w:pPr>
      <w:r>
        <w:t>Addresses the estimation uncertainty, including selecting a point estimate and related disclosures for inclusion in the financial statements.</w:t>
      </w:r>
    </w:p>
    <w:p w14:paraId="30948074" w14:textId="77777777" w:rsidR="004F4253" w:rsidRDefault="004F4253" w:rsidP="000E01E8">
      <w:pPr>
        <w:pStyle w:val="Bullet2"/>
      </w:pPr>
      <w:r>
        <w:t>Identified controls in the control activities component over management’s process for making accounting estimates.</w:t>
      </w:r>
    </w:p>
    <w:p w14:paraId="387004B6" w14:textId="68EBB2E5" w:rsidR="004F4253" w:rsidRPr="009E4AA5" w:rsidRDefault="004F4253" w:rsidP="00660889">
      <w:pPr>
        <w:pStyle w:val="Bullet2"/>
      </w:pPr>
      <w:r>
        <w:t>How management reviews the accounting estimates and responds to the results of that review.</w:t>
      </w:r>
      <w:r w:rsidRPr="009E4AA5">
        <w:t xml:space="preserve"> (ISA 540.</w:t>
      </w:r>
      <w:r>
        <w:t>13</w:t>
      </w:r>
      <w:r w:rsidRPr="009E4AA5">
        <w:t>)</w:t>
      </w:r>
    </w:p>
    <w:p w14:paraId="338859CC" w14:textId="406B9950" w:rsidR="00EF4A16" w:rsidRDefault="00EF4A16" w:rsidP="00C82301">
      <w:pPr>
        <w:pStyle w:val="Heading5"/>
      </w:pPr>
      <w:r>
        <w:t>Application</w:t>
      </w:r>
    </w:p>
    <w:p w14:paraId="552EA556" w14:textId="56DC43CF" w:rsidR="00806947" w:rsidRDefault="00806947" w:rsidP="005F654F">
      <w:pPr>
        <w:pStyle w:val="ProbeNormalChar"/>
      </w:pPr>
      <w:r>
        <w:t xml:space="preserve">The engagement team obtains an understanding of the structure and complexity of the client’s IT environment relevant to the flows of transactions and processing of information in the information system, including the nature and number of the specific IT applications used. The </w:t>
      </w:r>
      <w:proofErr w:type="gramStart"/>
      <w:r>
        <w:t>aforementioned understanding</w:t>
      </w:r>
      <w:proofErr w:type="gramEnd"/>
      <w:r>
        <w:t xml:space="preserve"> should be obtained timeously to inform the engagement team’s decision whether specialised skills in IT are required to obtain the understanding of the IT applications and other aspects of the IT environment and to assist the engagement team in performing risk assessment procedures. </w:t>
      </w:r>
    </w:p>
    <w:p w14:paraId="7DDE8604" w14:textId="77777777" w:rsidR="00F54A9E" w:rsidRDefault="00F54A9E" w:rsidP="00F54A9E"/>
    <w:p w14:paraId="628F4E10" w14:textId="77777777" w:rsidR="002A36D4" w:rsidRPr="009E4AA5" w:rsidRDefault="002A36D4" w:rsidP="00B15AA2">
      <w:pPr>
        <w:pStyle w:val="Heading3"/>
      </w:pPr>
      <w:bookmarkStart w:id="303" w:name="_Ref286230919"/>
      <w:bookmarkStart w:id="304" w:name="_Toc290561040"/>
      <w:bookmarkStart w:id="305" w:name="_Ref225688717"/>
      <w:bookmarkStart w:id="306" w:name="_Ref226984476"/>
      <w:r w:rsidRPr="009E4AA5">
        <w:t>Laws and regulations</w:t>
      </w:r>
      <w:bookmarkEnd w:id="303"/>
      <w:bookmarkEnd w:id="304"/>
    </w:p>
    <w:p w14:paraId="628F4E11" w14:textId="77777777" w:rsidR="00480851" w:rsidRPr="009E4AA5" w:rsidRDefault="00480851" w:rsidP="002F7EA1">
      <w:pPr>
        <w:pStyle w:val="Heading2"/>
      </w:pPr>
      <w:bookmarkStart w:id="307" w:name="_Ref280026371"/>
      <w:bookmarkStart w:id="308" w:name="_Ref280026379"/>
      <w:bookmarkStart w:id="309" w:name="_Toc290561041"/>
      <w:bookmarkStart w:id="310" w:name="_Toc398052039"/>
      <w:bookmarkStart w:id="311" w:name="_Toc398053253"/>
      <w:bookmarkStart w:id="312" w:name="_Toc153262288"/>
      <w:r w:rsidRPr="009E4AA5">
        <w:t>Consideration of laws and regulations</w:t>
      </w:r>
      <w:bookmarkEnd w:id="305"/>
      <w:bookmarkEnd w:id="307"/>
      <w:bookmarkEnd w:id="308"/>
      <w:bookmarkEnd w:id="309"/>
      <w:bookmarkEnd w:id="310"/>
      <w:bookmarkEnd w:id="311"/>
      <w:bookmarkEnd w:id="312"/>
      <w:r w:rsidRPr="009E4AA5">
        <w:t xml:space="preserve"> </w:t>
      </w:r>
    </w:p>
    <w:p w14:paraId="628F4E12" w14:textId="77777777" w:rsidR="003E45EA" w:rsidRPr="003E45EA" w:rsidRDefault="003E45EA" w:rsidP="006867C0">
      <w:pPr>
        <w:pStyle w:val="Heading5"/>
      </w:pPr>
      <w:r w:rsidRPr="003E45EA">
        <w:t>Policy</w:t>
      </w:r>
    </w:p>
    <w:p w14:paraId="628F4E13" w14:textId="77777777" w:rsidR="00676F1F" w:rsidRPr="009E4AA5" w:rsidRDefault="00676F1F" w:rsidP="005F654F">
      <w:pPr>
        <w:pStyle w:val="ProbeNormalChar"/>
      </w:pPr>
      <w:r w:rsidRPr="009E4AA5">
        <w:t>As part of obtaining an understanding of the client and its environment, the engagement team obtains a general understanding of:</w:t>
      </w:r>
    </w:p>
    <w:p w14:paraId="628F4E14" w14:textId="77777777" w:rsidR="00676F1F" w:rsidRPr="009E4AA5" w:rsidRDefault="00676F1F" w:rsidP="00660889">
      <w:pPr>
        <w:pStyle w:val="Bullet1"/>
      </w:pPr>
      <w:r w:rsidRPr="009E4AA5">
        <w:t>The legal and regulatory framework applicable to the entity and the industry or sector in which the entity operates; and</w:t>
      </w:r>
    </w:p>
    <w:p w14:paraId="628F4E15" w14:textId="2D6A4150" w:rsidR="00676F1F" w:rsidRPr="009E4AA5" w:rsidRDefault="00676F1F" w:rsidP="00660889">
      <w:pPr>
        <w:pStyle w:val="Bullet1"/>
      </w:pPr>
      <w:r w:rsidRPr="009E4AA5">
        <w:t>How the entity is complying with that framework. (ISA 250.12)</w:t>
      </w:r>
    </w:p>
    <w:p w14:paraId="628F4E16" w14:textId="60585E8C" w:rsidR="00676F1F" w:rsidRPr="009E4AA5" w:rsidRDefault="00676F1F" w:rsidP="005F654F">
      <w:pPr>
        <w:pStyle w:val="ProbeNormalChar"/>
      </w:pPr>
      <w:r w:rsidRPr="009E4AA5">
        <w:t>The engagement team obtains sufficient appropriate audit evidence regarding compliance</w:t>
      </w:r>
      <w:r w:rsidRPr="00083118">
        <w:rPr>
          <w:rStyle w:val="ProbeNormalCharChar"/>
        </w:rPr>
        <w:t xml:space="preserve"> </w:t>
      </w:r>
      <w:r w:rsidRPr="009E4AA5">
        <w:t>with the provisions of those laws and regulations generally recognised to have a direct effect on the determination of material amounts and disclosures in the financial statements. (ISA 250.13)</w:t>
      </w:r>
    </w:p>
    <w:p w14:paraId="628F4E17" w14:textId="77777777" w:rsidR="00480851" w:rsidRPr="009E4AA5" w:rsidRDefault="00480851" w:rsidP="005F654F">
      <w:pPr>
        <w:pStyle w:val="ProbeNormalChar"/>
      </w:pPr>
      <w:r w:rsidRPr="009E4AA5">
        <w:t xml:space="preserve">The engagement team performs the following audit procedures to help identify instances of non-compliance with other laws and regulations that may have a material effect on the financial statements: </w:t>
      </w:r>
    </w:p>
    <w:p w14:paraId="628F4E18" w14:textId="77777777" w:rsidR="00480851" w:rsidRPr="009E4AA5" w:rsidRDefault="001D0DF4" w:rsidP="00660889">
      <w:pPr>
        <w:pStyle w:val="Bullet1"/>
      </w:pPr>
      <w:r w:rsidRPr="009E4AA5">
        <w:t>E</w:t>
      </w:r>
      <w:r w:rsidR="00480851" w:rsidRPr="009E4AA5">
        <w:t xml:space="preserve">nquiring of management and, where appropriate, those charged with governance, as to whether the </w:t>
      </w:r>
      <w:r w:rsidRPr="009E4AA5">
        <w:t>client</w:t>
      </w:r>
      <w:r w:rsidR="00480851" w:rsidRPr="009E4AA5">
        <w:t xml:space="preserve"> </w:t>
      </w:r>
      <w:proofErr w:type="gramStart"/>
      <w:r w:rsidR="00480851" w:rsidRPr="009E4AA5">
        <w:t>is in compliance with</w:t>
      </w:r>
      <w:proofErr w:type="gramEnd"/>
      <w:r w:rsidR="00480851" w:rsidRPr="009E4AA5">
        <w:t xml:space="preserve"> such laws and regulations; and</w:t>
      </w:r>
    </w:p>
    <w:p w14:paraId="628F4E19" w14:textId="392FFB73" w:rsidR="00480851" w:rsidRPr="009E4AA5" w:rsidRDefault="00480851" w:rsidP="00660889">
      <w:pPr>
        <w:pStyle w:val="Bullet1"/>
      </w:pPr>
      <w:r w:rsidRPr="009E4AA5">
        <w:t>Inspecting correspondence, if any, with the relevant licensing or regulatory authorities. (ISA 250.14</w:t>
      </w:r>
      <w:r w:rsidR="001D0DF4" w:rsidRPr="009E4AA5">
        <w:t>)</w:t>
      </w:r>
    </w:p>
    <w:p w14:paraId="628F4E1A" w14:textId="00CE3569" w:rsidR="00480851" w:rsidRPr="009E4AA5" w:rsidRDefault="00480851" w:rsidP="005F654F">
      <w:pPr>
        <w:pStyle w:val="ProbeNormalChar"/>
      </w:pPr>
      <w:r w:rsidRPr="009E4AA5">
        <w:t>During the audit, the engagement team remains alert to the possibility that other audit procedures applied may bring instances of non-compliance or suspected non-compliance with laws and regulations to the auditor’s attention. (ISA 250.15)</w:t>
      </w:r>
    </w:p>
    <w:p w14:paraId="628F4E1B" w14:textId="01E3AD54" w:rsidR="00480851" w:rsidRPr="009E4AA5" w:rsidRDefault="00480851" w:rsidP="005F654F">
      <w:pPr>
        <w:pStyle w:val="ProbeNormalChar"/>
      </w:pPr>
      <w:r w:rsidRPr="009E4AA5">
        <w:lastRenderedPageBreak/>
        <w:t xml:space="preserve">In the absence of identified or suspected non-compliance, the engagement team is not required to perform audit procedures regarding the </w:t>
      </w:r>
      <w:r w:rsidR="001D0DF4" w:rsidRPr="009E4AA5">
        <w:t>client’s</w:t>
      </w:r>
      <w:r w:rsidRPr="009E4AA5">
        <w:t xml:space="preserve"> compliance with laws and regulations, other than those set out in </w:t>
      </w:r>
      <w:r w:rsidR="001D0DF4" w:rsidRPr="009E4AA5">
        <w:t>this section</w:t>
      </w:r>
      <w:r w:rsidRPr="009E4AA5">
        <w:t>. (ISA 250.17)</w:t>
      </w:r>
    </w:p>
    <w:p w14:paraId="628F4E1C" w14:textId="77777777" w:rsidR="00480851" w:rsidRPr="009E4AA5" w:rsidRDefault="00480851" w:rsidP="005F654F">
      <w:pPr>
        <w:pStyle w:val="ProbeNormalChar"/>
      </w:pPr>
      <w:r w:rsidRPr="009E4AA5">
        <w:t>If the engagement team becomes aware of information concerning an instance of non-compliance or suspected non-compliance with laws and regulations, the engagement team obtains:</w:t>
      </w:r>
    </w:p>
    <w:p w14:paraId="628F4E1D" w14:textId="77777777" w:rsidR="00480851" w:rsidRPr="009E4AA5" w:rsidRDefault="00480851" w:rsidP="00660889">
      <w:pPr>
        <w:pStyle w:val="Bullet1"/>
      </w:pPr>
      <w:r w:rsidRPr="009E4AA5">
        <w:t xml:space="preserve">An understanding of the nature of the act and the circumstances in which it has occurred; and </w:t>
      </w:r>
    </w:p>
    <w:p w14:paraId="628F4E1E" w14:textId="167D1B21" w:rsidR="00480851" w:rsidRPr="009E4AA5" w:rsidRDefault="00480851" w:rsidP="00660889">
      <w:pPr>
        <w:pStyle w:val="Bullet1"/>
      </w:pPr>
      <w:r w:rsidRPr="009E4AA5">
        <w:t>Further information to evaluate the possible effect on the financial statements. (ISA 250.18)</w:t>
      </w:r>
    </w:p>
    <w:p w14:paraId="628F4E1F" w14:textId="58867506" w:rsidR="00480851" w:rsidRPr="009E4AA5" w:rsidRDefault="00480851" w:rsidP="005F654F">
      <w:pPr>
        <w:pStyle w:val="ProbeNormalChar"/>
      </w:pPr>
      <w:r w:rsidRPr="009E4AA5">
        <w:t xml:space="preserve">If the engagement team suspects there may be non-compliance, </w:t>
      </w:r>
      <w:r w:rsidR="001D0DF4" w:rsidRPr="009E4AA5">
        <w:t>the matter is discussed</w:t>
      </w:r>
      <w:r w:rsidRPr="009E4AA5">
        <w:t xml:space="preserve"> with management and, where appropriate, those charged with governance</w:t>
      </w:r>
      <w:r w:rsidR="00504007" w:rsidRPr="009E4AA5">
        <w:t xml:space="preserve">. </w:t>
      </w:r>
      <w:r w:rsidRPr="009E4AA5">
        <w:t xml:space="preserve">If management or, as appropriate, those charged with governance do not provide sufficient information that supports that the </w:t>
      </w:r>
      <w:r w:rsidR="001D0DF4" w:rsidRPr="009E4AA5">
        <w:t>client</w:t>
      </w:r>
      <w:r w:rsidRPr="009E4AA5">
        <w:t xml:space="preserve"> </w:t>
      </w:r>
      <w:proofErr w:type="gramStart"/>
      <w:r w:rsidRPr="009E4AA5">
        <w:t>is in compliance with</w:t>
      </w:r>
      <w:proofErr w:type="gramEnd"/>
      <w:r w:rsidRPr="009E4AA5">
        <w:t xml:space="preserve"> laws and regulations and, in </w:t>
      </w:r>
      <w:r w:rsidR="001D0DF4" w:rsidRPr="009E4AA5">
        <w:t>the engagement team’s</w:t>
      </w:r>
      <w:r w:rsidRPr="009E4AA5">
        <w:t xml:space="preserve"> judgment, the effect of the suspected non-compliance may be material to the financial statements, the engagement team considers the need to obtain legal advice. (ISA 250.19)</w:t>
      </w:r>
    </w:p>
    <w:p w14:paraId="628F4E20" w14:textId="394442EE" w:rsidR="00480851" w:rsidRPr="009E4AA5" w:rsidRDefault="00480851" w:rsidP="005F654F">
      <w:pPr>
        <w:pStyle w:val="ProbeNormalChar"/>
      </w:pPr>
      <w:r w:rsidRPr="009E4AA5">
        <w:t>If sufficient information about suspected non-compliance cannot be obtained, the engagement team evaluates the effect of the lack of sufficient appropriate audit evidence on the auditor’s opinion. (ISA 250.20)</w:t>
      </w:r>
    </w:p>
    <w:p w14:paraId="64A87E89" w14:textId="5E5F6901" w:rsidR="00CB7EE3" w:rsidRPr="009E4AA5" w:rsidRDefault="00480851" w:rsidP="005F654F">
      <w:pPr>
        <w:pStyle w:val="ProbeNormalChar"/>
      </w:pPr>
      <w:r w:rsidRPr="009E4AA5">
        <w:t>The engagement team evaluates the implications of non-compliance in relation to other aspects of the audit, including the auditor’s risk assessment and the reliability of written representations, and takes appropriate action. (ISA 250.21)</w:t>
      </w:r>
      <w:r w:rsidR="00ED2FF9" w:rsidRPr="00ED2FF9">
        <w:rPr>
          <w:noProof/>
          <w:lang w:eastAsia="en-ZA"/>
        </w:rPr>
        <w:t xml:space="preserve"> </w:t>
      </w:r>
      <w:r w:rsidR="00ED2FF9" w:rsidRPr="009E4AA5">
        <w:rPr>
          <w:noProof/>
          <w:lang w:eastAsia="en-ZA"/>
        </w:rPr>
        <w:drawing>
          <wp:anchor distT="0" distB="0" distL="114300" distR="114300" simplePos="0" relativeHeight="251658265" behindDoc="0" locked="0" layoutInCell="1" allowOverlap="1" wp14:anchorId="024E2E1F" wp14:editId="0C4C18C8">
            <wp:simplePos x="0" y="0"/>
            <wp:positionH relativeFrom="margin">
              <wp:posOffset>0</wp:posOffset>
            </wp:positionH>
            <wp:positionV relativeFrom="margin">
              <wp:posOffset>3652520</wp:posOffset>
            </wp:positionV>
            <wp:extent cx="6356350" cy="2400300"/>
            <wp:effectExtent l="0" t="0" r="25400" b="19050"/>
            <wp:wrapTopAndBottom/>
            <wp:docPr id="6" name="Diagram 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14:sizeRelH relativeFrom="margin">
              <wp14:pctWidth>0</wp14:pctWidth>
            </wp14:sizeRelH>
            <wp14:sizeRelV relativeFrom="margin">
              <wp14:pctHeight>0</wp14:pctHeight>
            </wp14:sizeRelV>
          </wp:anchor>
        </w:drawing>
      </w:r>
    </w:p>
    <w:p w14:paraId="0B573C21" w14:textId="7BB8AB26" w:rsidR="00ED2FF9" w:rsidRDefault="00B80A63" w:rsidP="00B80A63">
      <w:pPr>
        <w:pStyle w:val="FigureTable"/>
      </w:pPr>
      <w:r>
        <w:t>Figure 3-2</w:t>
      </w:r>
      <w:r w:rsidRPr="003E45EA">
        <w:t>:</w:t>
      </w:r>
      <w:r>
        <w:t xml:space="preserve"> </w:t>
      </w:r>
      <w:r w:rsidRPr="009E4AA5">
        <w:t>Responsibilities regarding laws and regulations</w:t>
      </w:r>
    </w:p>
    <w:p w14:paraId="628F4E22" w14:textId="482C46F2" w:rsidR="003C3320" w:rsidRPr="00792DA8" w:rsidRDefault="00480851" w:rsidP="005F654F">
      <w:pPr>
        <w:pStyle w:val="ProbeNormalChar"/>
        <w:rPr>
          <w:rFonts w:cs="Tahoma"/>
        </w:rPr>
      </w:pPr>
      <w:r w:rsidRPr="009E4AA5">
        <w:t>The engagement team includes in the audit documentation identified or suspected non-compliance with laws and regulations and the results of discussion with management and, where applicable, those charged with governance and other parties outside the entity. (ISA 250.29)</w:t>
      </w:r>
    </w:p>
    <w:p w14:paraId="035706DA" w14:textId="7FDDF314" w:rsidR="0027513D" w:rsidRDefault="00BA2C63" w:rsidP="00B15AA2">
      <w:pPr>
        <w:pStyle w:val="Heading3"/>
      </w:pPr>
      <w:r w:rsidRPr="009E4AA5">
        <w:rPr>
          <w:noProof/>
          <w:lang w:eastAsia="en-ZA"/>
        </w:rPr>
        <w:lastRenderedPageBreak/>
        <w:drawing>
          <wp:anchor distT="0" distB="0" distL="114300" distR="114300" simplePos="0" relativeHeight="251658263" behindDoc="0" locked="0" layoutInCell="1" allowOverlap="1" wp14:anchorId="4F50AA18" wp14:editId="54241C05">
            <wp:simplePos x="0" y="0"/>
            <wp:positionH relativeFrom="margin">
              <wp:align>center</wp:align>
            </wp:positionH>
            <wp:positionV relativeFrom="paragraph">
              <wp:posOffset>466559</wp:posOffset>
            </wp:positionV>
            <wp:extent cx="5341620" cy="2590800"/>
            <wp:effectExtent l="0" t="19050" r="0" b="19050"/>
            <wp:wrapTopAndBottom/>
            <wp:docPr id="19" name="Diagram 2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14:sizeRelV relativeFrom="margin">
              <wp14:pctHeight>0</wp14:pctHeight>
            </wp14:sizeRelV>
          </wp:anchor>
        </w:drawing>
      </w:r>
      <w:r w:rsidR="00304A63" w:rsidRPr="00304A63">
        <w:t xml:space="preserve"> </w:t>
      </w:r>
      <w:r w:rsidR="0027513D" w:rsidRPr="009E4AA5">
        <w:t>Fraud risk assessment</w:t>
      </w:r>
    </w:p>
    <w:p w14:paraId="0CEB0536" w14:textId="6CEA9EE0" w:rsidR="009867AA" w:rsidRDefault="009867AA" w:rsidP="0027513D">
      <w:pPr>
        <w:pStyle w:val="FigureTable"/>
      </w:pPr>
    </w:p>
    <w:p w14:paraId="5A63B778" w14:textId="3B56C458" w:rsidR="0027513D" w:rsidRPr="009E4AA5" w:rsidRDefault="0027513D" w:rsidP="0027513D">
      <w:pPr>
        <w:pStyle w:val="FigureTable"/>
      </w:pPr>
      <w:r>
        <w:t>Figure 3-</w:t>
      </w:r>
      <w:r w:rsidR="00B80A63">
        <w:t>3</w:t>
      </w:r>
      <w:r w:rsidRPr="003E45EA">
        <w:t>:</w:t>
      </w:r>
      <w:r w:rsidRPr="009E4AA5">
        <w:t xml:space="preserve"> Fraud risk assessment</w:t>
      </w:r>
    </w:p>
    <w:p w14:paraId="10E7022F" w14:textId="77777777" w:rsidR="0027513D" w:rsidRPr="009E4AA5" w:rsidRDefault="0027513D" w:rsidP="002F7EA1">
      <w:pPr>
        <w:pStyle w:val="Heading2"/>
      </w:pPr>
      <w:bookmarkStart w:id="313" w:name="_Ref124763047"/>
      <w:bookmarkStart w:id="314" w:name="_Toc153262289"/>
      <w:r w:rsidRPr="009E4AA5">
        <w:t>Fraud risk assessment</w:t>
      </w:r>
      <w:bookmarkEnd w:id="313"/>
      <w:bookmarkEnd w:id="314"/>
      <w:r w:rsidRPr="009E4AA5">
        <w:t xml:space="preserve"> </w:t>
      </w:r>
    </w:p>
    <w:p w14:paraId="094B7ABA" w14:textId="77777777" w:rsidR="0027513D" w:rsidRPr="003E45EA" w:rsidRDefault="0027513D" w:rsidP="0027513D">
      <w:pPr>
        <w:pStyle w:val="Heading5"/>
      </w:pPr>
      <w:r w:rsidRPr="003E45EA">
        <w:t>Policy</w:t>
      </w:r>
    </w:p>
    <w:p w14:paraId="2FAFE725" w14:textId="65AA9AD0" w:rsidR="0027513D" w:rsidRPr="009E4AA5" w:rsidRDefault="0027513D" w:rsidP="005F654F">
      <w:pPr>
        <w:pStyle w:val="ProbeNormalChar"/>
      </w:pPr>
      <w:r w:rsidRPr="009E4AA5">
        <w:t>The engagement team identifies and assesses the risks of material misstatement due to fraud at the financial statement level, and at the assertion level for classes of transactions, account balances and disclosures. (ISA 240.25)</w:t>
      </w:r>
    </w:p>
    <w:p w14:paraId="0A434B6A" w14:textId="06BD8A42" w:rsidR="0027513D" w:rsidRPr="009E4AA5" w:rsidRDefault="0027513D" w:rsidP="005F654F">
      <w:pPr>
        <w:pStyle w:val="ProbeNormalChar"/>
      </w:pPr>
      <w:r w:rsidRPr="009E4AA5">
        <w:t>In addition to the analytical review required in paragraph </w:t>
      </w:r>
      <w:r w:rsidR="00F61379">
        <w:fldChar w:fldCharType="begin"/>
      </w:r>
      <w:r w:rsidR="00F61379">
        <w:instrText xml:space="preserve"> REF _Ref280166785 \r \h </w:instrText>
      </w:r>
      <w:r w:rsidR="00F61379">
        <w:fldChar w:fldCharType="separate"/>
      </w:r>
      <w:r w:rsidR="00595477">
        <w:t>3.1.9</w:t>
      </w:r>
      <w:r w:rsidR="00F61379">
        <w:fldChar w:fldCharType="end"/>
      </w:r>
      <w:r w:rsidRPr="009E4AA5">
        <w:t xml:space="preserve">, the engagement team also enquires from management as required by </w:t>
      </w:r>
      <w:r w:rsidR="00062EFC">
        <w:t xml:space="preserve">paragraph </w:t>
      </w:r>
      <w:r w:rsidR="00D148BC">
        <w:fldChar w:fldCharType="begin"/>
      </w:r>
      <w:r w:rsidR="00D148BC">
        <w:instrText xml:space="preserve"> REF _Ref124923054 \r \h </w:instrText>
      </w:r>
      <w:r w:rsidR="00D148BC">
        <w:fldChar w:fldCharType="separate"/>
      </w:r>
      <w:r w:rsidR="00595477">
        <w:t>2.11</w:t>
      </w:r>
      <w:r w:rsidR="00D148BC">
        <w:fldChar w:fldCharType="end"/>
      </w:r>
      <w:r w:rsidRPr="009E4AA5">
        <w:t xml:space="preserve"> to obtain information for use in identifying the risks of material misstatement due to fraud. (ISA 240.1</w:t>
      </w:r>
      <w:r w:rsidR="00D77F54">
        <w:t>7</w:t>
      </w:r>
      <w:r w:rsidRPr="009E4AA5">
        <w:t>)</w:t>
      </w:r>
    </w:p>
    <w:p w14:paraId="52B0D43C" w14:textId="3131E86F" w:rsidR="0027513D" w:rsidRPr="009E4AA5" w:rsidRDefault="0027513D" w:rsidP="005F654F">
      <w:pPr>
        <w:pStyle w:val="ProbeNormalChar"/>
      </w:pPr>
      <w:r w:rsidRPr="009E4AA5">
        <w:t>The engagement team evaluates whether the information obtained from the other risk assessment procedures and related activities performed indicates that one or more fraud risk factors are present. While fraud risk factors may not necessarily indicate the existence of fraud, they have often been present in circumstances where frauds have occurred and therefore may indicate risks of material misstatement due to fraud. (ISA 240.24)</w:t>
      </w:r>
    </w:p>
    <w:p w14:paraId="64CADA83" w14:textId="62AEB720" w:rsidR="0027513D" w:rsidRPr="009E4AA5" w:rsidRDefault="0027513D" w:rsidP="005F654F">
      <w:pPr>
        <w:pStyle w:val="ProbeNormalChar"/>
      </w:pPr>
      <w:r w:rsidRPr="009E4AA5">
        <w:t>If the engagement team identifies fraud risk factors (including circumstances relating to the existence of a related party with dominant influence) when performing the risk assessment procedures and related activities in connection with related parties, the engagement team considers such information when identifying and assessing the risks of material misstatement due to fraud in accordance with ISA 240. (ISA 550.19)</w:t>
      </w:r>
    </w:p>
    <w:p w14:paraId="552DAFD3" w14:textId="63B4276E" w:rsidR="0027513D" w:rsidRDefault="0027513D" w:rsidP="005F654F">
      <w:pPr>
        <w:pStyle w:val="ProbeNormalChar"/>
      </w:pPr>
      <w:r w:rsidRPr="009E4AA5">
        <w:t xml:space="preserve">In the audit documentation of </w:t>
      </w:r>
      <w:r w:rsidR="00DA5153">
        <w:t xml:space="preserve">the identification </w:t>
      </w:r>
      <w:r w:rsidRPr="009E4AA5">
        <w:t>and the assessment of the risks of material misstatement required by this Chapter, the engagement team includes the identified and assessed risks of material misstatement due to fraud at the financial statement level and at the assertion level. (ISA 240.44)</w:t>
      </w:r>
    </w:p>
    <w:p w14:paraId="54BF227E" w14:textId="77777777" w:rsidR="0027513D" w:rsidRDefault="0027513D" w:rsidP="0027513D">
      <w:pPr>
        <w:rPr>
          <w:rFonts w:cs="Times New Roman"/>
          <w:kern w:val="8"/>
          <w:lang w:bidi="he-IL"/>
        </w:rPr>
      </w:pPr>
      <w:r>
        <w:br w:type="page"/>
      </w:r>
    </w:p>
    <w:p w14:paraId="439B2ABE" w14:textId="77777777" w:rsidR="0027513D" w:rsidRPr="003E45EA" w:rsidRDefault="0027513D" w:rsidP="0027513D">
      <w:pPr>
        <w:pStyle w:val="Heading5"/>
      </w:pPr>
      <w:r>
        <w:lastRenderedPageBreak/>
        <w:t>Application</w:t>
      </w:r>
    </w:p>
    <w:p w14:paraId="32C3953D" w14:textId="77777777" w:rsidR="0027513D" w:rsidRPr="009E4AA5" w:rsidRDefault="0027513D" w:rsidP="0027513D">
      <w:pPr>
        <w:rPr>
          <w:rFonts w:cs="Tahoma"/>
          <w:i/>
        </w:rPr>
      </w:pPr>
      <w:r w:rsidRPr="009E4AA5">
        <w:rPr>
          <w:rFonts w:cs="Tahoma"/>
          <w:i/>
        </w:rPr>
        <w:t>Fraud risk factors</w:t>
      </w:r>
    </w:p>
    <w:p w14:paraId="14411350" w14:textId="77777777" w:rsidR="0027513D" w:rsidRPr="009E4AA5" w:rsidRDefault="0027513D" w:rsidP="005F654F">
      <w:pPr>
        <w:pStyle w:val="ProbeNormalChar"/>
      </w:pPr>
      <w:r w:rsidRPr="009E4AA5">
        <w:t xml:space="preserve">Fraud risk factors are classified based on the three conditions that are generally present when fraud exists: </w:t>
      </w:r>
    </w:p>
    <w:p w14:paraId="1F8EA8D9" w14:textId="77777777" w:rsidR="0027513D" w:rsidRPr="009E4AA5" w:rsidRDefault="0027513D" w:rsidP="000E01E8">
      <w:pPr>
        <w:pStyle w:val="Bullet1"/>
      </w:pPr>
      <w:r w:rsidRPr="009E4AA5">
        <w:t xml:space="preserve">An incentive or pressure to commit </w:t>
      </w:r>
      <w:proofErr w:type="gramStart"/>
      <w:r w:rsidRPr="009E4AA5">
        <w:t>fraud;</w:t>
      </w:r>
      <w:proofErr w:type="gramEnd"/>
      <w:r w:rsidRPr="009E4AA5">
        <w:t xml:space="preserve"> </w:t>
      </w:r>
    </w:p>
    <w:p w14:paraId="3EF05CEE" w14:textId="77777777" w:rsidR="0027513D" w:rsidRPr="009E4AA5" w:rsidRDefault="0027513D" w:rsidP="000E01E8">
      <w:pPr>
        <w:pStyle w:val="Bullet1"/>
      </w:pPr>
      <w:r w:rsidRPr="009E4AA5">
        <w:t xml:space="preserve">A perceived opportunity to commit fraud; and </w:t>
      </w:r>
    </w:p>
    <w:p w14:paraId="2629F6F8" w14:textId="77777777" w:rsidR="0027513D" w:rsidRPr="009E4AA5" w:rsidRDefault="0027513D" w:rsidP="000E01E8">
      <w:pPr>
        <w:pStyle w:val="Bullet1"/>
      </w:pPr>
      <w:r w:rsidRPr="009E4AA5">
        <w:rPr>
          <w:noProof/>
          <w:lang w:eastAsia="en-ZA"/>
        </w:rPr>
        <w:drawing>
          <wp:anchor distT="0" distB="0" distL="114300" distR="114300" simplePos="0" relativeHeight="251658259" behindDoc="0" locked="0" layoutInCell="1" allowOverlap="1" wp14:anchorId="7761DD82" wp14:editId="29D3EC5A">
            <wp:simplePos x="0" y="0"/>
            <wp:positionH relativeFrom="margin">
              <wp:align>center</wp:align>
            </wp:positionH>
            <wp:positionV relativeFrom="paragraph">
              <wp:posOffset>255270</wp:posOffset>
            </wp:positionV>
            <wp:extent cx="3000375" cy="2895600"/>
            <wp:effectExtent l="0" t="0" r="9525" b="19050"/>
            <wp:wrapTopAndBottom/>
            <wp:docPr id="17" name="Diagram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14:sizeRelH relativeFrom="margin">
              <wp14:pctWidth>0</wp14:pctWidth>
            </wp14:sizeRelH>
            <wp14:sizeRelV relativeFrom="margin">
              <wp14:pctHeight>0</wp14:pctHeight>
            </wp14:sizeRelV>
          </wp:anchor>
        </w:drawing>
      </w:r>
      <w:r w:rsidRPr="009E4AA5">
        <w:t xml:space="preserve">An ability to rationalize the fraudulent action. </w:t>
      </w:r>
    </w:p>
    <w:p w14:paraId="32F46023" w14:textId="7F990F00" w:rsidR="0027513D" w:rsidRPr="009E4AA5" w:rsidRDefault="0027513D" w:rsidP="0027513D">
      <w:pPr>
        <w:pStyle w:val="FigureTable"/>
      </w:pPr>
      <w:r>
        <w:t>Figure 3-</w:t>
      </w:r>
      <w:r w:rsidR="002E4EA8">
        <w:t>4</w:t>
      </w:r>
      <w:r w:rsidRPr="009E4AA5">
        <w:t xml:space="preserve"> Fraud risk factors</w:t>
      </w:r>
    </w:p>
    <w:p w14:paraId="6418E299" w14:textId="77777777" w:rsidR="0027513D" w:rsidRPr="009E4AA5" w:rsidRDefault="0027513D" w:rsidP="005F654F">
      <w:pPr>
        <w:pStyle w:val="ProbeNormalChar"/>
      </w:pPr>
      <w:r w:rsidRPr="009E4AA5">
        <w:t>The size, complexity, and ownership characteristics of the client have a significant influence on the consideration of relevant fraud risk factors. For example, in the case of a large client, there may be factors that generally constrain improper conduct by management, such as:</w:t>
      </w:r>
    </w:p>
    <w:p w14:paraId="29B9F727" w14:textId="77777777" w:rsidR="0027513D" w:rsidRPr="009E4AA5" w:rsidRDefault="0027513D" w:rsidP="00E97B88">
      <w:pPr>
        <w:pStyle w:val="Bullet1"/>
      </w:pPr>
      <w:r w:rsidRPr="009E4AA5">
        <w:t xml:space="preserve">Effective oversight by those charged with </w:t>
      </w:r>
      <w:proofErr w:type="gramStart"/>
      <w:r w:rsidRPr="009E4AA5">
        <w:t>governance;</w:t>
      </w:r>
      <w:proofErr w:type="gramEnd"/>
    </w:p>
    <w:p w14:paraId="5E4B5866" w14:textId="77777777" w:rsidR="0027513D" w:rsidRPr="009E4AA5" w:rsidRDefault="0027513D" w:rsidP="00E97B88">
      <w:pPr>
        <w:pStyle w:val="Bullet1"/>
      </w:pPr>
      <w:r w:rsidRPr="009E4AA5">
        <w:t xml:space="preserve">An effective internal audit </w:t>
      </w:r>
      <w:proofErr w:type="gramStart"/>
      <w:r w:rsidRPr="009E4AA5">
        <w:t>function;</w:t>
      </w:r>
      <w:proofErr w:type="gramEnd"/>
    </w:p>
    <w:p w14:paraId="64007947" w14:textId="0F672402" w:rsidR="0027513D" w:rsidRPr="00AD1E70" w:rsidRDefault="0027513D" w:rsidP="00AD1E70">
      <w:pPr>
        <w:pStyle w:val="Bullet1"/>
      </w:pPr>
      <w:r w:rsidRPr="009E4AA5">
        <w:t>The existence and enforcement of a written code of conduct.</w:t>
      </w:r>
    </w:p>
    <w:p w14:paraId="628F4E25" w14:textId="6A8E4848" w:rsidR="00AC359C" w:rsidRPr="009E4AA5" w:rsidRDefault="00AC359C" w:rsidP="00B15AA2">
      <w:pPr>
        <w:pStyle w:val="Heading3"/>
      </w:pPr>
      <w:bookmarkStart w:id="315" w:name="_Toc290561042"/>
      <w:bookmarkStart w:id="316" w:name="_Ref272160466"/>
      <w:bookmarkStart w:id="317" w:name="_Ref272161096"/>
      <w:bookmarkStart w:id="318" w:name="_Ref272161170"/>
      <w:bookmarkStart w:id="319" w:name="_Ref272164510"/>
      <w:r w:rsidRPr="009E4AA5">
        <w:t>Control risk assessment</w:t>
      </w:r>
      <w:bookmarkEnd w:id="315"/>
    </w:p>
    <w:p w14:paraId="628F4E26" w14:textId="0EA19B63" w:rsidR="00AC359C" w:rsidRPr="009E4AA5" w:rsidRDefault="00AC359C" w:rsidP="002F7EA1">
      <w:pPr>
        <w:pStyle w:val="Heading2"/>
      </w:pPr>
      <w:bookmarkStart w:id="320" w:name="_Ref280026423"/>
      <w:bookmarkStart w:id="321" w:name="_Toc290561043"/>
      <w:bookmarkStart w:id="322" w:name="_Toc398052040"/>
      <w:bookmarkStart w:id="323" w:name="_Toc398053254"/>
      <w:bookmarkStart w:id="324" w:name="_Toc153262290"/>
      <w:r w:rsidRPr="009E4AA5">
        <w:t>Control environment, risk assessment procedures, information system</w:t>
      </w:r>
      <w:r w:rsidR="00E00B14">
        <w:t xml:space="preserve"> and communication,</w:t>
      </w:r>
      <w:r w:rsidRPr="009E4AA5">
        <w:t xml:space="preserve"> and monitoring</w:t>
      </w:r>
      <w:bookmarkEnd w:id="320"/>
      <w:bookmarkEnd w:id="321"/>
      <w:bookmarkEnd w:id="322"/>
      <w:bookmarkEnd w:id="323"/>
      <w:bookmarkEnd w:id="324"/>
    </w:p>
    <w:p w14:paraId="628F4E27" w14:textId="77777777" w:rsidR="003E45EA" w:rsidRPr="003E45EA" w:rsidRDefault="003E45EA" w:rsidP="006867C0">
      <w:pPr>
        <w:pStyle w:val="Heading5"/>
      </w:pPr>
      <w:r w:rsidRPr="003E45EA">
        <w:t>Policy</w:t>
      </w:r>
    </w:p>
    <w:p w14:paraId="61842593" w14:textId="2B337A07" w:rsidR="008B4A8C" w:rsidRDefault="00DB46CE" w:rsidP="005F654F">
      <w:pPr>
        <w:pStyle w:val="ProbeNormalChar"/>
      </w:pPr>
      <w:r w:rsidRPr="009E4AA5">
        <w:t xml:space="preserve">The engagement team obtains an understanding of </w:t>
      </w:r>
      <w:r w:rsidR="008B4A8C">
        <w:t xml:space="preserve">the control environment </w:t>
      </w:r>
      <w:r w:rsidRPr="009E4AA5">
        <w:t xml:space="preserve">relevant to the </w:t>
      </w:r>
      <w:r w:rsidR="008B4A8C">
        <w:t>preparation of the financial statements by</w:t>
      </w:r>
      <w:r w:rsidR="00725CCA">
        <w:t>:</w:t>
      </w:r>
      <w:r w:rsidR="008B4A8C">
        <w:t xml:space="preserve"> </w:t>
      </w:r>
    </w:p>
    <w:p w14:paraId="3F29772A" w14:textId="03182546" w:rsidR="00D4219C" w:rsidRDefault="00D4219C" w:rsidP="00E97B88">
      <w:pPr>
        <w:pStyle w:val="Bullet1"/>
      </w:pPr>
      <w:r>
        <w:t>Understanding the set of controls, processes and structures that address:</w:t>
      </w:r>
    </w:p>
    <w:p w14:paraId="4C015E38" w14:textId="1F6F6CD4" w:rsidR="00D4219C" w:rsidRDefault="00D4219C" w:rsidP="00E97B88">
      <w:pPr>
        <w:pStyle w:val="Bullet2"/>
      </w:pPr>
      <w:r>
        <w:t xml:space="preserve">How management’s oversight responsibilities are carried out, such as the client’s culture and management’s commitment to integrity and ethical </w:t>
      </w:r>
      <w:proofErr w:type="gramStart"/>
      <w:r>
        <w:t>values;</w:t>
      </w:r>
      <w:proofErr w:type="gramEnd"/>
    </w:p>
    <w:p w14:paraId="2882840F" w14:textId="455084BA" w:rsidR="00D4219C" w:rsidRDefault="00D4219C" w:rsidP="00E97B88">
      <w:pPr>
        <w:pStyle w:val="Bullet2"/>
      </w:pPr>
      <w:r>
        <w:t xml:space="preserve">When those charged with governance are separate from management, the independence of, and oversight over the </w:t>
      </w:r>
      <w:r w:rsidR="009F3129">
        <w:t>client</w:t>
      </w:r>
      <w:r>
        <w:t xml:space="preserve">’s system of internal control by, those charged with </w:t>
      </w:r>
      <w:proofErr w:type="gramStart"/>
      <w:r>
        <w:t>governance;</w:t>
      </w:r>
      <w:proofErr w:type="gramEnd"/>
    </w:p>
    <w:p w14:paraId="0604CFEE" w14:textId="77777777" w:rsidR="002302DA" w:rsidRDefault="00D4219C" w:rsidP="00E97B88">
      <w:pPr>
        <w:pStyle w:val="Bullet2"/>
      </w:pPr>
      <w:r>
        <w:t xml:space="preserve">The client’s assignment </w:t>
      </w:r>
      <w:r w:rsidR="002302DA">
        <w:t xml:space="preserve">of authority and </w:t>
      </w:r>
      <w:proofErr w:type="gramStart"/>
      <w:r w:rsidR="002302DA">
        <w:t>responsibility;</w:t>
      </w:r>
      <w:proofErr w:type="gramEnd"/>
    </w:p>
    <w:p w14:paraId="3559E4E8" w14:textId="2E8A301C" w:rsidR="002302DA" w:rsidRDefault="002302DA" w:rsidP="00E97B88">
      <w:pPr>
        <w:pStyle w:val="Bullet2"/>
      </w:pPr>
      <w:r>
        <w:t>How the client attracts, develops and retains competent individuals; and</w:t>
      </w:r>
    </w:p>
    <w:p w14:paraId="44BF0F39" w14:textId="2AF66F6A" w:rsidR="002302DA" w:rsidRDefault="002302DA" w:rsidP="00E97B88">
      <w:pPr>
        <w:pStyle w:val="Bullet2"/>
      </w:pPr>
      <w:r>
        <w:lastRenderedPageBreak/>
        <w:t>How the client holds individuals accountable for their responsibilities in the pursuit of the objectives of the system of internal control.</w:t>
      </w:r>
    </w:p>
    <w:p w14:paraId="6AD204BF" w14:textId="77777777" w:rsidR="00552D3D" w:rsidRDefault="00552D3D" w:rsidP="00E97B88">
      <w:pPr>
        <w:pStyle w:val="Bullet1"/>
      </w:pPr>
      <w:r>
        <w:t xml:space="preserve">Evaluating whether </w:t>
      </w:r>
    </w:p>
    <w:p w14:paraId="2FE1C52A" w14:textId="148A1AA4" w:rsidR="007D7744" w:rsidRDefault="007D7744" w:rsidP="00E97B88">
      <w:pPr>
        <w:pStyle w:val="Bullet2"/>
      </w:pPr>
      <w:r>
        <w:t>M</w:t>
      </w:r>
      <w:r w:rsidR="00552D3D">
        <w:t xml:space="preserve">anagement, with the oversight of those charged with governance, has created and maintained a culture of honesty and ethical </w:t>
      </w:r>
      <w:proofErr w:type="gramStart"/>
      <w:r w:rsidR="00552D3D">
        <w:t>behavio</w:t>
      </w:r>
      <w:r w:rsidR="00675FBB">
        <w:t>u</w:t>
      </w:r>
      <w:r w:rsidR="00552D3D">
        <w:t>r;</w:t>
      </w:r>
      <w:proofErr w:type="gramEnd"/>
      <w:r w:rsidR="00552D3D">
        <w:t xml:space="preserve"> </w:t>
      </w:r>
    </w:p>
    <w:p w14:paraId="002B8177" w14:textId="77777777" w:rsidR="007D7744" w:rsidRDefault="007D7744" w:rsidP="00E97B88">
      <w:pPr>
        <w:pStyle w:val="Bullet2"/>
      </w:pPr>
      <w:r>
        <w:t>The control environment provides an appropriate foundation for the other components of the client’s system of internal control considering the nature and complexity of the entity; and</w:t>
      </w:r>
    </w:p>
    <w:p w14:paraId="628F4E28" w14:textId="11599AE1" w:rsidR="00DB46CE" w:rsidRPr="009E4AA5" w:rsidRDefault="007D7744" w:rsidP="00614101">
      <w:pPr>
        <w:pStyle w:val="Bullet2"/>
      </w:pPr>
      <w:r>
        <w:t xml:space="preserve">Control deficiencies identified in the control environment undermine the other components of the client’s system of internal </w:t>
      </w:r>
      <w:proofErr w:type="gramStart"/>
      <w:r>
        <w:t>control,</w:t>
      </w:r>
      <w:r w:rsidR="00DB46CE" w:rsidRPr="009E4AA5">
        <w:t>.</w:t>
      </w:r>
      <w:proofErr w:type="gramEnd"/>
      <w:r w:rsidR="00DB46CE" w:rsidRPr="009E4AA5">
        <w:t xml:space="preserve"> (ISA 315.</w:t>
      </w:r>
      <w:r>
        <w:t>21</w:t>
      </w:r>
      <w:r w:rsidR="00DB46CE" w:rsidRPr="009E4AA5">
        <w:t>)</w:t>
      </w:r>
    </w:p>
    <w:p w14:paraId="7B7F1726" w14:textId="7B04B32B" w:rsidR="008B4C0A" w:rsidRPr="008B4C0A" w:rsidRDefault="00C77D79" w:rsidP="005F654F">
      <w:pPr>
        <w:pStyle w:val="ProbeNormalChar"/>
      </w:pPr>
      <w:bookmarkStart w:id="325" w:name="_Ref124923546"/>
      <w:r>
        <w:t xml:space="preserve">The </w:t>
      </w:r>
      <w:r w:rsidR="00F52A70">
        <w:t>engagement team obtain</w:t>
      </w:r>
      <w:r w:rsidR="00C0098F">
        <w:t>s</w:t>
      </w:r>
      <w:r w:rsidR="00F52A70">
        <w:t xml:space="preserve"> an understanding of the client’s risk assessment process relevant to the preparation of the financial statements</w:t>
      </w:r>
      <w:r w:rsidR="00393B82">
        <w:t xml:space="preserve"> </w:t>
      </w:r>
      <w:r w:rsidR="00F52A70">
        <w:t>by:</w:t>
      </w:r>
      <w:bookmarkEnd w:id="325"/>
    </w:p>
    <w:p w14:paraId="3C7DA3B9" w14:textId="13BF05F4" w:rsidR="00306FD9" w:rsidRPr="00306FD9" w:rsidRDefault="00306FD9" w:rsidP="00E97B88">
      <w:pPr>
        <w:pStyle w:val="Bullet1"/>
      </w:pPr>
      <w:r>
        <w:t>Understanding the client’s process for:</w:t>
      </w:r>
    </w:p>
    <w:p w14:paraId="088C8013" w14:textId="2CA0FDFC" w:rsidR="005F365C" w:rsidRDefault="005F365C" w:rsidP="00E97B88">
      <w:pPr>
        <w:pStyle w:val="Bullet2"/>
      </w:pPr>
      <w:r>
        <w:t xml:space="preserve">Identifying business risks relevant to financial reporting </w:t>
      </w:r>
      <w:proofErr w:type="gramStart"/>
      <w:r>
        <w:t>objectives;</w:t>
      </w:r>
      <w:proofErr w:type="gramEnd"/>
      <w:r>
        <w:t xml:space="preserve"> </w:t>
      </w:r>
    </w:p>
    <w:p w14:paraId="4C0433F7" w14:textId="3B535FBC" w:rsidR="002E6622" w:rsidRDefault="005F365C" w:rsidP="00E97B88">
      <w:pPr>
        <w:pStyle w:val="Bullet2"/>
      </w:pPr>
      <w:r>
        <w:t>Assessing the significance of those risks, including the likelihood of their occurrence; and</w:t>
      </w:r>
    </w:p>
    <w:p w14:paraId="6CD01B06" w14:textId="4A056518" w:rsidR="008B0275" w:rsidRDefault="002E6622" w:rsidP="00E97B88">
      <w:pPr>
        <w:pStyle w:val="Bullet2"/>
      </w:pPr>
      <w:r>
        <w:t>Addressing those risks.</w:t>
      </w:r>
    </w:p>
    <w:p w14:paraId="1A497932" w14:textId="0009FAB0" w:rsidR="0099148E" w:rsidRPr="0099148E" w:rsidRDefault="005F365C" w:rsidP="00E97B88">
      <w:pPr>
        <w:pStyle w:val="Bullet1"/>
      </w:pPr>
      <w:bookmarkStart w:id="326" w:name="_Ref121904212"/>
      <w:r>
        <w:t xml:space="preserve">Evaluating whether the client’s risk assessment process is appropriate to the </w:t>
      </w:r>
      <w:r w:rsidR="00291252">
        <w:t>clients</w:t>
      </w:r>
      <w:r>
        <w:t>’ circumstances considering the nature and complexity of the entity. (ISA315.22)</w:t>
      </w:r>
      <w:bookmarkEnd w:id="326"/>
    </w:p>
    <w:p w14:paraId="1E3583B4" w14:textId="6907FD1F" w:rsidR="0099148E" w:rsidRDefault="0099148E" w:rsidP="005F654F">
      <w:pPr>
        <w:pStyle w:val="ProbeNormalChar"/>
      </w:pPr>
      <w:r>
        <w:t xml:space="preserve">If the engagement team </w:t>
      </w:r>
      <w:r w:rsidR="00DD1811">
        <w:t>identifies risks of material misstatement that management failed to identify, the engagement team</w:t>
      </w:r>
      <w:r w:rsidR="00113AF7">
        <w:t>:</w:t>
      </w:r>
    </w:p>
    <w:p w14:paraId="65287ACB" w14:textId="45465339" w:rsidR="00113AF7" w:rsidRDefault="00113AF7" w:rsidP="0018202A">
      <w:pPr>
        <w:pStyle w:val="Bullet1"/>
      </w:pPr>
      <w:r>
        <w:t>Determine</w:t>
      </w:r>
      <w:r w:rsidR="00291252">
        <w:t>s</w:t>
      </w:r>
      <w:r>
        <w:t xml:space="preserve"> whether any such risks are of a kind that the engagement team expects would have been identified by the client’s risk assessment process and, if so, obtain</w:t>
      </w:r>
      <w:r w:rsidR="004B0FD9">
        <w:t>s</w:t>
      </w:r>
      <w:r>
        <w:t xml:space="preserve"> an understanding of why the client’s risk assessment process failed to identify such risks of material misstatement, and</w:t>
      </w:r>
    </w:p>
    <w:p w14:paraId="6BFDD3F6" w14:textId="7C08ED77" w:rsidR="00113AF7" w:rsidRDefault="00113AF7" w:rsidP="0018202A">
      <w:pPr>
        <w:pStyle w:val="Bullet1"/>
      </w:pPr>
      <w:r>
        <w:t xml:space="preserve">Consider the implications for the </w:t>
      </w:r>
      <w:r w:rsidR="009E1F87">
        <w:t>engagement team</w:t>
      </w:r>
      <w:r>
        <w:t>’s evaluation in par</w:t>
      </w:r>
      <w:r w:rsidR="009E1F87">
        <w:t>agraph</w:t>
      </w:r>
      <w:r>
        <w:t xml:space="preserve"> </w:t>
      </w:r>
      <w:r w:rsidR="00393B82">
        <w:fldChar w:fldCharType="begin"/>
      </w:r>
      <w:r w:rsidR="00393B82">
        <w:instrText xml:space="preserve"> REF _Ref124923546 \r \h </w:instrText>
      </w:r>
      <w:r w:rsidR="00393B82">
        <w:fldChar w:fldCharType="separate"/>
      </w:r>
      <w:r w:rsidR="00595477">
        <w:t>3.5.2</w:t>
      </w:r>
      <w:r w:rsidR="00393B82">
        <w:fldChar w:fldCharType="end"/>
      </w:r>
      <w:r w:rsidR="00EC1464">
        <w:t xml:space="preserve"> </w:t>
      </w:r>
      <w:r>
        <w:t>above.</w:t>
      </w:r>
      <w:r w:rsidR="00611EA1">
        <w:t xml:space="preserve"> (ISA 315.23)</w:t>
      </w:r>
    </w:p>
    <w:p w14:paraId="79F64113" w14:textId="227DEF3E" w:rsidR="00611EA1" w:rsidRDefault="00611EA1" w:rsidP="005F654F">
      <w:pPr>
        <w:pStyle w:val="ProbeNormalChar"/>
      </w:pPr>
      <w:bookmarkStart w:id="327" w:name="_Ref124923793"/>
      <w:r>
        <w:t>T</w:t>
      </w:r>
      <w:r w:rsidR="00F6718C">
        <w:t>h</w:t>
      </w:r>
      <w:r>
        <w:t>e engagement team obtain</w:t>
      </w:r>
      <w:r w:rsidR="00EC1464">
        <w:t>s</w:t>
      </w:r>
      <w:r>
        <w:t xml:space="preserve"> an understanding of the client’s process for monitoring the system of internal control r</w:t>
      </w:r>
      <w:r w:rsidR="005A2A41">
        <w:t>elevant to the preparation of the financial statements by:</w:t>
      </w:r>
      <w:bookmarkEnd w:id="327"/>
    </w:p>
    <w:p w14:paraId="0617105E" w14:textId="3E7D6E4B" w:rsidR="005A2A41" w:rsidRDefault="005A2A41" w:rsidP="00E97B88">
      <w:pPr>
        <w:pStyle w:val="Bullet1"/>
      </w:pPr>
      <w:r>
        <w:t>Understanding those aspects of the client’s process that address:</w:t>
      </w:r>
    </w:p>
    <w:p w14:paraId="05774C91" w14:textId="185AB0CE" w:rsidR="005A2A41" w:rsidRDefault="00BE1DB4" w:rsidP="00E97B88">
      <w:pPr>
        <w:pStyle w:val="Bullet2"/>
      </w:pPr>
      <w:r>
        <w:t>The o</w:t>
      </w:r>
      <w:r w:rsidR="00F6718C" w:rsidRPr="00F6718C">
        <w:t xml:space="preserve">ngoing and separate evaluations for monitoring the effectiveness of controls, and the identification and remediation of control deficiencies </w:t>
      </w:r>
      <w:proofErr w:type="gramStart"/>
      <w:r w:rsidR="00F6718C" w:rsidRPr="00F6718C">
        <w:t>identified;</w:t>
      </w:r>
      <w:proofErr w:type="gramEnd"/>
    </w:p>
    <w:p w14:paraId="69732FEB" w14:textId="4C62BE69" w:rsidR="005A2A41" w:rsidRDefault="00477263" w:rsidP="00E97B88">
      <w:pPr>
        <w:pStyle w:val="Bullet2"/>
      </w:pPr>
      <w:r w:rsidRPr="00477263">
        <w:t xml:space="preserve">The </w:t>
      </w:r>
      <w:r w:rsidR="00CB3081">
        <w:t>client</w:t>
      </w:r>
      <w:r w:rsidRPr="00477263">
        <w:t xml:space="preserve">’s internal audit function, if any, including its nature, responsibilities and </w:t>
      </w:r>
      <w:proofErr w:type="gramStart"/>
      <w:r w:rsidRPr="00477263">
        <w:t>activities;</w:t>
      </w:r>
      <w:proofErr w:type="gramEnd"/>
    </w:p>
    <w:p w14:paraId="37F6F086" w14:textId="005AE45A" w:rsidR="00477263" w:rsidRDefault="00477263" w:rsidP="00E97B88">
      <w:pPr>
        <w:pStyle w:val="Bullet1"/>
      </w:pPr>
      <w:r w:rsidRPr="00477263">
        <w:t xml:space="preserve">Understanding the sources of the information used in the </w:t>
      </w:r>
      <w:r w:rsidR="00CB3081">
        <w:t>client</w:t>
      </w:r>
      <w:r w:rsidRPr="00477263">
        <w:t xml:space="preserve">’s process to monitor the system of internal control, and the basis upon which management considers the information to be sufficiently reliable for the </w:t>
      </w:r>
      <w:proofErr w:type="gramStart"/>
      <w:r w:rsidRPr="00477263">
        <w:t>purpose;</w:t>
      </w:r>
      <w:proofErr w:type="gramEnd"/>
    </w:p>
    <w:p w14:paraId="50C6D2CF" w14:textId="38CC5408" w:rsidR="00477263" w:rsidRDefault="00477263" w:rsidP="00E97B88">
      <w:pPr>
        <w:pStyle w:val="Bullet1"/>
      </w:pPr>
      <w:r>
        <w:t xml:space="preserve">Evaluating whether the </w:t>
      </w:r>
      <w:r w:rsidR="00CB3081">
        <w:t>client</w:t>
      </w:r>
      <w:r>
        <w:t>’s process for monitoring the system of internal control is appropriate to the entity’s circumstances considering the nature and complexity of the entity.</w:t>
      </w:r>
    </w:p>
    <w:p w14:paraId="628F4E34" w14:textId="551533A4" w:rsidR="00DB46CE" w:rsidRPr="009E4AA5" w:rsidDel="004E3D8A" w:rsidRDefault="000F1DB7" w:rsidP="005F654F">
      <w:pPr>
        <w:pStyle w:val="ProbeNormalChar"/>
      </w:pPr>
      <w:bookmarkStart w:id="328" w:name="_Ref126137179"/>
      <w:r>
        <w:t>For all</w:t>
      </w:r>
      <w:r w:rsidR="007C6284">
        <w:t xml:space="preserve"> </w:t>
      </w:r>
      <w:r>
        <w:t xml:space="preserve">SCOTABD (refer to paragraph </w:t>
      </w:r>
      <w:r w:rsidR="00DE3799">
        <w:fldChar w:fldCharType="begin"/>
      </w:r>
      <w:r w:rsidR="00DE3799">
        <w:instrText xml:space="preserve"> REF _Ref121904347 \r \h </w:instrText>
      </w:r>
      <w:r w:rsidR="00DE3799">
        <w:fldChar w:fldCharType="separate"/>
      </w:r>
      <w:r w:rsidR="00595477">
        <w:t>3.1.8</w:t>
      </w:r>
      <w:r w:rsidR="00DE3799">
        <w:fldChar w:fldCharType="end"/>
      </w:r>
      <w:r>
        <w:t xml:space="preserve"> for identification of SCOTABD), </w:t>
      </w:r>
      <w:r w:rsidR="008B1B62">
        <w:t>t</w:t>
      </w:r>
      <w:r w:rsidR="00DB46CE" w:rsidRPr="009E4AA5">
        <w:t>he engagement team obtains an understanding of the information system</w:t>
      </w:r>
      <w:r w:rsidR="000819C8">
        <w:t xml:space="preserve"> and communication</w:t>
      </w:r>
      <w:r w:rsidR="00DB46CE" w:rsidRPr="009E4AA5">
        <w:t>, relevant to</w:t>
      </w:r>
      <w:r w:rsidR="000819C8">
        <w:t xml:space="preserve"> the preparation of the financial statements</w:t>
      </w:r>
      <w:r w:rsidR="00DB46CE" w:rsidRPr="009E4AA5">
        <w:t>,</w:t>
      </w:r>
      <w:r w:rsidR="00671004">
        <w:t>, by</w:t>
      </w:r>
      <w:r w:rsidR="00CF40DB">
        <w:t xml:space="preserve"> understanding</w:t>
      </w:r>
      <w:r w:rsidR="003C1607">
        <w:t xml:space="preserve"> </w:t>
      </w:r>
      <w:r w:rsidR="004E3D8A">
        <w:t>the clients’ information processing activities, including its data and information, the resources to be used in such activities and the policies that define:</w:t>
      </w:r>
      <w:bookmarkEnd w:id="328"/>
      <w:r w:rsidR="009B471B">
        <w:t xml:space="preserve"> </w:t>
      </w:r>
    </w:p>
    <w:p w14:paraId="09621B19" w14:textId="34CA4F57" w:rsidR="00671004" w:rsidRDefault="00671004" w:rsidP="00964D66">
      <w:pPr>
        <w:pStyle w:val="Bullet1"/>
      </w:pPr>
      <w:r>
        <w:t>How information flows through the client’s information system, including how:</w:t>
      </w:r>
    </w:p>
    <w:p w14:paraId="50528F2D" w14:textId="322FC3C8" w:rsidR="00671004" w:rsidRDefault="00671004" w:rsidP="00964D66">
      <w:pPr>
        <w:pStyle w:val="Bullet2"/>
      </w:pPr>
      <w:r>
        <w:t>Transactions are initiated, and how information about them is recorded, processed, corrected as necessary, incorporated in the general ledger and reported in the financial statements; and</w:t>
      </w:r>
    </w:p>
    <w:p w14:paraId="6D76926A" w14:textId="64B3B2C4" w:rsidR="00671004" w:rsidRDefault="00671004" w:rsidP="00964D66">
      <w:pPr>
        <w:pStyle w:val="Bullet2"/>
      </w:pPr>
      <w:r>
        <w:t xml:space="preserve">Information about events and conditions, other than transactions, </w:t>
      </w:r>
      <w:r w:rsidR="00CE5F95">
        <w:t>is captured, processed and disclosed in the financial statements.</w:t>
      </w:r>
    </w:p>
    <w:p w14:paraId="5CDDF89F" w14:textId="086CC80A" w:rsidR="00BE791B" w:rsidRDefault="00DA0DBA" w:rsidP="00964D66">
      <w:pPr>
        <w:pStyle w:val="Bullet1"/>
      </w:pPr>
      <w:r w:rsidRPr="00DA0DBA">
        <w:lastRenderedPageBreak/>
        <w:t xml:space="preserve">The accounting records, specific accounts in the financial statements and other supporting records relating to the flows of information in the information </w:t>
      </w:r>
      <w:proofErr w:type="gramStart"/>
      <w:r w:rsidRPr="00DA0DBA">
        <w:t>system</w:t>
      </w:r>
      <w:r w:rsidR="000E793E">
        <w:t>;</w:t>
      </w:r>
      <w:proofErr w:type="gramEnd"/>
    </w:p>
    <w:p w14:paraId="792F1A74" w14:textId="76B989B2" w:rsidR="00DA0DBA" w:rsidRDefault="00DA0DBA" w:rsidP="00964D66">
      <w:pPr>
        <w:pStyle w:val="Bullet1"/>
      </w:pPr>
      <w:r w:rsidRPr="00DA0DBA">
        <w:t>The financial reporting process used to prepare the entity’s financial statements, including disclosures; and</w:t>
      </w:r>
    </w:p>
    <w:p w14:paraId="628F4E3A" w14:textId="12C32988" w:rsidR="00DB46CE" w:rsidRPr="009E4AA5" w:rsidRDefault="00742168" w:rsidP="00AC2AF4">
      <w:pPr>
        <w:pStyle w:val="Bullet1"/>
      </w:pPr>
      <w:r w:rsidRPr="00742168">
        <w:t>The entity’s resources, including the IT environment</w:t>
      </w:r>
      <w:r w:rsidR="00C031D4">
        <w:t xml:space="preserve"> relevant to the above transactions, records and processes</w:t>
      </w:r>
      <w:r w:rsidR="00256A68">
        <w:t>.</w:t>
      </w:r>
      <w:r w:rsidR="00AD1E70">
        <w:t xml:space="preserve"> </w:t>
      </w:r>
      <w:r w:rsidR="003E5B20" w:rsidRPr="009E4AA5">
        <w:t>(</w:t>
      </w:r>
      <w:r w:rsidR="00DB46CE" w:rsidRPr="009E4AA5">
        <w:t>ISA 315.</w:t>
      </w:r>
      <w:r w:rsidR="00137F52">
        <w:t>25</w:t>
      </w:r>
      <w:r w:rsidR="00DB46CE" w:rsidRPr="009E4AA5">
        <w:t>)</w:t>
      </w:r>
    </w:p>
    <w:p w14:paraId="628F4E3B" w14:textId="07E1B687" w:rsidR="00DB46CE" w:rsidRPr="009E4AA5" w:rsidRDefault="005135B3" w:rsidP="005F654F">
      <w:pPr>
        <w:pStyle w:val="ProbeNormalChar"/>
      </w:pPr>
      <w:r>
        <w:t>In addition to the understanding obtained in paragrap</w:t>
      </w:r>
      <w:r w:rsidR="009D7A4B">
        <w:t>h</w:t>
      </w:r>
      <w:r w:rsidR="000E35E0">
        <w:t xml:space="preserve"> </w:t>
      </w:r>
      <w:r w:rsidR="000E35E0">
        <w:fldChar w:fldCharType="begin"/>
      </w:r>
      <w:r w:rsidR="000E35E0">
        <w:instrText xml:space="preserve"> REF _Ref126137179 \r \h </w:instrText>
      </w:r>
      <w:r w:rsidR="000E35E0">
        <w:fldChar w:fldCharType="separate"/>
      </w:r>
      <w:r w:rsidR="00595477">
        <w:t>3.5.5</w:t>
      </w:r>
      <w:r w:rsidR="000E35E0">
        <w:fldChar w:fldCharType="end"/>
      </w:r>
      <w:r>
        <w:t>, t</w:t>
      </w:r>
      <w:r w:rsidR="00DB46CE" w:rsidRPr="009E4AA5">
        <w:t xml:space="preserve">he engagement team obtains an understanding of how the </w:t>
      </w:r>
      <w:r w:rsidR="002A12DF">
        <w:t>client</w:t>
      </w:r>
      <w:r w:rsidR="002A12DF" w:rsidRPr="009E4AA5">
        <w:t xml:space="preserve"> </w:t>
      </w:r>
      <w:r w:rsidR="00DB46CE" w:rsidRPr="009E4AA5">
        <w:t>communicates</w:t>
      </w:r>
      <w:r w:rsidR="00137F52">
        <w:t xml:space="preserve"> significant matters that support the preparation of the financial statements </w:t>
      </w:r>
      <w:r w:rsidR="00DB46CE" w:rsidRPr="009E4AA5">
        <w:t xml:space="preserve">and </w:t>
      </w:r>
      <w:r w:rsidR="00A40696">
        <w:t xml:space="preserve">related reporting </w:t>
      </w:r>
      <w:r w:rsidR="00DB46CE" w:rsidRPr="009E4AA5">
        <w:t>responsibilities</w:t>
      </w:r>
      <w:r w:rsidR="00A40696">
        <w:t xml:space="preserve"> in the information system and other components of the system of internal control</w:t>
      </w:r>
      <w:r w:rsidR="00DB46CE" w:rsidRPr="009E4AA5">
        <w:t xml:space="preserve">: </w:t>
      </w:r>
    </w:p>
    <w:p w14:paraId="667B4996" w14:textId="6D407058" w:rsidR="00DA01A9" w:rsidRDefault="00DA01A9" w:rsidP="00E97B88">
      <w:pPr>
        <w:pStyle w:val="Bullet1"/>
      </w:pPr>
      <w:r>
        <w:t>Between people within the client, including how financia</w:t>
      </w:r>
      <w:r w:rsidR="002A12DF">
        <w:t>l</w:t>
      </w:r>
      <w:r>
        <w:t xml:space="preserve"> reporting roles and responsibilities are </w:t>
      </w:r>
      <w:proofErr w:type="gramStart"/>
      <w:r>
        <w:t>communicated;</w:t>
      </w:r>
      <w:proofErr w:type="gramEnd"/>
    </w:p>
    <w:p w14:paraId="628F4E3C" w14:textId="4C5EC37D" w:rsidR="00DB46CE" w:rsidRPr="009E4AA5" w:rsidRDefault="00DA01A9" w:rsidP="00E97B88">
      <w:pPr>
        <w:pStyle w:val="Bullet1"/>
      </w:pPr>
      <w:r>
        <w:t>B</w:t>
      </w:r>
      <w:r w:rsidR="00DB46CE" w:rsidRPr="009E4AA5">
        <w:t>etween management and those charged with governance; and</w:t>
      </w:r>
    </w:p>
    <w:p w14:paraId="628F4E3D" w14:textId="0ADCF8C9" w:rsidR="00DB46CE" w:rsidRDefault="00DA01A9" w:rsidP="00E97B88">
      <w:pPr>
        <w:pStyle w:val="Bullet1"/>
      </w:pPr>
      <w:r>
        <w:t>With e</w:t>
      </w:r>
      <w:r w:rsidR="00DB46CE" w:rsidRPr="009E4AA5">
        <w:t xml:space="preserve">xternal </w:t>
      </w:r>
      <w:r>
        <w:t>parties</w:t>
      </w:r>
      <w:r w:rsidR="00DB46CE" w:rsidRPr="009E4AA5">
        <w:t>, such as those with regulatory authorities</w:t>
      </w:r>
      <w:r w:rsidR="003E5B20" w:rsidRPr="009E4AA5">
        <w:t>. (</w:t>
      </w:r>
      <w:r w:rsidR="00DB46CE" w:rsidRPr="009E4AA5">
        <w:t>ISA 315.</w:t>
      </w:r>
      <w:r w:rsidR="00D114BF">
        <w:t>25</w:t>
      </w:r>
      <w:r w:rsidR="00DB46CE" w:rsidRPr="009E4AA5">
        <w:t>)</w:t>
      </w:r>
    </w:p>
    <w:p w14:paraId="41025936" w14:textId="50AD7D66" w:rsidR="00CE3E1E" w:rsidRDefault="00516367" w:rsidP="005F654F">
      <w:pPr>
        <w:pStyle w:val="ProbeNormalChar"/>
      </w:pPr>
      <w:r>
        <w:t>Based on the understanding of the information system and communicati</w:t>
      </w:r>
      <w:r w:rsidR="003F2E02">
        <w:t xml:space="preserve">on </w:t>
      </w:r>
      <w:r>
        <w:t>obtained, t</w:t>
      </w:r>
      <w:r w:rsidR="00CE3E1E">
        <w:t>he engagement team evaluates whe</w:t>
      </w:r>
      <w:r w:rsidR="00051A32">
        <w:t>ther</w:t>
      </w:r>
      <w:r w:rsidR="00CE3E1E">
        <w:t xml:space="preserve"> the client’s information system and communication appropriately support the preparation of the entity’s financial statements in accordance with the applicable financial reporting framework. (ISA 315.25)</w:t>
      </w:r>
    </w:p>
    <w:p w14:paraId="1BCF8609" w14:textId="108211EE" w:rsidR="00F02B57" w:rsidRDefault="00415F02" w:rsidP="005F654F">
      <w:pPr>
        <w:pStyle w:val="ProbeNormalChar"/>
      </w:pPr>
      <w:r w:rsidRPr="007A08C3">
        <w:t xml:space="preserve">Based on the </w:t>
      </w:r>
      <w:r>
        <w:t>engagement team</w:t>
      </w:r>
      <w:r w:rsidRPr="007A08C3">
        <w:t>’s evaluation of each of the components of the entity’s system of internal control,</w:t>
      </w:r>
      <w:r>
        <w:t xml:space="preserve"> which include control activities addressed in the section below,</w:t>
      </w:r>
      <w:r w:rsidRPr="007A08C3">
        <w:t xml:space="preserve"> the </w:t>
      </w:r>
      <w:r>
        <w:t>engagement team</w:t>
      </w:r>
      <w:r w:rsidRPr="007A08C3">
        <w:t xml:space="preserve"> determine</w:t>
      </w:r>
      <w:r>
        <w:t>s</w:t>
      </w:r>
      <w:r w:rsidRPr="007A08C3">
        <w:t xml:space="preserve"> whether one or more control deficiencies have been identified.</w:t>
      </w:r>
      <w:r w:rsidRPr="009E4AA5">
        <w:t xml:space="preserve"> (ISA 315.</w:t>
      </w:r>
      <w:r>
        <w:t>2</w:t>
      </w:r>
      <w:r w:rsidR="003F2E02">
        <w:t>7</w:t>
      </w:r>
      <w:r w:rsidRPr="009E4AA5">
        <w:t>)</w:t>
      </w:r>
    </w:p>
    <w:p w14:paraId="3F7B2F0C" w14:textId="1DED3C9C" w:rsidR="0027513D" w:rsidRDefault="00F02B57" w:rsidP="0027513D">
      <w:pPr>
        <w:pStyle w:val="FigureTable"/>
      </w:pPr>
      <w:r w:rsidRPr="009E4AA5">
        <w:rPr>
          <w:bCs/>
          <w:noProof/>
          <w:lang w:eastAsia="en-ZA"/>
        </w:rPr>
        <w:drawing>
          <wp:anchor distT="0" distB="0" distL="114300" distR="114300" simplePos="0" relativeHeight="251658246" behindDoc="0" locked="0" layoutInCell="1" allowOverlap="1" wp14:anchorId="628F54F2" wp14:editId="3A9BDFD2">
            <wp:simplePos x="0" y="0"/>
            <wp:positionH relativeFrom="margin">
              <wp:align>center</wp:align>
            </wp:positionH>
            <wp:positionV relativeFrom="paragraph">
              <wp:posOffset>18167</wp:posOffset>
            </wp:positionV>
            <wp:extent cx="6405245" cy="4276725"/>
            <wp:effectExtent l="0" t="0" r="0" b="9525"/>
            <wp:wrapTopAndBottom/>
            <wp:docPr id="7" name="Diagram 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14:sizeRelH relativeFrom="margin">
              <wp14:pctWidth>0</wp14:pctWidth>
            </wp14:sizeRelH>
            <wp14:sizeRelV relativeFrom="margin">
              <wp14:pctHeight>0</wp14:pctHeight>
            </wp14:sizeRelV>
          </wp:anchor>
        </w:drawing>
      </w:r>
      <w:r>
        <w:t>Figure 3-5</w:t>
      </w:r>
      <w:r w:rsidRPr="003E45EA">
        <w:t>:</w:t>
      </w:r>
      <w:r w:rsidR="00DB46CE" w:rsidRPr="009E4AA5">
        <w:t xml:space="preserve"> Components of internal control</w:t>
      </w:r>
      <w:bookmarkStart w:id="329" w:name="_Toc290561044"/>
    </w:p>
    <w:p w14:paraId="628F4E56" w14:textId="77777777" w:rsidR="002A36D4" w:rsidRDefault="002A36D4" w:rsidP="00B15AA2">
      <w:pPr>
        <w:pStyle w:val="Heading3"/>
      </w:pPr>
      <w:bookmarkStart w:id="330" w:name="_Toc290561046"/>
      <w:bookmarkEnd w:id="316"/>
      <w:bookmarkEnd w:id="317"/>
      <w:bookmarkEnd w:id="318"/>
      <w:bookmarkEnd w:id="319"/>
      <w:bookmarkEnd w:id="329"/>
      <w:r w:rsidRPr="009E4AA5">
        <w:lastRenderedPageBreak/>
        <w:t>Control activities design and implementation</w:t>
      </w:r>
      <w:bookmarkEnd w:id="330"/>
    </w:p>
    <w:p w14:paraId="628F4E57" w14:textId="003F6647" w:rsidR="00480851" w:rsidRPr="009E4AA5" w:rsidRDefault="00F663D5" w:rsidP="002F7EA1">
      <w:pPr>
        <w:pStyle w:val="Heading2"/>
      </w:pPr>
      <w:bookmarkStart w:id="331" w:name="_Ref280025736"/>
      <w:bookmarkStart w:id="332" w:name="_Ref280026474"/>
      <w:bookmarkStart w:id="333" w:name="_Ref280026483"/>
      <w:bookmarkStart w:id="334" w:name="_Toc290561047"/>
      <w:bookmarkStart w:id="335" w:name="_Toc398052042"/>
      <w:bookmarkStart w:id="336" w:name="_Toc398053256"/>
      <w:bookmarkStart w:id="337" w:name="_Toc153262291"/>
      <w:r w:rsidRPr="009E4AA5">
        <w:t>U</w:t>
      </w:r>
      <w:r w:rsidR="0056349F" w:rsidRPr="009E4AA5">
        <w:t>nderstanding control</w:t>
      </w:r>
      <w:r w:rsidR="00D11C5E" w:rsidRPr="009E4AA5">
        <w:t xml:space="preserve"> activitie</w:t>
      </w:r>
      <w:r w:rsidR="0056349F" w:rsidRPr="009E4AA5">
        <w:t>s</w:t>
      </w:r>
      <w:bookmarkEnd w:id="331"/>
      <w:bookmarkEnd w:id="332"/>
      <w:bookmarkEnd w:id="333"/>
      <w:bookmarkEnd w:id="334"/>
      <w:bookmarkEnd w:id="335"/>
      <w:bookmarkEnd w:id="336"/>
      <w:bookmarkEnd w:id="337"/>
    </w:p>
    <w:p w14:paraId="628F4E58" w14:textId="77777777" w:rsidR="003E45EA" w:rsidRPr="003E45EA" w:rsidRDefault="003E45EA" w:rsidP="006867C0">
      <w:pPr>
        <w:pStyle w:val="Heading5"/>
      </w:pPr>
      <w:r w:rsidRPr="003E45EA">
        <w:t>Policy</w:t>
      </w:r>
    </w:p>
    <w:p w14:paraId="278B6276" w14:textId="2727D58D" w:rsidR="00232C9E" w:rsidRDefault="00232C9E" w:rsidP="005F654F">
      <w:pPr>
        <w:pStyle w:val="ProbeNormalChar"/>
      </w:pPr>
      <w:bookmarkStart w:id="338" w:name="_Ref121905139"/>
      <w:r w:rsidRPr="009E4AA5">
        <w:t xml:space="preserve">The engagement team obtains an understanding of the control activities </w:t>
      </w:r>
      <w:r>
        <w:t>component, by identifying controls that address risks of material misstatement at the assertion level in the control activities component as follows:</w:t>
      </w:r>
      <w:bookmarkEnd w:id="338"/>
    </w:p>
    <w:p w14:paraId="294D0C3B" w14:textId="77777777" w:rsidR="00232C9E" w:rsidRDefault="00232C9E" w:rsidP="00E97B88">
      <w:pPr>
        <w:pStyle w:val="Bullet1"/>
      </w:pPr>
      <w:r>
        <w:t xml:space="preserve">Controls that address a risk that is determined to be a significant </w:t>
      </w:r>
      <w:proofErr w:type="gramStart"/>
      <w:r>
        <w:t>risk;</w:t>
      </w:r>
      <w:proofErr w:type="gramEnd"/>
    </w:p>
    <w:p w14:paraId="0BDAF23A" w14:textId="77777777" w:rsidR="00232C9E" w:rsidRDefault="00232C9E" w:rsidP="00E97B88">
      <w:pPr>
        <w:pStyle w:val="Bullet1"/>
      </w:pPr>
      <w:r w:rsidRPr="0070104B">
        <w:t>Controls over journal entries, including non</w:t>
      </w:r>
      <w:r>
        <w:t>-</w:t>
      </w:r>
      <w:r w:rsidRPr="0070104B">
        <w:t>standard journal entries used to record non</w:t>
      </w:r>
      <w:r>
        <w:t>-</w:t>
      </w:r>
      <w:r w:rsidRPr="0070104B">
        <w:t xml:space="preserve">recurring, unusual transactions or </w:t>
      </w:r>
      <w:proofErr w:type="gramStart"/>
      <w:r w:rsidRPr="0070104B">
        <w:t>adjustments;</w:t>
      </w:r>
      <w:proofErr w:type="gramEnd"/>
    </w:p>
    <w:p w14:paraId="698B56C9" w14:textId="3F695AF0" w:rsidR="00232C9E" w:rsidRDefault="00232C9E" w:rsidP="00E97B88">
      <w:pPr>
        <w:pStyle w:val="Bullet1"/>
      </w:pPr>
      <w:r w:rsidRPr="00590FD0">
        <w:t xml:space="preserve">Controls for which the auditor plans to test </w:t>
      </w:r>
      <w:r w:rsidR="00913C4C">
        <w:t xml:space="preserve">their </w:t>
      </w:r>
      <w:r w:rsidRPr="00590FD0">
        <w:t>operating effectiveness in determining the nature, timing and extent of substantive testing, which shall include controls that address risks for which substantive procedures alone do not provide sufficient appropriate audit evidence; and</w:t>
      </w:r>
    </w:p>
    <w:p w14:paraId="218D544F" w14:textId="78E40642" w:rsidR="00232C9E" w:rsidRDefault="00232C9E" w:rsidP="00E97B88">
      <w:pPr>
        <w:pStyle w:val="Bullet1"/>
      </w:pPr>
      <w:r w:rsidRPr="00590FD0">
        <w:t xml:space="preserve">Other controls that the auditor considers are appropriate to enable the auditor to meet the objectives of paragraph </w:t>
      </w:r>
      <w:r>
        <w:fldChar w:fldCharType="begin"/>
      </w:r>
      <w:r>
        <w:instrText xml:space="preserve"> REF _Ref121905067 \r \h </w:instrText>
      </w:r>
      <w:r>
        <w:fldChar w:fldCharType="separate"/>
      </w:r>
      <w:r w:rsidR="00595477">
        <w:t>3.1.1</w:t>
      </w:r>
      <w:r>
        <w:fldChar w:fldCharType="end"/>
      </w:r>
      <w:r w:rsidRPr="00590FD0">
        <w:t xml:space="preserve"> with respect to risks at the assertion level, based on the auditor’s professional judgment</w:t>
      </w:r>
      <w:r>
        <w:t>. (ISA 315.26)</w:t>
      </w:r>
    </w:p>
    <w:p w14:paraId="45E814C5" w14:textId="1562C415" w:rsidR="00232C9E" w:rsidRDefault="00232C9E" w:rsidP="005F654F">
      <w:pPr>
        <w:pStyle w:val="ProbeNormalChar"/>
      </w:pPr>
      <w:bookmarkStart w:id="339" w:name="_Ref126137482"/>
      <w:r w:rsidRPr="00AD2D67">
        <w:t xml:space="preserve">Based on controls identified </w:t>
      </w:r>
      <w:r>
        <w:t xml:space="preserve">in paragraph </w:t>
      </w:r>
      <w:r>
        <w:fldChar w:fldCharType="begin"/>
      </w:r>
      <w:r>
        <w:instrText xml:space="preserve"> REF _Ref121905139 \r \h </w:instrText>
      </w:r>
      <w:r>
        <w:fldChar w:fldCharType="separate"/>
      </w:r>
      <w:r w:rsidR="00595477">
        <w:t>3.6.1</w:t>
      </w:r>
      <w:r>
        <w:fldChar w:fldCharType="end"/>
      </w:r>
      <w:r w:rsidRPr="00AD2D67">
        <w:t xml:space="preserve">, </w:t>
      </w:r>
      <w:r>
        <w:t xml:space="preserve">the engagement team </w:t>
      </w:r>
      <w:r w:rsidRPr="00AD2D67">
        <w:t>identif</w:t>
      </w:r>
      <w:r>
        <w:t xml:space="preserve">ies </w:t>
      </w:r>
      <w:r w:rsidRPr="00AD2D67">
        <w:t xml:space="preserve">the IT applications and the other aspects of the </w:t>
      </w:r>
      <w:r w:rsidR="00802A04">
        <w:t>client</w:t>
      </w:r>
      <w:r w:rsidRPr="00AD2D67">
        <w:t>’s IT environment that are subject to risks arising from the use of IT</w:t>
      </w:r>
      <w:r>
        <w:t xml:space="preserve">. </w:t>
      </w:r>
      <w:r w:rsidRPr="0068793A">
        <w:t xml:space="preserve">For such IT applications and other aspects of the IT environment </w:t>
      </w:r>
      <w:r>
        <w:t>the engagement team identifies</w:t>
      </w:r>
      <w:r w:rsidRPr="0068793A">
        <w:t>:</w:t>
      </w:r>
      <w:bookmarkEnd w:id="339"/>
    </w:p>
    <w:p w14:paraId="73719AA3" w14:textId="77777777" w:rsidR="00232C9E" w:rsidRDefault="00232C9E" w:rsidP="00E97B88">
      <w:pPr>
        <w:pStyle w:val="Bullet1"/>
      </w:pPr>
      <w:r w:rsidRPr="0068793A">
        <w:t>The related risks arising from the use of IT; and</w:t>
      </w:r>
    </w:p>
    <w:p w14:paraId="68464D95" w14:textId="77777777" w:rsidR="00232C9E" w:rsidRDefault="00232C9E" w:rsidP="00E97B88">
      <w:pPr>
        <w:pStyle w:val="Bullet1"/>
      </w:pPr>
      <w:r w:rsidRPr="00E8280E">
        <w:t>The entity’s general IT controls that address such risks</w:t>
      </w:r>
      <w:r>
        <w:t>. (ISA 315.26)</w:t>
      </w:r>
    </w:p>
    <w:p w14:paraId="6C1B3C65" w14:textId="52F91794" w:rsidR="00232C9E" w:rsidRDefault="00232C9E" w:rsidP="005F654F">
      <w:pPr>
        <w:pStyle w:val="ProbeNormalChar"/>
      </w:pPr>
      <w:bookmarkStart w:id="340" w:name="_Ref127185682"/>
      <w:r w:rsidRPr="00E8280E">
        <w:t>For each control identified</w:t>
      </w:r>
      <w:r w:rsidR="00F159B7">
        <w:t xml:space="preserve"> in paragraph</w:t>
      </w:r>
      <w:r w:rsidR="0008610F">
        <w:t xml:space="preserve"> </w:t>
      </w:r>
      <w:r w:rsidR="0008610F">
        <w:fldChar w:fldCharType="begin"/>
      </w:r>
      <w:r w:rsidR="0008610F">
        <w:instrText xml:space="preserve"> REF _Ref121905139 \r \h </w:instrText>
      </w:r>
      <w:r w:rsidR="0008610F">
        <w:fldChar w:fldCharType="separate"/>
      </w:r>
      <w:r w:rsidR="00595477">
        <w:t>3.6.1</w:t>
      </w:r>
      <w:r w:rsidR="0008610F">
        <w:fldChar w:fldCharType="end"/>
      </w:r>
      <w:r w:rsidR="0008610F">
        <w:t xml:space="preserve"> and </w:t>
      </w:r>
      <w:r w:rsidR="0008610F">
        <w:fldChar w:fldCharType="begin"/>
      </w:r>
      <w:r w:rsidR="0008610F">
        <w:instrText xml:space="preserve"> REF _Ref126137482 \r \h </w:instrText>
      </w:r>
      <w:r w:rsidR="0008610F">
        <w:fldChar w:fldCharType="separate"/>
      </w:r>
      <w:r w:rsidR="00595477">
        <w:t>3.6.2</w:t>
      </w:r>
      <w:r w:rsidR="0008610F">
        <w:fldChar w:fldCharType="end"/>
      </w:r>
      <w:r>
        <w:t>, the engagement team:</w:t>
      </w:r>
      <w:bookmarkEnd w:id="340"/>
    </w:p>
    <w:p w14:paraId="6BE8E4C7" w14:textId="77777777" w:rsidR="00232C9E" w:rsidRDefault="00232C9E" w:rsidP="00E97B88">
      <w:pPr>
        <w:pStyle w:val="Bullet1"/>
      </w:pPr>
      <w:r w:rsidRPr="007A08C3">
        <w:t>Evaluat</w:t>
      </w:r>
      <w:r>
        <w:t>es</w:t>
      </w:r>
      <w:r w:rsidRPr="007A08C3">
        <w:t xml:space="preserve"> whether the control is designed effectively to address the risk of material misstatement at the assertion level, or effectively designed to support the operation of other controls; and</w:t>
      </w:r>
    </w:p>
    <w:p w14:paraId="609D8A52" w14:textId="588F95C3" w:rsidR="00232C9E" w:rsidRDefault="00232C9E" w:rsidP="00E97B88">
      <w:pPr>
        <w:pStyle w:val="Bullet1"/>
      </w:pPr>
      <w:r w:rsidRPr="007A08C3">
        <w:t>Determ</w:t>
      </w:r>
      <w:r>
        <w:t xml:space="preserve">ines </w:t>
      </w:r>
      <w:r w:rsidRPr="007A08C3">
        <w:t xml:space="preserve">whether the control has been implemented by performing procedures in addition to inquiry of the </w:t>
      </w:r>
      <w:r w:rsidR="00885243">
        <w:t>client</w:t>
      </w:r>
      <w:r w:rsidRPr="007A08C3">
        <w:t>’s personnel.</w:t>
      </w:r>
      <w:r>
        <w:t xml:space="preserve"> (ISA 315.26)</w:t>
      </w:r>
    </w:p>
    <w:p w14:paraId="16D05883" w14:textId="6010B37C" w:rsidR="00232C9E" w:rsidRDefault="00232C9E" w:rsidP="005F654F">
      <w:pPr>
        <w:pStyle w:val="ProbeNormalChar"/>
      </w:pPr>
      <w:r>
        <w:t>The engagement team includes in the audit documentation t</w:t>
      </w:r>
      <w:r w:rsidRPr="00CA11C9">
        <w:t xml:space="preserve">he evaluation of the design of identified controls, and determination whether such controls have been implemented, in accordance with paragraph </w:t>
      </w:r>
      <w:r w:rsidR="00012300">
        <w:fldChar w:fldCharType="begin"/>
      </w:r>
      <w:r w:rsidR="00012300">
        <w:instrText xml:space="preserve"> REF _Ref127185682 \r \h </w:instrText>
      </w:r>
      <w:r w:rsidR="00012300">
        <w:fldChar w:fldCharType="separate"/>
      </w:r>
      <w:r w:rsidR="00595477">
        <w:t>3.6.3</w:t>
      </w:r>
      <w:r w:rsidR="00012300">
        <w:fldChar w:fldCharType="end"/>
      </w:r>
      <w:r>
        <w:t>. (ISA 315.38)</w:t>
      </w:r>
    </w:p>
    <w:p w14:paraId="628F4E5B" w14:textId="77777777" w:rsidR="00F663D5" w:rsidRPr="009E4AA5" w:rsidRDefault="00F663D5" w:rsidP="002F7EA1">
      <w:pPr>
        <w:pStyle w:val="Heading2"/>
      </w:pPr>
      <w:bookmarkStart w:id="341" w:name="_Ref238379468"/>
      <w:bookmarkStart w:id="342" w:name="_Toc290561048"/>
      <w:bookmarkStart w:id="343" w:name="_Toc398052043"/>
      <w:bookmarkStart w:id="344" w:name="_Toc398053257"/>
      <w:bookmarkStart w:id="345" w:name="_Toc153262292"/>
      <w:bookmarkStart w:id="346" w:name="_Ref238033405"/>
      <w:bookmarkStart w:id="347" w:name="_Ref238033808"/>
      <w:bookmarkStart w:id="348" w:name="_Ref238294912"/>
      <w:bookmarkStart w:id="349" w:name="_Ref238294916"/>
      <w:bookmarkStart w:id="350" w:name="_Ref238294921"/>
      <w:bookmarkStart w:id="351" w:name="_Ref238295121"/>
      <w:bookmarkStart w:id="352" w:name="_Ref238295506"/>
      <w:bookmarkStart w:id="353" w:name="_Ref238476232"/>
      <w:bookmarkStart w:id="354" w:name="_Ref238476499"/>
      <w:bookmarkStart w:id="355" w:name="_Ref238895278"/>
      <w:bookmarkEnd w:id="306"/>
      <w:r w:rsidRPr="009E4AA5">
        <w:t>Entities using service organisations</w:t>
      </w:r>
      <w:bookmarkEnd w:id="341"/>
      <w:bookmarkEnd w:id="342"/>
      <w:bookmarkEnd w:id="343"/>
      <w:bookmarkEnd w:id="344"/>
      <w:bookmarkEnd w:id="345"/>
      <w:r w:rsidRPr="009E4AA5">
        <w:t xml:space="preserve"> </w:t>
      </w:r>
    </w:p>
    <w:p w14:paraId="628F4E5C" w14:textId="77777777" w:rsidR="003E45EA" w:rsidRPr="003E45EA" w:rsidRDefault="003E45EA" w:rsidP="006867C0">
      <w:pPr>
        <w:pStyle w:val="Heading5"/>
      </w:pPr>
      <w:r w:rsidRPr="003E45EA">
        <w:t>Policy</w:t>
      </w:r>
    </w:p>
    <w:p w14:paraId="628F4E5D" w14:textId="77777777" w:rsidR="00F663D5" w:rsidRPr="009E4AA5" w:rsidRDefault="00F663D5" w:rsidP="005F654F">
      <w:pPr>
        <w:pStyle w:val="ProbeNormalChar"/>
      </w:pPr>
      <w:r w:rsidRPr="009E4AA5">
        <w:t>If the client uses the services of a service organisation, the engagement team obtains an understanding of how the client uses those services in its operations, including:</w:t>
      </w:r>
    </w:p>
    <w:p w14:paraId="628F4E5E" w14:textId="77777777" w:rsidR="00F663D5" w:rsidRPr="009E4AA5" w:rsidRDefault="00F663D5" w:rsidP="00660889">
      <w:pPr>
        <w:pStyle w:val="Bullet1"/>
      </w:pPr>
      <w:r w:rsidRPr="009E4AA5">
        <w:t xml:space="preserve">The nature of the services provided by the service organisation and the significance of those services to the client, including the effect thereof on the client’s internal </w:t>
      </w:r>
      <w:proofErr w:type="gramStart"/>
      <w:r w:rsidRPr="009E4AA5">
        <w:t>control;</w:t>
      </w:r>
      <w:proofErr w:type="gramEnd"/>
    </w:p>
    <w:p w14:paraId="628F4E5F" w14:textId="77777777" w:rsidR="00F663D5" w:rsidRPr="009E4AA5" w:rsidRDefault="00F663D5" w:rsidP="00660889">
      <w:pPr>
        <w:pStyle w:val="Bullet1"/>
      </w:pPr>
      <w:r w:rsidRPr="009E4AA5">
        <w:t xml:space="preserve">The nature and materiality of the transactions </w:t>
      </w:r>
      <w:proofErr w:type="gramStart"/>
      <w:r w:rsidRPr="009E4AA5">
        <w:t>processed</w:t>
      </w:r>
      <w:proofErr w:type="gramEnd"/>
      <w:r w:rsidRPr="009E4AA5">
        <w:t xml:space="preserve"> or accounts or financial reporting processes affected by the service </w:t>
      </w:r>
      <w:proofErr w:type="gramStart"/>
      <w:r w:rsidRPr="009E4AA5">
        <w:t>organisation;</w:t>
      </w:r>
      <w:proofErr w:type="gramEnd"/>
    </w:p>
    <w:p w14:paraId="628F4E60" w14:textId="77777777" w:rsidR="00F663D5" w:rsidRPr="009E4AA5" w:rsidRDefault="00F663D5" w:rsidP="00660889">
      <w:pPr>
        <w:pStyle w:val="Bullet1"/>
      </w:pPr>
      <w:r w:rsidRPr="009E4AA5">
        <w:t>The degree of interaction between the activities of the service organisation and those of the client; and</w:t>
      </w:r>
    </w:p>
    <w:p w14:paraId="628F4E61" w14:textId="07FDB57A" w:rsidR="00F663D5" w:rsidRPr="009E4AA5" w:rsidRDefault="00F663D5" w:rsidP="00660889">
      <w:pPr>
        <w:pStyle w:val="Bullet1"/>
      </w:pPr>
      <w:r w:rsidRPr="009E4AA5">
        <w:t>The nature of the relationship between the client and the service organisation, including the relevant contractual terms for the activities undertaken by the service organisation. (ISA 402.9)</w:t>
      </w:r>
    </w:p>
    <w:p w14:paraId="628F4E62" w14:textId="2B27B23C" w:rsidR="00F663D5" w:rsidRPr="009E4AA5" w:rsidRDefault="00F663D5" w:rsidP="005F654F">
      <w:pPr>
        <w:pStyle w:val="ProbeNormalChar"/>
      </w:pPr>
      <w:r w:rsidRPr="009E4AA5">
        <w:t xml:space="preserve">The engagement team </w:t>
      </w:r>
      <w:r w:rsidR="00FD721D">
        <w:t>identify controls in the control activities component at the</w:t>
      </w:r>
      <w:r w:rsidR="005B071F">
        <w:t xml:space="preserve"> client, from those </w:t>
      </w:r>
      <w:r w:rsidRPr="009E4AA5">
        <w:t>that relate to the services provided by a service organisation, including those that are applied to the transactions processed by the service organisation</w:t>
      </w:r>
      <w:r w:rsidR="005B071F">
        <w:t>, and evaluate their design and determine whether they have been implemented</w:t>
      </w:r>
      <w:r w:rsidR="003E5B20" w:rsidRPr="009E4AA5">
        <w:t>. (</w:t>
      </w:r>
      <w:r w:rsidRPr="009E4AA5">
        <w:t>ISA 402.10)</w:t>
      </w:r>
    </w:p>
    <w:p w14:paraId="628F4E63" w14:textId="69EC7A6B" w:rsidR="00F663D5" w:rsidRPr="009E4AA5" w:rsidRDefault="00F663D5" w:rsidP="005F654F">
      <w:pPr>
        <w:pStyle w:val="ProbeNormalChar"/>
      </w:pPr>
      <w:r w:rsidRPr="009E4AA5">
        <w:lastRenderedPageBreak/>
        <w:t xml:space="preserve">The engagement team determines whether a sufficient understanding of the nature and significance of the services provided by the service organisation and their effect on the client’s </w:t>
      </w:r>
      <w:r w:rsidR="000D1810">
        <w:t xml:space="preserve">system of </w:t>
      </w:r>
      <w:r w:rsidRPr="009E4AA5">
        <w:t>internal control has been obtained to provide a</w:t>
      </w:r>
      <w:r w:rsidR="000D1810">
        <w:t xml:space="preserve">n appropriate </w:t>
      </w:r>
      <w:r w:rsidRPr="009E4AA5">
        <w:t xml:space="preserve">basis for the identification and assessment of </w:t>
      </w:r>
      <w:r w:rsidR="000D1810">
        <w:t xml:space="preserve">the </w:t>
      </w:r>
      <w:r w:rsidRPr="009E4AA5">
        <w:t>risks of material misstatement. (ISA 402.11)</w:t>
      </w:r>
    </w:p>
    <w:p w14:paraId="628F4E64" w14:textId="77777777" w:rsidR="00F663D5" w:rsidRPr="009E4AA5" w:rsidRDefault="00F663D5" w:rsidP="005F654F">
      <w:pPr>
        <w:pStyle w:val="ProbeNormalChar"/>
      </w:pPr>
      <w:r w:rsidRPr="009E4AA5">
        <w:t>If the engagement team is unable to obtain a sufficient understanding from the client, that understanding is obtained from one or more of the following procedures:</w:t>
      </w:r>
    </w:p>
    <w:p w14:paraId="628F4E65" w14:textId="77777777" w:rsidR="00F663D5" w:rsidRPr="009E4AA5" w:rsidRDefault="00F663D5" w:rsidP="00660889">
      <w:pPr>
        <w:pStyle w:val="Bullet1"/>
      </w:pPr>
      <w:r w:rsidRPr="009E4AA5">
        <w:t xml:space="preserve">Obtaining a type 1 or type 2 report, if </w:t>
      </w:r>
      <w:proofErr w:type="gramStart"/>
      <w:r w:rsidRPr="009E4AA5">
        <w:t>available;</w:t>
      </w:r>
      <w:proofErr w:type="gramEnd"/>
      <w:r w:rsidRPr="009E4AA5">
        <w:t xml:space="preserve"> </w:t>
      </w:r>
    </w:p>
    <w:p w14:paraId="628F4E66" w14:textId="77777777" w:rsidR="00F663D5" w:rsidRPr="009E4AA5" w:rsidRDefault="00F663D5" w:rsidP="00660889">
      <w:pPr>
        <w:pStyle w:val="Bullet1"/>
      </w:pPr>
      <w:r w:rsidRPr="009E4AA5">
        <w:t xml:space="preserve">Contacting the service organisation, through the client, to obtain specific </w:t>
      </w:r>
      <w:proofErr w:type="gramStart"/>
      <w:r w:rsidRPr="009E4AA5">
        <w:t>information;</w:t>
      </w:r>
      <w:proofErr w:type="gramEnd"/>
    </w:p>
    <w:p w14:paraId="628F4E67" w14:textId="18193CE4" w:rsidR="00F663D5" w:rsidRPr="009E4AA5" w:rsidRDefault="00F663D5" w:rsidP="00660889">
      <w:pPr>
        <w:pStyle w:val="Bullet1"/>
      </w:pPr>
      <w:r w:rsidRPr="009E4AA5">
        <w:t>Visiting the service organisation and performing procedures that will provide the necessary information about the controls at the service organisation; or</w:t>
      </w:r>
    </w:p>
    <w:p w14:paraId="628F4E68" w14:textId="29D61277" w:rsidR="00F663D5" w:rsidRPr="009E4AA5" w:rsidRDefault="00F663D5" w:rsidP="00660889">
      <w:pPr>
        <w:pStyle w:val="Bullet1"/>
      </w:pPr>
      <w:r w:rsidRPr="009E4AA5">
        <w:t>Using another auditor to perform procedures that will provide the necessary information about the controls at the service organisation. (ISA 402.12)</w:t>
      </w:r>
    </w:p>
    <w:p w14:paraId="628F4E69" w14:textId="77777777" w:rsidR="00F663D5" w:rsidRPr="009E4AA5" w:rsidRDefault="00F663D5" w:rsidP="005F654F">
      <w:pPr>
        <w:pStyle w:val="ProbeNormalChar"/>
      </w:pPr>
      <w:r w:rsidRPr="009E4AA5">
        <w:t xml:space="preserve">In determining the sufficiency and appropriateness of the audit evidence provided by a type 1 or type 2 report, the engagement team satisfies itself as to: </w:t>
      </w:r>
    </w:p>
    <w:p w14:paraId="628F4E6A" w14:textId="77777777" w:rsidR="00F663D5" w:rsidRPr="009E4AA5" w:rsidRDefault="00F663D5" w:rsidP="00660889">
      <w:pPr>
        <w:pStyle w:val="Bullet1"/>
      </w:pPr>
      <w:r w:rsidRPr="009E4AA5">
        <w:t xml:space="preserve">The service auditor’s professional competence and independence from the service organisation; and </w:t>
      </w:r>
    </w:p>
    <w:p w14:paraId="628F4E6B" w14:textId="148F1EFF" w:rsidR="00F663D5" w:rsidRPr="009E4AA5" w:rsidRDefault="00F663D5" w:rsidP="00660889">
      <w:pPr>
        <w:pStyle w:val="Bullet1"/>
      </w:pPr>
      <w:r w:rsidRPr="009E4AA5">
        <w:t>The adequacy of the standards under which the type 1 or type 2 report was issued</w:t>
      </w:r>
      <w:r w:rsidR="003E5B20" w:rsidRPr="009E4AA5">
        <w:t>. (</w:t>
      </w:r>
      <w:r w:rsidRPr="009E4AA5">
        <w:t>ISA 402.13)</w:t>
      </w:r>
    </w:p>
    <w:p w14:paraId="628F4E6C" w14:textId="77777777" w:rsidR="00F663D5" w:rsidRPr="009E4AA5" w:rsidRDefault="00F663D5" w:rsidP="005F654F">
      <w:pPr>
        <w:pStyle w:val="ProbeNormalChar"/>
      </w:pPr>
      <w:r w:rsidRPr="009E4AA5">
        <w:t xml:space="preserve">If the engagement team plans to use a type 1 or type 2 report as audit evidence to support their understanding about the design and implementation of controls at the service organisation, the engagement team: </w:t>
      </w:r>
    </w:p>
    <w:p w14:paraId="628F4E6D" w14:textId="77777777" w:rsidR="00F663D5" w:rsidRPr="009E4AA5" w:rsidRDefault="00F663D5" w:rsidP="00E97B88">
      <w:pPr>
        <w:pStyle w:val="Bullet1"/>
      </w:pPr>
      <w:r w:rsidRPr="009E4AA5">
        <w:t xml:space="preserve">Evaluates whether the description and design of controls at the service organisation is at a date or for a period that is appropriate for our </w:t>
      </w:r>
      <w:proofErr w:type="gramStart"/>
      <w:r w:rsidRPr="009E4AA5">
        <w:t>purposes;</w:t>
      </w:r>
      <w:proofErr w:type="gramEnd"/>
      <w:r w:rsidRPr="009E4AA5">
        <w:t xml:space="preserve"> </w:t>
      </w:r>
    </w:p>
    <w:p w14:paraId="628F4E6E" w14:textId="551D481E" w:rsidR="00F663D5" w:rsidRPr="009E4AA5" w:rsidRDefault="00F663D5" w:rsidP="00E97B88">
      <w:pPr>
        <w:pStyle w:val="Bullet1"/>
      </w:pPr>
      <w:r w:rsidRPr="009E4AA5">
        <w:t>Evaluates the sufficiency and appropriateness of the evidence provided by the report for the understanding of the</w:t>
      </w:r>
      <w:r w:rsidR="007E793A">
        <w:t xml:space="preserve"> controls at the service organisation</w:t>
      </w:r>
      <w:r w:rsidRPr="009E4AA5">
        <w:t>; and</w:t>
      </w:r>
    </w:p>
    <w:p w14:paraId="628F4E6F" w14:textId="51A4E637" w:rsidR="00F663D5" w:rsidRPr="009E4AA5" w:rsidRDefault="00F663D5" w:rsidP="00E97B88">
      <w:pPr>
        <w:pStyle w:val="Bullet1"/>
      </w:pPr>
      <w:r w:rsidRPr="009E4AA5">
        <w:t xml:space="preserve">Determines whether complementary client controls identified by the service organisation are relevant to the client and, </w:t>
      </w:r>
      <w:r w:rsidRPr="00FB2CC0">
        <w:t>if</w:t>
      </w:r>
      <w:r w:rsidRPr="009E4AA5">
        <w:t xml:space="preserve"> so, obtain an understanding of whether the client has designed and implemented such controls. (ISA 402.14)</w:t>
      </w:r>
    </w:p>
    <w:p w14:paraId="628F4E70" w14:textId="453CE484" w:rsidR="002A36D4" w:rsidRPr="009E4AA5" w:rsidRDefault="003402C3" w:rsidP="00B15AA2">
      <w:pPr>
        <w:pStyle w:val="Heading3"/>
      </w:pPr>
      <w:r>
        <w:t>assessing the risks of material misstatement</w:t>
      </w:r>
    </w:p>
    <w:p w14:paraId="628F4E71" w14:textId="2ADB123D" w:rsidR="00AC359C" w:rsidRPr="009E4AA5" w:rsidRDefault="00194D2F" w:rsidP="002F7EA1">
      <w:pPr>
        <w:pStyle w:val="Heading2"/>
      </w:pPr>
      <w:bookmarkStart w:id="356" w:name="_Ref124763078"/>
      <w:bookmarkStart w:id="357" w:name="_Toc153262293"/>
      <w:bookmarkStart w:id="358" w:name="_Ref280168215"/>
      <w:r>
        <w:t xml:space="preserve">Assessing </w:t>
      </w:r>
      <w:r w:rsidR="001650D4">
        <w:t>the risks of material misstatement</w:t>
      </w:r>
      <w:bookmarkEnd w:id="356"/>
      <w:bookmarkEnd w:id="357"/>
    </w:p>
    <w:p w14:paraId="628F4E72" w14:textId="77777777" w:rsidR="003E45EA" w:rsidRPr="003E45EA" w:rsidRDefault="003E45EA" w:rsidP="006867C0">
      <w:pPr>
        <w:pStyle w:val="Heading5"/>
      </w:pPr>
      <w:r w:rsidRPr="003E45EA">
        <w:t>Policy</w:t>
      </w:r>
    </w:p>
    <w:p w14:paraId="10101774" w14:textId="2D08D3F5" w:rsidR="00A90B0B" w:rsidRDefault="00A90B0B" w:rsidP="005F654F">
      <w:pPr>
        <w:pStyle w:val="ProbeNormalChar"/>
      </w:pPr>
      <w:r w:rsidRPr="008E06FB">
        <w:t xml:space="preserve">For identified risks of material misstatement at the financial statement level, the </w:t>
      </w:r>
      <w:r>
        <w:t>engagement team</w:t>
      </w:r>
      <w:r w:rsidRPr="008E06FB">
        <w:t xml:space="preserve"> assess</w:t>
      </w:r>
      <w:r w:rsidR="00064812">
        <w:t>es</w:t>
      </w:r>
      <w:r w:rsidRPr="008E06FB">
        <w:t xml:space="preserve"> the risks and:</w:t>
      </w:r>
    </w:p>
    <w:p w14:paraId="546067C6" w14:textId="7D84957B" w:rsidR="00A90B0B" w:rsidRDefault="00A90B0B" w:rsidP="00E97B88">
      <w:pPr>
        <w:pStyle w:val="Bullet1"/>
      </w:pPr>
      <w:r w:rsidRPr="00440086">
        <w:t>Determine</w:t>
      </w:r>
      <w:r w:rsidR="00064812">
        <w:t>s</w:t>
      </w:r>
      <w:r w:rsidRPr="00440086">
        <w:t xml:space="preserve"> whether such risks affect the assessment of risks at the assertion level: and</w:t>
      </w:r>
    </w:p>
    <w:p w14:paraId="1179FE55" w14:textId="6CD1AD0D" w:rsidR="00A90B0B" w:rsidRDefault="00A90B0B" w:rsidP="00E97B88">
      <w:pPr>
        <w:pStyle w:val="Bullet1"/>
      </w:pPr>
      <w:r w:rsidRPr="00AF5CC8">
        <w:t>Evaluate</w:t>
      </w:r>
      <w:r w:rsidR="00064812">
        <w:t>s</w:t>
      </w:r>
      <w:r w:rsidRPr="00AF5CC8">
        <w:t xml:space="preserve"> the nature and extent of their pervasive effect on the financial statements.</w:t>
      </w:r>
      <w:r>
        <w:t xml:space="preserve"> (ISA 315.30)</w:t>
      </w:r>
    </w:p>
    <w:p w14:paraId="358581BE" w14:textId="0711287D" w:rsidR="00196439" w:rsidRDefault="00196439" w:rsidP="005F654F">
      <w:pPr>
        <w:pStyle w:val="ProbeNormalChar"/>
      </w:pPr>
      <w:r w:rsidRPr="00462E8B">
        <w:t xml:space="preserve">For identified risks of material misstatement at the assertion level, the </w:t>
      </w:r>
      <w:r>
        <w:t>engagement team</w:t>
      </w:r>
      <w:r w:rsidRPr="00462E8B">
        <w:t xml:space="preserve"> assess</w:t>
      </w:r>
      <w:r w:rsidR="00807435">
        <w:t>es</w:t>
      </w:r>
      <w:r w:rsidRPr="00462E8B">
        <w:t xml:space="preserve"> inherent risk by assessing the likelihood and magnitude of misstatement. In doing so, the </w:t>
      </w:r>
      <w:r>
        <w:t>engagement team</w:t>
      </w:r>
      <w:r w:rsidRPr="00462E8B">
        <w:t xml:space="preserve"> </w:t>
      </w:r>
      <w:proofErr w:type="gramStart"/>
      <w:r w:rsidRPr="00462E8B">
        <w:t>take</w:t>
      </w:r>
      <w:r w:rsidR="005E40C5">
        <w:t>s</w:t>
      </w:r>
      <w:r w:rsidRPr="00462E8B">
        <w:t xml:space="preserve"> into account</w:t>
      </w:r>
      <w:proofErr w:type="gramEnd"/>
      <w:r w:rsidRPr="00462E8B">
        <w:t xml:space="preserve"> how, and the degree to which:</w:t>
      </w:r>
    </w:p>
    <w:p w14:paraId="5DCF1C74" w14:textId="77777777" w:rsidR="00196439" w:rsidRDefault="00196439" w:rsidP="00E97B88">
      <w:pPr>
        <w:pStyle w:val="Bullet1"/>
      </w:pPr>
      <w:r w:rsidRPr="00A959AB">
        <w:t>Inherent risk factors affect the susceptibility of relevant assertions to misstatement; and</w:t>
      </w:r>
    </w:p>
    <w:p w14:paraId="5769C974" w14:textId="088212AB" w:rsidR="00194D2F" w:rsidRPr="009E4AA5" w:rsidRDefault="00196439" w:rsidP="00E97B88">
      <w:pPr>
        <w:pStyle w:val="Bullet1"/>
      </w:pPr>
      <w:r w:rsidRPr="00A959AB">
        <w:t>The risks of material misstatement at the financial statement level affect the assessment of inherent risk for risks of material misstatement at the assertion level.</w:t>
      </w:r>
      <w:r w:rsidR="00194D2F">
        <w:t xml:space="preserve"> (ISA 315.31) </w:t>
      </w:r>
    </w:p>
    <w:p w14:paraId="24BCAE7D" w14:textId="3B4D349F" w:rsidR="003402C3" w:rsidRDefault="003402C3" w:rsidP="00B15AA2">
      <w:pPr>
        <w:pStyle w:val="Heading3"/>
      </w:pPr>
      <w:bookmarkStart w:id="359" w:name="_Ref124763093"/>
      <w:r>
        <w:t>SIGNIFICANT RISKS</w:t>
      </w:r>
    </w:p>
    <w:p w14:paraId="0EB09AB2" w14:textId="08BF0F5A" w:rsidR="00D44B9F" w:rsidRPr="009E4AA5" w:rsidRDefault="00D44B9F" w:rsidP="002F7EA1">
      <w:pPr>
        <w:pStyle w:val="Heading2"/>
      </w:pPr>
      <w:bookmarkStart w:id="360" w:name="_Ref150502376"/>
      <w:bookmarkStart w:id="361" w:name="_Ref150502598"/>
      <w:bookmarkStart w:id="362" w:name="_Toc153262294"/>
      <w:r w:rsidRPr="009E4AA5">
        <w:t>Significant risks</w:t>
      </w:r>
      <w:bookmarkEnd w:id="359"/>
      <w:bookmarkEnd w:id="360"/>
      <w:bookmarkEnd w:id="361"/>
      <w:bookmarkEnd w:id="362"/>
      <w:r w:rsidRPr="009E4AA5">
        <w:t xml:space="preserve"> </w:t>
      </w:r>
    </w:p>
    <w:p w14:paraId="2EA55F87" w14:textId="1FAC199A" w:rsidR="004850E0" w:rsidRDefault="009E6E5E" w:rsidP="005F654F">
      <w:pPr>
        <w:pStyle w:val="ProbeNormalChar"/>
      </w:pPr>
      <w:r>
        <w:t>The</w:t>
      </w:r>
      <w:r w:rsidR="00AC359C" w:rsidRPr="009E4AA5">
        <w:t xml:space="preserve"> engagement team determines whether any of the </w:t>
      </w:r>
      <w:r w:rsidR="005B1A61">
        <w:t xml:space="preserve">assessed </w:t>
      </w:r>
      <w:r w:rsidR="00AC359C" w:rsidRPr="009E4AA5">
        <w:t xml:space="preserve">risks are, in the </w:t>
      </w:r>
      <w:r w:rsidR="00280C70" w:rsidRPr="009E4AA5">
        <w:t>engagement team’s</w:t>
      </w:r>
      <w:r w:rsidR="00AC359C" w:rsidRPr="009E4AA5">
        <w:t xml:space="preserve"> judgment, significant risk</w:t>
      </w:r>
      <w:r w:rsidR="00A328A9">
        <w:t>s</w:t>
      </w:r>
      <w:r w:rsidR="004850E0">
        <w:t>, being identified risk</w:t>
      </w:r>
      <w:r w:rsidR="00F71924">
        <w:t>s</w:t>
      </w:r>
      <w:r w:rsidR="004850E0">
        <w:t xml:space="preserve"> of material misstatement:</w:t>
      </w:r>
    </w:p>
    <w:p w14:paraId="3FF541D1" w14:textId="6F7EF5EA" w:rsidR="004C59EA" w:rsidRDefault="004850E0" w:rsidP="00E97B88">
      <w:pPr>
        <w:pStyle w:val="Bullet1"/>
      </w:pPr>
      <w:r>
        <w:lastRenderedPageBreak/>
        <w:t xml:space="preserve">For which the assessment of inherent risk is close to the upper end of the spectrum of inherent risk due to the degree to which inherent risk factors </w:t>
      </w:r>
      <w:proofErr w:type="gramStart"/>
      <w:r>
        <w:t>affect</w:t>
      </w:r>
      <w:r w:rsidR="00F71924">
        <w:t>s</w:t>
      </w:r>
      <w:proofErr w:type="gramEnd"/>
      <w:r>
        <w:t xml:space="preserve"> the combination of the likelihood </w:t>
      </w:r>
      <w:r w:rsidR="004C59EA">
        <w:t>of a misstatement occurring and the magnitude of the potential misstatement should that misstatement occur; or</w:t>
      </w:r>
    </w:p>
    <w:p w14:paraId="628F4E73" w14:textId="4ACF13A2" w:rsidR="00AC359C" w:rsidRPr="009E4AA5" w:rsidRDefault="004C59EA" w:rsidP="00E97B88">
      <w:pPr>
        <w:pStyle w:val="Bullet1"/>
      </w:pPr>
      <w:r>
        <w:t>That is to be treated as a significant risk in accordance with the requirements of other ISAs. (ISA 315.</w:t>
      </w:r>
      <w:r w:rsidR="00804C88">
        <w:t>32 and ISA 315.12(l))</w:t>
      </w:r>
      <w:r w:rsidR="00504007" w:rsidRPr="009E4AA5">
        <w:t xml:space="preserve"> </w:t>
      </w:r>
    </w:p>
    <w:p w14:paraId="643D2563" w14:textId="71CC0D9F" w:rsidR="009F0D86" w:rsidRDefault="00026BFB" w:rsidP="005F654F">
      <w:pPr>
        <w:pStyle w:val="ProbeNormalChar"/>
      </w:pPr>
      <w:r>
        <w:t xml:space="preserve">As explained in </w:t>
      </w:r>
      <w:r w:rsidR="0042134F">
        <w:t>paragraph</w:t>
      </w:r>
      <w:r w:rsidR="00396016">
        <w:t xml:space="preserve"> </w:t>
      </w:r>
      <w:r w:rsidR="0064286F">
        <w:fldChar w:fldCharType="begin"/>
      </w:r>
      <w:r w:rsidR="0064286F">
        <w:instrText xml:space="preserve"> REF _Ref121905139 \r \h </w:instrText>
      </w:r>
      <w:r w:rsidR="0064286F">
        <w:fldChar w:fldCharType="separate"/>
      </w:r>
      <w:r w:rsidR="00595477">
        <w:t>3.6.1</w:t>
      </w:r>
      <w:r w:rsidR="0064286F">
        <w:fldChar w:fldCharType="end"/>
      </w:r>
      <w:r>
        <w:t>, the engagement team identifies controls that address risks that are determined to be significant risks</w:t>
      </w:r>
      <w:r w:rsidR="00C407D6">
        <w:t>, evaluate</w:t>
      </w:r>
      <w:r w:rsidR="004D6FCF">
        <w:t>s</w:t>
      </w:r>
      <w:r w:rsidR="00C407D6">
        <w:t xml:space="preserve"> whether such controls have been designed effectively, and determine</w:t>
      </w:r>
      <w:r w:rsidR="004D6FCF">
        <w:t>s</w:t>
      </w:r>
      <w:r w:rsidR="00C407D6">
        <w:t xml:space="preserve"> whether they have been implemented </w:t>
      </w:r>
      <w:r>
        <w:t xml:space="preserve">(ISA 315.26). </w:t>
      </w:r>
    </w:p>
    <w:p w14:paraId="628F4E7B" w14:textId="77777777" w:rsidR="002D2993" w:rsidRPr="009E4AA5" w:rsidRDefault="002D2993" w:rsidP="005F654F">
      <w:pPr>
        <w:pStyle w:val="ProbeNormalChar"/>
      </w:pPr>
      <w:bookmarkStart w:id="363" w:name="_Ref280199383"/>
      <w:r w:rsidRPr="009E4AA5">
        <w:t>The firm’s policy is to assume that the following are significant risks:</w:t>
      </w:r>
      <w:bookmarkEnd w:id="363"/>
    </w:p>
    <w:p w14:paraId="628F4E7C" w14:textId="3E20B40E" w:rsidR="002D2993" w:rsidRPr="009E4AA5" w:rsidRDefault="002D2993" w:rsidP="00E97B88">
      <w:pPr>
        <w:pStyle w:val="Bullet1"/>
      </w:pPr>
      <w:r w:rsidRPr="009E4AA5">
        <w:t>All fraud risks (ISA 240.27), especially:</w:t>
      </w:r>
    </w:p>
    <w:p w14:paraId="628F4E7D" w14:textId="1DDF5212" w:rsidR="002D2993" w:rsidRPr="009E4AA5" w:rsidRDefault="002D2993" w:rsidP="00E97B88">
      <w:pPr>
        <w:pStyle w:val="Bullet1"/>
      </w:pPr>
      <w:r w:rsidRPr="009E4AA5">
        <w:t>Risk of fraud in revenue recognition (this assumption is rebuttable – refer to paragraph</w:t>
      </w:r>
      <w:r w:rsidR="00FF004B">
        <w:t xml:space="preserve"> </w:t>
      </w:r>
      <w:r w:rsidR="00FF004B">
        <w:fldChar w:fldCharType="begin"/>
      </w:r>
      <w:r w:rsidR="00FF004B">
        <w:instrText xml:space="preserve"> REF _Ref280190345 \r \h </w:instrText>
      </w:r>
      <w:r w:rsidR="002E0E2C">
        <w:instrText xml:space="preserve"> \* MERGEFORMAT </w:instrText>
      </w:r>
      <w:r w:rsidR="00FF004B">
        <w:fldChar w:fldCharType="separate"/>
      </w:r>
      <w:r w:rsidR="00595477">
        <w:t>3.9.4</w:t>
      </w:r>
      <w:r w:rsidR="00FF004B">
        <w:fldChar w:fldCharType="end"/>
      </w:r>
      <w:r w:rsidRPr="009E4AA5">
        <w:t> )</w:t>
      </w:r>
      <w:r w:rsidR="00504007" w:rsidRPr="009E4AA5">
        <w:t xml:space="preserve">. </w:t>
      </w:r>
      <w:r w:rsidRPr="009E4AA5">
        <w:t>The engagement team shall evaluate which types of revenue, revenue transactions or assertions give rise to such risks (ISA 240.26</w:t>
      </w:r>
      <w:proofErr w:type="gramStart"/>
      <w:r w:rsidRPr="009E4AA5">
        <w:t>)</w:t>
      </w:r>
      <w:r w:rsidR="001526B8" w:rsidRPr="009E4AA5">
        <w:t>;</w:t>
      </w:r>
      <w:proofErr w:type="gramEnd"/>
    </w:p>
    <w:p w14:paraId="628F4E7E" w14:textId="61D35FFB" w:rsidR="002D2993" w:rsidRPr="009E4AA5" w:rsidRDefault="002D2993" w:rsidP="00E97B88">
      <w:pPr>
        <w:pStyle w:val="Bullet1"/>
      </w:pPr>
      <w:r w:rsidRPr="009E4AA5">
        <w:t xml:space="preserve">Fraud risk resulting from </w:t>
      </w:r>
      <w:r w:rsidR="001526B8" w:rsidRPr="009E4AA5">
        <w:t>management override of controls</w:t>
      </w:r>
      <w:r w:rsidRPr="009E4AA5">
        <w:t xml:space="preserve"> (ISA 240.31</w:t>
      </w:r>
      <w:proofErr w:type="gramStart"/>
      <w:r w:rsidRPr="009E4AA5">
        <w:t>)</w:t>
      </w:r>
      <w:r w:rsidR="001526B8" w:rsidRPr="009E4AA5">
        <w:t>;</w:t>
      </w:r>
      <w:proofErr w:type="gramEnd"/>
    </w:p>
    <w:p w14:paraId="628F4E7F" w14:textId="05160F3B" w:rsidR="002D2993" w:rsidRPr="009E4AA5" w:rsidRDefault="002D2993" w:rsidP="00E97B88">
      <w:pPr>
        <w:pStyle w:val="Bullet1"/>
      </w:pPr>
      <w:r w:rsidRPr="009E4AA5">
        <w:t>Significant related party transactions outside the client’s normal course of business</w:t>
      </w:r>
      <w:r w:rsidR="003E5B20" w:rsidRPr="009E4AA5">
        <w:t>.</w:t>
      </w:r>
      <w:r w:rsidR="001526B8" w:rsidRPr="009E4AA5">
        <w:t xml:space="preserve"> </w:t>
      </w:r>
      <w:r w:rsidR="003E5B20" w:rsidRPr="009E4AA5">
        <w:t>(</w:t>
      </w:r>
      <w:r w:rsidRPr="009E4AA5">
        <w:t>ISA 550.18)</w:t>
      </w:r>
    </w:p>
    <w:p w14:paraId="628F4E80" w14:textId="3A530541" w:rsidR="00280C70" w:rsidRPr="009E4AA5" w:rsidRDefault="00280C70" w:rsidP="005F654F">
      <w:pPr>
        <w:pStyle w:val="ProbeNormalChar"/>
      </w:pPr>
      <w:bookmarkStart w:id="364" w:name="_Ref280190345"/>
      <w:r w:rsidRPr="009E4AA5">
        <w:t xml:space="preserve">If the engagement team concludes that the presumption that there is a risk of material misstatement due to fraud related to revenue recognition is not applicable in the circumstances of the engagement, the engagement team includes in the audit documentation the reasons for that conclusion. </w:t>
      </w:r>
      <w:bookmarkEnd w:id="364"/>
      <w:r w:rsidRPr="009E4AA5">
        <w:t>(ISA 240.47)</w:t>
      </w:r>
    </w:p>
    <w:p w14:paraId="628F4E81" w14:textId="77777777" w:rsidR="002D2993" w:rsidRPr="009E4AA5" w:rsidRDefault="00AC359C" w:rsidP="005F654F">
      <w:pPr>
        <w:pStyle w:val="ProbeNormalChar"/>
      </w:pPr>
      <w:r w:rsidRPr="009E4AA5">
        <w:t>The en</w:t>
      </w:r>
      <w:r w:rsidR="002D2993" w:rsidRPr="009E4AA5">
        <w:t xml:space="preserve">gagement team gives specific consideration as to </w:t>
      </w:r>
      <w:proofErr w:type="gramStart"/>
      <w:r w:rsidR="002D2993" w:rsidRPr="009E4AA5">
        <w:t>whether or not</w:t>
      </w:r>
      <w:proofErr w:type="gramEnd"/>
      <w:r w:rsidR="002D2993" w:rsidRPr="009E4AA5">
        <w:t xml:space="preserve"> the following gives rise to significant risks:</w:t>
      </w:r>
    </w:p>
    <w:p w14:paraId="628F4E82" w14:textId="3C0C6B38" w:rsidR="00AC359C" w:rsidRPr="009E4AA5" w:rsidRDefault="00277043" w:rsidP="00E97B88">
      <w:pPr>
        <w:pStyle w:val="Bullet1"/>
      </w:pPr>
      <w:r>
        <w:t xml:space="preserve">Risks of material misstatement related to accounting estimates identified </w:t>
      </w:r>
      <w:r w:rsidR="00987003">
        <w:t>and</w:t>
      </w:r>
      <w:r>
        <w:t xml:space="preserve"> assessed in accordance with</w:t>
      </w:r>
      <w:r w:rsidR="00343890">
        <w:t xml:space="preserve"> paragraph </w:t>
      </w:r>
      <w:r w:rsidR="00343890">
        <w:fldChar w:fldCharType="begin"/>
      </w:r>
      <w:r w:rsidR="00343890">
        <w:instrText xml:space="preserve"> REF _Ref126138890 \r \h </w:instrText>
      </w:r>
      <w:r w:rsidR="002E0E2C">
        <w:instrText xml:space="preserve"> \* MERGEFORMAT </w:instrText>
      </w:r>
      <w:r w:rsidR="00343890">
        <w:fldChar w:fldCharType="separate"/>
      </w:r>
      <w:r w:rsidR="00595477">
        <w:t>3.1.10</w:t>
      </w:r>
      <w:r w:rsidR="00343890">
        <w:fldChar w:fldCharType="end"/>
      </w:r>
      <w:r w:rsidR="003E5B20" w:rsidRPr="009E4AA5">
        <w:t>. (</w:t>
      </w:r>
      <w:r w:rsidR="00AC359C" w:rsidRPr="009E4AA5">
        <w:t>ISA 540.</w:t>
      </w:r>
      <w:r w:rsidRPr="009E4AA5">
        <w:t>1</w:t>
      </w:r>
      <w:r>
        <w:t>7</w:t>
      </w:r>
      <w:r w:rsidR="00AC359C" w:rsidRPr="009E4AA5">
        <w:t>)</w:t>
      </w:r>
    </w:p>
    <w:p w14:paraId="628F4E83" w14:textId="3D73D49E" w:rsidR="00792DA8" w:rsidRDefault="002D2993" w:rsidP="00E97B88">
      <w:pPr>
        <w:pStyle w:val="Bullet1"/>
      </w:pPr>
      <w:r w:rsidRPr="009E4AA5">
        <w:t>All r</w:t>
      </w:r>
      <w:r w:rsidR="00AC359C" w:rsidRPr="009E4AA5">
        <w:t>elated party relationships and transactions</w:t>
      </w:r>
      <w:r w:rsidRPr="009E4AA5">
        <w:t xml:space="preserve"> not included in paragraph </w:t>
      </w:r>
      <w:r w:rsidR="004D5955" w:rsidRPr="009E4AA5">
        <w:fldChar w:fldCharType="begin"/>
      </w:r>
      <w:r w:rsidR="00D76223" w:rsidRPr="009E4AA5">
        <w:instrText xml:space="preserve"> REF _Ref280199383 \r \p \h </w:instrText>
      </w:r>
      <w:r w:rsidR="008B4ECC" w:rsidRPr="009E4AA5">
        <w:instrText xml:space="preserve"> \* MERGEFORMAT </w:instrText>
      </w:r>
      <w:r w:rsidR="004D5955" w:rsidRPr="009E4AA5">
        <w:fldChar w:fldCharType="separate"/>
      </w:r>
      <w:r w:rsidR="00595477">
        <w:t>3.9.3 above</w:t>
      </w:r>
      <w:r w:rsidR="004D5955" w:rsidRPr="009E4AA5">
        <w:fldChar w:fldCharType="end"/>
      </w:r>
      <w:r w:rsidRPr="009E4AA5">
        <w:t>.</w:t>
      </w:r>
      <w:r w:rsidR="00AC359C" w:rsidRPr="009E4AA5">
        <w:t xml:space="preserve"> (ISA 550.18)</w:t>
      </w:r>
    </w:p>
    <w:p w14:paraId="4975D7BE" w14:textId="77777777" w:rsidR="009D2BAA" w:rsidRDefault="00792DA8" w:rsidP="005F654F">
      <w:pPr>
        <w:pStyle w:val="ProbeNormalChar"/>
      </w:pPr>
      <w:r>
        <w:br w:type="page"/>
      </w:r>
    </w:p>
    <w:p w14:paraId="628F4E85" w14:textId="2A8FC46B" w:rsidR="003E45EA" w:rsidRDefault="003E45EA" w:rsidP="006867C0">
      <w:pPr>
        <w:pStyle w:val="Heading5"/>
      </w:pPr>
      <w:r>
        <w:lastRenderedPageBreak/>
        <w:t>Application</w:t>
      </w:r>
    </w:p>
    <w:p w14:paraId="67E6411A" w14:textId="4B6DCA6E" w:rsidR="001B44B4" w:rsidRPr="001601C2" w:rsidRDefault="00465FAC" w:rsidP="005F654F">
      <w:pPr>
        <w:pStyle w:val="ProbeNormalChar"/>
        <w:rPr>
          <w:rFonts w:eastAsia="Times New Roman"/>
          <w:color w:val="000000"/>
          <w:lang w:eastAsia="en-ZA"/>
        </w:rPr>
      </w:pPr>
      <w:r w:rsidRPr="00DF1D50">
        <w:rPr>
          <w:shd w:val="clear" w:color="auto" w:fill="FFFFFF"/>
        </w:rPr>
        <w:t xml:space="preserve">In assessing inherent risk, the </w:t>
      </w:r>
      <w:r w:rsidR="00585675" w:rsidRPr="00DF1D50">
        <w:rPr>
          <w:shd w:val="clear" w:color="auto" w:fill="FFFFFF"/>
        </w:rPr>
        <w:t xml:space="preserve">engagement team </w:t>
      </w:r>
      <w:r w:rsidRPr="00DF1D50">
        <w:rPr>
          <w:shd w:val="clear" w:color="auto" w:fill="FFFFFF"/>
        </w:rPr>
        <w:t>uses professional judgment in determining the significance of the combination of the likelihood and magnitude of a misstatement.</w:t>
      </w:r>
      <w:r w:rsidR="001B44B4" w:rsidRPr="00DF1D50">
        <w:rPr>
          <w:shd w:val="clear" w:color="auto" w:fill="FFFFFF"/>
        </w:rPr>
        <w:t xml:space="preserve"> </w:t>
      </w:r>
      <w:r w:rsidR="002C76B5" w:rsidRPr="00DF1D50">
        <w:rPr>
          <w:rFonts w:eastAsia="Times New Roman"/>
          <w:color w:val="000000"/>
          <w:lang w:eastAsia="en-ZA"/>
        </w:rPr>
        <w:t xml:space="preserve">The assessed inherent risk relating to a particular risk of material misstatement at the assertion level represents a judgment within a range, from lower to </w:t>
      </w:r>
      <w:proofErr w:type="gramStart"/>
      <w:r w:rsidR="002C76B5" w:rsidRPr="00DF1D50">
        <w:rPr>
          <w:rFonts w:eastAsia="Times New Roman"/>
          <w:color w:val="000000"/>
          <w:lang w:eastAsia="en-ZA"/>
        </w:rPr>
        <w:t>higher,</w:t>
      </w:r>
      <w:proofErr w:type="gramEnd"/>
      <w:r w:rsidR="002C76B5" w:rsidRPr="00DF1D50">
        <w:rPr>
          <w:rFonts w:eastAsia="Times New Roman"/>
          <w:color w:val="000000"/>
          <w:lang w:eastAsia="en-ZA"/>
        </w:rPr>
        <w:t xml:space="preserve"> on the spectrum of inherent risk. The judgment about where in the range inherent risk is assessed may vary based on the nature, size and complexity of the entity, and </w:t>
      </w:r>
      <w:proofErr w:type="gramStart"/>
      <w:r w:rsidR="002C76B5" w:rsidRPr="00DF1D50">
        <w:rPr>
          <w:rFonts w:eastAsia="Times New Roman"/>
          <w:color w:val="000000"/>
          <w:lang w:eastAsia="en-ZA"/>
        </w:rPr>
        <w:t>takes into account</w:t>
      </w:r>
      <w:proofErr w:type="gramEnd"/>
      <w:r w:rsidR="002C76B5" w:rsidRPr="00DF1D50">
        <w:rPr>
          <w:rFonts w:eastAsia="Times New Roman"/>
          <w:color w:val="000000"/>
          <w:lang w:eastAsia="en-ZA"/>
        </w:rPr>
        <w:t xml:space="preserve"> the assessed likelihood and magnitude of the misstatement and inherent risk factors.</w:t>
      </w:r>
    </w:p>
    <w:p w14:paraId="6260E95B" w14:textId="391BD82E" w:rsidR="001B44B4" w:rsidRPr="00DF1D50" w:rsidRDefault="001B44B4" w:rsidP="005F654F">
      <w:pPr>
        <w:pStyle w:val="ProbeNormalChar"/>
        <w:rPr>
          <w:rFonts w:eastAsia="Times New Roman"/>
          <w:color w:val="444444"/>
          <w:lang w:eastAsia="en-ZA"/>
        </w:rPr>
      </w:pPr>
      <w:r w:rsidRPr="00DF1D50">
        <w:rPr>
          <w:shd w:val="clear" w:color="auto" w:fill="FFFFFF"/>
        </w:rPr>
        <w:t xml:space="preserve">In considering the likelihood of a misstatement, the </w:t>
      </w:r>
      <w:r w:rsidR="00585675" w:rsidRPr="00DF1D50">
        <w:rPr>
          <w:shd w:val="clear" w:color="auto" w:fill="FFFFFF"/>
        </w:rPr>
        <w:t>engagement team</w:t>
      </w:r>
      <w:r w:rsidRPr="00DF1D50">
        <w:rPr>
          <w:shd w:val="clear" w:color="auto" w:fill="FFFFFF"/>
        </w:rPr>
        <w:t xml:space="preserve"> considers the possibility that a misstatement may occur, based on consideration of the inherent risk factors.</w:t>
      </w:r>
      <w:r w:rsidR="00585675" w:rsidRPr="00DF1D50">
        <w:rPr>
          <w:shd w:val="clear" w:color="auto" w:fill="FFFFFF"/>
        </w:rPr>
        <w:t xml:space="preserve"> </w:t>
      </w:r>
      <w:r w:rsidRPr="00DF1D50">
        <w:rPr>
          <w:rFonts w:eastAsia="Times New Roman"/>
          <w:color w:val="444444"/>
          <w:lang w:eastAsia="en-ZA"/>
        </w:rPr>
        <w:t xml:space="preserve">In considering the magnitude of a misstatement, the </w:t>
      </w:r>
      <w:r w:rsidR="00585675" w:rsidRPr="00DF1D50">
        <w:rPr>
          <w:rFonts w:eastAsia="Times New Roman"/>
          <w:color w:val="444444"/>
          <w:lang w:eastAsia="en-ZA"/>
        </w:rPr>
        <w:t>engagement team</w:t>
      </w:r>
      <w:r w:rsidRPr="00DF1D50">
        <w:rPr>
          <w:rFonts w:eastAsia="Times New Roman"/>
          <w:color w:val="444444"/>
          <w:lang w:eastAsia="en-ZA"/>
        </w:rPr>
        <w:t xml:space="preserve"> considers the qualitative and quantitative aspects of the possible misstatement (i.e., misstatements in assertions about </w:t>
      </w:r>
      <w:r w:rsidR="00BD5D7F">
        <w:rPr>
          <w:rFonts w:eastAsia="Times New Roman"/>
          <w:color w:val="444444"/>
          <w:lang w:eastAsia="en-ZA"/>
        </w:rPr>
        <w:t>COTABD</w:t>
      </w:r>
      <w:r w:rsidRPr="00DF1D50">
        <w:rPr>
          <w:rFonts w:eastAsia="Times New Roman"/>
          <w:color w:val="444444"/>
          <w:lang w:eastAsia="en-ZA"/>
        </w:rPr>
        <w:t xml:space="preserve"> may be judged to be mat</w:t>
      </w:r>
      <w:r w:rsidR="00585675" w:rsidRPr="00DF1D50">
        <w:rPr>
          <w:rFonts w:eastAsia="Times New Roman"/>
          <w:color w:val="444444"/>
          <w:lang w:eastAsia="en-ZA"/>
        </w:rPr>
        <w:t>erial</w:t>
      </w:r>
      <w:r w:rsidR="00C349D6">
        <w:rPr>
          <w:rFonts w:eastAsia="Times New Roman"/>
          <w:color w:val="444444"/>
          <w:lang w:eastAsia="en-ZA"/>
        </w:rPr>
        <w:t xml:space="preserve"> due to size, nature or circumstances</w:t>
      </w:r>
      <w:r w:rsidR="00BD5D7F">
        <w:rPr>
          <w:rFonts w:eastAsia="Times New Roman"/>
          <w:color w:val="444444"/>
          <w:lang w:eastAsia="en-ZA"/>
        </w:rPr>
        <w:t>)</w:t>
      </w:r>
      <w:r w:rsidR="00585675" w:rsidRPr="00DF1D50">
        <w:rPr>
          <w:rFonts w:eastAsia="Times New Roman"/>
          <w:color w:val="444444"/>
          <w:lang w:eastAsia="en-ZA"/>
        </w:rPr>
        <w:t>.</w:t>
      </w:r>
    </w:p>
    <w:p w14:paraId="31FDD678" w14:textId="0AAC24CE" w:rsidR="001B44B4" w:rsidRPr="00A87A10" w:rsidRDefault="00437432" w:rsidP="005F654F">
      <w:pPr>
        <w:pStyle w:val="ProbeNormalChar"/>
        <w:rPr>
          <w:lang w:eastAsia="en-ZA"/>
        </w:rPr>
      </w:pPr>
      <w:r w:rsidRPr="00DF1D50">
        <w:rPr>
          <w:lang w:eastAsia="en-ZA"/>
        </w:rPr>
        <w:t>The firm uses the following spectrum of inherent risk:</w:t>
      </w:r>
    </w:p>
    <w:tbl>
      <w:tblPr>
        <w:tblStyle w:val="ListTable3-Accent1"/>
        <w:tblW w:w="6223" w:type="dxa"/>
        <w:tblInd w:w="793" w:type="dxa"/>
        <w:tblLook w:val="0020" w:firstRow="1" w:lastRow="0" w:firstColumn="0" w:lastColumn="0" w:noHBand="0" w:noVBand="0"/>
      </w:tblPr>
      <w:tblGrid>
        <w:gridCol w:w="1967"/>
        <w:gridCol w:w="1761"/>
        <w:gridCol w:w="2495"/>
      </w:tblGrid>
      <w:tr w:rsidR="00A87A10" w:rsidRPr="00DF1D50" w14:paraId="45D3EAC8" w14:textId="77777777" w:rsidTr="00554057">
        <w:trPr>
          <w:cnfStyle w:val="100000000000" w:firstRow="1" w:lastRow="0" w:firstColumn="0" w:lastColumn="0" w:oddVBand="0" w:evenVBand="0" w:oddHBand="0"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6405CFC1" w14:textId="77777777" w:rsidR="00961D9F" w:rsidRPr="0038149F" w:rsidRDefault="00961D9F" w:rsidP="0038149F">
            <w:r w:rsidRPr="0038149F">
              <w:t>Likelihood to occur</w:t>
            </w:r>
          </w:p>
        </w:tc>
        <w:tc>
          <w:tcPr>
            <w:tcW w:w="0" w:type="auto"/>
            <w:hideMark/>
          </w:tcPr>
          <w:p w14:paraId="4DFFF8BA" w14:textId="77777777" w:rsidR="00961D9F" w:rsidRPr="0038149F" w:rsidRDefault="00961D9F" w:rsidP="0038149F">
            <w:pPr>
              <w:cnfStyle w:val="100000000000" w:firstRow="1" w:lastRow="0" w:firstColumn="0" w:lastColumn="0" w:oddVBand="0" w:evenVBand="0" w:oddHBand="0" w:evenHBand="0" w:firstRowFirstColumn="0" w:firstRowLastColumn="0" w:lastRowFirstColumn="0" w:lastRowLastColumn="0"/>
            </w:pPr>
            <w:r w:rsidRPr="0038149F">
              <w:t>Monetary impact</w:t>
            </w:r>
          </w:p>
        </w:tc>
        <w:tc>
          <w:tcPr>
            <w:cnfStyle w:val="000010000000" w:firstRow="0" w:lastRow="0" w:firstColumn="0" w:lastColumn="0" w:oddVBand="1" w:evenVBand="0" w:oddHBand="0" w:evenHBand="0" w:firstRowFirstColumn="0" w:firstRowLastColumn="0" w:lastRowFirstColumn="0" w:lastRowLastColumn="0"/>
            <w:tcW w:w="0" w:type="auto"/>
            <w:hideMark/>
          </w:tcPr>
          <w:p w14:paraId="6FF5DAB3" w14:textId="77777777" w:rsidR="00961D9F" w:rsidRPr="0038149F" w:rsidRDefault="00961D9F" w:rsidP="0038149F">
            <w:r w:rsidRPr="0038149F">
              <w:t xml:space="preserve">Inherent risk assessment </w:t>
            </w:r>
          </w:p>
        </w:tc>
      </w:tr>
      <w:tr w:rsidR="00A87A10" w:rsidRPr="00DF1D50" w14:paraId="203CB7C2" w14:textId="77777777" w:rsidTr="008E56DF">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vAlign w:val="center"/>
            <w:hideMark/>
          </w:tcPr>
          <w:p w14:paraId="6DE2C7E8" w14:textId="49F14E94" w:rsidR="00961D9F" w:rsidRPr="0038149F" w:rsidRDefault="00961D9F" w:rsidP="0018202A">
            <w:r w:rsidRPr="0038149F">
              <w:t>Unlikely</w:t>
            </w:r>
          </w:p>
        </w:tc>
        <w:tc>
          <w:tcPr>
            <w:tcW w:w="0" w:type="auto"/>
            <w:hideMark/>
          </w:tcPr>
          <w:p w14:paraId="301BF389" w14:textId="3C46C24C" w:rsidR="00961D9F" w:rsidRPr="0038149F" w:rsidRDefault="00961D9F" w:rsidP="0038149F">
            <w:pPr>
              <w:cnfStyle w:val="000000100000" w:firstRow="0" w:lastRow="0" w:firstColumn="0" w:lastColumn="0" w:oddVBand="0" w:evenVBand="0" w:oddHBand="1" w:evenHBand="0" w:firstRowFirstColumn="0" w:firstRowLastColumn="0" w:lastRowFirstColumn="0" w:lastRowLastColumn="0"/>
            </w:pPr>
            <w:r w:rsidRPr="0038149F">
              <w:t>High</w:t>
            </w:r>
          </w:p>
        </w:tc>
        <w:tc>
          <w:tcPr>
            <w:cnfStyle w:val="000010000000" w:firstRow="0" w:lastRow="0" w:firstColumn="0" w:lastColumn="0" w:oddVBand="1" w:evenVBand="0" w:oddHBand="0" w:evenHBand="0" w:firstRowFirstColumn="0" w:firstRowLastColumn="0" w:lastRowFirstColumn="0" w:lastRowLastColumn="0"/>
            <w:tcW w:w="0" w:type="auto"/>
            <w:hideMark/>
          </w:tcPr>
          <w:p w14:paraId="3B5AAA1C" w14:textId="77777777" w:rsidR="00961D9F" w:rsidRPr="0038149F" w:rsidRDefault="00961D9F" w:rsidP="0038149F">
            <w:r w:rsidRPr="0038149F">
              <w:t>Medium</w:t>
            </w:r>
          </w:p>
        </w:tc>
      </w:tr>
      <w:tr w:rsidR="00A87A10" w:rsidRPr="00DF1D50" w14:paraId="4221D78E" w14:textId="77777777" w:rsidTr="00554057">
        <w:trPr>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5462612C" w14:textId="77777777" w:rsidR="00961D9F" w:rsidRPr="0038149F" w:rsidRDefault="00961D9F" w:rsidP="0038149F">
            <w:r w:rsidRPr="0038149F">
              <w:t>Unlikely</w:t>
            </w:r>
          </w:p>
        </w:tc>
        <w:tc>
          <w:tcPr>
            <w:tcW w:w="0" w:type="auto"/>
            <w:hideMark/>
          </w:tcPr>
          <w:p w14:paraId="5D36AAB3" w14:textId="6133EF71" w:rsidR="00961D9F" w:rsidRPr="0038149F" w:rsidRDefault="00961D9F" w:rsidP="0038149F">
            <w:pPr>
              <w:cnfStyle w:val="000000000000" w:firstRow="0" w:lastRow="0" w:firstColumn="0" w:lastColumn="0" w:oddVBand="0" w:evenVBand="0" w:oddHBand="0" w:evenHBand="0" w:firstRowFirstColumn="0" w:firstRowLastColumn="0" w:lastRowFirstColumn="0" w:lastRowLastColumn="0"/>
            </w:pPr>
            <w:r w:rsidRPr="0038149F">
              <w:t>Medium</w:t>
            </w:r>
          </w:p>
        </w:tc>
        <w:tc>
          <w:tcPr>
            <w:cnfStyle w:val="000010000000" w:firstRow="0" w:lastRow="0" w:firstColumn="0" w:lastColumn="0" w:oddVBand="1" w:evenVBand="0" w:oddHBand="0" w:evenHBand="0" w:firstRowFirstColumn="0" w:firstRowLastColumn="0" w:lastRowFirstColumn="0" w:lastRowLastColumn="0"/>
            <w:tcW w:w="0" w:type="auto"/>
            <w:hideMark/>
          </w:tcPr>
          <w:p w14:paraId="153F8D71" w14:textId="77777777" w:rsidR="00961D9F" w:rsidRPr="0038149F" w:rsidRDefault="00961D9F" w:rsidP="0038149F">
            <w:r w:rsidRPr="0038149F">
              <w:t>Low</w:t>
            </w:r>
          </w:p>
        </w:tc>
      </w:tr>
      <w:tr w:rsidR="00A87A10" w:rsidRPr="00DF1D50" w14:paraId="3A5F425B" w14:textId="77777777" w:rsidTr="00554057">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27574292" w14:textId="77777777" w:rsidR="00961D9F" w:rsidRPr="0038149F" w:rsidRDefault="00961D9F" w:rsidP="0038149F">
            <w:r w:rsidRPr="0038149F">
              <w:t>Unlikely</w:t>
            </w:r>
          </w:p>
        </w:tc>
        <w:tc>
          <w:tcPr>
            <w:tcW w:w="0" w:type="auto"/>
            <w:hideMark/>
          </w:tcPr>
          <w:p w14:paraId="59A1A8AA" w14:textId="5D0B6D2D" w:rsidR="00961D9F" w:rsidRPr="0038149F" w:rsidRDefault="00961D9F" w:rsidP="0038149F">
            <w:pPr>
              <w:cnfStyle w:val="000000100000" w:firstRow="0" w:lastRow="0" w:firstColumn="0" w:lastColumn="0" w:oddVBand="0" w:evenVBand="0" w:oddHBand="1" w:evenHBand="0" w:firstRowFirstColumn="0" w:firstRowLastColumn="0" w:lastRowFirstColumn="0" w:lastRowLastColumn="0"/>
            </w:pPr>
            <w:r w:rsidRPr="0038149F">
              <w:t xml:space="preserve">Low </w:t>
            </w:r>
          </w:p>
        </w:tc>
        <w:tc>
          <w:tcPr>
            <w:cnfStyle w:val="000010000000" w:firstRow="0" w:lastRow="0" w:firstColumn="0" w:lastColumn="0" w:oddVBand="1" w:evenVBand="0" w:oddHBand="0" w:evenHBand="0" w:firstRowFirstColumn="0" w:firstRowLastColumn="0" w:lastRowFirstColumn="0" w:lastRowLastColumn="0"/>
            <w:tcW w:w="0" w:type="auto"/>
            <w:hideMark/>
          </w:tcPr>
          <w:p w14:paraId="29D0627E" w14:textId="77777777" w:rsidR="00961D9F" w:rsidRPr="0038149F" w:rsidRDefault="00961D9F" w:rsidP="0038149F">
            <w:r w:rsidRPr="0038149F">
              <w:t>Low</w:t>
            </w:r>
          </w:p>
        </w:tc>
      </w:tr>
      <w:tr w:rsidR="00A87A10" w:rsidRPr="00DF1D50" w14:paraId="3643290B" w14:textId="77777777" w:rsidTr="00554057">
        <w:trPr>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73817AF1" w14:textId="26FF49AB" w:rsidR="00961D9F" w:rsidRPr="0038149F" w:rsidRDefault="00961D9F" w:rsidP="0038149F">
            <w:r w:rsidRPr="0038149F">
              <w:t>Likely</w:t>
            </w:r>
          </w:p>
        </w:tc>
        <w:tc>
          <w:tcPr>
            <w:tcW w:w="0" w:type="auto"/>
            <w:hideMark/>
          </w:tcPr>
          <w:p w14:paraId="4956603E" w14:textId="77777777" w:rsidR="00961D9F" w:rsidRPr="0038149F" w:rsidRDefault="00961D9F" w:rsidP="0038149F">
            <w:pPr>
              <w:cnfStyle w:val="000000000000" w:firstRow="0" w:lastRow="0" w:firstColumn="0" w:lastColumn="0" w:oddVBand="0" w:evenVBand="0" w:oddHBand="0" w:evenHBand="0" w:firstRowFirstColumn="0" w:firstRowLastColumn="0" w:lastRowFirstColumn="0" w:lastRowLastColumn="0"/>
            </w:pPr>
            <w:r w:rsidRPr="0038149F">
              <w:t>High</w:t>
            </w:r>
          </w:p>
        </w:tc>
        <w:tc>
          <w:tcPr>
            <w:cnfStyle w:val="000010000000" w:firstRow="0" w:lastRow="0" w:firstColumn="0" w:lastColumn="0" w:oddVBand="1" w:evenVBand="0" w:oddHBand="0" w:evenHBand="0" w:firstRowFirstColumn="0" w:firstRowLastColumn="0" w:lastRowFirstColumn="0" w:lastRowLastColumn="0"/>
            <w:tcW w:w="0" w:type="auto"/>
            <w:hideMark/>
          </w:tcPr>
          <w:p w14:paraId="11B70B8F" w14:textId="77777777" w:rsidR="00961D9F" w:rsidRPr="0038149F" w:rsidRDefault="00961D9F" w:rsidP="0038149F">
            <w:r w:rsidRPr="0038149F">
              <w:t>High</w:t>
            </w:r>
          </w:p>
        </w:tc>
      </w:tr>
      <w:tr w:rsidR="00A87A10" w:rsidRPr="00DF1D50" w14:paraId="658E621E" w14:textId="77777777" w:rsidTr="00554057">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498A5866" w14:textId="77777777" w:rsidR="00961D9F" w:rsidRPr="0038149F" w:rsidRDefault="00961D9F" w:rsidP="0038149F">
            <w:r w:rsidRPr="0038149F">
              <w:t>Likely</w:t>
            </w:r>
          </w:p>
        </w:tc>
        <w:tc>
          <w:tcPr>
            <w:tcW w:w="0" w:type="auto"/>
            <w:hideMark/>
          </w:tcPr>
          <w:p w14:paraId="5B6E0CE1" w14:textId="692D34AF" w:rsidR="00961D9F" w:rsidRPr="0038149F" w:rsidRDefault="00961D9F" w:rsidP="0038149F">
            <w:pPr>
              <w:cnfStyle w:val="000000100000" w:firstRow="0" w:lastRow="0" w:firstColumn="0" w:lastColumn="0" w:oddVBand="0" w:evenVBand="0" w:oddHBand="1" w:evenHBand="0" w:firstRowFirstColumn="0" w:firstRowLastColumn="0" w:lastRowFirstColumn="0" w:lastRowLastColumn="0"/>
            </w:pPr>
            <w:r w:rsidRPr="0038149F">
              <w:t>Medium</w:t>
            </w:r>
          </w:p>
        </w:tc>
        <w:tc>
          <w:tcPr>
            <w:cnfStyle w:val="000010000000" w:firstRow="0" w:lastRow="0" w:firstColumn="0" w:lastColumn="0" w:oddVBand="1" w:evenVBand="0" w:oddHBand="0" w:evenHBand="0" w:firstRowFirstColumn="0" w:firstRowLastColumn="0" w:lastRowFirstColumn="0" w:lastRowLastColumn="0"/>
            <w:tcW w:w="0" w:type="auto"/>
            <w:hideMark/>
          </w:tcPr>
          <w:p w14:paraId="27F10D0D" w14:textId="77777777" w:rsidR="00961D9F" w:rsidRPr="0038149F" w:rsidRDefault="00961D9F" w:rsidP="0038149F">
            <w:r w:rsidRPr="0038149F">
              <w:t>Medium</w:t>
            </w:r>
          </w:p>
        </w:tc>
      </w:tr>
      <w:tr w:rsidR="00A87A10" w:rsidRPr="00DF1D50" w14:paraId="1C3E5BBB" w14:textId="77777777" w:rsidTr="00554057">
        <w:trPr>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22571428" w14:textId="77777777" w:rsidR="00961D9F" w:rsidRPr="0038149F" w:rsidRDefault="00961D9F" w:rsidP="0038149F">
            <w:r w:rsidRPr="0038149F">
              <w:t>Likely</w:t>
            </w:r>
          </w:p>
        </w:tc>
        <w:tc>
          <w:tcPr>
            <w:tcW w:w="0" w:type="auto"/>
            <w:hideMark/>
          </w:tcPr>
          <w:p w14:paraId="01AD14A8" w14:textId="77777777" w:rsidR="00961D9F" w:rsidRPr="0038149F" w:rsidRDefault="00961D9F" w:rsidP="0038149F">
            <w:pPr>
              <w:cnfStyle w:val="000000000000" w:firstRow="0" w:lastRow="0" w:firstColumn="0" w:lastColumn="0" w:oddVBand="0" w:evenVBand="0" w:oddHBand="0" w:evenHBand="0" w:firstRowFirstColumn="0" w:firstRowLastColumn="0" w:lastRowFirstColumn="0" w:lastRowLastColumn="0"/>
            </w:pPr>
            <w:r w:rsidRPr="0038149F">
              <w:t>Low</w:t>
            </w:r>
          </w:p>
        </w:tc>
        <w:tc>
          <w:tcPr>
            <w:cnfStyle w:val="000010000000" w:firstRow="0" w:lastRow="0" w:firstColumn="0" w:lastColumn="0" w:oddVBand="1" w:evenVBand="0" w:oddHBand="0" w:evenHBand="0" w:firstRowFirstColumn="0" w:firstRowLastColumn="0" w:lastRowFirstColumn="0" w:lastRowLastColumn="0"/>
            <w:tcW w:w="0" w:type="auto"/>
            <w:hideMark/>
          </w:tcPr>
          <w:p w14:paraId="67FE2781" w14:textId="77777777" w:rsidR="00961D9F" w:rsidRPr="0038149F" w:rsidRDefault="00961D9F" w:rsidP="0038149F">
            <w:r w:rsidRPr="0038149F">
              <w:t>Low</w:t>
            </w:r>
          </w:p>
        </w:tc>
      </w:tr>
      <w:tr w:rsidR="00A87A10" w:rsidRPr="00DF1D50" w14:paraId="5D4DDBDD" w14:textId="77777777" w:rsidTr="00554057">
        <w:trPr>
          <w:cnfStyle w:val="000000100000" w:firstRow="0" w:lastRow="0" w:firstColumn="0" w:lastColumn="0" w:oddVBand="0" w:evenVBand="0" w:oddHBand="1" w:evenHBand="0" w:firstRowFirstColumn="0" w:firstRowLastColumn="0" w:lastRowFirstColumn="0" w:lastRowLastColumn="0"/>
          <w:trHeight w:val="201"/>
        </w:trPr>
        <w:tc>
          <w:tcPr>
            <w:cnfStyle w:val="000010000000" w:firstRow="0" w:lastRow="0" w:firstColumn="0" w:lastColumn="0" w:oddVBand="1" w:evenVBand="0" w:oddHBand="0" w:evenHBand="0" w:firstRowFirstColumn="0" w:firstRowLastColumn="0" w:lastRowFirstColumn="0" w:lastRowLastColumn="0"/>
            <w:tcW w:w="0" w:type="auto"/>
            <w:hideMark/>
          </w:tcPr>
          <w:p w14:paraId="1F51D393" w14:textId="118B2859" w:rsidR="00961D9F" w:rsidRPr="0038149F" w:rsidRDefault="00961D9F" w:rsidP="0038149F">
            <w:r w:rsidRPr="0038149F">
              <w:t>Very likely</w:t>
            </w:r>
          </w:p>
        </w:tc>
        <w:tc>
          <w:tcPr>
            <w:tcW w:w="0" w:type="auto"/>
            <w:hideMark/>
          </w:tcPr>
          <w:p w14:paraId="212E828D" w14:textId="77777777" w:rsidR="00961D9F" w:rsidRPr="0038149F" w:rsidRDefault="00961D9F" w:rsidP="0038149F">
            <w:pPr>
              <w:cnfStyle w:val="000000100000" w:firstRow="0" w:lastRow="0" w:firstColumn="0" w:lastColumn="0" w:oddVBand="0" w:evenVBand="0" w:oddHBand="1" w:evenHBand="0" w:firstRowFirstColumn="0" w:firstRowLastColumn="0" w:lastRowFirstColumn="0" w:lastRowLastColumn="0"/>
            </w:pPr>
            <w:r w:rsidRPr="0038149F">
              <w:t>High</w:t>
            </w:r>
          </w:p>
        </w:tc>
        <w:tc>
          <w:tcPr>
            <w:cnfStyle w:val="000010000000" w:firstRow="0" w:lastRow="0" w:firstColumn="0" w:lastColumn="0" w:oddVBand="1" w:evenVBand="0" w:oddHBand="0" w:evenHBand="0" w:firstRowFirstColumn="0" w:firstRowLastColumn="0" w:lastRowFirstColumn="0" w:lastRowLastColumn="0"/>
            <w:tcW w:w="0" w:type="auto"/>
            <w:hideMark/>
          </w:tcPr>
          <w:p w14:paraId="10530E07" w14:textId="77777777" w:rsidR="00961D9F" w:rsidRPr="0038149F" w:rsidRDefault="00961D9F" w:rsidP="0038149F">
            <w:r w:rsidRPr="0038149F">
              <w:t>High</w:t>
            </w:r>
          </w:p>
        </w:tc>
      </w:tr>
      <w:tr w:rsidR="00A87A10" w:rsidRPr="00DF1D50" w14:paraId="05A7F651" w14:textId="77777777" w:rsidTr="00554057">
        <w:trPr>
          <w:trHeight w:val="201"/>
        </w:trPr>
        <w:tc>
          <w:tcPr>
            <w:cnfStyle w:val="000010000000" w:firstRow="0" w:lastRow="0" w:firstColumn="0" w:lastColumn="0" w:oddVBand="1" w:evenVBand="0" w:oddHBand="0" w:evenHBand="0" w:firstRowFirstColumn="0" w:firstRowLastColumn="0" w:lastRowFirstColumn="0" w:lastRowLastColumn="0"/>
            <w:tcW w:w="0" w:type="auto"/>
          </w:tcPr>
          <w:p w14:paraId="504090CE" w14:textId="3625D9D2" w:rsidR="00F075ED" w:rsidRPr="0038149F" w:rsidRDefault="00F075ED" w:rsidP="0038149F">
            <w:r w:rsidRPr="0038149F">
              <w:t>Very likely</w:t>
            </w:r>
          </w:p>
        </w:tc>
        <w:tc>
          <w:tcPr>
            <w:tcW w:w="0" w:type="auto"/>
          </w:tcPr>
          <w:p w14:paraId="58000168" w14:textId="65221E82" w:rsidR="00F075ED" w:rsidRPr="0038149F" w:rsidRDefault="00F075ED" w:rsidP="0038149F">
            <w:pPr>
              <w:cnfStyle w:val="000000000000" w:firstRow="0" w:lastRow="0" w:firstColumn="0" w:lastColumn="0" w:oddVBand="0" w:evenVBand="0" w:oddHBand="0" w:evenHBand="0" w:firstRowFirstColumn="0" w:firstRowLastColumn="0" w:lastRowFirstColumn="0" w:lastRowLastColumn="0"/>
            </w:pPr>
            <w:r w:rsidRPr="0038149F">
              <w:t>Medium</w:t>
            </w:r>
          </w:p>
        </w:tc>
        <w:tc>
          <w:tcPr>
            <w:cnfStyle w:val="000010000000" w:firstRow="0" w:lastRow="0" w:firstColumn="0" w:lastColumn="0" w:oddVBand="1" w:evenVBand="0" w:oddHBand="0" w:evenHBand="0" w:firstRowFirstColumn="0" w:firstRowLastColumn="0" w:lastRowFirstColumn="0" w:lastRowLastColumn="0"/>
            <w:tcW w:w="0" w:type="auto"/>
          </w:tcPr>
          <w:p w14:paraId="1342D311" w14:textId="68F95D88" w:rsidR="00F075ED" w:rsidRPr="0038149F" w:rsidRDefault="00F075ED" w:rsidP="0038149F">
            <w:r w:rsidRPr="0038149F">
              <w:t>High</w:t>
            </w:r>
          </w:p>
        </w:tc>
      </w:tr>
      <w:tr w:rsidR="00A87A10" w:rsidRPr="00DF1D50" w14:paraId="27931DD1" w14:textId="77777777" w:rsidTr="00554057">
        <w:trPr>
          <w:cnfStyle w:val="000000100000" w:firstRow="0" w:lastRow="0" w:firstColumn="0" w:lastColumn="0" w:oddVBand="0" w:evenVBand="0" w:oddHBand="1" w:evenHBand="0" w:firstRowFirstColumn="0" w:firstRowLastColumn="0" w:lastRowFirstColumn="0" w:lastRowLastColumn="0"/>
          <w:trHeight w:val="21"/>
        </w:trPr>
        <w:tc>
          <w:tcPr>
            <w:cnfStyle w:val="000010000000" w:firstRow="0" w:lastRow="0" w:firstColumn="0" w:lastColumn="0" w:oddVBand="1" w:evenVBand="0" w:oddHBand="0" w:evenHBand="0" w:firstRowFirstColumn="0" w:firstRowLastColumn="0" w:lastRowFirstColumn="0" w:lastRowLastColumn="0"/>
            <w:tcW w:w="0" w:type="auto"/>
          </w:tcPr>
          <w:p w14:paraId="419FCBA9" w14:textId="4186115C" w:rsidR="00F075ED" w:rsidRPr="0038149F" w:rsidRDefault="00F075ED" w:rsidP="0038149F">
            <w:r w:rsidRPr="0038149F">
              <w:t>Very likely</w:t>
            </w:r>
          </w:p>
        </w:tc>
        <w:tc>
          <w:tcPr>
            <w:tcW w:w="0" w:type="auto"/>
          </w:tcPr>
          <w:p w14:paraId="2A54F67E" w14:textId="4F54BFED" w:rsidR="00F075ED" w:rsidRPr="0038149F" w:rsidRDefault="00F075ED" w:rsidP="0038149F">
            <w:pPr>
              <w:cnfStyle w:val="000000100000" w:firstRow="0" w:lastRow="0" w:firstColumn="0" w:lastColumn="0" w:oddVBand="0" w:evenVBand="0" w:oddHBand="1" w:evenHBand="0" w:firstRowFirstColumn="0" w:firstRowLastColumn="0" w:lastRowFirstColumn="0" w:lastRowLastColumn="0"/>
            </w:pPr>
            <w:r w:rsidRPr="0038149F">
              <w:t>Low</w:t>
            </w:r>
          </w:p>
        </w:tc>
        <w:tc>
          <w:tcPr>
            <w:cnfStyle w:val="000010000000" w:firstRow="0" w:lastRow="0" w:firstColumn="0" w:lastColumn="0" w:oddVBand="1" w:evenVBand="0" w:oddHBand="0" w:evenHBand="0" w:firstRowFirstColumn="0" w:firstRowLastColumn="0" w:lastRowFirstColumn="0" w:lastRowLastColumn="0"/>
            <w:tcW w:w="0" w:type="auto"/>
          </w:tcPr>
          <w:p w14:paraId="1880FDBE" w14:textId="0153C835" w:rsidR="00F075ED" w:rsidRPr="0038149F" w:rsidRDefault="00F075ED" w:rsidP="0038149F">
            <w:r w:rsidRPr="0038149F">
              <w:t>Medium</w:t>
            </w:r>
          </w:p>
        </w:tc>
      </w:tr>
    </w:tbl>
    <w:p w14:paraId="7E035FDE" w14:textId="77777777" w:rsidR="00F550C8" w:rsidRPr="000E2C7C" w:rsidRDefault="00F550C8" w:rsidP="005F654F">
      <w:pPr>
        <w:pStyle w:val="ProbeNormalChar"/>
        <w:rPr>
          <w:lang w:eastAsia="en-ZA"/>
        </w:rPr>
      </w:pPr>
      <w:r w:rsidRPr="000E2C7C">
        <w:rPr>
          <w:lang w:eastAsia="en-ZA"/>
        </w:rPr>
        <w:t xml:space="preserve">The determination of which of the assessed risks of material misstatement are close to the upper end of the spectrum of inherent risk, and are therefore significant risks, is a matter of professional judgment, unless the risk is of a type specified to be treated as a significant risk in accordance with the requirements of another ISA. </w:t>
      </w:r>
    </w:p>
    <w:p w14:paraId="764A0C5E" w14:textId="2FC564C2" w:rsidR="00F550C8" w:rsidRPr="000E2C7C" w:rsidRDefault="00F075ED" w:rsidP="005F654F">
      <w:pPr>
        <w:pStyle w:val="ProbeNormalChar"/>
        <w:rPr>
          <w:lang w:eastAsia="en-ZA"/>
        </w:rPr>
      </w:pPr>
      <w:r w:rsidRPr="0085551A">
        <w:rPr>
          <w:lang w:eastAsia="en-ZA"/>
        </w:rPr>
        <w:t xml:space="preserve">The </w:t>
      </w:r>
      <w:r>
        <w:rPr>
          <w:lang w:eastAsia="en-ZA"/>
        </w:rPr>
        <w:t>engagement team</w:t>
      </w:r>
      <w:r w:rsidRPr="0085551A">
        <w:rPr>
          <w:lang w:eastAsia="en-ZA"/>
        </w:rPr>
        <w:t xml:space="preserve"> also takes into the account the relative effects of inherent risk factors when assessing inherent risk. The lower the effect of inherent risk factors, the lower the assessed risk is likely to be.</w:t>
      </w:r>
    </w:p>
    <w:p w14:paraId="197480CB" w14:textId="77777777" w:rsidR="00F075ED" w:rsidRDefault="00143ADC" w:rsidP="005F654F">
      <w:pPr>
        <w:pStyle w:val="ProbeNormalChar"/>
        <w:rPr>
          <w:lang w:eastAsia="en-ZA"/>
        </w:rPr>
      </w:pPr>
      <w:r w:rsidRPr="00A87A10">
        <w:rPr>
          <w:lang w:eastAsia="en-ZA"/>
        </w:rPr>
        <w:t>Risks of material misstatement that may be assessed as having higher inherent risk and may therefore be determined to be a significant risk, may arise from matters such as the following:</w:t>
      </w:r>
    </w:p>
    <w:p w14:paraId="1E5170A1" w14:textId="77777777" w:rsidR="00F075ED" w:rsidRPr="00A87A10" w:rsidRDefault="00143ADC" w:rsidP="00E97B88">
      <w:pPr>
        <w:pStyle w:val="Bullet1"/>
        <w:rPr>
          <w:lang w:eastAsia="en-ZA"/>
        </w:rPr>
      </w:pPr>
      <w:r w:rsidRPr="00A87A10">
        <w:rPr>
          <w:lang w:eastAsia="en-ZA"/>
        </w:rPr>
        <w:t>Transactions for which there are multiple acceptable accounting treatments such that subjectivity is involved.</w:t>
      </w:r>
    </w:p>
    <w:p w14:paraId="7DA43C60" w14:textId="77777777" w:rsidR="00F075ED" w:rsidRPr="00A87A10" w:rsidRDefault="00143ADC" w:rsidP="00E97B88">
      <w:pPr>
        <w:pStyle w:val="Bullet1"/>
        <w:rPr>
          <w:lang w:eastAsia="en-ZA"/>
        </w:rPr>
      </w:pPr>
      <w:r w:rsidRPr="00A87A10">
        <w:rPr>
          <w:lang w:eastAsia="en-ZA"/>
        </w:rPr>
        <w:t>Accounting estimates that have high estimation uncertainty or complex models.</w:t>
      </w:r>
    </w:p>
    <w:p w14:paraId="57F05A5B" w14:textId="77777777" w:rsidR="00F075ED" w:rsidRPr="00A87A10" w:rsidRDefault="00143ADC" w:rsidP="00E97B88">
      <w:pPr>
        <w:pStyle w:val="Bullet1"/>
        <w:rPr>
          <w:lang w:eastAsia="en-ZA"/>
        </w:rPr>
      </w:pPr>
      <w:r w:rsidRPr="00A87A10">
        <w:rPr>
          <w:lang w:eastAsia="en-ZA"/>
        </w:rPr>
        <w:t>Complexity in data collection and processing to support account balances.</w:t>
      </w:r>
    </w:p>
    <w:p w14:paraId="5FC98568" w14:textId="77777777" w:rsidR="00F075ED" w:rsidRPr="00A87A10" w:rsidRDefault="00143ADC" w:rsidP="00E97B88">
      <w:pPr>
        <w:pStyle w:val="Bullet1"/>
        <w:rPr>
          <w:lang w:eastAsia="en-ZA"/>
        </w:rPr>
      </w:pPr>
      <w:r w:rsidRPr="00A87A10">
        <w:rPr>
          <w:lang w:eastAsia="en-ZA"/>
        </w:rPr>
        <w:t>Account balances or quantitative disclosures that involve complex calculations.</w:t>
      </w:r>
    </w:p>
    <w:p w14:paraId="1709CA6C" w14:textId="407E16B2" w:rsidR="00143ADC" w:rsidRDefault="00143ADC" w:rsidP="00E97B88">
      <w:pPr>
        <w:pStyle w:val="Bullet1"/>
        <w:rPr>
          <w:lang w:eastAsia="en-ZA"/>
        </w:rPr>
      </w:pPr>
      <w:r w:rsidRPr="00A87A10">
        <w:rPr>
          <w:lang w:eastAsia="en-ZA"/>
        </w:rPr>
        <w:t>Accounting principles that may be subject to differin</w:t>
      </w:r>
      <w:r w:rsidR="00D55E23">
        <w:rPr>
          <w:lang w:eastAsia="en-ZA"/>
        </w:rPr>
        <w:t>g interpretations.</w:t>
      </w:r>
    </w:p>
    <w:p w14:paraId="403986E7" w14:textId="27350379" w:rsidR="00D55E23" w:rsidRDefault="00D55E23" w:rsidP="00E97B88">
      <w:pPr>
        <w:pStyle w:val="Bullet1"/>
        <w:rPr>
          <w:lang w:eastAsia="en-ZA"/>
        </w:rPr>
      </w:pPr>
      <w:r>
        <w:rPr>
          <w:lang w:eastAsia="en-ZA"/>
        </w:rPr>
        <w:t>Changes in the entity’s business that involve changes in accounting.</w:t>
      </w:r>
    </w:p>
    <w:p w14:paraId="073F3C0E" w14:textId="77777777" w:rsidR="002C1EE1" w:rsidRPr="002C1EE1" w:rsidRDefault="002C1EE1" w:rsidP="00A87A10"/>
    <w:tbl>
      <w:tblPr>
        <w:tblStyle w:val="ListTable3-Accent1"/>
        <w:tblW w:w="0" w:type="auto"/>
        <w:tblLook w:val="0020" w:firstRow="1" w:lastRow="0" w:firstColumn="0" w:lastColumn="0" w:noHBand="0" w:noVBand="0"/>
      </w:tblPr>
      <w:tblGrid>
        <w:gridCol w:w="2576"/>
        <w:gridCol w:w="7331"/>
      </w:tblGrid>
      <w:tr w:rsidR="00D434DF" w:rsidRPr="00D434DF" w14:paraId="628F4E88" w14:textId="77777777" w:rsidTr="005540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76" w:type="dxa"/>
          </w:tcPr>
          <w:p w14:paraId="628F4E86" w14:textId="77777777" w:rsidR="00CF05FA" w:rsidRPr="00D434DF" w:rsidRDefault="00CF05FA" w:rsidP="008B4ECC">
            <w:pPr>
              <w:rPr>
                <w:rFonts w:cs="Tahoma"/>
                <w:b w:val="0"/>
              </w:rPr>
            </w:pPr>
            <w:r w:rsidRPr="00D434DF">
              <w:rPr>
                <w:rFonts w:cs="Tahoma"/>
              </w:rPr>
              <w:t>Sources</w:t>
            </w:r>
          </w:p>
        </w:tc>
        <w:tc>
          <w:tcPr>
            <w:tcW w:w="7331" w:type="dxa"/>
          </w:tcPr>
          <w:p w14:paraId="628F4E87" w14:textId="77777777" w:rsidR="00CF05FA" w:rsidRPr="00D434DF" w:rsidRDefault="00CF05FA" w:rsidP="008B4ECC">
            <w:pPr>
              <w:cnfStyle w:val="100000000000" w:firstRow="1" w:lastRow="0" w:firstColumn="0" w:lastColumn="0" w:oddVBand="0" w:evenVBand="0" w:oddHBand="0" w:evenHBand="0" w:firstRowFirstColumn="0" w:firstRowLastColumn="0" w:lastRowFirstColumn="0" w:lastRowLastColumn="0"/>
              <w:rPr>
                <w:rFonts w:cs="Tahoma"/>
                <w:b w:val="0"/>
              </w:rPr>
            </w:pPr>
            <w:r w:rsidRPr="00D434DF">
              <w:rPr>
                <w:rFonts w:cs="Tahoma"/>
              </w:rPr>
              <w:t>Examples</w:t>
            </w:r>
          </w:p>
        </w:tc>
      </w:tr>
      <w:tr w:rsidR="00CF05FA" w:rsidRPr="009E4AA5" w14:paraId="628F4E8B" w14:textId="77777777" w:rsidTr="005540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76" w:type="dxa"/>
          </w:tcPr>
          <w:p w14:paraId="628F4E89" w14:textId="77777777" w:rsidR="00CF05FA" w:rsidRPr="009E4AA5" w:rsidRDefault="00CF05FA" w:rsidP="008B4ECC">
            <w:pPr>
              <w:rPr>
                <w:rFonts w:cs="Tahoma"/>
              </w:rPr>
            </w:pPr>
            <w:r w:rsidRPr="009E4AA5">
              <w:rPr>
                <w:rFonts w:cs="Tahoma"/>
              </w:rPr>
              <w:lastRenderedPageBreak/>
              <w:t>High risk activities</w:t>
            </w:r>
          </w:p>
        </w:tc>
        <w:tc>
          <w:tcPr>
            <w:tcW w:w="7331" w:type="dxa"/>
          </w:tcPr>
          <w:p w14:paraId="628F4E8A" w14:textId="12E8D519" w:rsidR="00CF05FA" w:rsidRPr="009E4AA5" w:rsidRDefault="00CF05FA" w:rsidP="008B4ECC">
            <w:pPr>
              <w:cnfStyle w:val="000000100000" w:firstRow="0" w:lastRow="0" w:firstColumn="0" w:lastColumn="0" w:oddVBand="0" w:evenVBand="0" w:oddHBand="1" w:evenHBand="0" w:firstRowFirstColumn="0" w:firstRowLastColumn="0" w:lastRowFirstColumn="0" w:lastRowLastColumn="0"/>
              <w:rPr>
                <w:rFonts w:cs="Tahoma"/>
              </w:rPr>
            </w:pPr>
            <w:r w:rsidRPr="009E4AA5">
              <w:rPr>
                <w:rFonts w:cs="Tahoma"/>
              </w:rPr>
              <w:t>Includes operations or events where a material misstatement could easily occur. For</w:t>
            </w:r>
            <w:r w:rsidR="00F5556C" w:rsidRPr="009E4AA5">
              <w:rPr>
                <w:rFonts w:cs="Tahoma"/>
              </w:rPr>
              <w:t xml:space="preserve"> </w:t>
            </w:r>
            <w:r w:rsidRPr="009E4AA5">
              <w:rPr>
                <w:rFonts w:cs="Tahoma"/>
              </w:rPr>
              <w:t xml:space="preserve">example, inventory of high-value diamonds or gold bars held by a </w:t>
            </w:r>
            <w:r w:rsidR="00096A4A" w:rsidRPr="009E4AA5">
              <w:rPr>
                <w:rFonts w:cs="Tahoma"/>
              </w:rPr>
              <w:t>jewe</w:t>
            </w:r>
            <w:r w:rsidR="00135843">
              <w:rPr>
                <w:rFonts w:cs="Tahoma"/>
              </w:rPr>
              <w:t>l</w:t>
            </w:r>
            <w:r w:rsidR="00096A4A" w:rsidRPr="009E4AA5">
              <w:rPr>
                <w:rFonts w:cs="Tahoma"/>
              </w:rPr>
              <w:t>ler</w:t>
            </w:r>
            <w:r w:rsidRPr="009E4AA5">
              <w:rPr>
                <w:rFonts w:cs="Tahoma"/>
              </w:rPr>
              <w:t>, or a</w:t>
            </w:r>
            <w:r w:rsidR="00F5556C" w:rsidRPr="009E4AA5">
              <w:rPr>
                <w:rFonts w:cs="Tahoma"/>
              </w:rPr>
              <w:t xml:space="preserve"> </w:t>
            </w:r>
            <w:r w:rsidRPr="009E4AA5">
              <w:rPr>
                <w:rFonts w:cs="Tahoma"/>
              </w:rPr>
              <w:t>new/complex accounting system being introduced.</w:t>
            </w:r>
          </w:p>
        </w:tc>
      </w:tr>
      <w:tr w:rsidR="00CF05FA" w:rsidRPr="009E4AA5" w14:paraId="628F4E94" w14:textId="77777777" w:rsidTr="00554057">
        <w:tc>
          <w:tcPr>
            <w:cnfStyle w:val="000010000000" w:firstRow="0" w:lastRow="0" w:firstColumn="0" w:lastColumn="0" w:oddVBand="1" w:evenVBand="0" w:oddHBand="0" w:evenHBand="0" w:firstRowFirstColumn="0" w:firstRowLastColumn="0" w:lastRowFirstColumn="0" w:lastRowLastColumn="0"/>
            <w:tcW w:w="2576" w:type="dxa"/>
          </w:tcPr>
          <w:p w14:paraId="628F4E8C" w14:textId="77777777" w:rsidR="00CF05FA" w:rsidRPr="009E4AA5" w:rsidRDefault="00CF05FA" w:rsidP="008B4ECC">
            <w:pPr>
              <w:rPr>
                <w:rFonts w:cs="Tahoma"/>
              </w:rPr>
            </w:pPr>
            <w:r w:rsidRPr="009E4AA5">
              <w:rPr>
                <w:rFonts w:cs="Tahoma"/>
              </w:rPr>
              <w:t>Large non-routine transactions</w:t>
            </w:r>
          </w:p>
        </w:tc>
        <w:tc>
          <w:tcPr>
            <w:tcW w:w="7331" w:type="dxa"/>
          </w:tcPr>
          <w:p w14:paraId="628F4E8D" w14:textId="77777777" w:rsidR="000F0CE8" w:rsidRPr="009E4AA5" w:rsidRDefault="000F0CE8" w:rsidP="008B4ECC">
            <w:pPr>
              <w:cnfStyle w:val="000000000000" w:firstRow="0" w:lastRow="0" w:firstColumn="0" w:lastColumn="0" w:oddVBand="0" w:evenVBand="0" w:oddHBand="0" w:evenHBand="0" w:firstRowFirstColumn="0" w:firstRowLastColumn="0" w:lastRowFirstColumn="0" w:lastRowLastColumn="0"/>
              <w:rPr>
                <w:rFonts w:cs="Tahoma"/>
              </w:rPr>
            </w:pPr>
            <w:r w:rsidRPr="009E4AA5">
              <w:rPr>
                <w:rFonts w:cs="Tahoma"/>
              </w:rPr>
              <w:t>Identified signifi</w:t>
            </w:r>
            <w:r w:rsidR="00CF05FA" w:rsidRPr="009E4AA5">
              <w:rPr>
                <w:rFonts w:cs="Tahoma"/>
              </w:rPr>
              <w:t xml:space="preserve">cant related party transactions outside the </w:t>
            </w:r>
            <w:r w:rsidRPr="009E4AA5">
              <w:rPr>
                <w:rFonts w:cs="Tahoma"/>
              </w:rPr>
              <w:t>client’s</w:t>
            </w:r>
            <w:r w:rsidR="00CF05FA" w:rsidRPr="009E4AA5">
              <w:rPr>
                <w:rFonts w:cs="Tahoma"/>
              </w:rPr>
              <w:t xml:space="preserve"> normal course of</w:t>
            </w:r>
            <w:r w:rsidR="00F5556C" w:rsidRPr="009E4AA5">
              <w:rPr>
                <w:rFonts w:cs="Tahoma"/>
              </w:rPr>
              <w:t xml:space="preserve"> </w:t>
            </w:r>
            <w:r w:rsidR="00CF05FA" w:rsidRPr="009E4AA5">
              <w:rPr>
                <w:rFonts w:cs="Tahoma"/>
              </w:rPr>
              <w:t>business are to be treated as giving rise to significant risks.</w:t>
            </w:r>
            <w:r w:rsidR="00F5556C" w:rsidRPr="009E4AA5">
              <w:rPr>
                <w:rFonts w:cs="Tahoma"/>
              </w:rPr>
              <w:t xml:space="preserve"> </w:t>
            </w:r>
            <w:r w:rsidRPr="009E4AA5">
              <w:rPr>
                <w:rFonts w:cs="Tahoma"/>
              </w:rPr>
              <w:t>This i</w:t>
            </w:r>
            <w:r w:rsidR="00CF05FA" w:rsidRPr="009E4AA5">
              <w:rPr>
                <w:rFonts w:cs="Tahoma"/>
              </w:rPr>
              <w:t xml:space="preserve">ncludes infrequent and large transactions. </w:t>
            </w:r>
          </w:p>
          <w:p w14:paraId="628F4E8E" w14:textId="77777777" w:rsidR="000F0CE8" w:rsidRPr="009E4AA5" w:rsidRDefault="000F0CE8" w:rsidP="008B4ECC">
            <w:pPr>
              <w:cnfStyle w:val="000000000000" w:firstRow="0" w:lastRow="0" w:firstColumn="0" w:lastColumn="0" w:oddVBand="0" w:evenVBand="0" w:oddHBand="0" w:evenHBand="0" w:firstRowFirstColumn="0" w:firstRowLastColumn="0" w:lastRowFirstColumn="0" w:lastRowLastColumn="0"/>
              <w:rPr>
                <w:rFonts w:cs="Tahoma"/>
              </w:rPr>
            </w:pPr>
            <w:r w:rsidRPr="009E4AA5">
              <w:rPr>
                <w:rFonts w:cs="Tahoma"/>
              </w:rPr>
              <w:t>F</w:t>
            </w:r>
            <w:r w:rsidR="00CF05FA" w:rsidRPr="009E4AA5">
              <w:rPr>
                <w:rFonts w:cs="Tahoma"/>
              </w:rPr>
              <w:t>or example:</w:t>
            </w:r>
          </w:p>
          <w:p w14:paraId="628F4E8F" w14:textId="77777777" w:rsidR="000F0CE8" w:rsidRPr="009E4AA5" w:rsidRDefault="00CF05FA" w:rsidP="00660889">
            <w:pPr>
              <w:pStyle w:val="Bullet1"/>
              <w:cnfStyle w:val="000000000000" w:firstRow="0" w:lastRow="0" w:firstColumn="0" w:lastColumn="0" w:oddVBand="0" w:evenVBand="0" w:oddHBand="0" w:evenHBand="0" w:firstRowFirstColumn="0" w:firstRowLastColumn="0" w:lastRowFirstColumn="0" w:lastRowLastColumn="0"/>
            </w:pPr>
            <w:r w:rsidRPr="009E4AA5">
              <w:t xml:space="preserve">Unusual volume of routine transactions with a related </w:t>
            </w:r>
            <w:proofErr w:type="gramStart"/>
            <w:r w:rsidRPr="009E4AA5">
              <w:t>party;</w:t>
            </w:r>
            <w:proofErr w:type="gramEnd"/>
            <w:r w:rsidR="00F5556C" w:rsidRPr="009E4AA5">
              <w:t xml:space="preserve"> </w:t>
            </w:r>
          </w:p>
          <w:p w14:paraId="628F4E90" w14:textId="77777777" w:rsidR="000F0CE8" w:rsidRPr="009E4AA5" w:rsidRDefault="00CF05FA" w:rsidP="00660889">
            <w:pPr>
              <w:pStyle w:val="Bullet1"/>
              <w:cnfStyle w:val="000000000000" w:firstRow="0" w:lastRow="0" w:firstColumn="0" w:lastColumn="0" w:oddVBand="0" w:evenVBand="0" w:oddHBand="0" w:evenHBand="0" w:firstRowFirstColumn="0" w:firstRowLastColumn="0" w:lastRowFirstColumn="0" w:lastRowLastColumn="0"/>
            </w:pPr>
            <w:r w:rsidRPr="009E4AA5">
              <w:t xml:space="preserve">A major sales or supply </w:t>
            </w:r>
            <w:proofErr w:type="gramStart"/>
            <w:r w:rsidRPr="009E4AA5">
              <w:t>contract;</w:t>
            </w:r>
            <w:proofErr w:type="gramEnd"/>
            <w:r w:rsidR="00F5556C" w:rsidRPr="009E4AA5">
              <w:t xml:space="preserve"> </w:t>
            </w:r>
          </w:p>
          <w:p w14:paraId="628F4E91" w14:textId="77777777" w:rsidR="000F0CE8" w:rsidRPr="009E4AA5" w:rsidRDefault="00CF05FA" w:rsidP="00660889">
            <w:pPr>
              <w:pStyle w:val="Bullet1"/>
              <w:cnfStyle w:val="000000000000" w:firstRow="0" w:lastRow="0" w:firstColumn="0" w:lastColumn="0" w:oddVBand="0" w:evenVBand="0" w:oddHBand="0" w:evenHBand="0" w:firstRowFirstColumn="0" w:firstRowLastColumn="0" w:lastRowFirstColumn="0" w:lastRowLastColumn="0"/>
            </w:pPr>
            <w:r w:rsidRPr="009E4AA5">
              <w:t>The purchase or sale of major business assets or business segments; and</w:t>
            </w:r>
            <w:r w:rsidR="00F5556C" w:rsidRPr="009E4AA5">
              <w:t xml:space="preserve"> </w:t>
            </w:r>
          </w:p>
          <w:p w14:paraId="628F4E92" w14:textId="77777777" w:rsidR="000F0CE8" w:rsidRPr="009E4AA5" w:rsidRDefault="00CF05FA" w:rsidP="00660889">
            <w:pPr>
              <w:pStyle w:val="Bullet1"/>
              <w:cnfStyle w:val="000000000000" w:firstRow="0" w:lastRow="0" w:firstColumn="0" w:lastColumn="0" w:oddVBand="0" w:evenVBand="0" w:oddHBand="0" w:evenHBand="0" w:firstRowFirstColumn="0" w:firstRowLastColumn="0" w:lastRowFirstColumn="0" w:lastRowLastColumn="0"/>
            </w:pPr>
            <w:r w:rsidRPr="009E4AA5">
              <w:t>Sale of the business to a third party.</w:t>
            </w:r>
            <w:r w:rsidR="00F5556C" w:rsidRPr="009E4AA5">
              <w:t xml:space="preserve"> </w:t>
            </w:r>
          </w:p>
          <w:p w14:paraId="628F4E93" w14:textId="77777777" w:rsidR="00CF05FA" w:rsidRPr="009E4AA5" w:rsidRDefault="00CF05FA" w:rsidP="008B4ECC">
            <w:pPr>
              <w:cnfStyle w:val="000000000000" w:firstRow="0" w:lastRow="0" w:firstColumn="0" w:lastColumn="0" w:oddVBand="0" w:evenVBand="0" w:oddHBand="0" w:evenHBand="0" w:firstRowFirstColumn="0" w:firstRowLastColumn="0" w:lastRowFirstColumn="0" w:lastRowLastColumn="0"/>
              <w:rPr>
                <w:rFonts w:cs="Tahoma"/>
              </w:rPr>
            </w:pPr>
            <w:r w:rsidRPr="009E4AA5">
              <w:rPr>
                <w:rFonts w:cs="Tahoma"/>
              </w:rPr>
              <w:t>Routine non-complex transactions that are subject to systematic processing are less</w:t>
            </w:r>
            <w:r w:rsidR="00F5556C" w:rsidRPr="009E4AA5">
              <w:rPr>
                <w:rFonts w:cs="Tahoma"/>
              </w:rPr>
              <w:t xml:space="preserve"> </w:t>
            </w:r>
            <w:r w:rsidR="000F0CE8" w:rsidRPr="009E4AA5">
              <w:rPr>
                <w:rFonts w:cs="Tahoma"/>
              </w:rPr>
              <w:t>likely to give rise to signifi</w:t>
            </w:r>
            <w:r w:rsidRPr="009E4AA5">
              <w:rPr>
                <w:rFonts w:cs="Tahoma"/>
              </w:rPr>
              <w:t>cant risks.</w:t>
            </w:r>
          </w:p>
        </w:tc>
      </w:tr>
      <w:tr w:rsidR="00CF05FA" w:rsidRPr="009E4AA5" w14:paraId="628F4E9B" w14:textId="77777777" w:rsidTr="005540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76" w:type="dxa"/>
          </w:tcPr>
          <w:p w14:paraId="628F4E95" w14:textId="77777777" w:rsidR="00CF05FA" w:rsidRPr="009E4AA5" w:rsidRDefault="00CF05FA" w:rsidP="008B4ECC">
            <w:pPr>
              <w:rPr>
                <w:rFonts w:cs="Tahoma"/>
              </w:rPr>
            </w:pPr>
            <w:r w:rsidRPr="009E4AA5">
              <w:rPr>
                <w:rFonts w:cs="Tahoma"/>
              </w:rPr>
              <w:t xml:space="preserve">Matters requiring </w:t>
            </w:r>
            <w:r w:rsidR="00120CC6" w:rsidRPr="009E4AA5">
              <w:rPr>
                <w:rFonts w:cs="Tahoma"/>
              </w:rPr>
              <w:t>judgment</w:t>
            </w:r>
            <w:r w:rsidRPr="009E4AA5">
              <w:rPr>
                <w:rFonts w:cs="Tahoma"/>
              </w:rPr>
              <w:t xml:space="preserve"> or management intervention</w:t>
            </w:r>
          </w:p>
        </w:tc>
        <w:tc>
          <w:tcPr>
            <w:tcW w:w="7331" w:type="dxa"/>
          </w:tcPr>
          <w:p w14:paraId="628F4E96" w14:textId="77777777" w:rsidR="000F0CE8" w:rsidRPr="009E4AA5" w:rsidRDefault="00CF05FA" w:rsidP="008B4ECC">
            <w:pPr>
              <w:cnfStyle w:val="000000100000" w:firstRow="0" w:lastRow="0" w:firstColumn="0" w:lastColumn="0" w:oddVBand="0" w:evenVBand="0" w:oddHBand="1" w:evenHBand="0" w:firstRowFirstColumn="0" w:firstRowLastColumn="0" w:lastRowFirstColumn="0" w:lastRowLastColumn="0"/>
              <w:rPr>
                <w:rFonts w:cs="Tahoma"/>
              </w:rPr>
            </w:pPr>
            <w:r w:rsidRPr="009E4AA5">
              <w:rPr>
                <w:rFonts w:cs="Tahoma"/>
              </w:rPr>
              <w:t>Examples would include:</w:t>
            </w:r>
          </w:p>
          <w:p w14:paraId="628F4E97" w14:textId="77777777" w:rsidR="000F0CE8" w:rsidRPr="009E4AA5" w:rsidRDefault="00CF05FA" w:rsidP="00660889">
            <w:pPr>
              <w:pStyle w:val="Bullet1"/>
              <w:cnfStyle w:val="000000100000" w:firstRow="0" w:lastRow="0" w:firstColumn="0" w:lastColumn="0" w:oddVBand="0" w:evenVBand="0" w:oddHBand="1" w:evenHBand="0" w:firstRowFirstColumn="0" w:firstRowLastColumn="0" w:lastRowFirstColumn="0" w:lastRowLastColumn="0"/>
            </w:pPr>
            <w:r w:rsidRPr="009E4AA5">
              <w:t>The assumptions and calculations used by management in developing major</w:t>
            </w:r>
            <w:r w:rsidR="00F5556C" w:rsidRPr="009E4AA5">
              <w:t xml:space="preserve"> </w:t>
            </w:r>
            <w:proofErr w:type="gramStart"/>
            <w:r w:rsidRPr="009E4AA5">
              <w:t>estimates;</w:t>
            </w:r>
            <w:proofErr w:type="gramEnd"/>
            <w:r w:rsidR="00F5556C" w:rsidRPr="009E4AA5">
              <w:t xml:space="preserve"> </w:t>
            </w:r>
          </w:p>
          <w:p w14:paraId="628F4E98" w14:textId="77777777" w:rsidR="000F0CE8" w:rsidRPr="009E4AA5" w:rsidRDefault="00CF05FA" w:rsidP="00660889">
            <w:pPr>
              <w:pStyle w:val="Bullet1"/>
              <w:cnfStyle w:val="000000100000" w:firstRow="0" w:lastRow="0" w:firstColumn="0" w:lastColumn="0" w:oddVBand="0" w:evenVBand="0" w:oddHBand="1" w:evenHBand="0" w:firstRowFirstColumn="0" w:firstRowLastColumn="0" w:lastRowFirstColumn="0" w:lastRowLastColumn="0"/>
            </w:pPr>
            <w:r w:rsidRPr="009E4AA5">
              <w:t xml:space="preserve">Complex calculations or accounting </w:t>
            </w:r>
            <w:proofErr w:type="gramStart"/>
            <w:r w:rsidRPr="009E4AA5">
              <w:t>principles;</w:t>
            </w:r>
            <w:proofErr w:type="gramEnd"/>
            <w:r w:rsidR="00F5556C" w:rsidRPr="009E4AA5">
              <w:t xml:space="preserve"> </w:t>
            </w:r>
          </w:p>
          <w:p w14:paraId="628F4E99" w14:textId="77777777" w:rsidR="000F0CE8" w:rsidRPr="009E4AA5" w:rsidRDefault="00CF05FA" w:rsidP="00660889">
            <w:pPr>
              <w:pStyle w:val="Bullet1"/>
              <w:cnfStyle w:val="000000100000" w:firstRow="0" w:lastRow="0" w:firstColumn="0" w:lastColumn="0" w:oddVBand="0" w:evenVBand="0" w:oddHBand="1" w:evenHBand="0" w:firstRowFirstColumn="0" w:firstRowLastColumn="0" w:lastRowFirstColumn="0" w:lastRowLastColumn="0"/>
            </w:pPr>
            <w:r w:rsidRPr="009E4AA5">
              <w:t>Revenue recogn</w:t>
            </w:r>
            <w:r w:rsidR="000F0CE8" w:rsidRPr="009E4AA5">
              <w:t>ition (presumed to be a signifi</w:t>
            </w:r>
            <w:r w:rsidRPr="009E4AA5">
              <w:t>cant risk) that is subject to</w:t>
            </w:r>
            <w:r w:rsidR="00F5556C" w:rsidRPr="009E4AA5">
              <w:t xml:space="preserve"> </w:t>
            </w:r>
            <w:r w:rsidR="000F0CE8" w:rsidRPr="009E4AA5">
              <w:t>diff</w:t>
            </w:r>
            <w:r w:rsidRPr="009E4AA5">
              <w:t xml:space="preserve">ering </w:t>
            </w:r>
            <w:proofErr w:type="gramStart"/>
            <w:r w:rsidRPr="009E4AA5">
              <w:t>interpretation;</w:t>
            </w:r>
            <w:proofErr w:type="gramEnd"/>
            <w:r w:rsidR="00F5556C" w:rsidRPr="009E4AA5">
              <w:t xml:space="preserve"> </w:t>
            </w:r>
          </w:p>
          <w:p w14:paraId="628F4E9A" w14:textId="77777777" w:rsidR="00CF05FA" w:rsidRPr="009E4AA5" w:rsidRDefault="00CF05FA" w:rsidP="00660889">
            <w:pPr>
              <w:pStyle w:val="Bullet1"/>
              <w:cnfStyle w:val="000000100000" w:firstRow="0" w:lastRow="0" w:firstColumn="0" w:lastColumn="0" w:oddVBand="0" w:evenVBand="0" w:oddHBand="1" w:evenHBand="0" w:firstRowFirstColumn="0" w:firstRowLastColumn="0" w:lastRowFirstColumn="0" w:lastRowLastColumn="0"/>
            </w:pPr>
            <w:r w:rsidRPr="009E4AA5">
              <w:t>Where management intervention is required to specify the accounting</w:t>
            </w:r>
            <w:r w:rsidR="00F5556C" w:rsidRPr="009E4AA5">
              <w:t xml:space="preserve"> </w:t>
            </w:r>
            <w:r w:rsidRPr="009E4AA5">
              <w:t>treatment to be used.</w:t>
            </w:r>
          </w:p>
        </w:tc>
      </w:tr>
    </w:tbl>
    <w:p w14:paraId="628F4E9C" w14:textId="77777777" w:rsidR="00923303" w:rsidRPr="009E4AA5" w:rsidRDefault="00304A63" w:rsidP="00D434DF">
      <w:pPr>
        <w:pStyle w:val="FigureTable"/>
      </w:pPr>
      <w:r>
        <w:t>Figure 3-6</w:t>
      </w:r>
      <w:r w:rsidRPr="003E45EA">
        <w:t>:</w:t>
      </w:r>
      <w:r w:rsidRPr="009E4AA5">
        <w:t xml:space="preserve"> </w:t>
      </w:r>
      <w:r w:rsidR="000F0CE8" w:rsidRPr="009E4AA5">
        <w:t>Examples of significant risks</w:t>
      </w:r>
    </w:p>
    <w:p w14:paraId="0DF72BD7" w14:textId="169AF1B1" w:rsidR="005D6221" w:rsidRDefault="005D6221" w:rsidP="00B15AA2">
      <w:pPr>
        <w:pStyle w:val="Heading3"/>
      </w:pPr>
      <w:bookmarkStart w:id="365" w:name="_Ref238294929"/>
      <w:bookmarkStart w:id="366" w:name="_Toc290561051"/>
      <w:bookmarkStart w:id="367" w:name="_Toc398052045"/>
      <w:bookmarkStart w:id="368" w:name="_Toc398053259"/>
      <w:r>
        <w:t>RISKS FOR WHICH SUBSTANTIVE PROCEDURES ARE INSUFFICIENT</w:t>
      </w:r>
    </w:p>
    <w:p w14:paraId="628F4E9D" w14:textId="43BF5D48" w:rsidR="00AC359C" w:rsidRPr="009E4AA5" w:rsidRDefault="00AC359C" w:rsidP="002F7EA1">
      <w:pPr>
        <w:pStyle w:val="Heading2"/>
      </w:pPr>
      <w:bookmarkStart w:id="369" w:name="_Ref150502407"/>
      <w:bookmarkStart w:id="370" w:name="_Ref150502607"/>
      <w:bookmarkStart w:id="371" w:name="_Toc153262295"/>
      <w:r w:rsidRPr="009E4AA5">
        <w:t>Risks for which substantive procedures are insufficient</w:t>
      </w:r>
      <w:bookmarkEnd w:id="365"/>
      <w:bookmarkEnd w:id="366"/>
      <w:bookmarkEnd w:id="367"/>
      <w:bookmarkEnd w:id="368"/>
      <w:bookmarkEnd w:id="369"/>
      <w:bookmarkEnd w:id="370"/>
      <w:bookmarkEnd w:id="371"/>
      <w:r w:rsidRPr="009E4AA5">
        <w:t xml:space="preserve"> </w:t>
      </w:r>
    </w:p>
    <w:p w14:paraId="628F4E9E" w14:textId="77777777" w:rsidR="003E45EA" w:rsidRPr="003E45EA" w:rsidRDefault="003E45EA" w:rsidP="006867C0">
      <w:pPr>
        <w:pStyle w:val="Heading5"/>
      </w:pPr>
      <w:r w:rsidRPr="003E45EA">
        <w:t>Policy</w:t>
      </w:r>
    </w:p>
    <w:p w14:paraId="628F4E9F" w14:textId="466BED06" w:rsidR="00AC359C" w:rsidRDefault="00DD007F" w:rsidP="005F654F">
      <w:pPr>
        <w:pStyle w:val="ProbeNormalChar"/>
      </w:pPr>
      <w:r w:rsidRPr="00DD007F">
        <w:t xml:space="preserve">The </w:t>
      </w:r>
      <w:r w:rsidR="00145EF8">
        <w:t>engagement team</w:t>
      </w:r>
      <w:r w:rsidRPr="00DD007F">
        <w:t xml:space="preserve"> determine</w:t>
      </w:r>
      <w:r w:rsidR="00145EF8">
        <w:t>s</w:t>
      </w:r>
      <w:r w:rsidRPr="00DD007F">
        <w:t xml:space="preserve"> whether substantive procedures alone cannot provide sufficient appropriate audit evidence for any of the risks of material misstatement at the assertion level</w:t>
      </w:r>
      <w:r w:rsidR="00AC359C" w:rsidRPr="009E4AA5">
        <w:t xml:space="preserve"> (ISA 315.</w:t>
      </w:r>
      <w:r w:rsidR="0074746D">
        <w:t>33</w:t>
      </w:r>
      <w:r w:rsidR="00AC359C" w:rsidRPr="009E4AA5">
        <w:t>)</w:t>
      </w:r>
    </w:p>
    <w:p w14:paraId="1D93FFC6" w14:textId="77777777" w:rsidR="00AF3DFB" w:rsidRPr="009E4AA5" w:rsidRDefault="00AF3DFB" w:rsidP="009E18B2"/>
    <w:p w14:paraId="32120E1E" w14:textId="1BE18A7C" w:rsidR="00F41964" w:rsidRDefault="00701DFF" w:rsidP="00B15AA2">
      <w:pPr>
        <w:pStyle w:val="Heading3"/>
      </w:pPr>
      <w:bookmarkStart w:id="372" w:name="_Toc88313435"/>
      <w:bookmarkStart w:id="373" w:name="_Toc149444618"/>
      <w:bookmarkStart w:id="374" w:name="_Toc175807560"/>
      <w:bookmarkStart w:id="375" w:name="_Ref175021778"/>
      <w:bookmarkStart w:id="376" w:name="_Toc175041856"/>
      <w:bookmarkStart w:id="377" w:name="_Ref225688430"/>
      <w:bookmarkStart w:id="378" w:name="_Ref285799447"/>
      <w:bookmarkStart w:id="379" w:name="_Ref285799457"/>
      <w:bookmarkStart w:id="380" w:name="_Toc290561054"/>
      <w:bookmarkEnd w:id="346"/>
      <w:bookmarkEnd w:id="347"/>
      <w:bookmarkEnd w:id="348"/>
      <w:bookmarkEnd w:id="349"/>
      <w:bookmarkEnd w:id="350"/>
      <w:bookmarkEnd w:id="351"/>
      <w:bookmarkEnd w:id="352"/>
      <w:bookmarkEnd w:id="353"/>
      <w:bookmarkEnd w:id="354"/>
      <w:bookmarkEnd w:id="355"/>
      <w:bookmarkEnd w:id="358"/>
      <w:r w:rsidRPr="00701DFF">
        <w:t xml:space="preserve"> </w:t>
      </w:r>
      <w:r w:rsidR="00F41964">
        <w:t>ASSESSING CONTROL RISK</w:t>
      </w:r>
    </w:p>
    <w:p w14:paraId="4B398D11" w14:textId="50B19179" w:rsidR="00701DFF" w:rsidRDefault="00701DFF" w:rsidP="002F7EA1">
      <w:pPr>
        <w:pStyle w:val="Heading2"/>
      </w:pPr>
      <w:bookmarkStart w:id="381" w:name="_Ref150502425"/>
      <w:bookmarkStart w:id="382" w:name="_Ref150502615"/>
      <w:bookmarkStart w:id="383" w:name="_Toc153262296"/>
      <w:r>
        <w:t>Assessing control risk</w:t>
      </w:r>
      <w:bookmarkEnd w:id="381"/>
      <w:bookmarkEnd w:id="382"/>
      <w:bookmarkEnd w:id="383"/>
    </w:p>
    <w:p w14:paraId="79E597D2" w14:textId="77777777" w:rsidR="00701DFF" w:rsidRPr="003E45EA" w:rsidRDefault="00701DFF" w:rsidP="00701DFF">
      <w:pPr>
        <w:pStyle w:val="Heading5"/>
      </w:pPr>
      <w:r w:rsidRPr="003E45EA">
        <w:t>Policy</w:t>
      </w:r>
    </w:p>
    <w:p w14:paraId="77FE3A8A" w14:textId="3570CB15" w:rsidR="00701DFF" w:rsidRPr="009E4AA5" w:rsidRDefault="00701DFF" w:rsidP="005F654F">
      <w:pPr>
        <w:pStyle w:val="ProbeNormalChar"/>
      </w:pPr>
      <w:r w:rsidRPr="004701EC">
        <w:t xml:space="preserve">If the </w:t>
      </w:r>
      <w:r>
        <w:t>engagement team</w:t>
      </w:r>
      <w:r w:rsidRPr="004701EC">
        <w:t xml:space="preserve"> plans to test the operating effectiveness of controls, the </w:t>
      </w:r>
      <w:r>
        <w:t>engagement team</w:t>
      </w:r>
      <w:r w:rsidRPr="004701EC">
        <w:t xml:space="preserve"> assess</w:t>
      </w:r>
      <w:r w:rsidR="00640AC2">
        <w:t>es</w:t>
      </w:r>
      <w:r w:rsidRPr="004701EC">
        <w:t xml:space="preserve"> control risk. If the </w:t>
      </w:r>
      <w:r>
        <w:t>engagement team</w:t>
      </w:r>
      <w:r w:rsidRPr="004701EC">
        <w:t xml:space="preserve"> does not plan to test the operating effectiveness of controls, the assessment of control risk </w:t>
      </w:r>
      <w:r>
        <w:t xml:space="preserve">is </w:t>
      </w:r>
      <w:r w:rsidRPr="004701EC">
        <w:t>such that the assessment of the risk of material misstatement is the same as the assessment of inherent risk</w:t>
      </w:r>
      <w:r w:rsidRPr="009E4AA5">
        <w:t>. (ISA 315.</w:t>
      </w:r>
      <w:r>
        <w:t>34</w:t>
      </w:r>
      <w:r w:rsidRPr="009E4AA5">
        <w:t>)</w:t>
      </w:r>
    </w:p>
    <w:p w14:paraId="6F18A5A8" w14:textId="22397487" w:rsidR="00701DFF" w:rsidRPr="003E45EA" w:rsidRDefault="00701DFF" w:rsidP="00701DFF">
      <w:pPr>
        <w:pStyle w:val="Heading5"/>
      </w:pPr>
      <w:r>
        <w:lastRenderedPageBreak/>
        <w:t>Application</w:t>
      </w:r>
    </w:p>
    <w:p w14:paraId="1F982308" w14:textId="3263E609" w:rsidR="00701DFF" w:rsidRDefault="00701DFF" w:rsidP="005F654F">
      <w:pPr>
        <w:pStyle w:val="ProbeNormalChar"/>
      </w:pPr>
      <w:r>
        <w:t>At planning stage, the assessment of the control risk is such that the assessment of the risk of material misstatement is the same as the assessment of inherent risk. The control risk at assertion level is therefore not a separate component of the calculation of Probe ROMM at planning stage.</w:t>
      </w:r>
    </w:p>
    <w:p w14:paraId="2A84AD45" w14:textId="54D17E33" w:rsidR="00701DFF" w:rsidRDefault="00560665" w:rsidP="005F654F">
      <w:pPr>
        <w:pStyle w:val="ProbeNormalChar"/>
      </w:pPr>
      <w:r>
        <w:t>T</w:t>
      </w:r>
      <w:r w:rsidR="00701DFF">
        <w:t xml:space="preserve">he engagement team’s </w:t>
      </w:r>
      <w:r w:rsidR="00F343B3">
        <w:t xml:space="preserve">initial expectation that the </w:t>
      </w:r>
      <w:r w:rsidR="00701DFF">
        <w:t xml:space="preserve">controls are operating effectively, </w:t>
      </w:r>
      <w:r w:rsidR="00F766BF">
        <w:t xml:space="preserve">that forms the basis of their plan to test the operating effectiveness of controls, </w:t>
      </w:r>
      <w:r w:rsidR="00701DFF">
        <w:t>is based on the engagement team’s evaluation of the design, and the determination of the implementation of the identified controls in the control activities component</w:t>
      </w:r>
      <w:r>
        <w:t xml:space="preserve"> (refer section </w:t>
      </w:r>
      <w:r>
        <w:fldChar w:fldCharType="begin"/>
      </w:r>
      <w:r>
        <w:instrText xml:space="preserve"> REF _Ref280025736 \r \h </w:instrText>
      </w:r>
      <w:r>
        <w:fldChar w:fldCharType="separate"/>
      </w:r>
      <w:r w:rsidR="00595477">
        <w:t>3.6</w:t>
      </w:r>
      <w:r>
        <w:fldChar w:fldCharType="end"/>
      </w:r>
      <w:r>
        <w:t>)</w:t>
      </w:r>
      <w:r w:rsidR="00701DFF">
        <w:t xml:space="preserve">. </w:t>
      </w:r>
    </w:p>
    <w:p w14:paraId="476B212B" w14:textId="7DEF73A1" w:rsidR="00B410FE" w:rsidRDefault="00F43391" w:rsidP="005F654F">
      <w:pPr>
        <w:pStyle w:val="ProbeNormalChar"/>
      </w:pPr>
      <w:r>
        <w:t>When</w:t>
      </w:r>
      <w:r w:rsidR="00701DFF" w:rsidRPr="004701EC">
        <w:t xml:space="preserve"> the </w:t>
      </w:r>
      <w:r w:rsidR="00701DFF">
        <w:t>engagement team</w:t>
      </w:r>
      <w:r w:rsidR="00701DFF" w:rsidRPr="004701EC">
        <w:t xml:space="preserve"> plans to test the operating effectiveness of controls, the </w:t>
      </w:r>
      <w:r w:rsidR="00701DFF">
        <w:t>engagement team</w:t>
      </w:r>
      <w:r w:rsidR="00701DFF" w:rsidRPr="004701EC">
        <w:t xml:space="preserve"> </w:t>
      </w:r>
      <w:r w:rsidR="00701DFF">
        <w:t xml:space="preserve">will plan the tests of control during the planning of the engagement. Once the engagement team tested the operating effectiveness of the controls during execution, the engagement team will be able to confirm the initial expectation about the operating effectiveness of controls. At this point, based on the audit evidence obtained regarding the operating effectiveness of the controls, the engagement team may reduce the risk of material misstatement at assertion level. </w:t>
      </w:r>
    </w:p>
    <w:p w14:paraId="0A88EEBE" w14:textId="5A5B5984" w:rsidR="00F43391" w:rsidRDefault="00F43391" w:rsidP="00B15AA2">
      <w:pPr>
        <w:pStyle w:val="Heading3"/>
      </w:pPr>
      <w:r>
        <w:t>OTHER RISK IDENTIFICATION AND ASSESSMENT MATTERS</w:t>
      </w:r>
    </w:p>
    <w:p w14:paraId="5464ECC2" w14:textId="7D1138AF" w:rsidR="0072250F" w:rsidRDefault="0072250F" w:rsidP="002F7EA1">
      <w:pPr>
        <w:pStyle w:val="Heading2"/>
      </w:pPr>
      <w:bookmarkStart w:id="384" w:name="_Ref124763116"/>
      <w:bookmarkStart w:id="385" w:name="_Toc153262297"/>
      <w:r>
        <w:t>Other risk identification and assessment matters</w:t>
      </w:r>
      <w:bookmarkEnd w:id="384"/>
      <w:bookmarkEnd w:id="385"/>
    </w:p>
    <w:p w14:paraId="41FE3EB1" w14:textId="7054E2BB" w:rsidR="000A6105" w:rsidRDefault="000A6105" w:rsidP="005F654F">
      <w:pPr>
        <w:pStyle w:val="ProbeNormalChar"/>
      </w:pPr>
      <w:r>
        <w:t>The engagement team follows an iterative and dynamic risk identification and assessment process which means that the initial expectations of risks developed by the engagement team may be further refined as the engagement team progresses through the risk identification and assessment process. Furthermore, the engagement team revise</w:t>
      </w:r>
      <w:r w:rsidR="00610CB6">
        <w:t>s</w:t>
      </w:r>
      <w:r>
        <w:t xml:space="preserve"> the risk assessments and modify further overall response and fu</w:t>
      </w:r>
      <w:r w:rsidR="00FD42A1">
        <w:t>r</w:t>
      </w:r>
      <w:r>
        <w:t>ther audit procedures, based on audit evidence from performing audit procedures in accordance with ISA 330. (ISA 315.7)</w:t>
      </w:r>
    </w:p>
    <w:p w14:paraId="51B7EC5C" w14:textId="012E7B1F" w:rsidR="000A6105" w:rsidRDefault="000A6105" w:rsidP="005F654F">
      <w:pPr>
        <w:pStyle w:val="ProbeNormalChar"/>
      </w:pPr>
      <w:r w:rsidRPr="00194C26">
        <w:t xml:space="preserve">The </w:t>
      </w:r>
      <w:r>
        <w:t>engagement team</w:t>
      </w:r>
      <w:r w:rsidRPr="00194C26">
        <w:t xml:space="preserve"> evaluate</w:t>
      </w:r>
      <w:r>
        <w:t>s</w:t>
      </w:r>
      <w:r w:rsidRPr="00194C26">
        <w:t xml:space="preserve"> whether the audit evidence obtained from the risk assessment procedures provides an appropriate basis for the identification and assessment of the risks of material misstatement. If not, the </w:t>
      </w:r>
      <w:r>
        <w:t>engagement team</w:t>
      </w:r>
      <w:r w:rsidRPr="00194C26">
        <w:t xml:space="preserve"> perform</w:t>
      </w:r>
      <w:r>
        <w:t>s</w:t>
      </w:r>
      <w:r w:rsidRPr="00194C26">
        <w:t xml:space="preserve"> additional risk assessment procedures until audit evidence has been obtained to provide such a basis. In identifying and assessing the risks of material misstatement, the </w:t>
      </w:r>
      <w:r>
        <w:t>engagement team</w:t>
      </w:r>
      <w:r w:rsidRPr="00194C26">
        <w:t xml:space="preserve"> </w:t>
      </w:r>
      <w:proofErr w:type="gramStart"/>
      <w:r w:rsidRPr="00194C26">
        <w:t>take</w:t>
      </w:r>
      <w:r w:rsidR="00A71ECB">
        <w:t>s</w:t>
      </w:r>
      <w:r w:rsidRPr="00194C26">
        <w:t xml:space="preserve"> into account</w:t>
      </w:r>
      <w:proofErr w:type="gramEnd"/>
      <w:r w:rsidRPr="00194C26">
        <w:t xml:space="preserve"> all audit evidence obtained from the risk assessment procedures, whether corroborative or contradictory to assertions made by management</w:t>
      </w:r>
      <w:r w:rsidR="00CA3DE3">
        <w:t>.</w:t>
      </w:r>
      <w:r>
        <w:t xml:space="preserve"> (ISA 315.35)</w:t>
      </w:r>
    </w:p>
    <w:p w14:paraId="17F35A05" w14:textId="432BBE8B" w:rsidR="000A6105" w:rsidRPr="009E4AA5" w:rsidRDefault="000A6105" w:rsidP="005F654F">
      <w:pPr>
        <w:pStyle w:val="ProbeNormalChar"/>
      </w:pPr>
      <w:r w:rsidRPr="009E4AA5">
        <w:t>The engagement team includes in the audit documentation the</w:t>
      </w:r>
      <w:r w:rsidRPr="00864500">
        <w:t xml:space="preserve"> identified and assessed risks of material misstatement at the financial statement level and at the assertion level, including significant risks and risks for which substantive procedures alone cannot provide sufficient appropriate audit evidence, and the rationale for the significant judgments made</w:t>
      </w:r>
      <w:r w:rsidRPr="009E4AA5">
        <w:t>. (ISA 315.</w:t>
      </w:r>
      <w:r>
        <w:t>38</w:t>
      </w:r>
      <w:r w:rsidRPr="009E4AA5">
        <w:t>)</w:t>
      </w:r>
    </w:p>
    <w:p w14:paraId="628F4EAA" w14:textId="6DD12810" w:rsidR="00995DA5" w:rsidRPr="00215917" w:rsidRDefault="00995DA5" w:rsidP="005F654F">
      <w:pPr>
        <w:pStyle w:val="ProbeNormalChar"/>
        <w:rPr>
          <w:color w:val="0840A3" w:themeColor="accent1"/>
          <w:sz w:val="28"/>
          <w:szCs w:val="32"/>
        </w:rPr>
      </w:pPr>
      <w:r w:rsidRPr="00215917">
        <w:br w:type="page"/>
      </w:r>
    </w:p>
    <w:p w14:paraId="628F4EAB" w14:textId="25FBB943" w:rsidR="00657629" w:rsidRPr="00075A47" w:rsidRDefault="00657629" w:rsidP="003402C3">
      <w:pPr>
        <w:pStyle w:val="Chapter"/>
      </w:pPr>
      <w:bookmarkStart w:id="386" w:name="_Toc398052048"/>
      <w:bookmarkStart w:id="387" w:name="_Toc398053262"/>
      <w:bookmarkStart w:id="388" w:name="_Toc153262298"/>
      <w:r w:rsidRPr="00075A47">
        <w:lastRenderedPageBreak/>
        <w:t>Chapter 4:</w:t>
      </w:r>
      <w:r w:rsidR="00636823" w:rsidRPr="00075A47">
        <w:t xml:space="preserve"> </w:t>
      </w:r>
      <w:r w:rsidR="003C1CD9" w:rsidRPr="00075A47">
        <w:t>Planning</w:t>
      </w:r>
      <w:bookmarkEnd w:id="372"/>
      <w:r w:rsidR="003C1CD9" w:rsidRPr="00075A47">
        <w:t xml:space="preserve"> the Audit</w:t>
      </w:r>
      <w:bookmarkStart w:id="389" w:name="_Toc290561055"/>
      <w:bookmarkStart w:id="390" w:name="_Ref272161832"/>
      <w:bookmarkStart w:id="391" w:name="_Ref272162638"/>
      <w:bookmarkStart w:id="392" w:name="_Ref272164524"/>
      <w:bookmarkStart w:id="393" w:name="_Ref272213927"/>
      <w:bookmarkStart w:id="394" w:name="_Ref272213939"/>
      <w:bookmarkStart w:id="395" w:name="_Ref272213947"/>
      <w:bookmarkEnd w:id="373"/>
      <w:bookmarkEnd w:id="374"/>
      <w:bookmarkEnd w:id="375"/>
      <w:bookmarkEnd w:id="376"/>
      <w:bookmarkEnd w:id="377"/>
      <w:bookmarkEnd w:id="378"/>
      <w:bookmarkEnd w:id="379"/>
      <w:bookmarkEnd w:id="380"/>
      <w:bookmarkEnd w:id="386"/>
      <w:bookmarkEnd w:id="387"/>
      <w:bookmarkEnd w:id="388"/>
    </w:p>
    <w:p w14:paraId="628F4EAC" w14:textId="77777777" w:rsidR="002A36D4" w:rsidRPr="009E4AA5" w:rsidRDefault="003F7E71" w:rsidP="00B15AA2">
      <w:pPr>
        <w:pStyle w:val="Heading3"/>
      </w:pPr>
      <w:r w:rsidRPr="009E4AA5">
        <w:rPr>
          <w:noProof/>
          <w:lang w:eastAsia="en-ZA" w:bidi="ar-SA"/>
        </w:rPr>
        <w:drawing>
          <wp:anchor distT="0" distB="0" distL="114300" distR="114300" simplePos="0" relativeHeight="251658260" behindDoc="0" locked="0" layoutInCell="1" allowOverlap="1" wp14:anchorId="628F54F8" wp14:editId="62A4FD09">
            <wp:simplePos x="0" y="0"/>
            <wp:positionH relativeFrom="margin">
              <wp:align>center</wp:align>
            </wp:positionH>
            <wp:positionV relativeFrom="paragraph">
              <wp:posOffset>278765</wp:posOffset>
            </wp:positionV>
            <wp:extent cx="6287770" cy="1828800"/>
            <wp:effectExtent l="0" t="0" r="17780" b="0"/>
            <wp:wrapTopAndBottom/>
            <wp:docPr id="10" name="Diagram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14:sizeRelH relativeFrom="margin">
              <wp14:pctWidth>0</wp14:pctWidth>
            </wp14:sizeRelH>
            <wp14:sizeRelV relativeFrom="margin">
              <wp14:pctHeight>0</wp14:pctHeight>
            </wp14:sizeRelV>
          </wp:anchor>
        </w:drawing>
      </w:r>
      <w:r w:rsidR="002A36D4" w:rsidRPr="009E4AA5">
        <w:t>Audit plan and strategy</w:t>
      </w:r>
      <w:bookmarkEnd w:id="389"/>
    </w:p>
    <w:p w14:paraId="628F4EAD" w14:textId="4E5EEF4C" w:rsidR="00192EB4" w:rsidRPr="00D434DF" w:rsidRDefault="00304A63" w:rsidP="00D434DF">
      <w:pPr>
        <w:pStyle w:val="FigureTable"/>
      </w:pPr>
      <w:r>
        <w:t>Figure 4-1</w:t>
      </w:r>
      <w:r w:rsidRPr="003E45EA">
        <w:t>:</w:t>
      </w:r>
      <w:r w:rsidRPr="009E4AA5">
        <w:t xml:space="preserve"> </w:t>
      </w:r>
      <w:r w:rsidR="00192EB4" w:rsidRPr="00D434DF">
        <w:t>Overall responses to overall risks</w:t>
      </w:r>
    </w:p>
    <w:p w14:paraId="628F4EAE" w14:textId="77777777" w:rsidR="00AB2810" w:rsidRPr="009E4AA5" w:rsidRDefault="00AB2810" w:rsidP="002F7EA1">
      <w:pPr>
        <w:pStyle w:val="Heading2"/>
      </w:pPr>
      <w:bookmarkStart w:id="396" w:name="_Ref280348028"/>
      <w:bookmarkStart w:id="397" w:name="_Toc290561056"/>
      <w:bookmarkStart w:id="398" w:name="_Toc398052049"/>
      <w:bookmarkStart w:id="399" w:name="_Toc398053263"/>
      <w:bookmarkStart w:id="400" w:name="_Toc153262299"/>
      <w:r w:rsidRPr="009E4AA5">
        <w:t>Overall audit plan</w:t>
      </w:r>
      <w:bookmarkEnd w:id="396"/>
      <w:bookmarkEnd w:id="397"/>
      <w:bookmarkEnd w:id="398"/>
      <w:bookmarkEnd w:id="399"/>
      <w:bookmarkEnd w:id="400"/>
    </w:p>
    <w:p w14:paraId="628F4EAF" w14:textId="77777777" w:rsidR="003E45EA" w:rsidRPr="003E45EA" w:rsidRDefault="003E45EA" w:rsidP="006867C0">
      <w:pPr>
        <w:pStyle w:val="Heading5"/>
      </w:pPr>
      <w:r w:rsidRPr="003E45EA">
        <w:t>Policy</w:t>
      </w:r>
    </w:p>
    <w:p w14:paraId="628F4EB0" w14:textId="0039B324" w:rsidR="00AB2810" w:rsidRPr="009E4AA5" w:rsidRDefault="00AB2810" w:rsidP="005F654F">
      <w:pPr>
        <w:pStyle w:val="ProbeNormalChar"/>
      </w:pPr>
      <w:r w:rsidRPr="009E4AA5">
        <w:t>The engagement team designs and implements overall responses to address the assessed risks of material misstatement at the financial statement level. (ISA 330.5)</w:t>
      </w:r>
    </w:p>
    <w:p w14:paraId="48F189CC" w14:textId="26DA5FD3" w:rsidR="00020796" w:rsidRDefault="00020796" w:rsidP="005F654F">
      <w:pPr>
        <w:pStyle w:val="ProbeNormalChar"/>
      </w:pPr>
      <w:r w:rsidRPr="00020796">
        <w:t xml:space="preserve">For material </w:t>
      </w:r>
      <w:r w:rsidR="00FE2C24">
        <w:t>COTABD</w:t>
      </w:r>
      <w:r w:rsidRPr="00020796">
        <w:t xml:space="preserve"> that have not been determined to be </w:t>
      </w:r>
      <w:r w:rsidR="00FE2C24">
        <w:t>SCOTABD</w:t>
      </w:r>
      <w:r w:rsidRPr="00020796">
        <w:t xml:space="preserve">, the </w:t>
      </w:r>
      <w:r>
        <w:t>engagement team</w:t>
      </w:r>
      <w:r w:rsidRPr="00020796">
        <w:t xml:space="preserve"> </w:t>
      </w:r>
      <w:r>
        <w:t xml:space="preserve">performs the stand-back provision, namely </w:t>
      </w:r>
      <w:r w:rsidRPr="00020796">
        <w:t xml:space="preserve">evaluate whether the </w:t>
      </w:r>
      <w:r>
        <w:t>engagement team</w:t>
      </w:r>
      <w:r w:rsidRPr="00020796">
        <w:t xml:space="preserve">’s determination remains </w:t>
      </w:r>
      <w:r w:rsidR="00457CCB" w:rsidRPr="00020796">
        <w:t>appropriate</w:t>
      </w:r>
      <w:r w:rsidRPr="00020796">
        <w:t>. (</w:t>
      </w:r>
      <w:r>
        <w:t xml:space="preserve">ISA </w:t>
      </w:r>
      <w:r w:rsidR="00CA50A9">
        <w:t>315</w:t>
      </w:r>
      <w:r>
        <w:t>.36</w:t>
      </w:r>
      <w:r w:rsidRPr="00020796">
        <w:t>)</w:t>
      </w:r>
    </w:p>
    <w:p w14:paraId="628F4EB1" w14:textId="409A1AFC" w:rsidR="00AB2810" w:rsidRPr="009E4AA5" w:rsidRDefault="00AB2810" w:rsidP="005F654F">
      <w:pPr>
        <w:pStyle w:val="ProbeNormalChar"/>
      </w:pPr>
      <w:r w:rsidRPr="009E4AA5">
        <w:t>The engagement team designs and performs further audit procedures whose nature, timing, and extent are based on and are responsive to the assessed risks of material misstatement at the assertion level. (ISA 330.6)</w:t>
      </w:r>
    </w:p>
    <w:p w14:paraId="628F4EB2" w14:textId="3DC4111D" w:rsidR="00AB2810" w:rsidRPr="009E4AA5" w:rsidRDefault="00AB2810" w:rsidP="005F654F">
      <w:pPr>
        <w:pStyle w:val="ProbeNormalChar"/>
      </w:pPr>
      <w:r w:rsidRPr="009E4AA5">
        <w:t>The engagement team develops an audit plan that includes a description of:</w:t>
      </w:r>
    </w:p>
    <w:p w14:paraId="628F4EB3" w14:textId="41D96F47" w:rsidR="00AB2810" w:rsidRPr="009E4AA5" w:rsidRDefault="00AB2810" w:rsidP="00E97B88">
      <w:pPr>
        <w:pStyle w:val="Bullet1"/>
      </w:pPr>
      <w:r w:rsidRPr="009E4AA5">
        <w:t>The nature, timing and extent of planned risk assessment procedures, as explained in</w:t>
      </w:r>
      <w:r w:rsidR="00E07A55">
        <w:t xml:space="preserve"> </w:t>
      </w:r>
      <w:r w:rsidR="00F01EE1">
        <w:t xml:space="preserve">section </w:t>
      </w:r>
      <w:r w:rsidR="00F01EE1">
        <w:fldChar w:fldCharType="begin"/>
      </w:r>
      <w:r w:rsidR="00F01EE1">
        <w:instrText xml:space="preserve"> REF _Ref126139552 \r \h </w:instrText>
      </w:r>
      <w:r w:rsidR="002E0E2C">
        <w:instrText xml:space="preserve"> \* MERGEFORMAT </w:instrText>
      </w:r>
      <w:r w:rsidR="00F01EE1">
        <w:fldChar w:fldCharType="separate"/>
      </w:r>
      <w:r w:rsidR="00595477">
        <w:t>3</w:t>
      </w:r>
      <w:r w:rsidR="00F01EE1">
        <w:fldChar w:fldCharType="end"/>
      </w:r>
      <w:r w:rsidR="001526B8" w:rsidRPr="009E4AA5">
        <w:t>;</w:t>
      </w:r>
    </w:p>
    <w:p w14:paraId="628F4EB4" w14:textId="786B651A" w:rsidR="00AB2810" w:rsidRPr="009E4AA5" w:rsidRDefault="00AB2810" w:rsidP="00E97B88">
      <w:pPr>
        <w:pStyle w:val="Bullet1"/>
      </w:pPr>
      <w:r w:rsidRPr="009E4AA5">
        <w:t xml:space="preserve">The nature, timing and extent of planned further audit procedures at the assertion level, as explained in </w:t>
      </w:r>
      <w:r w:rsidR="004D5955" w:rsidRPr="009E4AA5">
        <w:fldChar w:fldCharType="begin"/>
      </w:r>
      <w:r w:rsidR="00D76223" w:rsidRPr="009E4AA5">
        <w:instrText xml:space="preserve"> REF _Ref280341905 \r \h </w:instrText>
      </w:r>
      <w:r w:rsidR="008B4ECC" w:rsidRPr="009E4AA5">
        <w:instrText xml:space="preserve"> \* MERGEFORMAT </w:instrText>
      </w:r>
      <w:r w:rsidR="004D5955" w:rsidRPr="009E4AA5">
        <w:fldChar w:fldCharType="separate"/>
      </w:r>
      <w:r w:rsidR="00595477">
        <w:t>0</w:t>
      </w:r>
      <w:r w:rsidR="004D5955" w:rsidRPr="009E4AA5">
        <w:fldChar w:fldCharType="end"/>
      </w:r>
      <w:r w:rsidR="001526B8" w:rsidRPr="009E4AA5">
        <w:t>;</w:t>
      </w:r>
    </w:p>
    <w:p w14:paraId="628F4EB5" w14:textId="730A0425" w:rsidR="00AB2810" w:rsidRPr="009E4AA5" w:rsidRDefault="00AB2810" w:rsidP="00E97B88">
      <w:pPr>
        <w:pStyle w:val="Bullet1"/>
      </w:pPr>
      <w:r w:rsidRPr="009E4AA5">
        <w:t>Other planned audit procedures that are required to be carried out so that the engagement complies with ISAs and the firm’s policies and procedures</w:t>
      </w:r>
      <w:r w:rsidR="003E5B20" w:rsidRPr="009E4AA5">
        <w:t>. (</w:t>
      </w:r>
      <w:r w:rsidRPr="009E4AA5">
        <w:t>ISA 300.9)</w:t>
      </w:r>
    </w:p>
    <w:p w14:paraId="628F4EB6" w14:textId="77777777" w:rsidR="00AB2810" w:rsidRPr="009E4AA5" w:rsidRDefault="00AB2810" w:rsidP="005F654F">
      <w:pPr>
        <w:pStyle w:val="ProbeNormalChar"/>
      </w:pPr>
      <w:r w:rsidRPr="009E4AA5">
        <w:t>In designing the further audit procedures to be performed, the engagement team:</w:t>
      </w:r>
    </w:p>
    <w:p w14:paraId="628F4EB7" w14:textId="71D2E9AA" w:rsidR="00AB2810" w:rsidRPr="009E4AA5" w:rsidRDefault="00AB2810" w:rsidP="00E97B88">
      <w:pPr>
        <w:pStyle w:val="Bullet1"/>
      </w:pPr>
      <w:r w:rsidRPr="009E4AA5">
        <w:t xml:space="preserve">Considers the reasons for the assessment given to the risk of material misstatement at the assertion level for each </w:t>
      </w:r>
      <w:proofErr w:type="gramStart"/>
      <w:r w:rsidR="00517A2E">
        <w:t xml:space="preserve">SCOTABD </w:t>
      </w:r>
      <w:r w:rsidRPr="009E4AA5">
        <w:t>,</w:t>
      </w:r>
      <w:proofErr w:type="gramEnd"/>
      <w:r w:rsidRPr="009E4AA5">
        <w:t xml:space="preserve"> including:</w:t>
      </w:r>
    </w:p>
    <w:p w14:paraId="628F4EB8" w14:textId="0B87CE9A" w:rsidR="00AB2810" w:rsidRPr="009E4AA5" w:rsidRDefault="00AB2810" w:rsidP="00E97B88">
      <w:pPr>
        <w:pStyle w:val="Bullet1"/>
      </w:pPr>
      <w:r w:rsidRPr="009E4AA5">
        <w:t xml:space="preserve">The likelihood </w:t>
      </w:r>
      <w:r w:rsidR="00B84824">
        <w:t xml:space="preserve">and magnitude </w:t>
      </w:r>
      <w:r w:rsidRPr="009E4AA5">
        <w:t xml:space="preserve">of material misstatement due to the </w:t>
      </w:r>
      <w:proofErr w:type="gramStart"/>
      <w:r w:rsidRPr="009E4AA5">
        <w:t>particular characteristics</w:t>
      </w:r>
      <w:proofErr w:type="gramEnd"/>
      <w:r w:rsidRPr="009E4AA5">
        <w:t xml:space="preserve"> of the </w:t>
      </w:r>
      <w:r w:rsidR="00517A2E">
        <w:t xml:space="preserve">SCOTABD </w:t>
      </w:r>
      <w:r w:rsidRPr="009E4AA5">
        <w:t>(</w:t>
      </w:r>
      <w:r w:rsidR="002C5A8B" w:rsidRPr="009E4AA5">
        <w:t>i.e.</w:t>
      </w:r>
      <w:r w:rsidRPr="009E4AA5">
        <w:t xml:space="preserve"> the inherent risk); and</w:t>
      </w:r>
    </w:p>
    <w:p w14:paraId="628F4EB9" w14:textId="100DFA1C" w:rsidR="00AB2810" w:rsidRPr="009E4AA5" w:rsidRDefault="00AB2810" w:rsidP="00E97B88">
      <w:pPr>
        <w:pStyle w:val="Bullet1"/>
      </w:pPr>
      <w:r w:rsidRPr="009E4AA5">
        <w:t>Whether the risk assessment takes account of controls</w:t>
      </w:r>
      <w:r w:rsidR="000239E2">
        <w:t xml:space="preserve"> that address the risk of material misstatement</w:t>
      </w:r>
      <w:r w:rsidRPr="009E4AA5">
        <w:t xml:space="preserve"> (</w:t>
      </w:r>
      <w:r w:rsidR="002C5A8B" w:rsidRPr="009E4AA5">
        <w:t>i.e.</w:t>
      </w:r>
      <w:r w:rsidRPr="009E4AA5">
        <w:t xml:space="preserve"> the control risk), thereby requiring the auditor to obtain audit evidence to determine whether the controls are operating effectively (</w:t>
      </w:r>
      <w:r w:rsidR="002C5A8B" w:rsidRPr="009E4AA5">
        <w:t>i.e.</w:t>
      </w:r>
      <w:r w:rsidRPr="009E4AA5">
        <w:t xml:space="preserve"> the auditor </w:t>
      </w:r>
      <w:r w:rsidR="000239E2">
        <w:t xml:space="preserve">plans to test </w:t>
      </w:r>
      <w:r w:rsidRPr="009E4AA5">
        <w:t>the operating effectiveness of controls in determining the nature, timing and extent of substantive procedures); and</w:t>
      </w:r>
    </w:p>
    <w:p w14:paraId="628F4EBA" w14:textId="624DFC6C" w:rsidR="00792DA8" w:rsidRDefault="00AB2810" w:rsidP="00E97B88">
      <w:pPr>
        <w:pStyle w:val="Bullet1"/>
      </w:pPr>
      <w:r w:rsidRPr="009E4AA5">
        <w:t>Obtains more persuasive audit evidence the higher the auditor’s assessment of risk. (ISA 330.7)</w:t>
      </w:r>
    </w:p>
    <w:p w14:paraId="628F4EBB" w14:textId="77777777" w:rsidR="00792DA8" w:rsidRDefault="00792DA8" w:rsidP="00792DA8">
      <w:pPr>
        <w:rPr>
          <w:rFonts w:cs="Tahoma"/>
        </w:rPr>
      </w:pPr>
      <w:r>
        <w:br w:type="page"/>
      </w:r>
    </w:p>
    <w:p w14:paraId="628F4EBC" w14:textId="64D9942C" w:rsidR="00AB2810" w:rsidRDefault="00AB2810" w:rsidP="005F654F">
      <w:pPr>
        <w:pStyle w:val="ProbeNormalChar"/>
      </w:pPr>
      <w:r w:rsidRPr="009E4AA5">
        <w:lastRenderedPageBreak/>
        <w:t>If the engagement team has determined that an assessed risk of material misstatement at the assertion level is a significant risk, the engagement team performs substantive procedures that are specifically responsive to that risk</w:t>
      </w:r>
      <w:r w:rsidR="00504007" w:rsidRPr="009E4AA5">
        <w:t xml:space="preserve">. </w:t>
      </w:r>
      <w:r w:rsidRPr="009E4AA5">
        <w:t>When the approach to a significant risk consists only of substantive procedures, those procedures include tests of details. (ISA 330.21)</w:t>
      </w:r>
    </w:p>
    <w:p w14:paraId="628F4EBD" w14:textId="77777777" w:rsidR="00A21F7B" w:rsidRDefault="00E50797" w:rsidP="005F654F">
      <w:pPr>
        <w:pStyle w:val="ProbeNormalChar"/>
      </w:pPr>
      <w:r w:rsidRPr="009E4AA5">
        <w:t xml:space="preserve">Where the client uses the services of a service organisation, the engagement team also: </w:t>
      </w:r>
    </w:p>
    <w:p w14:paraId="628F4EBE" w14:textId="77777777" w:rsidR="00A21F7B" w:rsidRPr="00A21F7B" w:rsidRDefault="00E50797" w:rsidP="00E97B88">
      <w:pPr>
        <w:pStyle w:val="Bullet1"/>
        <w:rPr>
          <w:rFonts w:cs="Times New Roman"/>
        </w:rPr>
      </w:pPr>
      <w:r w:rsidRPr="009E4AA5">
        <w:t>Determines whether sufficient appropriate audit evidence concerning the relevant financial statement assertions is available from records held at the user entity; and, i</w:t>
      </w:r>
      <w:r w:rsidR="001526B8" w:rsidRPr="009E4AA5">
        <w:t xml:space="preserve">f </w:t>
      </w:r>
      <w:proofErr w:type="gramStart"/>
      <w:r w:rsidR="001526B8" w:rsidRPr="009E4AA5">
        <w:t>not;</w:t>
      </w:r>
      <w:proofErr w:type="gramEnd"/>
    </w:p>
    <w:p w14:paraId="628F4EBF" w14:textId="0A164D21" w:rsidR="00192768" w:rsidRPr="00D434DF" w:rsidRDefault="00E50797" w:rsidP="00E97B88">
      <w:pPr>
        <w:pStyle w:val="Bullet1"/>
      </w:pPr>
      <w:r w:rsidRPr="009E4AA5">
        <w:t xml:space="preserve">Performs further audit procedures to obtain sufficient appropriate audit evidence or use another auditor </w:t>
      </w:r>
      <w:r w:rsidR="00663681" w:rsidRPr="00D434DF">
        <w:rPr>
          <w:noProof/>
          <w:lang w:eastAsia="en-ZA"/>
        </w:rPr>
        <mc:AlternateContent>
          <mc:Choice Requires="wpg">
            <w:drawing>
              <wp:anchor distT="0" distB="0" distL="114300" distR="114300" simplePos="0" relativeHeight="251658243" behindDoc="0" locked="0" layoutInCell="1" allowOverlap="1" wp14:anchorId="628F54FA" wp14:editId="398D03F1">
                <wp:simplePos x="0" y="0"/>
                <wp:positionH relativeFrom="margin">
                  <wp:align>center</wp:align>
                </wp:positionH>
                <wp:positionV relativeFrom="line">
                  <wp:posOffset>291465</wp:posOffset>
                </wp:positionV>
                <wp:extent cx="5657850" cy="3596005"/>
                <wp:effectExtent l="19050" t="19050" r="38100" b="6159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7850" cy="3596005"/>
                          <a:chOff x="808" y="1583"/>
                          <a:chExt cx="9852" cy="6639"/>
                        </a:xfrm>
                      </wpg:grpSpPr>
                      <wps:wsp>
                        <wps:cNvPr id="29" name="Text Box 3"/>
                        <wps:cNvSpPr txBox="1">
                          <a:spLocks noChangeArrowheads="1"/>
                        </wps:cNvSpPr>
                        <wps:spPr bwMode="auto">
                          <a:xfrm>
                            <a:off x="2218" y="744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2E" w14:textId="77777777" w:rsidR="00C043F9" w:rsidRPr="00A5209D" w:rsidRDefault="00C043F9" w:rsidP="00F13D69">
                              <w:pPr>
                                <w:jc w:val="center"/>
                                <w:rPr>
                                  <w:rFonts w:asciiTheme="minorHAnsi" w:hAnsiTheme="minorHAnsi"/>
                                </w:rPr>
                              </w:pPr>
                              <w:r w:rsidRPr="00A5209D">
                                <w:rPr>
                                  <w:rFonts w:asciiTheme="minorHAnsi" w:hAnsiTheme="minorHAnsi"/>
                                </w:rPr>
                                <w:t>Inherent risk</w:t>
                              </w:r>
                            </w:p>
                          </w:txbxContent>
                        </wps:txbx>
                        <wps:bodyPr rot="0" vert="horz" wrap="square" lIns="91440" tIns="45720" rIns="91440" bIns="45720" anchor="ctr" anchorCtr="0" upright="1">
                          <a:noAutofit/>
                        </wps:bodyPr>
                      </wps:wsp>
                      <wps:wsp>
                        <wps:cNvPr id="30" name="Text Box 4"/>
                        <wps:cNvSpPr txBox="1">
                          <a:spLocks noChangeArrowheads="1"/>
                        </wps:cNvSpPr>
                        <wps:spPr bwMode="auto">
                          <a:xfrm>
                            <a:off x="2231" y="434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2F" w14:textId="77777777" w:rsidR="00C043F9" w:rsidRPr="00A5209D" w:rsidRDefault="00C043F9" w:rsidP="00F13D69">
                              <w:pPr>
                                <w:jc w:val="center"/>
                                <w:rPr>
                                  <w:rFonts w:asciiTheme="minorHAnsi" w:hAnsiTheme="minorHAnsi"/>
                                </w:rPr>
                              </w:pPr>
                              <w:r w:rsidRPr="00A5209D">
                                <w:rPr>
                                  <w:rFonts w:asciiTheme="minorHAnsi" w:hAnsiTheme="minorHAnsi"/>
                                </w:rPr>
                                <w:t>Control risk</w:t>
                              </w:r>
                            </w:p>
                          </w:txbxContent>
                        </wps:txbx>
                        <wps:bodyPr rot="0" vert="horz" wrap="square" lIns="91440" tIns="45720" rIns="91440" bIns="45720" anchor="ctr" anchorCtr="0" upright="1">
                          <a:noAutofit/>
                        </wps:bodyPr>
                      </wps:wsp>
                      <wps:wsp>
                        <wps:cNvPr id="31" name="Text Box 5"/>
                        <wps:cNvSpPr txBox="1">
                          <a:spLocks noChangeArrowheads="1"/>
                        </wps:cNvSpPr>
                        <wps:spPr bwMode="auto">
                          <a:xfrm>
                            <a:off x="2218" y="1605"/>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0" w14:textId="77777777" w:rsidR="00C043F9" w:rsidRPr="00A5209D" w:rsidRDefault="00C043F9" w:rsidP="00F13D69">
                              <w:pPr>
                                <w:jc w:val="center"/>
                                <w:rPr>
                                  <w:rFonts w:asciiTheme="minorHAnsi" w:hAnsiTheme="minorHAnsi"/>
                                </w:rPr>
                              </w:pPr>
                              <w:r w:rsidRPr="00A5209D">
                                <w:rPr>
                                  <w:rFonts w:asciiTheme="minorHAnsi" w:hAnsiTheme="minorHAnsi"/>
                                </w:rPr>
                                <w:t>Assertion level risks</w:t>
                              </w:r>
                            </w:p>
                          </w:txbxContent>
                        </wps:txbx>
                        <wps:bodyPr rot="0" vert="horz" wrap="square" lIns="91440" tIns="45720" rIns="91440" bIns="45720" anchor="ctr" anchorCtr="0" upright="1">
                          <a:noAutofit/>
                        </wps:bodyPr>
                      </wps:wsp>
                      <wps:wsp>
                        <wps:cNvPr id="32" name="Text Box 6"/>
                        <wps:cNvSpPr txBox="1">
                          <a:spLocks noChangeArrowheads="1"/>
                        </wps:cNvSpPr>
                        <wps:spPr bwMode="auto">
                          <a:xfrm>
                            <a:off x="4425" y="1583"/>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1" w14:textId="77777777" w:rsidR="00C043F9" w:rsidRPr="00A5209D" w:rsidRDefault="00C043F9" w:rsidP="00F13D69">
                              <w:pPr>
                                <w:jc w:val="center"/>
                                <w:rPr>
                                  <w:rFonts w:asciiTheme="minorHAnsi" w:hAnsiTheme="minorHAnsi"/>
                                </w:rPr>
                              </w:pPr>
                              <w:r w:rsidRPr="00A5209D">
                                <w:rPr>
                                  <w:rFonts w:asciiTheme="minorHAnsi" w:hAnsiTheme="minorHAnsi"/>
                                </w:rPr>
                                <w:t>Significant risk responses</w:t>
                              </w:r>
                            </w:p>
                          </w:txbxContent>
                        </wps:txbx>
                        <wps:bodyPr rot="0" vert="horz" wrap="square" lIns="91440" tIns="45720" rIns="91440" bIns="45720" anchor="ctr" anchorCtr="0" upright="1">
                          <a:noAutofit/>
                        </wps:bodyPr>
                      </wps:wsp>
                      <wps:wsp>
                        <wps:cNvPr id="33" name="Text Box 7"/>
                        <wps:cNvSpPr txBox="1">
                          <a:spLocks noChangeArrowheads="1"/>
                        </wps:cNvSpPr>
                        <wps:spPr bwMode="auto">
                          <a:xfrm>
                            <a:off x="4999" y="2559"/>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2" w14:textId="77777777" w:rsidR="00C043F9" w:rsidRPr="00A5209D" w:rsidRDefault="00C043F9" w:rsidP="00F13D69">
                              <w:pPr>
                                <w:jc w:val="center"/>
                                <w:rPr>
                                  <w:rFonts w:asciiTheme="minorHAnsi" w:hAnsiTheme="minorHAnsi"/>
                                </w:rPr>
                              </w:pPr>
                              <w:r w:rsidRPr="00A5209D">
                                <w:rPr>
                                  <w:rFonts w:asciiTheme="minorHAnsi" w:hAnsiTheme="minorHAnsi"/>
                                </w:rPr>
                                <w:t>Tests of controls</w:t>
                              </w:r>
                            </w:p>
                          </w:txbxContent>
                        </wps:txbx>
                        <wps:bodyPr rot="0" vert="horz" wrap="square" lIns="91440" tIns="45720" rIns="91440" bIns="45720" anchor="ctr" anchorCtr="0" upright="1">
                          <a:noAutofit/>
                        </wps:bodyPr>
                      </wps:wsp>
                      <wps:wsp>
                        <wps:cNvPr id="34" name="Text Box 8"/>
                        <wps:cNvSpPr txBox="1">
                          <a:spLocks noChangeArrowheads="1"/>
                        </wps:cNvSpPr>
                        <wps:spPr bwMode="auto">
                          <a:xfrm>
                            <a:off x="5573" y="3536"/>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3" w14:textId="77777777" w:rsidR="00C043F9" w:rsidRPr="00A5209D" w:rsidRDefault="00C043F9" w:rsidP="00F13D69">
                              <w:pPr>
                                <w:jc w:val="center"/>
                                <w:rPr>
                                  <w:rFonts w:asciiTheme="minorHAnsi" w:hAnsiTheme="minorHAnsi"/>
                                </w:rPr>
                              </w:pPr>
                              <w:r w:rsidRPr="00A5209D">
                                <w:rPr>
                                  <w:rFonts w:asciiTheme="minorHAnsi" w:hAnsiTheme="minorHAnsi"/>
                                </w:rPr>
                                <w:t>Required procedures</w:t>
                              </w:r>
                            </w:p>
                          </w:txbxContent>
                        </wps:txbx>
                        <wps:bodyPr rot="0" vert="horz" wrap="square" lIns="91440" tIns="45720" rIns="91440" bIns="45720" anchor="ctr" anchorCtr="0" upright="1">
                          <a:noAutofit/>
                        </wps:bodyPr>
                      </wps:wsp>
                      <wps:wsp>
                        <wps:cNvPr id="35" name="Text Box 9"/>
                        <wps:cNvSpPr txBox="1">
                          <a:spLocks noChangeArrowheads="1"/>
                        </wps:cNvSpPr>
                        <wps:spPr bwMode="auto">
                          <a:xfrm>
                            <a:off x="6147" y="451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4" w14:textId="77777777" w:rsidR="00C043F9" w:rsidRPr="00A5209D" w:rsidRDefault="00C043F9" w:rsidP="00F13D69">
                              <w:pPr>
                                <w:jc w:val="center"/>
                                <w:rPr>
                                  <w:rFonts w:asciiTheme="minorHAnsi" w:hAnsiTheme="minorHAnsi"/>
                                </w:rPr>
                              </w:pPr>
                              <w:r w:rsidRPr="00A5209D">
                                <w:rPr>
                                  <w:rFonts w:asciiTheme="minorHAnsi" w:hAnsiTheme="minorHAnsi"/>
                                </w:rPr>
                                <w:t>Extended analytical review</w:t>
                              </w:r>
                            </w:p>
                          </w:txbxContent>
                        </wps:txbx>
                        <wps:bodyPr rot="0" vert="horz" wrap="square" lIns="91440" tIns="45720" rIns="91440" bIns="45720" anchor="ctr" anchorCtr="0" upright="1">
                          <a:noAutofit/>
                        </wps:bodyPr>
                      </wps:wsp>
                      <wps:wsp>
                        <wps:cNvPr id="36" name="Text Box 10"/>
                        <wps:cNvSpPr txBox="1">
                          <a:spLocks noChangeArrowheads="1"/>
                        </wps:cNvSpPr>
                        <wps:spPr bwMode="auto">
                          <a:xfrm>
                            <a:off x="6721" y="5489"/>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5" w14:textId="77777777" w:rsidR="00C043F9" w:rsidRPr="00A5209D" w:rsidRDefault="00C043F9" w:rsidP="00F13D69">
                              <w:pPr>
                                <w:jc w:val="center"/>
                                <w:rPr>
                                  <w:rFonts w:asciiTheme="minorHAnsi" w:hAnsiTheme="minorHAnsi"/>
                                </w:rPr>
                              </w:pPr>
                              <w:r w:rsidRPr="00A5209D">
                                <w:rPr>
                                  <w:rFonts w:asciiTheme="minorHAnsi" w:hAnsiTheme="minorHAnsi"/>
                                </w:rPr>
                                <w:t>Extended detail tests</w:t>
                              </w:r>
                            </w:p>
                          </w:txbxContent>
                        </wps:txbx>
                        <wps:bodyPr rot="0" vert="horz" wrap="square" lIns="91440" tIns="45720" rIns="91440" bIns="45720" anchor="ctr" anchorCtr="0" upright="1">
                          <a:noAutofit/>
                        </wps:bodyPr>
                      </wps:wsp>
                      <wps:wsp>
                        <wps:cNvPr id="37" name="Text Box 11"/>
                        <wps:cNvSpPr txBox="1">
                          <a:spLocks noChangeArrowheads="1"/>
                        </wps:cNvSpPr>
                        <wps:spPr bwMode="auto">
                          <a:xfrm>
                            <a:off x="7295" y="6465"/>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6" w14:textId="77777777" w:rsidR="00C043F9" w:rsidRPr="00A5209D" w:rsidRDefault="00C043F9" w:rsidP="00F13D69">
                              <w:pPr>
                                <w:jc w:val="center"/>
                                <w:rPr>
                                  <w:rFonts w:asciiTheme="minorHAnsi" w:hAnsiTheme="minorHAnsi"/>
                                </w:rPr>
                              </w:pPr>
                              <w:r w:rsidRPr="00A5209D">
                                <w:rPr>
                                  <w:rFonts w:asciiTheme="minorHAnsi" w:hAnsiTheme="minorHAnsi"/>
                                </w:rPr>
                                <w:t>Sampling</w:t>
                              </w:r>
                            </w:p>
                          </w:txbxContent>
                        </wps:txbx>
                        <wps:bodyPr rot="0" vert="horz" wrap="square" lIns="91440" tIns="45720" rIns="91440" bIns="45720" anchor="ctr" anchorCtr="0" upright="1">
                          <a:noAutofit/>
                        </wps:bodyPr>
                      </wps:wsp>
                      <wps:wsp>
                        <wps:cNvPr id="38" name="Text Box 12"/>
                        <wps:cNvSpPr txBox="1">
                          <a:spLocks noChangeArrowheads="1"/>
                        </wps:cNvSpPr>
                        <wps:spPr bwMode="auto">
                          <a:xfrm>
                            <a:off x="7868" y="7442"/>
                            <a:ext cx="1680" cy="780"/>
                          </a:xfrm>
                          <a:prstGeom prst="rect">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7" w14:textId="77777777" w:rsidR="00C043F9" w:rsidRPr="00A5209D" w:rsidRDefault="00C043F9" w:rsidP="00F13D69">
                              <w:pPr>
                                <w:jc w:val="center"/>
                                <w:rPr>
                                  <w:rFonts w:asciiTheme="minorHAnsi" w:hAnsiTheme="minorHAnsi"/>
                                </w:rPr>
                              </w:pPr>
                              <w:r w:rsidRPr="00A5209D">
                                <w:rPr>
                                  <w:rFonts w:asciiTheme="minorHAnsi" w:hAnsiTheme="minorHAnsi"/>
                                </w:rPr>
                                <w:t>DESIRED AUDIT RISK</w:t>
                              </w:r>
                            </w:p>
                          </w:txbxContent>
                        </wps:txbx>
                        <wps:bodyPr rot="0" vert="horz" wrap="square" lIns="91440" tIns="45720" rIns="91440" bIns="45720" anchor="ctr" anchorCtr="0" upright="1">
                          <a:noAutofit/>
                        </wps:bodyPr>
                      </wps:wsp>
                      <wps:wsp>
                        <wps:cNvPr id="40" name="AutoShape 14"/>
                        <wps:cNvSpPr>
                          <a:spLocks noChangeArrowheads="1"/>
                        </wps:cNvSpPr>
                        <wps:spPr bwMode="auto">
                          <a:xfrm rot="10800000">
                            <a:off x="808" y="1605"/>
                            <a:ext cx="1112" cy="6540"/>
                          </a:xfrm>
                          <a:prstGeom prst="downArrow">
                            <a:avLst>
                              <a:gd name="adj1" fmla="val 52056"/>
                              <a:gd name="adj2" fmla="val 145671"/>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9" w14:textId="77777777" w:rsidR="00C043F9" w:rsidRPr="00A5209D" w:rsidRDefault="00C043F9" w:rsidP="00BE49E8">
                              <w:pPr>
                                <w:rPr>
                                  <w:rFonts w:asciiTheme="minorHAnsi" w:hAnsiTheme="minorHAnsi" w:cs="Tahoma"/>
                                </w:rPr>
                              </w:pPr>
                              <w:r w:rsidRPr="00A5209D">
                                <w:rPr>
                                  <w:rFonts w:asciiTheme="minorHAnsi" w:hAnsiTheme="minorHAnsi" w:cs="Tahoma"/>
                                </w:rPr>
                                <w:t>Risk assessment procedures</w:t>
                              </w:r>
                            </w:p>
                          </w:txbxContent>
                        </wps:txbx>
                        <wps:bodyPr rot="0" vert="vert270" wrap="square" lIns="91440" tIns="45720" rIns="91440" bIns="45720" anchor="t" anchorCtr="0" upright="1">
                          <a:noAutofit/>
                        </wps:bodyPr>
                      </wps:wsp>
                      <wps:wsp>
                        <wps:cNvPr id="41" name="AutoShape 15"/>
                        <wps:cNvSpPr>
                          <a:spLocks noChangeArrowheads="1"/>
                        </wps:cNvSpPr>
                        <wps:spPr bwMode="auto">
                          <a:xfrm>
                            <a:off x="9548" y="1682"/>
                            <a:ext cx="1112" cy="6540"/>
                          </a:xfrm>
                          <a:prstGeom prst="downArrow">
                            <a:avLst>
                              <a:gd name="adj1" fmla="val 52056"/>
                              <a:gd name="adj2" fmla="val 145671"/>
                            </a:avLst>
                          </a:prstGeom>
                          <a:ln>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628F553A" w14:textId="77777777" w:rsidR="00C043F9" w:rsidRPr="00A5209D" w:rsidRDefault="00C043F9" w:rsidP="006A4D93">
                              <w:pPr>
                                <w:jc w:val="center"/>
                                <w:rPr>
                                  <w:rFonts w:asciiTheme="minorHAnsi" w:hAnsiTheme="minorHAnsi"/>
                                </w:rPr>
                              </w:pPr>
                              <w:r w:rsidRPr="00A5209D">
                                <w:rPr>
                                  <w:rFonts w:asciiTheme="minorHAnsi" w:hAnsiTheme="minorHAnsi"/>
                                </w:rPr>
                                <w:t>Further procedures</w:t>
                              </w:r>
                            </w:p>
                          </w:txbxContent>
                        </wps:txbx>
                        <wps:bodyPr rot="0" vert="vert"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8F54FA" id="Group 20" o:spid="_x0000_s1030" style="position:absolute;left:0;text-align:left;margin-left:0;margin-top:22.95pt;width:445.5pt;height:283.15pt;z-index:251658243;mso-position-horizontal:center;mso-position-horizontal-relative:margin;mso-position-vertical-relative:line" coordorigin="808,1583" coordsize="9852,6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">
                <v:shapetype id="_x0000_t202" coordsize="21600,21600" o:spt="202" path="m,l,21600r21600,l21600,xe">
                  <v:stroke joinstyle="miter"/>
                  <v:path gradientshapeok="t" o:connecttype="rect"/>
                </v:shapetype>
                <v:shape id="Text Box 3" o:spid="_x0000_s1031" type="#_x0000_t202" style="position:absolute;left:2218;top:7442;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" fillcolor="#0840a3 [3204]" strokecolor="#041f51 [1604]" strokeweight="2pt">
                  <v:textbox>
                    <w:txbxContent>
                      <w:p w14:paraId="628F552E" w14:textId="77777777" w:rsidR="00C043F9" w:rsidRPr="00A5209D" w:rsidRDefault="00C043F9" w:rsidP="00F13D69">
                        <w:pPr>
                          <w:jc w:val="center"/>
                          <w:rPr>
                            <w:rFonts w:asciiTheme="minorHAnsi" w:hAnsiTheme="minorHAnsi"/>
                          </w:rPr>
                        </w:pPr>
                        <w:r w:rsidRPr="00A5209D">
                          <w:rPr>
                            <w:rFonts w:asciiTheme="minorHAnsi" w:hAnsiTheme="minorHAnsi"/>
                          </w:rPr>
                          <w:t>Inherent risk</w:t>
                        </w:r>
                      </w:p>
                    </w:txbxContent>
                  </v:textbox>
                </v:shape>
                <v:shape id="Text Box 4" o:spid="_x0000_s1032" type="#_x0000_t202" style="position:absolute;left:2231;top:4342;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" fillcolor="#0840a3 [3204]" strokecolor="#041f51 [1604]" strokeweight="2pt">
                  <v:textbox>
                    <w:txbxContent>
                      <w:p w14:paraId="628F552F" w14:textId="77777777" w:rsidR="00C043F9" w:rsidRPr="00A5209D" w:rsidRDefault="00C043F9" w:rsidP="00F13D69">
                        <w:pPr>
                          <w:jc w:val="center"/>
                          <w:rPr>
                            <w:rFonts w:asciiTheme="minorHAnsi" w:hAnsiTheme="minorHAnsi"/>
                          </w:rPr>
                        </w:pPr>
                        <w:r w:rsidRPr="00A5209D">
                          <w:rPr>
                            <w:rFonts w:asciiTheme="minorHAnsi" w:hAnsiTheme="minorHAnsi"/>
                          </w:rPr>
                          <w:t>Control risk</w:t>
                        </w:r>
                      </w:p>
                    </w:txbxContent>
                  </v:textbox>
                </v:shape>
                <v:shape id="Text Box 5" o:spid="_x0000_s1033" type="#_x0000_t202" style="position:absolute;left:2218;top:1605;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" fillcolor="#0840a3 [3204]" strokecolor="#041f51 [1604]" strokeweight="2pt">
                  <v:textbox>
                    <w:txbxContent>
                      <w:p w14:paraId="628F5530" w14:textId="77777777" w:rsidR="00C043F9" w:rsidRPr="00A5209D" w:rsidRDefault="00C043F9" w:rsidP="00F13D69">
                        <w:pPr>
                          <w:jc w:val="center"/>
                          <w:rPr>
                            <w:rFonts w:asciiTheme="minorHAnsi" w:hAnsiTheme="minorHAnsi"/>
                          </w:rPr>
                        </w:pPr>
                        <w:r w:rsidRPr="00A5209D">
                          <w:rPr>
                            <w:rFonts w:asciiTheme="minorHAnsi" w:hAnsiTheme="minorHAnsi"/>
                          </w:rPr>
                          <w:t>Assertion level risks</w:t>
                        </w:r>
                      </w:p>
                    </w:txbxContent>
                  </v:textbox>
                </v:shape>
                <v:shape id="Text Box 6" o:spid="_x0000_s1034" type="#_x0000_t202" style="position:absolute;left:4425;top:1583;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" fillcolor="#0840a3 [3204]" strokecolor="#041f51 [1604]" strokeweight="2pt">
                  <v:textbox>
                    <w:txbxContent>
                      <w:p w14:paraId="628F5531" w14:textId="77777777" w:rsidR="00C043F9" w:rsidRPr="00A5209D" w:rsidRDefault="00C043F9" w:rsidP="00F13D69">
                        <w:pPr>
                          <w:jc w:val="center"/>
                          <w:rPr>
                            <w:rFonts w:asciiTheme="minorHAnsi" w:hAnsiTheme="minorHAnsi"/>
                          </w:rPr>
                        </w:pPr>
                        <w:r w:rsidRPr="00A5209D">
                          <w:rPr>
                            <w:rFonts w:asciiTheme="minorHAnsi" w:hAnsiTheme="minorHAnsi"/>
                          </w:rPr>
                          <w:t>Significant risk responses</w:t>
                        </w:r>
                      </w:p>
                    </w:txbxContent>
                  </v:textbox>
                </v:shape>
                <v:shape id="Text Box 7" o:spid="_x0000_s1035" type="#_x0000_t202" style="position:absolute;left:4999;top:2559;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" fillcolor="#0840a3 [3204]" strokecolor="#041f51 [1604]" strokeweight="2pt">
                  <v:textbox>
                    <w:txbxContent>
                      <w:p w14:paraId="628F5532" w14:textId="77777777" w:rsidR="00C043F9" w:rsidRPr="00A5209D" w:rsidRDefault="00C043F9" w:rsidP="00F13D69">
                        <w:pPr>
                          <w:jc w:val="center"/>
                          <w:rPr>
                            <w:rFonts w:asciiTheme="minorHAnsi" w:hAnsiTheme="minorHAnsi"/>
                          </w:rPr>
                        </w:pPr>
                        <w:r w:rsidRPr="00A5209D">
                          <w:rPr>
                            <w:rFonts w:asciiTheme="minorHAnsi" w:hAnsiTheme="minorHAnsi"/>
                          </w:rPr>
                          <w:t>Tests of controls</w:t>
                        </w:r>
                      </w:p>
                    </w:txbxContent>
                  </v:textbox>
                </v:shape>
                <v:shape id="Text Box 8" o:spid="_x0000_s1036" type="#_x0000_t202" style="position:absolute;left:5573;top:3536;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" fillcolor="#0840a3 [3204]" strokecolor="#041f51 [1604]" strokeweight="2pt">
                  <v:textbox>
                    <w:txbxContent>
                      <w:p w14:paraId="628F5533" w14:textId="77777777" w:rsidR="00C043F9" w:rsidRPr="00A5209D" w:rsidRDefault="00C043F9" w:rsidP="00F13D69">
                        <w:pPr>
                          <w:jc w:val="center"/>
                          <w:rPr>
                            <w:rFonts w:asciiTheme="minorHAnsi" w:hAnsiTheme="minorHAnsi"/>
                          </w:rPr>
                        </w:pPr>
                        <w:r w:rsidRPr="00A5209D">
                          <w:rPr>
                            <w:rFonts w:asciiTheme="minorHAnsi" w:hAnsiTheme="minorHAnsi"/>
                          </w:rPr>
                          <w:t>Required procedures</w:t>
                        </w:r>
                      </w:p>
                    </w:txbxContent>
                  </v:textbox>
                </v:shape>
                <v:shape id="Text Box 9" o:spid="_x0000_s1037" type="#_x0000_t202" style="position:absolute;left:6147;top:4512;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" fillcolor="#0840a3 [3204]" strokecolor="#041f51 [1604]" strokeweight="2pt">
                  <v:textbox>
                    <w:txbxContent>
                      <w:p w14:paraId="628F5534" w14:textId="77777777" w:rsidR="00C043F9" w:rsidRPr="00A5209D" w:rsidRDefault="00C043F9" w:rsidP="00F13D69">
                        <w:pPr>
                          <w:jc w:val="center"/>
                          <w:rPr>
                            <w:rFonts w:asciiTheme="minorHAnsi" w:hAnsiTheme="minorHAnsi"/>
                          </w:rPr>
                        </w:pPr>
                        <w:r w:rsidRPr="00A5209D">
                          <w:rPr>
                            <w:rFonts w:asciiTheme="minorHAnsi" w:hAnsiTheme="minorHAnsi"/>
                          </w:rPr>
                          <w:t>Extended analytical review</w:t>
                        </w:r>
                      </w:p>
                    </w:txbxContent>
                  </v:textbox>
                </v:shape>
                <v:shape id="Text Box 10" o:spid="_x0000_s1038" type="#_x0000_t202" style="position:absolute;left:6721;top:5489;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" fillcolor="#0840a3 [3204]" strokecolor="#041f51 [1604]" strokeweight="2pt">
                  <v:textbox>
                    <w:txbxContent>
                      <w:p w14:paraId="628F5535" w14:textId="77777777" w:rsidR="00C043F9" w:rsidRPr="00A5209D" w:rsidRDefault="00C043F9" w:rsidP="00F13D69">
                        <w:pPr>
                          <w:jc w:val="center"/>
                          <w:rPr>
                            <w:rFonts w:asciiTheme="minorHAnsi" w:hAnsiTheme="minorHAnsi"/>
                          </w:rPr>
                        </w:pPr>
                        <w:r w:rsidRPr="00A5209D">
                          <w:rPr>
                            <w:rFonts w:asciiTheme="minorHAnsi" w:hAnsiTheme="minorHAnsi"/>
                          </w:rPr>
                          <w:t>Extended detail tests</w:t>
                        </w:r>
                      </w:p>
                    </w:txbxContent>
                  </v:textbox>
                </v:shape>
                <v:shape id="Text Box 11" o:spid="_x0000_s1039" type="#_x0000_t202" style="position:absolute;left:7295;top:6465;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" fillcolor="#0840a3 [3204]" strokecolor="#041f51 [1604]" strokeweight="2pt">
                  <v:textbox>
                    <w:txbxContent>
                      <w:p w14:paraId="628F5536" w14:textId="77777777" w:rsidR="00C043F9" w:rsidRPr="00A5209D" w:rsidRDefault="00C043F9" w:rsidP="00F13D69">
                        <w:pPr>
                          <w:jc w:val="center"/>
                          <w:rPr>
                            <w:rFonts w:asciiTheme="minorHAnsi" w:hAnsiTheme="minorHAnsi"/>
                          </w:rPr>
                        </w:pPr>
                        <w:r w:rsidRPr="00A5209D">
                          <w:rPr>
                            <w:rFonts w:asciiTheme="minorHAnsi" w:hAnsiTheme="minorHAnsi"/>
                          </w:rPr>
                          <w:t>Sampling</w:t>
                        </w:r>
                      </w:p>
                    </w:txbxContent>
                  </v:textbox>
                </v:shape>
                <v:shape id="Text Box 12" o:spid="_x0000_s1040" type="#_x0000_t202" style="position:absolute;left:7868;top:7442;width:1680;height: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" fillcolor="#0840a3 [3204]" strokecolor="#041f51 [1604]" strokeweight="2pt">
                  <v:textbox>
                    <w:txbxContent>
                      <w:p w14:paraId="628F5537" w14:textId="77777777" w:rsidR="00C043F9" w:rsidRPr="00A5209D" w:rsidRDefault="00C043F9" w:rsidP="00F13D69">
                        <w:pPr>
                          <w:jc w:val="center"/>
                          <w:rPr>
                            <w:rFonts w:asciiTheme="minorHAnsi" w:hAnsiTheme="minorHAnsi"/>
                          </w:rPr>
                        </w:pPr>
                        <w:r w:rsidRPr="00A5209D">
                          <w:rPr>
                            <w:rFonts w:asciiTheme="minorHAnsi" w:hAnsiTheme="minorHAnsi"/>
                          </w:rPr>
                          <w:t>DESIRED AUDIT RISK</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4" o:spid="_x0000_s1041" type="#_x0000_t67" style="position:absolute;left:808;top:1605;width:1112;height:654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" adj="16250,5178" fillcolor="#0840a3 [3204]" strokecolor="#041f51 [1604]" strokeweight="2pt">
                  <v:textbox style="layout-flow:vertical;mso-layout-flow-alt:bottom-to-top">
                    <w:txbxContent>
                      <w:p w14:paraId="628F5539" w14:textId="77777777" w:rsidR="00C043F9" w:rsidRPr="00A5209D" w:rsidRDefault="00C043F9" w:rsidP="00BE49E8">
                        <w:pPr>
                          <w:rPr>
                            <w:rFonts w:asciiTheme="minorHAnsi" w:hAnsiTheme="minorHAnsi" w:cs="Tahoma"/>
                          </w:rPr>
                        </w:pPr>
                        <w:r w:rsidRPr="00A5209D">
                          <w:rPr>
                            <w:rFonts w:asciiTheme="minorHAnsi" w:hAnsiTheme="minorHAnsi" w:cs="Tahoma"/>
                          </w:rPr>
                          <w:t>Risk assessment procedures</w:t>
                        </w:r>
                      </w:p>
                    </w:txbxContent>
                  </v:textbox>
                </v:shape>
                <v:shape id="AutoShape 15" o:spid="_x0000_s1042" type="#_x0000_t67" style="position:absolute;left:9548;top:1682;width:1112;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" adj="16250,5178" fillcolor="#0840a3 [3204]" strokecolor="#041f51 [1604]" strokeweight="2pt">
                  <v:textbox style="layout-flow:vertical">
                    <w:txbxContent>
                      <w:p w14:paraId="628F553A" w14:textId="77777777" w:rsidR="00C043F9" w:rsidRPr="00A5209D" w:rsidRDefault="00C043F9" w:rsidP="006A4D93">
                        <w:pPr>
                          <w:jc w:val="center"/>
                          <w:rPr>
                            <w:rFonts w:asciiTheme="minorHAnsi" w:hAnsiTheme="minorHAnsi"/>
                          </w:rPr>
                        </w:pPr>
                        <w:r w:rsidRPr="00A5209D">
                          <w:rPr>
                            <w:rFonts w:asciiTheme="minorHAnsi" w:hAnsiTheme="minorHAnsi"/>
                          </w:rPr>
                          <w:t>Further procedures</w:t>
                        </w:r>
                      </w:p>
                    </w:txbxContent>
                  </v:textbox>
                </v:shape>
                <w10:wrap type="topAndBottom" anchorx="margin" anchory="line"/>
              </v:group>
            </w:pict>
          </mc:Fallback>
        </mc:AlternateContent>
      </w:r>
      <w:r w:rsidRPr="009E4AA5">
        <w:t>to perform those procedures at the service organisation on the user auditor’s behalf</w:t>
      </w:r>
      <w:r w:rsidR="003E5B20" w:rsidRPr="009E4AA5">
        <w:t xml:space="preserve">. </w:t>
      </w:r>
      <w:r w:rsidR="003E5B20" w:rsidRPr="00D434DF">
        <w:t>(</w:t>
      </w:r>
      <w:r w:rsidRPr="00D434DF">
        <w:t>ISA 402.15)</w:t>
      </w:r>
    </w:p>
    <w:p w14:paraId="628F4EC0" w14:textId="5835A715" w:rsidR="00A21F7B" w:rsidRPr="00D434DF" w:rsidRDefault="00304A63" w:rsidP="00D434DF">
      <w:pPr>
        <w:pStyle w:val="FigureTable"/>
      </w:pPr>
      <w:bookmarkStart w:id="401" w:name="_Ref238283093"/>
      <w:bookmarkStart w:id="402" w:name="_Ref238295233"/>
      <w:bookmarkStart w:id="403" w:name="_Ref238295239"/>
      <w:bookmarkStart w:id="404" w:name="_Ref238379889"/>
      <w:bookmarkStart w:id="405" w:name="_Ref238379893"/>
      <w:bookmarkStart w:id="406" w:name="_Ref238379930"/>
      <w:bookmarkStart w:id="407" w:name="_Ref238895206"/>
      <w:bookmarkStart w:id="408" w:name="_Toc290561057"/>
      <w:bookmarkEnd w:id="390"/>
      <w:bookmarkEnd w:id="391"/>
      <w:bookmarkEnd w:id="392"/>
      <w:bookmarkEnd w:id="393"/>
      <w:bookmarkEnd w:id="394"/>
      <w:bookmarkEnd w:id="395"/>
      <w:r w:rsidRPr="00304A63">
        <w:t xml:space="preserve"> </w:t>
      </w:r>
      <w:r>
        <w:t>Figure 4-2</w:t>
      </w:r>
      <w:r w:rsidRPr="003E45EA">
        <w:t>:</w:t>
      </w:r>
      <w:r w:rsidRPr="009E4AA5">
        <w:t xml:space="preserve"> </w:t>
      </w:r>
      <w:r w:rsidR="00192768" w:rsidRPr="00D434DF">
        <w:t>Linking risk assessment and further procedures to arrive at desired audit risk</w:t>
      </w:r>
    </w:p>
    <w:p w14:paraId="359A3198" w14:textId="190C3279" w:rsidR="00BC1234" w:rsidRDefault="00A21F7B" w:rsidP="00BC1234">
      <w:pPr>
        <w:pStyle w:val="Heading5"/>
      </w:pPr>
      <w:r w:rsidRPr="00D434DF">
        <w:rPr>
          <w:rFonts w:cs="Tahoma"/>
        </w:rPr>
        <w:br w:type="page"/>
      </w:r>
      <w:r w:rsidR="00BC1234">
        <w:lastRenderedPageBreak/>
        <w:t>Application</w:t>
      </w:r>
    </w:p>
    <w:p w14:paraId="09E8E4EC" w14:textId="6037B42B" w:rsidR="00281AA0" w:rsidRDefault="00281AA0" w:rsidP="005F654F">
      <w:pPr>
        <w:pStyle w:val="ProbeNormalChar"/>
      </w:pPr>
      <w:bookmarkStart w:id="409" w:name="_Ref121910799"/>
      <w:r>
        <w:t>The engagement team will consider the following o</w:t>
      </w:r>
      <w:r w:rsidR="00F00BD8">
        <w:t>verall responses to address the assessed risks of material misstatement at the financial statement level</w:t>
      </w:r>
      <w:r w:rsidR="00287CA5">
        <w:t xml:space="preserve">, </w:t>
      </w:r>
      <w:r w:rsidR="0072250F">
        <w:t>(</w:t>
      </w:r>
      <w:r w:rsidR="00287CA5">
        <w:t>being the inherent risk</w:t>
      </w:r>
      <w:r w:rsidR="0072250F">
        <w:t>,</w:t>
      </w:r>
      <w:r w:rsidR="00CA50A9">
        <w:t xml:space="preserve"> </w:t>
      </w:r>
      <w:r w:rsidR="00287CA5">
        <w:t>fraud risk and control risk at financial statement level)</w:t>
      </w:r>
      <w:r w:rsidR="00F00BD8">
        <w:t>:</w:t>
      </w:r>
      <w:bookmarkEnd w:id="409"/>
      <w:r w:rsidR="00F00BD8">
        <w:t xml:space="preserve"> </w:t>
      </w:r>
    </w:p>
    <w:p w14:paraId="44F679A4" w14:textId="0680F5DD" w:rsidR="00281AA0" w:rsidRDefault="00F00BD8" w:rsidP="00E97B88">
      <w:pPr>
        <w:pStyle w:val="Bullet1"/>
      </w:pPr>
      <w:r>
        <w:t>Emphasi</w:t>
      </w:r>
      <w:r w:rsidR="00C718E4">
        <w:t>s</w:t>
      </w:r>
      <w:r>
        <w:t>ing to the engagement team the need to maintain professional s</w:t>
      </w:r>
      <w:r w:rsidR="004E67A1">
        <w:t>c</w:t>
      </w:r>
      <w:r>
        <w:t xml:space="preserve">epticism. </w:t>
      </w:r>
    </w:p>
    <w:p w14:paraId="0A9F41D3" w14:textId="77777777" w:rsidR="00281AA0" w:rsidRDefault="00F00BD8" w:rsidP="00E97B88">
      <w:pPr>
        <w:pStyle w:val="Bullet1"/>
      </w:pPr>
      <w:r>
        <w:t xml:space="preserve"> Assigning more experienced staff or those with special skills or using experts.</w:t>
      </w:r>
    </w:p>
    <w:p w14:paraId="400C72B9" w14:textId="77777777" w:rsidR="00281AA0" w:rsidRDefault="00F00BD8" w:rsidP="00E97B88">
      <w:pPr>
        <w:pStyle w:val="Bullet1"/>
      </w:pPr>
      <w:r>
        <w:t xml:space="preserve">Changes to the nature, timing and extent of direction and supervision of members of the engagement team and the review of the work performed. </w:t>
      </w:r>
    </w:p>
    <w:p w14:paraId="03F18620" w14:textId="77777777" w:rsidR="00281AA0" w:rsidRDefault="00F00BD8" w:rsidP="00E97B88">
      <w:pPr>
        <w:pStyle w:val="Bullet1"/>
      </w:pPr>
      <w:r>
        <w:t xml:space="preserve">Incorporating additional elements of unpredictability in the selection of further audit procedures to be performed. </w:t>
      </w:r>
    </w:p>
    <w:p w14:paraId="122A0B65" w14:textId="57E8580F" w:rsidR="00281AA0" w:rsidRDefault="00F00BD8" w:rsidP="00E97B88">
      <w:pPr>
        <w:pStyle w:val="Bullet1"/>
      </w:pPr>
      <w:r>
        <w:t xml:space="preserve">Changes to the overall audit strategy as required by ISA 300, or planned audit procedures, </w:t>
      </w:r>
      <w:r w:rsidR="00281AA0">
        <w:t xml:space="preserve">including </w:t>
      </w:r>
      <w:r>
        <w:t xml:space="preserve">changes to: </w:t>
      </w:r>
    </w:p>
    <w:p w14:paraId="163BF57C" w14:textId="77777777" w:rsidR="00281AA0" w:rsidRDefault="00F00BD8" w:rsidP="00E97B88">
      <w:pPr>
        <w:pStyle w:val="Bullet2"/>
      </w:pPr>
      <w:r>
        <w:t xml:space="preserve">The </w:t>
      </w:r>
      <w:r w:rsidR="00281AA0">
        <w:t>engagement team</w:t>
      </w:r>
      <w:r>
        <w:t xml:space="preserve">’s determination of performance materiality </w:t>
      </w:r>
    </w:p>
    <w:p w14:paraId="35C46ADD" w14:textId="77777777" w:rsidR="00281AA0" w:rsidRDefault="00F00BD8" w:rsidP="00E97B88">
      <w:pPr>
        <w:pStyle w:val="Bullet2"/>
      </w:pPr>
      <w:r>
        <w:t xml:space="preserve">The </w:t>
      </w:r>
      <w:r w:rsidR="00281AA0">
        <w:t>engagement team</w:t>
      </w:r>
      <w:r>
        <w:t xml:space="preserve">’s plans to tests the operating effectiveness of controls, and the persuasiveness of audit evidence needed to support the planned reliance on the operating effectiveness of the controls, particularly when deficiencies in the control environment or the entity’s monitoring activities are identified. </w:t>
      </w:r>
    </w:p>
    <w:p w14:paraId="25930F70" w14:textId="2D5AB281" w:rsidR="00BC1234" w:rsidRDefault="00F00BD8" w:rsidP="00E97B88">
      <w:pPr>
        <w:pStyle w:val="Bullet2"/>
      </w:pPr>
      <w:r>
        <w:t>The nature</w:t>
      </w:r>
      <w:r w:rsidR="00281AA0">
        <w:t xml:space="preserve"> and </w:t>
      </w:r>
      <w:r>
        <w:t xml:space="preserve">timing </w:t>
      </w:r>
      <w:r w:rsidR="004C240E">
        <w:t xml:space="preserve">of </w:t>
      </w:r>
      <w:r>
        <w:t>substantive procedures. For example, it may be appropriate to perform substantive procedures at or near the date of the financial statements when the risk of material misstatement is assessed as higher.</w:t>
      </w:r>
    </w:p>
    <w:p w14:paraId="628F4EC1" w14:textId="219AA1F4" w:rsidR="00A21F7B" w:rsidRPr="00287CA5" w:rsidRDefault="00281AA0" w:rsidP="005F654F">
      <w:pPr>
        <w:pStyle w:val="ProbeNormalChar"/>
      </w:pPr>
      <w:r>
        <w:t xml:space="preserve">The engagement team </w:t>
      </w:r>
      <w:r w:rsidR="00287CA5">
        <w:t>determines, based on their professional judgments,</w:t>
      </w:r>
      <w:r>
        <w:t xml:space="preserve"> whether, in addition to the overall responses</w:t>
      </w:r>
      <w:r w:rsidR="00287CA5">
        <w:t xml:space="preserve"> already selected from</w:t>
      </w:r>
      <w:r w:rsidR="002019FB">
        <w:t xml:space="preserve"> </w:t>
      </w:r>
      <w:r w:rsidR="002019FB">
        <w:fldChar w:fldCharType="begin"/>
      </w:r>
      <w:r w:rsidR="002019FB">
        <w:instrText xml:space="preserve"> REF _Ref121910799 \r \h </w:instrText>
      </w:r>
      <w:r w:rsidR="002019FB">
        <w:fldChar w:fldCharType="separate"/>
      </w:r>
      <w:r w:rsidR="00595477">
        <w:t>4.1.8</w:t>
      </w:r>
      <w:r w:rsidR="002019FB">
        <w:fldChar w:fldCharType="end"/>
      </w:r>
      <w:r w:rsidR="00287CA5">
        <w:t>,</w:t>
      </w:r>
      <w:r w:rsidR="00CE5F43">
        <w:t xml:space="preserve"> the extent of substantive procedures for </w:t>
      </w:r>
      <w:r w:rsidR="00777D6C">
        <w:t xml:space="preserve">all </w:t>
      </w:r>
      <w:r w:rsidR="00CE5F43">
        <w:t>relevant</w:t>
      </w:r>
      <w:r w:rsidR="00431406">
        <w:t xml:space="preserve"> assertions of SCOTABD</w:t>
      </w:r>
      <w:r w:rsidR="00CE5F43">
        <w:t xml:space="preserve"> and </w:t>
      </w:r>
      <w:r w:rsidR="00777D6C">
        <w:t xml:space="preserve">all </w:t>
      </w:r>
      <w:r w:rsidR="00CE5F43">
        <w:t xml:space="preserve">selected assertions </w:t>
      </w:r>
      <w:r w:rsidR="00431406">
        <w:t>of material COTABD needs to be increased</w:t>
      </w:r>
      <w:r w:rsidR="00287CA5">
        <w:t xml:space="preserve"> to respond to the assessed </w:t>
      </w:r>
      <w:r w:rsidR="00F87D63">
        <w:t>inherent risk, fraud risk and control</w:t>
      </w:r>
      <w:r w:rsidR="00287CA5">
        <w:t xml:space="preserve"> at the financial statement level</w:t>
      </w:r>
      <w:r w:rsidR="004C10BF">
        <w:t xml:space="preserve"> respectively</w:t>
      </w:r>
      <w:r w:rsidR="00431406">
        <w:t>.</w:t>
      </w:r>
      <w:r w:rsidR="00287CA5">
        <w:t xml:space="preserve"> When the engagement team determines that an increase in the extent of substantive procedures is required to respond to </w:t>
      </w:r>
      <w:r w:rsidR="004C10BF">
        <w:t>inherent risk, fraud risk or control risk</w:t>
      </w:r>
      <w:r w:rsidR="00287CA5">
        <w:t xml:space="preserve"> at the financial statement level, the assessed inherent risk, fraud risk </w:t>
      </w:r>
      <w:r w:rsidR="004C10BF">
        <w:t>or</w:t>
      </w:r>
      <w:r w:rsidR="00287CA5">
        <w:t xml:space="preserve"> control risk at financial statement level will be included </w:t>
      </w:r>
      <w:r w:rsidR="008647A6">
        <w:t xml:space="preserve">in </w:t>
      </w:r>
      <w:r w:rsidR="00012E5D">
        <w:t>the ROMM calculation. When the engagement team determines that the selected overall responses is sufficient and appropriate without also increasing the extent of substantive procedures, the inherent risk, fraud risk and control risk will be included at a low level in the ROMM calculation.</w:t>
      </w:r>
    </w:p>
    <w:p w14:paraId="628F4EC2" w14:textId="27D14963" w:rsidR="005C0940" w:rsidRPr="009E4AA5" w:rsidRDefault="005C0940" w:rsidP="002F7EA1">
      <w:pPr>
        <w:pStyle w:val="Heading2"/>
      </w:pPr>
      <w:bookmarkStart w:id="410" w:name="_Toc398052050"/>
      <w:bookmarkStart w:id="411" w:name="_Toc398053264"/>
      <w:bookmarkStart w:id="412" w:name="_Toc153262300"/>
      <w:r w:rsidRPr="009E4AA5">
        <w:t xml:space="preserve">Audit </w:t>
      </w:r>
      <w:bookmarkEnd w:id="401"/>
      <w:bookmarkEnd w:id="402"/>
      <w:bookmarkEnd w:id="403"/>
      <w:bookmarkEnd w:id="404"/>
      <w:bookmarkEnd w:id="405"/>
      <w:bookmarkEnd w:id="406"/>
      <w:bookmarkEnd w:id="407"/>
      <w:bookmarkEnd w:id="408"/>
      <w:r w:rsidR="00CF0A5E" w:rsidRPr="009E4AA5">
        <w:t>programs</w:t>
      </w:r>
      <w:bookmarkEnd w:id="410"/>
      <w:bookmarkEnd w:id="411"/>
      <w:bookmarkEnd w:id="412"/>
      <w:r w:rsidRPr="009E4AA5">
        <w:t xml:space="preserve"> </w:t>
      </w:r>
    </w:p>
    <w:p w14:paraId="628F4EC3" w14:textId="77777777" w:rsidR="003E45EA" w:rsidRPr="003E45EA" w:rsidRDefault="003E45EA" w:rsidP="006867C0">
      <w:pPr>
        <w:pStyle w:val="Heading5"/>
      </w:pPr>
      <w:r w:rsidRPr="003E45EA">
        <w:t>Policy</w:t>
      </w:r>
    </w:p>
    <w:p w14:paraId="628F4EC4" w14:textId="6CE9C7CC" w:rsidR="005C0940" w:rsidRPr="009E4AA5" w:rsidRDefault="005C0940" w:rsidP="005F654F">
      <w:pPr>
        <w:pStyle w:val="ProbeNormalChar"/>
      </w:pPr>
      <w:r w:rsidRPr="009E4AA5">
        <w:t>The engagement team designs and performs audit procedures that are appropriate in the circumstances for the purpose of obtaining sufficient appropriate audit evidence</w:t>
      </w:r>
      <w:r w:rsidR="003E5B20" w:rsidRPr="009E4AA5">
        <w:t>. (</w:t>
      </w:r>
      <w:r w:rsidRPr="009E4AA5">
        <w:t>ISA 500.6)</w:t>
      </w:r>
    </w:p>
    <w:p w14:paraId="13853377" w14:textId="5FA2D13F" w:rsidR="00185C25" w:rsidRDefault="0089431B" w:rsidP="005F654F">
      <w:pPr>
        <w:pStyle w:val="ProbeNormalChar"/>
      </w:pPr>
      <w:bookmarkStart w:id="413" w:name="_Ref121911677"/>
      <w:r w:rsidRPr="009E4AA5">
        <w:t xml:space="preserve">Irrespective of the assessed risks of material misstatement, the engagement team designs substantive procedures for each material </w:t>
      </w:r>
      <w:r w:rsidR="000E26D7">
        <w:t>COTABD</w:t>
      </w:r>
      <w:r w:rsidRPr="009E4AA5">
        <w:t xml:space="preserve">. </w:t>
      </w:r>
      <w:bookmarkEnd w:id="413"/>
      <w:r w:rsidRPr="009E4AA5">
        <w:t>(ISA 330.18)</w:t>
      </w:r>
    </w:p>
    <w:p w14:paraId="7F59C3D9" w14:textId="3907082A" w:rsidR="000D7D0F" w:rsidRPr="009E4AA5" w:rsidRDefault="000D7D0F" w:rsidP="000D7D0F">
      <w:pPr>
        <w:pStyle w:val="NoSpacing"/>
      </w:pPr>
      <w:r w:rsidRPr="009E4AA5">
        <w:rPr>
          <w:rFonts w:cs="Tahoma"/>
          <w:noProof/>
          <w:lang w:eastAsia="en-ZA"/>
        </w:rPr>
        <w:lastRenderedPageBreak/>
        <w:drawing>
          <wp:anchor distT="0" distB="0" distL="114300" distR="114300" simplePos="0" relativeHeight="251658264" behindDoc="0" locked="0" layoutInCell="1" allowOverlap="1" wp14:anchorId="5DD1066D" wp14:editId="02838682">
            <wp:simplePos x="0" y="0"/>
            <wp:positionH relativeFrom="margin">
              <wp:align>center</wp:align>
            </wp:positionH>
            <wp:positionV relativeFrom="paragraph">
              <wp:posOffset>88790</wp:posOffset>
            </wp:positionV>
            <wp:extent cx="3452495" cy="3419475"/>
            <wp:effectExtent l="38100" t="0" r="0" b="0"/>
            <wp:wrapTopAndBottom/>
            <wp:docPr id="12" name="Diagram 18"/>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14:sizeRelH relativeFrom="margin">
              <wp14:pctWidth>0</wp14:pctWidth>
            </wp14:sizeRelH>
            <wp14:sizeRelV relativeFrom="margin">
              <wp14:pctHeight>0</wp14:pctHeight>
            </wp14:sizeRelV>
          </wp:anchor>
        </w:drawing>
      </w:r>
    </w:p>
    <w:p w14:paraId="628F4EC6" w14:textId="5272D3E4" w:rsidR="00451786" w:rsidRDefault="00304A63" w:rsidP="00D434DF">
      <w:pPr>
        <w:pStyle w:val="FigureTable"/>
      </w:pPr>
      <w:r>
        <w:t>Figure 4-4</w:t>
      </w:r>
      <w:r w:rsidRPr="003E45EA">
        <w:t>:</w:t>
      </w:r>
      <w:r w:rsidRPr="009E4AA5">
        <w:t xml:space="preserve"> </w:t>
      </w:r>
      <w:r w:rsidR="00451786" w:rsidRPr="009E4AA5">
        <w:t>Categories of further procedures</w:t>
      </w:r>
    </w:p>
    <w:p w14:paraId="1A37A3F4" w14:textId="4894D75A" w:rsidR="000D7D0F" w:rsidRDefault="000D7D0F" w:rsidP="005F654F">
      <w:pPr>
        <w:pStyle w:val="ProbeNormalChar"/>
      </w:pPr>
      <w:r w:rsidRPr="009E4AA5">
        <w:t>When designing and performing audit procedures, the engagement team considers the relevance and reliability of the information to be used as audit evidence</w:t>
      </w:r>
      <w:r>
        <w:t xml:space="preserve"> considering the requirements in paragraph </w:t>
      </w:r>
      <w:r>
        <w:fldChar w:fldCharType="begin"/>
      </w:r>
      <w:r>
        <w:instrText xml:space="preserve"> REF _Ref127187063 \r \h </w:instrText>
      </w:r>
      <w:r>
        <w:fldChar w:fldCharType="separate"/>
      </w:r>
      <w:r w:rsidR="00595477">
        <w:t>1.4.2</w:t>
      </w:r>
      <w:r>
        <w:fldChar w:fldCharType="end"/>
      </w:r>
      <w:r>
        <w:t xml:space="preserve"> and </w:t>
      </w:r>
      <w:r>
        <w:fldChar w:fldCharType="begin"/>
      </w:r>
      <w:r>
        <w:instrText xml:space="preserve"> REF _Ref126142211 \r \h </w:instrText>
      </w:r>
      <w:r>
        <w:fldChar w:fldCharType="separate"/>
      </w:r>
      <w:r w:rsidR="00595477">
        <w:t>1.4.3</w:t>
      </w:r>
      <w:r>
        <w:fldChar w:fldCharType="end"/>
      </w:r>
      <w:r w:rsidRPr="009E4AA5">
        <w:t xml:space="preserve"> (ISA 500.7)</w:t>
      </w:r>
    </w:p>
    <w:p w14:paraId="5970F90C" w14:textId="77777777" w:rsidR="005E5105" w:rsidRDefault="005E5105" w:rsidP="005E5105">
      <w:pPr>
        <w:pStyle w:val="Heading5"/>
      </w:pPr>
      <w:r>
        <w:t>Application</w:t>
      </w:r>
    </w:p>
    <w:p w14:paraId="5E0F2CE1" w14:textId="77777777" w:rsidR="005E5105" w:rsidRDefault="005E5105" w:rsidP="005F654F">
      <w:pPr>
        <w:pStyle w:val="ProbeNormalChar"/>
      </w:pPr>
      <w:bookmarkStart w:id="414" w:name="_Ref124928672"/>
      <w:r>
        <w:t>For significant COTABD, i.e. those with relevant assertion(s), the engagement team designs and performs audit procedures that are responsive to the assessed risks of material misstatement at the assertion level.</w:t>
      </w:r>
      <w:bookmarkEnd w:id="414"/>
      <w:r>
        <w:t xml:space="preserve"> </w:t>
      </w:r>
    </w:p>
    <w:p w14:paraId="0739A6AF" w14:textId="25D4BD85" w:rsidR="005E5105" w:rsidRDefault="00E15A09" w:rsidP="005F654F">
      <w:pPr>
        <w:pStyle w:val="ProbeNormalChar"/>
      </w:pPr>
      <w:bookmarkStart w:id="415" w:name="_Ref121911598"/>
      <w:r>
        <w:t>In addition to the procedures designed and</w:t>
      </w:r>
      <w:r w:rsidR="00411A3D">
        <w:t xml:space="preserve"> p</w:t>
      </w:r>
      <w:r>
        <w:t>e</w:t>
      </w:r>
      <w:r w:rsidR="00411A3D">
        <w:t>r</w:t>
      </w:r>
      <w:r>
        <w:t xml:space="preserve">formed in accordance with paragraph </w:t>
      </w:r>
      <w:r>
        <w:fldChar w:fldCharType="begin"/>
      </w:r>
      <w:r>
        <w:instrText xml:space="preserve"> REF _Ref124928672 \r \h </w:instrText>
      </w:r>
      <w:r>
        <w:fldChar w:fldCharType="separate"/>
      </w:r>
      <w:r w:rsidR="00595477">
        <w:t>4.2.4</w:t>
      </w:r>
      <w:r>
        <w:fldChar w:fldCharType="end"/>
      </w:r>
      <w:r w:rsidR="00411A3D">
        <w:t xml:space="preserve">, </w:t>
      </w:r>
      <w:r w:rsidR="005E5105">
        <w:t>the engagement team design</w:t>
      </w:r>
      <w:r w:rsidR="00411A3D">
        <w:t>s</w:t>
      </w:r>
      <w:r w:rsidR="005E5105">
        <w:t xml:space="preserve"> and perform</w:t>
      </w:r>
      <w:r w:rsidR="00411A3D">
        <w:t>s</w:t>
      </w:r>
      <w:r w:rsidR="005E5105">
        <w:t xml:space="preserve"> substantive procedures</w:t>
      </w:r>
      <w:bookmarkEnd w:id="415"/>
      <w:r w:rsidR="00411A3D">
        <w:t>:</w:t>
      </w:r>
    </w:p>
    <w:p w14:paraId="49BC2D1D" w14:textId="41ED44C3" w:rsidR="005E5105" w:rsidRDefault="005E5105" w:rsidP="00E97B88">
      <w:pPr>
        <w:pStyle w:val="Bullet1"/>
      </w:pPr>
      <w:r>
        <w:t xml:space="preserve">When the audit procedures for significant SCOTABD, designed and performed in accordance with paragraph </w:t>
      </w:r>
      <w:r w:rsidR="00411A3D">
        <w:fldChar w:fldCharType="begin"/>
      </w:r>
      <w:r w:rsidR="00411A3D">
        <w:instrText xml:space="preserve"> REF _Ref124928672 \r \h </w:instrText>
      </w:r>
      <w:r w:rsidR="00AA6070">
        <w:instrText xml:space="preserve"> \* MERGEFORMAT </w:instrText>
      </w:r>
      <w:r w:rsidR="00411A3D">
        <w:fldChar w:fldCharType="separate"/>
      </w:r>
      <w:r w:rsidR="00595477">
        <w:t>4.2.4</w:t>
      </w:r>
      <w:r w:rsidR="00411A3D">
        <w:fldChar w:fldCharType="end"/>
      </w:r>
      <w:r>
        <w:t xml:space="preserve">, did not include substantive procedures; or </w:t>
      </w:r>
    </w:p>
    <w:p w14:paraId="531B8B73" w14:textId="12D0357D" w:rsidR="005E5105" w:rsidRDefault="005E5105" w:rsidP="00E97B88">
      <w:pPr>
        <w:pStyle w:val="Bullet1"/>
      </w:pPr>
      <w:r>
        <w:t>For each COTABD that is not a SCOTABD, but that has been identified as</w:t>
      </w:r>
      <w:r w:rsidR="003C37E7">
        <w:t xml:space="preserve"> material</w:t>
      </w:r>
      <w:r>
        <w:t>.</w:t>
      </w:r>
    </w:p>
    <w:p w14:paraId="087A0D8E" w14:textId="0839031C" w:rsidR="005E5105" w:rsidRPr="009E4AA5" w:rsidRDefault="005E5105" w:rsidP="005F654F">
      <w:pPr>
        <w:pStyle w:val="ProbeNormalChar"/>
      </w:pPr>
      <w:r>
        <w:t>The engagement team is not required to test all assertions within a material COTABD. Rather, in designing the substantive procedures to be performed, the engagement team consider</w:t>
      </w:r>
      <w:r w:rsidR="002602AC">
        <w:t>s</w:t>
      </w:r>
      <w:r w:rsidR="00080EEE">
        <w:t xml:space="preserve"> </w:t>
      </w:r>
      <w:r>
        <w:t>the assertion(s) in which, if a misstatement were to occur, there is a reasonable possibility of the misstatement being material</w:t>
      </w:r>
      <w:r w:rsidR="00080EEE">
        <w:t>.</w:t>
      </w:r>
    </w:p>
    <w:p w14:paraId="628F4EC7" w14:textId="1EC26F37" w:rsidR="00D07238" w:rsidRPr="009E4AA5" w:rsidRDefault="00D07238" w:rsidP="002F7EA1">
      <w:pPr>
        <w:pStyle w:val="Heading2"/>
      </w:pPr>
      <w:bookmarkStart w:id="416" w:name="_Ref238033416"/>
      <w:bookmarkStart w:id="417" w:name="_Ref238033436"/>
      <w:bookmarkStart w:id="418" w:name="_Ref238033441"/>
      <w:bookmarkStart w:id="419" w:name="_Ref238033798"/>
      <w:bookmarkStart w:id="420" w:name="_Ref238033821"/>
      <w:bookmarkStart w:id="421" w:name="_Ref238033839"/>
      <w:bookmarkStart w:id="422" w:name="_Ref238265477"/>
      <w:bookmarkStart w:id="423" w:name="_Toc290561058"/>
      <w:bookmarkStart w:id="424" w:name="_Toc398052051"/>
      <w:bookmarkStart w:id="425" w:name="_Toc398053265"/>
      <w:bookmarkStart w:id="426" w:name="_Toc153262301"/>
      <w:r w:rsidRPr="009E4AA5">
        <w:t>Responding to fraud risk</w:t>
      </w:r>
      <w:bookmarkEnd w:id="416"/>
      <w:bookmarkEnd w:id="417"/>
      <w:bookmarkEnd w:id="418"/>
      <w:bookmarkEnd w:id="419"/>
      <w:bookmarkEnd w:id="420"/>
      <w:bookmarkEnd w:id="421"/>
      <w:bookmarkEnd w:id="422"/>
      <w:bookmarkEnd w:id="423"/>
      <w:bookmarkEnd w:id="424"/>
      <w:bookmarkEnd w:id="425"/>
      <w:bookmarkEnd w:id="426"/>
      <w:r w:rsidRPr="009E4AA5">
        <w:t xml:space="preserve"> </w:t>
      </w:r>
    </w:p>
    <w:p w14:paraId="628F4EC8" w14:textId="03E85B04" w:rsidR="003E45EA" w:rsidRPr="003E45EA" w:rsidRDefault="003E45EA" w:rsidP="006867C0">
      <w:pPr>
        <w:pStyle w:val="Heading5"/>
      </w:pPr>
      <w:r w:rsidRPr="003E45EA">
        <w:t>Policy</w:t>
      </w:r>
    </w:p>
    <w:p w14:paraId="628F4EC9" w14:textId="69571F80" w:rsidR="00D07238" w:rsidRPr="009E4AA5" w:rsidRDefault="009B2E90" w:rsidP="005F654F">
      <w:pPr>
        <w:pStyle w:val="ProbeNormalChar"/>
      </w:pPr>
      <w:r w:rsidRPr="009E4AA5">
        <w:t>The engagement team determines</w:t>
      </w:r>
      <w:r w:rsidR="00D07238" w:rsidRPr="009E4AA5">
        <w:t xml:space="preserve"> overall responses to address the assessed risks of material misstatement due to fraud a</w:t>
      </w:r>
      <w:r w:rsidRPr="009E4AA5">
        <w:t>t the financial statement level.</w:t>
      </w:r>
      <w:r w:rsidR="00D07238" w:rsidRPr="009E4AA5">
        <w:t xml:space="preserve"> (ISA 240.28)</w:t>
      </w:r>
      <w:r w:rsidRPr="009E4AA5">
        <w:t xml:space="preserve"> </w:t>
      </w:r>
    </w:p>
    <w:p w14:paraId="628F4ECA" w14:textId="298FBFDE" w:rsidR="00D07238" w:rsidRPr="009E4AA5" w:rsidRDefault="00D07238" w:rsidP="005F654F">
      <w:pPr>
        <w:pStyle w:val="ProbeNormalChar"/>
      </w:pPr>
      <w:r w:rsidRPr="009E4AA5">
        <w:t xml:space="preserve">In determining overall responses to address the assessed risks of material misstatement due to fraud at the financial statement level, the </w:t>
      </w:r>
      <w:r w:rsidR="006C2DE1">
        <w:t>engagement partner with the engagement team</w:t>
      </w:r>
      <w:r w:rsidRPr="009E4AA5">
        <w:t>:</w:t>
      </w:r>
    </w:p>
    <w:p w14:paraId="628F4ECB" w14:textId="0AC07D72" w:rsidR="00D07238" w:rsidRPr="009E4AA5" w:rsidRDefault="00D07238" w:rsidP="00660889">
      <w:pPr>
        <w:pStyle w:val="Bullet1"/>
      </w:pPr>
      <w:r w:rsidRPr="009E4AA5">
        <w:t xml:space="preserve">Assigns and supervises personnel </w:t>
      </w:r>
      <w:proofErr w:type="gramStart"/>
      <w:r w:rsidRPr="009E4AA5">
        <w:t xml:space="preserve">taking </w:t>
      </w:r>
      <w:r w:rsidR="0093485A">
        <w:t xml:space="preserve">into </w:t>
      </w:r>
      <w:r w:rsidRPr="009E4AA5">
        <w:t>account</w:t>
      </w:r>
      <w:proofErr w:type="gramEnd"/>
      <w:r w:rsidRPr="009E4AA5">
        <w:t xml:space="preserve"> the knowledge, skill and ability of the individuals to be given significant engagement responsibilities</w:t>
      </w:r>
      <w:r w:rsidR="009B2E90" w:rsidRPr="009E4AA5">
        <w:t xml:space="preserve"> </w:t>
      </w:r>
      <w:r w:rsidRPr="009E4AA5">
        <w:t xml:space="preserve">and assessment of the risks of material misstatement due to fraud for the </w:t>
      </w:r>
      <w:proofErr w:type="gramStart"/>
      <w:r w:rsidRPr="009E4AA5">
        <w:t>engagement;</w:t>
      </w:r>
      <w:proofErr w:type="gramEnd"/>
    </w:p>
    <w:p w14:paraId="628F4ECC" w14:textId="77777777" w:rsidR="00D07238" w:rsidRPr="009E4AA5" w:rsidRDefault="00D07238" w:rsidP="00660889">
      <w:pPr>
        <w:pStyle w:val="Bullet1"/>
      </w:pPr>
      <w:r w:rsidRPr="009E4AA5">
        <w:lastRenderedPageBreak/>
        <w:t xml:space="preserve">Evaluates whether the selection and application of accounting policies by the </w:t>
      </w:r>
      <w:r w:rsidR="009B2E90" w:rsidRPr="009E4AA5">
        <w:t>client</w:t>
      </w:r>
      <w:r w:rsidRPr="009E4AA5">
        <w:t xml:space="preserve">, particularly those related to subjective measurements and complex transactions, may be indicative of fraudulent financial reporting resulting from management’s effort to manage earnings; and </w:t>
      </w:r>
    </w:p>
    <w:p w14:paraId="628F4ECD" w14:textId="4E605AB3" w:rsidR="00D07238" w:rsidRPr="009E4AA5" w:rsidRDefault="00D07238" w:rsidP="00660889">
      <w:pPr>
        <w:pStyle w:val="Bullet1"/>
      </w:pPr>
      <w:r w:rsidRPr="009E4AA5">
        <w:t>Incorporates an element of unpredictability in the selection of the nature, timing and extent of audit procedures. (ISA 240.29)</w:t>
      </w:r>
    </w:p>
    <w:p w14:paraId="628F4ECE" w14:textId="61845FC4" w:rsidR="00D07238" w:rsidRPr="009E4AA5" w:rsidRDefault="009B2E90" w:rsidP="005F654F">
      <w:pPr>
        <w:pStyle w:val="ProbeNormalChar"/>
      </w:pPr>
      <w:r w:rsidRPr="009E4AA5">
        <w:t>T</w:t>
      </w:r>
      <w:r w:rsidR="00D07238" w:rsidRPr="009E4AA5">
        <w:t xml:space="preserve">he engagement team </w:t>
      </w:r>
      <w:r w:rsidRPr="009E4AA5">
        <w:t xml:space="preserve">then </w:t>
      </w:r>
      <w:r w:rsidR="00D07238" w:rsidRPr="009E4AA5">
        <w:t>designs and performs further audit procedures whose nature, timing and extent are responsive to the assessed risks of material misstatement due to fraud at the assertion level. (ISA 240.30)</w:t>
      </w:r>
    </w:p>
    <w:p w14:paraId="628F4ECF" w14:textId="6983FE72" w:rsidR="00D07238" w:rsidRPr="009E4AA5" w:rsidRDefault="00D07238" w:rsidP="005F654F">
      <w:pPr>
        <w:pStyle w:val="ProbeNormalChar"/>
      </w:pPr>
      <w:bookmarkStart w:id="427" w:name="_Ref126142918"/>
      <w:r w:rsidRPr="009E4AA5">
        <w:t>Irrespective of the assessment of the risks of management override of controls, the engagement team designs and performs audit procedures to:</w:t>
      </w:r>
      <w:bookmarkEnd w:id="427"/>
    </w:p>
    <w:p w14:paraId="628F4ED0" w14:textId="77777777" w:rsidR="00D07238" w:rsidRPr="009E4AA5" w:rsidRDefault="00D07238" w:rsidP="00E97B88">
      <w:pPr>
        <w:pStyle w:val="Bullet1"/>
      </w:pPr>
      <w:r w:rsidRPr="009E4AA5">
        <w:t>Test the appropriateness of journal entries recorded in the general ledger and other adjustments made in the preparation of the financial statements</w:t>
      </w:r>
      <w:r w:rsidR="00504007" w:rsidRPr="009E4AA5">
        <w:t xml:space="preserve">. </w:t>
      </w:r>
      <w:r w:rsidRPr="009E4AA5">
        <w:t>In designing and performing audi</w:t>
      </w:r>
      <w:r w:rsidR="009B2E90" w:rsidRPr="009E4AA5">
        <w:t>t procedures for such tests, we</w:t>
      </w:r>
      <w:r w:rsidRPr="009E4AA5">
        <w:t>:</w:t>
      </w:r>
    </w:p>
    <w:p w14:paraId="628F4ED1" w14:textId="77777777" w:rsidR="00D07238" w:rsidRPr="009E4AA5" w:rsidRDefault="00D07238" w:rsidP="00E97B88">
      <w:pPr>
        <w:pStyle w:val="Bullet2"/>
      </w:pPr>
      <w:r w:rsidRPr="009E4AA5">
        <w:t xml:space="preserve">Make </w:t>
      </w:r>
      <w:r w:rsidR="009A7462" w:rsidRPr="009E4AA5">
        <w:t>enquiries</w:t>
      </w:r>
      <w:r w:rsidRPr="009E4AA5">
        <w:t xml:space="preserve"> of individuals involved in the financial reporting process about inappropriate or unusual activity relating to the processing of journal entries and other </w:t>
      </w:r>
      <w:proofErr w:type="gramStart"/>
      <w:r w:rsidRPr="009E4AA5">
        <w:t>adjustments;</w:t>
      </w:r>
      <w:proofErr w:type="gramEnd"/>
      <w:r w:rsidRPr="009E4AA5">
        <w:t xml:space="preserve"> </w:t>
      </w:r>
    </w:p>
    <w:p w14:paraId="628F4ED2" w14:textId="77777777" w:rsidR="00D07238" w:rsidRPr="009E4AA5" w:rsidRDefault="009B2E90" w:rsidP="00E97B88">
      <w:pPr>
        <w:pStyle w:val="Bullet2"/>
      </w:pPr>
      <w:r w:rsidRPr="009E4AA5">
        <w:t>Select</w:t>
      </w:r>
      <w:r w:rsidR="00D07238" w:rsidRPr="009E4AA5">
        <w:t xml:space="preserve"> journal entries and other adjustments made at the end of a reporting period; and </w:t>
      </w:r>
    </w:p>
    <w:p w14:paraId="628F4ED3" w14:textId="77777777" w:rsidR="00D07238" w:rsidRPr="009E4AA5" w:rsidRDefault="009B2E90" w:rsidP="00E97B88">
      <w:pPr>
        <w:pStyle w:val="Bullet2"/>
      </w:pPr>
      <w:r w:rsidRPr="009E4AA5">
        <w:t>Consider</w:t>
      </w:r>
      <w:r w:rsidR="00D07238" w:rsidRPr="009E4AA5">
        <w:t xml:space="preserve"> the need to test journal entries and other adjustments throughout the period.</w:t>
      </w:r>
    </w:p>
    <w:p w14:paraId="628F4ED4" w14:textId="77777777" w:rsidR="00D07238" w:rsidRPr="009E4AA5" w:rsidRDefault="00D07238" w:rsidP="00E97B88">
      <w:pPr>
        <w:pStyle w:val="Bullet1"/>
      </w:pPr>
      <w:r w:rsidRPr="009E4AA5">
        <w:t>Review accounting estimates for biases and evaluate whether the circumstances producing the bias, if any, represent a risk of material misstatement due to fraud. In performing this review, the engagement team:</w:t>
      </w:r>
    </w:p>
    <w:p w14:paraId="628F4ED5" w14:textId="67BB0459" w:rsidR="00D07238" w:rsidRPr="009E4AA5" w:rsidRDefault="00D07238" w:rsidP="00E97B88">
      <w:pPr>
        <w:pStyle w:val="Bullet2"/>
      </w:pPr>
      <w:r w:rsidRPr="009E4AA5">
        <w:t>Evaluates whether the judgments and decisions made by management in making the accounting estimates included in the financial statements, even if they are individually reasonable, indicate a possible bias on the part of management that may represent a risk of material misstatement due to fraud</w:t>
      </w:r>
      <w:r w:rsidR="00504007" w:rsidRPr="009E4AA5">
        <w:t xml:space="preserve">. </w:t>
      </w:r>
      <w:r w:rsidRPr="009E4AA5">
        <w:t xml:space="preserve">If so, the </w:t>
      </w:r>
      <w:r w:rsidR="009B2E90" w:rsidRPr="009E4AA5">
        <w:t>engagement team</w:t>
      </w:r>
      <w:r w:rsidRPr="009E4AA5">
        <w:t xml:space="preserve"> re-evaluate</w:t>
      </w:r>
      <w:r w:rsidR="009B2E90" w:rsidRPr="009E4AA5">
        <w:t>s</w:t>
      </w:r>
      <w:r w:rsidRPr="009E4AA5">
        <w:t xml:space="preserve"> the accounting estimates taken as a whole; and</w:t>
      </w:r>
    </w:p>
    <w:p w14:paraId="628F4ED6" w14:textId="77777777" w:rsidR="00D07238" w:rsidRPr="009E4AA5" w:rsidRDefault="00D07238" w:rsidP="00E97B88">
      <w:pPr>
        <w:pStyle w:val="Bullet2"/>
      </w:pPr>
      <w:r w:rsidRPr="009E4AA5">
        <w:t>Performs a retrospective review of management judgments and assumptions related to significant accounting estimates reflected in the financial statements of the prior year</w:t>
      </w:r>
      <w:r w:rsidR="00504007" w:rsidRPr="009E4AA5">
        <w:t xml:space="preserve">. </w:t>
      </w:r>
    </w:p>
    <w:p w14:paraId="628F4ED7" w14:textId="2E5ABAC5" w:rsidR="00D07238" w:rsidRPr="009E4AA5" w:rsidRDefault="00D07238" w:rsidP="00E97B88">
      <w:pPr>
        <w:pStyle w:val="Bullet1"/>
      </w:pPr>
      <w:r w:rsidRPr="009E4AA5">
        <w:t xml:space="preserve">For significant transactions that are outside the normal course of business for the </w:t>
      </w:r>
      <w:r w:rsidR="009B2E90" w:rsidRPr="009E4AA5">
        <w:t>client</w:t>
      </w:r>
      <w:r w:rsidRPr="009E4AA5">
        <w:t xml:space="preserve">, or that otherwise appear to be unusual given the </w:t>
      </w:r>
      <w:r w:rsidR="009B2E90" w:rsidRPr="009E4AA5">
        <w:t>engagement team’s</w:t>
      </w:r>
      <w:r w:rsidRPr="009E4AA5">
        <w:t xml:space="preserve"> understanding of the </w:t>
      </w:r>
      <w:r w:rsidR="009B2E90" w:rsidRPr="009E4AA5">
        <w:t>client</w:t>
      </w:r>
      <w:r w:rsidRPr="009E4AA5">
        <w:t xml:space="preserve"> and its environment and other information obtained during the audit, the engagement team evaluates whether the business rationale (or the lack thereof) of the transactions suggests that they may have been entered into to engage in fraudulent financial reporting or to conceal misappropriation of assets</w:t>
      </w:r>
      <w:r w:rsidR="009B2E90" w:rsidRPr="009E4AA5">
        <w:t>. (ISA 240.32)</w:t>
      </w:r>
    </w:p>
    <w:p w14:paraId="628F4ED8" w14:textId="60386E4C" w:rsidR="00D07238" w:rsidRPr="009E4AA5" w:rsidRDefault="00D07238" w:rsidP="005F654F">
      <w:pPr>
        <w:pStyle w:val="ProbeNormalChar"/>
      </w:pPr>
      <w:bookmarkStart w:id="428" w:name="_Ref283109581"/>
      <w:r w:rsidRPr="009E4AA5">
        <w:t>The engagement team determines whether, in order to respond to the identified risks of management override of controls, other audit procedures</w:t>
      </w:r>
      <w:r w:rsidR="009B2E90" w:rsidRPr="009E4AA5">
        <w:t xml:space="preserve"> need to be performed</w:t>
      </w:r>
      <w:r w:rsidRPr="009E4AA5">
        <w:t xml:space="preserve"> in addition to those specifically referred to above (</w:t>
      </w:r>
      <w:r w:rsidR="002C5A8B" w:rsidRPr="009E4AA5">
        <w:t>i.e.</w:t>
      </w:r>
      <w:r w:rsidRPr="009E4AA5">
        <w:t xml:space="preserve"> where there are specific additional risks of management override that are not covered as part of the procedures performed to address the requirements in paragraph</w:t>
      </w:r>
      <w:r w:rsidR="0009595C">
        <w:t xml:space="preserve"> </w:t>
      </w:r>
      <w:r w:rsidR="0009595C">
        <w:fldChar w:fldCharType="begin"/>
      </w:r>
      <w:r w:rsidR="0009595C">
        <w:instrText xml:space="preserve"> REF _Ref126142918 \r \h </w:instrText>
      </w:r>
      <w:r w:rsidR="0009595C">
        <w:fldChar w:fldCharType="separate"/>
      </w:r>
      <w:r w:rsidR="00595477">
        <w:t>4.3.4</w:t>
      </w:r>
      <w:r w:rsidR="0009595C">
        <w:fldChar w:fldCharType="end"/>
      </w:r>
      <w:bookmarkEnd w:id="428"/>
      <w:r w:rsidRPr="009E4AA5">
        <w:t>)</w:t>
      </w:r>
      <w:r w:rsidR="003E5B20" w:rsidRPr="009E4AA5">
        <w:t>. (</w:t>
      </w:r>
      <w:r w:rsidR="009B2E90" w:rsidRPr="009E4AA5">
        <w:t>ISA 240.33)</w:t>
      </w:r>
    </w:p>
    <w:p w14:paraId="628F4ED9" w14:textId="77777777" w:rsidR="00D07238" w:rsidRPr="009E4AA5" w:rsidRDefault="00D07238" w:rsidP="005F654F">
      <w:pPr>
        <w:pStyle w:val="ProbeNormalChar"/>
      </w:pPr>
      <w:r w:rsidRPr="009E4AA5">
        <w:t xml:space="preserve">The engagement team includes the following in the audit documentation </w:t>
      </w:r>
      <w:r w:rsidR="009B2E90" w:rsidRPr="009E4AA5">
        <w:t>regarding our</w:t>
      </w:r>
      <w:r w:rsidRPr="009E4AA5">
        <w:t xml:space="preserve"> responses to the assessed risks of material misstatement:</w:t>
      </w:r>
    </w:p>
    <w:p w14:paraId="628F4EDA" w14:textId="77777777" w:rsidR="00D07238" w:rsidRPr="009E4AA5" w:rsidRDefault="00D07238" w:rsidP="00660889">
      <w:pPr>
        <w:pStyle w:val="Bullet1"/>
      </w:pPr>
      <w:r w:rsidRPr="009E4AA5">
        <w:t>The overall responses to the assessed risks of material misstatement due to fraud at the financial statement level and the nature, timing and extent of audit procedures, and the linkage of those procedures with the assessed risks of material misstatement due to fraud at the assertion level; and</w:t>
      </w:r>
    </w:p>
    <w:p w14:paraId="628F4EDB" w14:textId="686E485E" w:rsidR="00325387" w:rsidRPr="009E4AA5" w:rsidRDefault="00D07238" w:rsidP="00660889">
      <w:pPr>
        <w:pStyle w:val="Bullet1"/>
      </w:pPr>
      <w:r w:rsidRPr="009E4AA5">
        <w:t>The results of the audit procedures, including those designed to address the risk of management override of controls. (ISA 240.45)</w:t>
      </w:r>
    </w:p>
    <w:p w14:paraId="628F4EDC" w14:textId="77777777" w:rsidR="00A21F7B" w:rsidRDefault="00A21F7B">
      <w:pPr>
        <w:spacing w:before="100" w:after="200" w:line="276" w:lineRule="auto"/>
        <w:rPr>
          <w:rFonts w:cs="Tahoma"/>
          <w:b/>
        </w:rPr>
      </w:pPr>
      <w:bookmarkStart w:id="429" w:name="_Toc290561059"/>
      <w:bookmarkStart w:id="430" w:name="_Ref225682293"/>
      <w:bookmarkStart w:id="431" w:name="_Ref225689662"/>
      <w:bookmarkStart w:id="432" w:name="_Ref272160436"/>
      <w:bookmarkStart w:id="433" w:name="_Ref272161727"/>
      <w:bookmarkStart w:id="434" w:name="_Ref272162083"/>
      <w:bookmarkStart w:id="435" w:name="_Ref272162554"/>
      <w:bookmarkStart w:id="436" w:name="_Ref272164485"/>
      <w:bookmarkStart w:id="437" w:name="_Ref238283067"/>
      <w:bookmarkStart w:id="438" w:name="_Ref238283076"/>
      <w:bookmarkStart w:id="439" w:name="_Ref238283115"/>
      <w:bookmarkStart w:id="440" w:name="_Ref238283142"/>
      <w:bookmarkStart w:id="441" w:name="_Ref238295227"/>
      <w:bookmarkStart w:id="442" w:name="_Ref238476519"/>
      <w:bookmarkStart w:id="443" w:name="_Ref238894980"/>
      <w:bookmarkStart w:id="444" w:name="_Ref238894985"/>
      <w:r>
        <w:rPr>
          <w:rFonts w:cs="Tahoma"/>
          <w:b/>
        </w:rPr>
        <w:br w:type="page"/>
      </w:r>
    </w:p>
    <w:p w14:paraId="628F4EDD" w14:textId="77777777" w:rsidR="002A36D4" w:rsidRPr="009E4AA5" w:rsidRDefault="002A36D4" w:rsidP="00B15AA2">
      <w:pPr>
        <w:pStyle w:val="Heading3"/>
      </w:pPr>
      <w:r w:rsidRPr="009E4AA5">
        <w:lastRenderedPageBreak/>
        <w:t>Planning memorandum</w:t>
      </w:r>
      <w:bookmarkEnd w:id="429"/>
    </w:p>
    <w:p w14:paraId="628F4EDE" w14:textId="77777777" w:rsidR="00AB2810" w:rsidRPr="009E4AA5" w:rsidRDefault="00AB2810" w:rsidP="002F7EA1">
      <w:pPr>
        <w:pStyle w:val="Heading2"/>
      </w:pPr>
      <w:bookmarkStart w:id="445" w:name="_Ref284248254"/>
      <w:bookmarkStart w:id="446" w:name="_Toc290561060"/>
      <w:bookmarkStart w:id="447" w:name="_Toc398052052"/>
      <w:bookmarkStart w:id="448" w:name="_Toc398053266"/>
      <w:bookmarkStart w:id="449" w:name="_Toc153262302"/>
      <w:bookmarkStart w:id="450" w:name="_Ref280112934"/>
      <w:r w:rsidRPr="009E4AA5">
        <w:t>Documenting the plan and strategy</w:t>
      </w:r>
      <w:bookmarkEnd w:id="445"/>
      <w:bookmarkEnd w:id="446"/>
      <w:bookmarkEnd w:id="447"/>
      <w:bookmarkEnd w:id="448"/>
      <w:bookmarkEnd w:id="449"/>
    </w:p>
    <w:p w14:paraId="628F4EDF" w14:textId="77777777" w:rsidR="003E45EA" w:rsidRPr="003E45EA" w:rsidRDefault="003E45EA" w:rsidP="006867C0">
      <w:pPr>
        <w:pStyle w:val="Heading5"/>
      </w:pPr>
      <w:r w:rsidRPr="003E45EA">
        <w:t>Policy</w:t>
      </w:r>
    </w:p>
    <w:p w14:paraId="628F4EE0" w14:textId="77777777" w:rsidR="00AB2810" w:rsidRPr="009E4AA5" w:rsidRDefault="00AB2810" w:rsidP="005F654F">
      <w:pPr>
        <w:pStyle w:val="ProbeNormalChar"/>
      </w:pPr>
      <w:r w:rsidRPr="009E4AA5">
        <w:t>The engagement team includes in the audit documentation:</w:t>
      </w:r>
    </w:p>
    <w:p w14:paraId="628F4EE1" w14:textId="77777777" w:rsidR="00AB2810" w:rsidRPr="009E4AA5" w:rsidRDefault="00AB2810" w:rsidP="00E97B88">
      <w:pPr>
        <w:pStyle w:val="Bullet1"/>
      </w:pPr>
      <w:r w:rsidRPr="009E4AA5">
        <w:t xml:space="preserve">The overall audit </w:t>
      </w:r>
      <w:proofErr w:type="gramStart"/>
      <w:r w:rsidRPr="009E4AA5">
        <w:t>strategy;</w:t>
      </w:r>
      <w:proofErr w:type="gramEnd"/>
    </w:p>
    <w:p w14:paraId="628F4EE2" w14:textId="77777777" w:rsidR="00AB2810" w:rsidRPr="009E4AA5" w:rsidRDefault="00AB2810" w:rsidP="00E97B88">
      <w:pPr>
        <w:pStyle w:val="Bullet1"/>
      </w:pPr>
      <w:r w:rsidRPr="009E4AA5">
        <w:t xml:space="preserve">The audit plan; and </w:t>
      </w:r>
    </w:p>
    <w:p w14:paraId="628F4EE3" w14:textId="69DB2C5E" w:rsidR="00DD0606" w:rsidRPr="009E4AA5" w:rsidRDefault="00AB2810" w:rsidP="00E97B88">
      <w:pPr>
        <w:pStyle w:val="Bullet1"/>
      </w:pPr>
      <w:r w:rsidRPr="009E4AA5">
        <w:t>Any significant changes made during the audit engagement to the overall audit strategy or the audit plan, and the reasons for such changes</w:t>
      </w:r>
      <w:r w:rsidR="003E5B20" w:rsidRPr="009E4AA5">
        <w:t>. (</w:t>
      </w:r>
      <w:r w:rsidRPr="009E4AA5">
        <w:t>ISA 300.12)</w:t>
      </w:r>
    </w:p>
    <w:p w14:paraId="628F4EE4" w14:textId="77777777" w:rsidR="00B52889" w:rsidRPr="009E4AA5" w:rsidRDefault="00B52889" w:rsidP="002F7EA1">
      <w:pPr>
        <w:pStyle w:val="Heading2"/>
      </w:pPr>
      <w:bookmarkStart w:id="451" w:name="_Ref280350140"/>
      <w:bookmarkStart w:id="452" w:name="_Toc290561061"/>
      <w:bookmarkStart w:id="453" w:name="_Toc398052053"/>
      <w:bookmarkStart w:id="454" w:name="_Toc398053267"/>
      <w:bookmarkStart w:id="455" w:name="_Toc153262303"/>
      <w:r w:rsidRPr="009E4AA5">
        <w:t>Discussions among the engagement team</w:t>
      </w:r>
      <w:bookmarkEnd w:id="430"/>
      <w:bookmarkEnd w:id="431"/>
      <w:bookmarkEnd w:id="432"/>
      <w:bookmarkEnd w:id="433"/>
      <w:bookmarkEnd w:id="434"/>
      <w:bookmarkEnd w:id="435"/>
      <w:bookmarkEnd w:id="436"/>
      <w:bookmarkEnd w:id="450"/>
      <w:bookmarkEnd w:id="451"/>
      <w:bookmarkEnd w:id="452"/>
      <w:bookmarkEnd w:id="453"/>
      <w:bookmarkEnd w:id="454"/>
      <w:bookmarkEnd w:id="455"/>
      <w:r w:rsidRPr="009E4AA5">
        <w:t xml:space="preserve"> </w:t>
      </w:r>
    </w:p>
    <w:p w14:paraId="628F4EE5" w14:textId="77777777" w:rsidR="003E45EA" w:rsidRPr="003E45EA" w:rsidRDefault="003E45EA" w:rsidP="006867C0">
      <w:pPr>
        <w:pStyle w:val="Heading5"/>
      </w:pPr>
      <w:r w:rsidRPr="003E45EA">
        <w:t>Policy</w:t>
      </w:r>
    </w:p>
    <w:p w14:paraId="628F4EE6" w14:textId="1841F368" w:rsidR="00B52889" w:rsidRPr="009E4AA5" w:rsidRDefault="00B52889" w:rsidP="005F654F">
      <w:pPr>
        <w:pStyle w:val="ProbeNormalChar"/>
      </w:pPr>
      <w:r w:rsidRPr="009E4AA5">
        <w:t>In the audit documentation of the auditors’ understanding of the entity and its environment and the assessment of the risks of material misstatement required by ISA 315, the engagement team includes the significant decisions reached during the discussion among the engagement team regarding the susceptibility of the entity’s financial statements to material misstatement due to fraud. (ISA 240.44)</w:t>
      </w:r>
    </w:p>
    <w:p w14:paraId="628F4EE7" w14:textId="3523ADC8" w:rsidR="00B52889" w:rsidRPr="009E4AA5" w:rsidRDefault="00B52889" w:rsidP="005F654F">
      <w:pPr>
        <w:pStyle w:val="ProbeNormalChar"/>
      </w:pPr>
      <w:r w:rsidRPr="009E4AA5">
        <w:t>The engagement partner and other key members of the engagement team are involved in planning the audit, including planning and participating in the discussion among engagement team members. (ISA 300.5)</w:t>
      </w:r>
    </w:p>
    <w:p w14:paraId="41A3E540" w14:textId="4A196948" w:rsidR="00D216CE" w:rsidRDefault="00B52889" w:rsidP="005F654F">
      <w:pPr>
        <w:pStyle w:val="ProbeNormalChar"/>
      </w:pPr>
      <w:r w:rsidRPr="009E4AA5">
        <w:t xml:space="preserve">The engagement partner and other key engagement team members </w:t>
      </w:r>
      <w:proofErr w:type="gramStart"/>
      <w:r w:rsidRPr="009E4AA5">
        <w:t>discusses</w:t>
      </w:r>
      <w:proofErr w:type="gramEnd"/>
      <w:r w:rsidRPr="009E4AA5">
        <w:t xml:space="preserve"> the susceptibility of the entity’s financial statements to material misstatement, and the application of the applicable financial reporting framework</w:t>
      </w:r>
      <w:r w:rsidR="00E0564A" w:rsidRPr="009E4AA5">
        <w:t xml:space="preserve">. </w:t>
      </w:r>
      <w:r w:rsidR="00D216CE">
        <w:t>(ISA 315.17)</w:t>
      </w:r>
    </w:p>
    <w:p w14:paraId="628F4EE8" w14:textId="34CE92B2" w:rsidR="00B52889" w:rsidRPr="009E4AA5" w:rsidRDefault="00B52889" w:rsidP="005F654F">
      <w:pPr>
        <w:pStyle w:val="ProbeNormalChar"/>
      </w:pPr>
      <w:r w:rsidRPr="009E4AA5">
        <w:t>The engagement partner determines which matters are to be communicated to engagement team members not involved in the discussion. (ISA 315.</w:t>
      </w:r>
      <w:r w:rsidR="00D216CE">
        <w:t>18</w:t>
      </w:r>
      <w:r w:rsidRPr="009E4AA5">
        <w:t>)</w:t>
      </w:r>
    </w:p>
    <w:p w14:paraId="628F4EE9" w14:textId="73DE839D" w:rsidR="000B5DD1" w:rsidRPr="009E4AA5" w:rsidRDefault="000B5DD1" w:rsidP="005F654F">
      <w:pPr>
        <w:pStyle w:val="ProbeNormalChar"/>
      </w:pPr>
      <w:r w:rsidRPr="009E4AA5">
        <w:t>The discussion above places particular emphasis on how and where the entity’s financial statements may be susceptible to material misstatement due to fraud, including how fra</w:t>
      </w:r>
      <w:r w:rsidR="00E0564A" w:rsidRPr="009E4AA5">
        <w:t xml:space="preserve">ud might occur. </w:t>
      </w:r>
      <w:r w:rsidRPr="009E4AA5">
        <w:t>The discussion occurs setting aside beliefs that the engagement team members may have that management and those charged with governance are honest and have integrity. (ISA 240.15)</w:t>
      </w:r>
    </w:p>
    <w:p w14:paraId="628F4EEA" w14:textId="3A6C0CC8" w:rsidR="003F7CB3" w:rsidRPr="009E4AA5" w:rsidRDefault="003F7CB3" w:rsidP="005F654F">
      <w:pPr>
        <w:pStyle w:val="ProbeNormalChar"/>
      </w:pPr>
      <w:r w:rsidRPr="009E4AA5">
        <w:t>The engagement team shares relevant information obtained about related parties with each other</w:t>
      </w:r>
      <w:r w:rsidR="003E5B20" w:rsidRPr="009E4AA5">
        <w:t>. (</w:t>
      </w:r>
      <w:r w:rsidRPr="009E4AA5">
        <w:t>ISA 550.17)</w:t>
      </w:r>
    </w:p>
    <w:p w14:paraId="628F4EEB" w14:textId="5E331A1D" w:rsidR="003F7CB3" w:rsidRPr="009E4AA5" w:rsidRDefault="003F7CB3" w:rsidP="005F654F">
      <w:pPr>
        <w:pStyle w:val="ProbeNormalChar"/>
      </w:pPr>
      <w:r w:rsidRPr="009E4AA5">
        <w:t>The discussion also includes specific consideration of the susceptibility of the financial statements to material misstatement due to fraud or error that could result from related party relationships and transactions. (ISA 550.12)</w:t>
      </w:r>
    </w:p>
    <w:p w14:paraId="628F4EEC" w14:textId="697DB2FC" w:rsidR="00B52889" w:rsidRPr="009E4AA5" w:rsidRDefault="00B52889" w:rsidP="005F654F">
      <w:pPr>
        <w:pStyle w:val="ProbeNormalChar"/>
      </w:pPr>
      <w:r w:rsidRPr="009E4AA5">
        <w:t>The engagement team includes in the audit documentation the discussion among the engagement team and the significant decisions reached. (ISA 315.</w:t>
      </w:r>
      <w:r w:rsidR="0000155B">
        <w:t>38</w:t>
      </w:r>
      <w:r w:rsidRPr="009E4AA5">
        <w:t>)</w:t>
      </w:r>
    </w:p>
    <w:p w14:paraId="628F4EED" w14:textId="5A3CF951" w:rsidR="004F4C5D" w:rsidRPr="009E4AA5" w:rsidRDefault="001C686D" w:rsidP="002F7EA1">
      <w:pPr>
        <w:pStyle w:val="Heading2"/>
      </w:pPr>
      <w:bookmarkStart w:id="456" w:name="_Ref238283126"/>
      <w:bookmarkStart w:id="457" w:name="_Toc290561062"/>
      <w:bookmarkStart w:id="458" w:name="_Toc398052054"/>
      <w:bookmarkStart w:id="459" w:name="_Toc398053268"/>
      <w:bookmarkStart w:id="460" w:name="_Toc153262304"/>
      <w:bookmarkEnd w:id="437"/>
      <w:bookmarkEnd w:id="438"/>
      <w:bookmarkEnd w:id="439"/>
      <w:bookmarkEnd w:id="440"/>
      <w:bookmarkEnd w:id="441"/>
      <w:bookmarkEnd w:id="442"/>
      <w:bookmarkEnd w:id="443"/>
      <w:bookmarkEnd w:id="444"/>
      <w:r w:rsidRPr="009E4AA5">
        <w:t>Direction, supervision and review</w:t>
      </w:r>
      <w:bookmarkEnd w:id="456"/>
      <w:bookmarkEnd w:id="457"/>
      <w:bookmarkEnd w:id="458"/>
      <w:bookmarkEnd w:id="459"/>
      <w:bookmarkEnd w:id="460"/>
      <w:r w:rsidRPr="009E4AA5">
        <w:t xml:space="preserve"> </w:t>
      </w:r>
    </w:p>
    <w:p w14:paraId="628F4EEE" w14:textId="77777777" w:rsidR="003E45EA" w:rsidRPr="003E45EA" w:rsidRDefault="003E45EA" w:rsidP="006867C0">
      <w:pPr>
        <w:pStyle w:val="Heading5"/>
      </w:pPr>
      <w:r w:rsidRPr="003E45EA">
        <w:t>Policy</w:t>
      </w:r>
    </w:p>
    <w:p w14:paraId="3268B861" w14:textId="3CECD46B" w:rsidR="00E04B13" w:rsidRDefault="00EE18ED" w:rsidP="005F654F">
      <w:pPr>
        <w:pStyle w:val="ProbeNormalChar"/>
      </w:pPr>
      <w:r w:rsidRPr="00EE18ED">
        <w:t>The engagement partner take</w:t>
      </w:r>
      <w:r w:rsidR="00513170">
        <w:t>s</w:t>
      </w:r>
      <w:r w:rsidRPr="00EE18ED">
        <w:t xml:space="preserve"> responsibility for the direction and supervision of the members of the engagement team and the review of their work.</w:t>
      </w:r>
      <w:r w:rsidR="001F4DCB">
        <w:t xml:space="preserve"> (ISA 220.29)</w:t>
      </w:r>
    </w:p>
    <w:p w14:paraId="214D3DBB" w14:textId="792C7C70" w:rsidR="001F4DCB" w:rsidRDefault="001F4DCB" w:rsidP="005F654F">
      <w:pPr>
        <w:pStyle w:val="ProbeNormalChar"/>
      </w:pPr>
      <w:r w:rsidRPr="001F4DCB">
        <w:t>The engagement partner determine</w:t>
      </w:r>
      <w:r w:rsidR="004A279A">
        <w:t>s</w:t>
      </w:r>
      <w:r w:rsidRPr="001F4DCB">
        <w:t xml:space="preserve"> that the nature, timing and extent of direction, supervision and review is:</w:t>
      </w:r>
    </w:p>
    <w:p w14:paraId="57626834" w14:textId="71A4C9E8" w:rsidR="001F4DCB" w:rsidRDefault="00BE5D9E" w:rsidP="005F654F">
      <w:pPr>
        <w:pStyle w:val="ProbeNormalChar"/>
      </w:pPr>
      <w:r w:rsidRPr="00BE5D9E">
        <w:t>Planned and performed in accordance with the firm’s policies or procedures, professional standards and applicable legal and regulatory requirements</w:t>
      </w:r>
      <w:r>
        <w:t>; and</w:t>
      </w:r>
    </w:p>
    <w:p w14:paraId="75B859AE" w14:textId="64947676" w:rsidR="00BE5D9E" w:rsidRDefault="00BE5D9E" w:rsidP="005F654F">
      <w:pPr>
        <w:pStyle w:val="ProbeNormalChar"/>
      </w:pPr>
      <w:r w:rsidRPr="00BE5D9E">
        <w:t>Responsive to the nature and circumstances of the audit and the resources assigned or made available to the engagement team by the firm.</w:t>
      </w:r>
      <w:r w:rsidR="004A279A">
        <w:t xml:space="preserve"> (ISA 220.30)</w:t>
      </w:r>
    </w:p>
    <w:p w14:paraId="52E0379D" w14:textId="3A3ABBD3" w:rsidR="003F7665" w:rsidRDefault="003F7665" w:rsidP="005F654F">
      <w:pPr>
        <w:pStyle w:val="ProbeNormalChar"/>
      </w:pPr>
      <w:bookmarkStart w:id="461" w:name="_Ref151985962"/>
      <w:r w:rsidRPr="003F7665">
        <w:t>The engagement partner review</w:t>
      </w:r>
      <w:r w:rsidR="003A103E">
        <w:t>s</w:t>
      </w:r>
      <w:r w:rsidRPr="003F7665">
        <w:t xml:space="preserve"> audit documentation at appropriate points in time during the audit engagement, including audit documentation relating to:</w:t>
      </w:r>
      <w:bookmarkEnd w:id="461"/>
    </w:p>
    <w:p w14:paraId="3C1B2EC7" w14:textId="674702D4" w:rsidR="00010683" w:rsidRDefault="00010683" w:rsidP="005F654F">
      <w:pPr>
        <w:pStyle w:val="ProbeNormalChar"/>
      </w:pPr>
      <w:r w:rsidRPr="00010683">
        <w:t xml:space="preserve">Significant </w:t>
      </w:r>
      <w:proofErr w:type="gramStart"/>
      <w:r w:rsidRPr="00010683">
        <w:t>matters;</w:t>
      </w:r>
      <w:proofErr w:type="gramEnd"/>
    </w:p>
    <w:p w14:paraId="360AC5C6" w14:textId="0FFF4BE3" w:rsidR="00B80EF6" w:rsidRDefault="00B80EF6" w:rsidP="005F654F">
      <w:pPr>
        <w:pStyle w:val="ProbeNormalChar"/>
      </w:pPr>
      <w:r w:rsidRPr="00B80EF6">
        <w:lastRenderedPageBreak/>
        <w:t>Significant judgments, including those relating to difficult or contentious matters identified during the audit engagement, and the conclusions reached; and</w:t>
      </w:r>
    </w:p>
    <w:p w14:paraId="01919D0B" w14:textId="073A1265" w:rsidR="00B80EF6" w:rsidRDefault="00B80EF6" w:rsidP="005F654F">
      <w:pPr>
        <w:pStyle w:val="ProbeNormalChar"/>
      </w:pPr>
      <w:r w:rsidRPr="00B80EF6">
        <w:t>Other matters that, in the engagement partner’s professional judgment, are relevant to the engagement partner’s responsibilities.</w:t>
      </w:r>
      <w:r w:rsidR="000F3BED">
        <w:t xml:space="preserve"> (ISA 220.31)</w:t>
      </w:r>
    </w:p>
    <w:p w14:paraId="628F4EF0" w14:textId="77777777" w:rsidR="00A21F7B" w:rsidRDefault="00A21F7B">
      <w:pPr>
        <w:spacing w:before="100" w:after="200" w:line="276" w:lineRule="auto"/>
        <w:rPr>
          <w:rFonts w:cs="Times New Roman"/>
          <w:bCs/>
          <w:kern w:val="8"/>
          <w:lang w:bidi="he-IL"/>
        </w:rPr>
      </w:pPr>
      <w:r>
        <w:br w:type="page"/>
      </w:r>
    </w:p>
    <w:p w14:paraId="628F4EF1" w14:textId="77777777" w:rsidR="004F4C5D" w:rsidRPr="009E4AA5" w:rsidRDefault="001C686D" w:rsidP="002F7EA1">
      <w:pPr>
        <w:pStyle w:val="Heading2"/>
      </w:pPr>
      <w:bookmarkStart w:id="462" w:name="_Ref225643269"/>
      <w:bookmarkStart w:id="463" w:name="_Toc290561063"/>
      <w:bookmarkStart w:id="464" w:name="_Toc398052055"/>
      <w:bookmarkStart w:id="465" w:name="_Toc398053269"/>
      <w:bookmarkStart w:id="466" w:name="_Toc153262305"/>
      <w:r w:rsidRPr="009E4AA5">
        <w:lastRenderedPageBreak/>
        <w:t>Considering the work of internal audit</w:t>
      </w:r>
      <w:bookmarkEnd w:id="462"/>
      <w:bookmarkEnd w:id="463"/>
      <w:bookmarkEnd w:id="464"/>
      <w:bookmarkEnd w:id="465"/>
      <w:bookmarkEnd w:id="466"/>
      <w:r w:rsidRPr="009E4AA5">
        <w:t xml:space="preserve"> </w:t>
      </w:r>
    </w:p>
    <w:p w14:paraId="628F4EF2" w14:textId="77777777" w:rsidR="003E45EA" w:rsidRPr="003E45EA" w:rsidRDefault="003E45EA" w:rsidP="006867C0">
      <w:pPr>
        <w:pStyle w:val="Heading5"/>
      </w:pPr>
      <w:r w:rsidRPr="003E45EA">
        <w:t>Policy</w:t>
      </w:r>
    </w:p>
    <w:p w14:paraId="628F4EF7" w14:textId="77777777" w:rsidR="00921EB4" w:rsidRPr="009E4AA5" w:rsidRDefault="00921EB4" w:rsidP="005F654F">
      <w:pPr>
        <w:pStyle w:val="ProbeNormalChar"/>
      </w:pPr>
      <w:r w:rsidRPr="009E4AA5">
        <w:t xml:space="preserve">The </w:t>
      </w:r>
      <w:r w:rsidR="002D4357" w:rsidRPr="009E4AA5">
        <w:t>engagement team</w:t>
      </w:r>
      <w:r w:rsidRPr="009E4AA5">
        <w:t xml:space="preserve"> determines</w:t>
      </w:r>
      <w:r w:rsidR="00776301">
        <w:t xml:space="preserve"> whether the work of the internal audit function can be used for purposes of the audit by evaluating the following</w:t>
      </w:r>
      <w:r w:rsidRPr="009E4AA5">
        <w:t xml:space="preserve">: </w:t>
      </w:r>
    </w:p>
    <w:p w14:paraId="628F4EF8" w14:textId="2925B0BE" w:rsidR="00776301" w:rsidRDefault="00776301" w:rsidP="00E97B88">
      <w:pPr>
        <w:pStyle w:val="Bullet1"/>
      </w:pPr>
      <w:r>
        <w:t>The extent to which the internal audit function’s organi</w:t>
      </w:r>
      <w:r w:rsidR="009C1DCA">
        <w:t>s</w:t>
      </w:r>
      <w:r>
        <w:t xml:space="preserve">ational status and relevant policies and procedures support the objectivity of the internal </w:t>
      </w:r>
      <w:proofErr w:type="gramStart"/>
      <w:r>
        <w:t>auditors;</w:t>
      </w:r>
      <w:proofErr w:type="gramEnd"/>
    </w:p>
    <w:p w14:paraId="628F4EF9" w14:textId="77777777" w:rsidR="00776301" w:rsidRDefault="00776301" w:rsidP="00E97B88">
      <w:pPr>
        <w:pStyle w:val="Bullet1"/>
      </w:pPr>
      <w:r>
        <w:t xml:space="preserve">The level of competence of the internal audit </w:t>
      </w:r>
      <w:proofErr w:type="gramStart"/>
      <w:r>
        <w:t>function;</w:t>
      </w:r>
      <w:proofErr w:type="gramEnd"/>
    </w:p>
    <w:p w14:paraId="628F4EFA" w14:textId="238406BF" w:rsidR="00921EB4" w:rsidRDefault="00921EB4" w:rsidP="00E97B88">
      <w:pPr>
        <w:pStyle w:val="Bullet1"/>
      </w:pPr>
      <w:r w:rsidRPr="009E4AA5">
        <w:t xml:space="preserve">Whether </w:t>
      </w:r>
      <w:r w:rsidR="0087159D">
        <w:t>the internal audit function applies a systematic and disciplined approach including quality control. (</w:t>
      </w:r>
      <w:r w:rsidR="0087159D" w:rsidRPr="005854D8">
        <w:t>ISA 610.</w:t>
      </w:r>
      <w:r w:rsidR="0087159D">
        <w:t>15</w:t>
      </w:r>
      <w:r w:rsidRPr="009E4AA5">
        <w:t>)</w:t>
      </w:r>
    </w:p>
    <w:p w14:paraId="5060CD58" w14:textId="1B039B2A" w:rsidR="00CE4EA5" w:rsidRDefault="0087159D" w:rsidP="005F654F">
      <w:pPr>
        <w:pStyle w:val="ProbeNormalChar"/>
      </w:pPr>
      <w:r>
        <w:t>The engagement team consider</w:t>
      </w:r>
      <w:r w:rsidR="001517CF">
        <w:t>s</w:t>
      </w:r>
      <w:r>
        <w:t xml:space="preserve"> the nature and scope of the work that has been performed, or is planned to be performed, by the internal audit function and its relevance to the external auditor’s overall audit strategy and audit plan. </w:t>
      </w:r>
      <w:r w:rsidR="00AE27BA" w:rsidRPr="009E4AA5">
        <w:t>(ISA </w:t>
      </w:r>
      <w:r w:rsidR="00AE27BA">
        <w:t>610.17</w:t>
      </w:r>
      <w:r w:rsidR="00AE27BA" w:rsidRPr="009E4AA5">
        <w:t>)</w:t>
      </w:r>
      <w:r>
        <w:t xml:space="preserve"> </w:t>
      </w:r>
    </w:p>
    <w:p w14:paraId="045A9647" w14:textId="11CDFC2A" w:rsidR="005F6FEF" w:rsidRDefault="0087159D" w:rsidP="005F654F">
      <w:pPr>
        <w:pStyle w:val="ProbeNormalChar"/>
      </w:pPr>
      <w:r>
        <w:t xml:space="preserve">The </w:t>
      </w:r>
      <w:r w:rsidR="0073543D">
        <w:t xml:space="preserve">engagement </w:t>
      </w:r>
      <w:r>
        <w:t>team make</w:t>
      </w:r>
      <w:r w:rsidR="001517CF">
        <w:t>s</w:t>
      </w:r>
      <w:r>
        <w:t xml:space="preserve"> all significant judgments in the audit engagement and, to prevent undue use of the work of the internal audit function, plan to use less of the work of the function and perform more of the work directly. </w:t>
      </w:r>
    </w:p>
    <w:p w14:paraId="628F4EFB" w14:textId="3FB43219" w:rsidR="0087159D" w:rsidRPr="009E4AA5" w:rsidRDefault="0087159D" w:rsidP="00660889">
      <w:pPr>
        <w:pStyle w:val="Bullet1"/>
      </w:pPr>
      <w:r w:rsidRPr="005854D8">
        <w:t xml:space="preserve">The </w:t>
      </w:r>
      <w:r>
        <w:t>more judgment is involved in planning and performing relevant audit procedures</w:t>
      </w:r>
      <w:r w:rsidR="00215D57">
        <w:t>,</w:t>
      </w:r>
      <w:r>
        <w:t xml:space="preserve"> and evaluating the audit evidence </w:t>
      </w:r>
      <w:proofErr w:type="gramStart"/>
      <w:r>
        <w:t>gathered;</w:t>
      </w:r>
      <w:proofErr w:type="gramEnd"/>
    </w:p>
    <w:p w14:paraId="628F4EFC" w14:textId="77777777" w:rsidR="00921EB4" w:rsidRPr="009E4AA5" w:rsidRDefault="00921EB4" w:rsidP="00660889">
      <w:pPr>
        <w:pStyle w:val="Bullet1"/>
      </w:pPr>
      <w:r w:rsidRPr="009E4AA5">
        <w:t xml:space="preserve">The </w:t>
      </w:r>
      <w:r w:rsidR="00901063">
        <w:t xml:space="preserve">higher the assessed risk of material misstatement at the assertion level, with special consideration given to risks identified as </w:t>
      </w:r>
      <w:proofErr w:type="gramStart"/>
      <w:r w:rsidR="00901063">
        <w:t>significant;</w:t>
      </w:r>
      <w:proofErr w:type="gramEnd"/>
    </w:p>
    <w:p w14:paraId="628F4EFD" w14:textId="0D20FEBB" w:rsidR="00921EB4" w:rsidRPr="009E4AA5" w:rsidRDefault="00921EB4" w:rsidP="00660889">
      <w:pPr>
        <w:pStyle w:val="Bullet1"/>
      </w:pPr>
      <w:r w:rsidRPr="009E4AA5">
        <w:t>The</w:t>
      </w:r>
      <w:r w:rsidR="00901063">
        <w:t xml:space="preserve"> less the internal audit function’s </w:t>
      </w:r>
      <w:r w:rsidR="00B55A87">
        <w:t xml:space="preserve">organisational </w:t>
      </w:r>
      <w:r w:rsidR="00901063">
        <w:t>status and relevant policies and procedures adequately support the objectivity of the internal auditors;</w:t>
      </w:r>
      <w:r w:rsidR="00901063" w:rsidRPr="005854D8">
        <w:t xml:space="preserve"> an</w:t>
      </w:r>
      <w:r w:rsidR="00901063">
        <w:t>d</w:t>
      </w:r>
    </w:p>
    <w:p w14:paraId="628F4EFE" w14:textId="74646290" w:rsidR="00921EB4" w:rsidRPr="009E4AA5" w:rsidRDefault="00901063" w:rsidP="00660889">
      <w:pPr>
        <w:pStyle w:val="Bullet1"/>
      </w:pPr>
      <w:r>
        <w:t xml:space="preserve">The lower the level of competence of the internal audit function. </w:t>
      </w:r>
      <w:r w:rsidR="00AE27BA" w:rsidRPr="009E4AA5">
        <w:t>(ISA 6</w:t>
      </w:r>
      <w:r w:rsidR="00AE27BA">
        <w:t>10.18</w:t>
      </w:r>
      <w:r w:rsidR="00AE27BA" w:rsidRPr="009E4AA5">
        <w:t>)</w:t>
      </w:r>
    </w:p>
    <w:p w14:paraId="628F4EFF" w14:textId="4A261304" w:rsidR="00901063" w:rsidRDefault="00901063" w:rsidP="005F654F">
      <w:pPr>
        <w:pStyle w:val="ProbeNormalChar"/>
      </w:pPr>
      <w:r>
        <w:t>The engagement team also evaluate</w:t>
      </w:r>
      <w:r w:rsidR="00CB1EBD">
        <w:t>s</w:t>
      </w:r>
      <w:r>
        <w:t xml:space="preserve"> whether, in aggregate, using the work of the internal audit function to the extent planned would still result in the external auditor being sufficiently involved in the audit, given the external auditor’s sole responsibility for the audit opinion expressed. </w:t>
      </w:r>
      <w:r w:rsidR="00AE27BA" w:rsidRPr="009E4AA5">
        <w:t>(ISA 6</w:t>
      </w:r>
      <w:r w:rsidR="00AE27BA">
        <w:t>10.19</w:t>
      </w:r>
      <w:r w:rsidR="00AE27BA" w:rsidRPr="009E4AA5">
        <w:t>)</w:t>
      </w:r>
    </w:p>
    <w:p w14:paraId="628F4F01" w14:textId="31B45F17" w:rsidR="00A21F7B" w:rsidRPr="00A1723C" w:rsidRDefault="00901063" w:rsidP="005F654F">
      <w:pPr>
        <w:pStyle w:val="ProbeNormalChar"/>
      </w:pPr>
      <w:r>
        <w:t>The engagement team, in communicating with those charged with governance an overview of the planned scope and timing of the audit in accordance with ISA 260, communicate how the engagement team has planned to use the work of the internal audit function. (ISA 610.20)</w:t>
      </w:r>
    </w:p>
    <w:p w14:paraId="628F4F02" w14:textId="77777777" w:rsidR="00FD6A6A" w:rsidRPr="009E4AA5" w:rsidRDefault="00901063" w:rsidP="005F654F">
      <w:pPr>
        <w:pStyle w:val="ProbeNormalChar"/>
      </w:pPr>
      <w:r>
        <w:t xml:space="preserve">The engagement team shall perform sufficient audit procedures on the body of work of the internal audit function </w:t>
      </w:r>
      <w:proofErr w:type="gramStart"/>
      <w:r>
        <w:t>as a whole that</w:t>
      </w:r>
      <w:proofErr w:type="gramEnd"/>
      <w:r>
        <w:t xml:space="preserve"> the engagement team plans to use to determine its adequacy for purposes of the audit, including evaluating whether</w:t>
      </w:r>
      <w:r w:rsidR="00FD6A6A" w:rsidRPr="009E4AA5">
        <w:t xml:space="preserve">: </w:t>
      </w:r>
    </w:p>
    <w:p w14:paraId="628F4F03" w14:textId="77777777" w:rsidR="00FD6A6A" w:rsidRPr="009E4AA5" w:rsidRDefault="00FD6A6A" w:rsidP="00E97B88">
      <w:pPr>
        <w:pStyle w:val="Bullet1"/>
      </w:pPr>
      <w:r w:rsidRPr="009E4AA5">
        <w:t>The</w:t>
      </w:r>
      <w:r w:rsidR="00901063">
        <w:t xml:space="preserve"> work of the function had been properly planned, performed, supervised, reviewed and </w:t>
      </w:r>
      <w:proofErr w:type="gramStart"/>
      <w:r w:rsidR="00901063">
        <w:t>documented</w:t>
      </w:r>
      <w:r w:rsidRPr="009E4AA5">
        <w:t>;</w:t>
      </w:r>
      <w:proofErr w:type="gramEnd"/>
    </w:p>
    <w:p w14:paraId="628F4F04" w14:textId="77777777" w:rsidR="00FD6A6A" w:rsidRDefault="00901063" w:rsidP="00E97B88">
      <w:pPr>
        <w:pStyle w:val="Bullet1"/>
      </w:pPr>
      <w:r>
        <w:t>Sufficient appropriate evidence had been obtained to enable the function to draw reasonable conclusions</w:t>
      </w:r>
      <w:r w:rsidRPr="005854D8">
        <w:t>;</w:t>
      </w:r>
      <w:r>
        <w:t xml:space="preserve"> and</w:t>
      </w:r>
    </w:p>
    <w:p w14:paraId="628F4F05" w14:textId="6FB0B8A3" w:rsidR="00FD6A6A" w:rsidRPr="009E4AA5" w:rsidRDefault="00901063" w:rsidP="00E97B88">
      <w:pPr>
        <w:pStyle w:val="Bullet1"/>
      </w:pPr>
      <w:r>
        <w:t xml:space="preserve">Conclusions reached are appropriate in the circumstances and the reports prepared by the function are consistent with the results of the work performed. </w:t>
      </w:r>
      <w:r w:rsidR="00AE27BA" w:rsidRPr="009E4AA5">
        <w:t>(ISA 6</w:t>
      </w:r>
      <w:r w:rsidR="00AE27BA">
        <w:t>10.23</w:t>
      </w:r>
      <w:r w:rsidR="00AE27BA" w:rsidRPr="009E4AA5">
        <w:t>)</w:t>
      </w:r>
    </w:p>
    <w:p w14:paraId="628F4F06" w14:textId="77777777" w:rsidR="00FD6A6A" w:rsidRPr="009E4AA5" w:rsidRDefault="00FD6A6A" w:rsidP="005F654F">
      <w:pPr>
        <w:pStyle w:val="ProbeNormalChar"/>
      </w:pPr>
      <w:r w:rsidRPr="009E4AA5">
        <w:t xml:space="preserve">To determine the adequacy of specific work performed by the internal auditors for </w:t>
      </w:r>
      <w:r w:rsidR="003F33F9" w:rsidRPr="009E4AA5">
        <w:t>our</w:t>
      </w:r>
      <w:r w:rsidRPr="009E4AA5">
        <w:t xml:space="preserve"> purposes, the </w:t>
      </w:r>
      <w:r w:rsidR="003F33F9" w:rsidRPr="009E4AA5">
        <w:t>engagement team</w:t>
      </w:r>
      <w:r w:rsidRPr="009E4AA5">
        <w:t xml:space="preserve"> evaluates whether:</w:t>
      </w:r>
    </w:p>
    <w:p w14:paraId="628F4F07" w14:textId="77777777" w:rsidR="00FD6A6A" w:rsidRPr="009E4AA5" w:rsidRDefault="00FD6A6A" w:rsidP="00E97B88">
      <w:pPr>
        <w:pStyle w:val="Bullet1"/>
      </w:pPr>
      <w:r w:rsidRPr="009E4AA5">
        <w:t xml:space="preserve">The work was performed by internal auditors having adequate technical training and </w:t>
      </w:r>
      <w:proofErr w:type="gramStart"/>
      <w:r w:rsidRPr="009E4AA5">
        <w:t>proficiency;</w:t>
      </w:r>
      <w:proofErr w:type="gramEnd"/>
    </w:p>
    <w:p w14:paraId="628F4F08" w14:textId="77777777" w:rsidR="00FD6A6A" w:rsidRPr="009E4AA5" w:rsidRDefault="00FD6A6A" w:rsidP="00E97B88">
      <w:pPr>
        <w:pStyle w:val="Bullet1"/>
      </w:pPr>
      <w:r w:rsidRPr="009E4AA5">
        <w:t xml:space="preserve">The work was properly supervised, reviewed and </w:t>
      </w:r>
      <w:proofErr w:type="gramStart"/>
      <w:r w:rsidRPr="009E4AA5">
        <w:t>documented;</w:t>
      </w:r>
      <w:proofErr w:type="gramEnd"/>
    </w:p>
    <w:p w14:paraId="628F4F09" w14:textId="77777777" w:rsidR="00FD6A6A" w:rsidRPr="009E4AA5" w:rsidRDefault="00FD6A6A" w:rsidP="00E97B88">
      <w:pPr>
        <w:pStyle w:val="Bullet1"/>
      </w:pPr>
      <w:r w:rsidRPr="009E4AA5">
        <w:t xml:space="preserve">Adequate audit evidence has been obtained to enable the internal auditors to draw reasonable </w:t>
      </w:r>
      <w:proofErr w:type="gramStart"/>
      <w:r w:rsidRPr="009E4AA5">
        <w:t>conclusions;</w:t>
      </w:r>
      <w:proofErr w:type="gramEnd"/>
    </w:p>
    <w:p w14:paraId="628F4F0A" w14:textId="77777777" w:rsidR="00FD6A6A" w:rsidRPr="009E4AA5" w:rsidRDefault="00FD6A6A" w:rsidP="00E97B88">
      <w:pPr>
        <w:pStyle w:val="Bullet1"/>
      </w:pPr>
      <w:r w:rsidRPr="009E4AA5">
        <w:t>Conclusions reached are appropriate in the circumstances and any reports prepared by the internal auditors are consistent with the results of the work performed; and</w:t>
      </w:r>
    </w:p>
    <w:p w14:paraId="628F4F0B" w14:textId="69A849C3" w:rsidR="009346F3" w:rsidRDefault="00FD6A6A" w:rsidP="00E97B88">
      <w:pPr>
        <w:pStyle w:val="Bullet1"/>
      </w:pPr>
      <w:r w:rsidRPr="009E4AA5">
        <w:t>Any exceptions or unusual matters disclosed by the internal auditors are properly resolved</w:t>
      </w:r>
      <w:r w:rsidR="003E5B20" w:rsidRPr="009E4AA5">
        <w:t>. (</w:t>
      </w:r>
      <w:r w:rsidRPr="009E4AA5">
        <w:t>ISA 610.12)</w:t>
      </w:r>
    </w:p>
    <w:p w14:paraId="4D547F41" w14:textId="77777777" w:rsidR="0043159F" w:rsidRDefault="006F7872" w:rsidP="005F654F">
      <w:pPr>
        <w:pStyle w:val="ProbeNormalChar"/>
      </w:pPr>
      <w:r>
        <w:lastRenderedPageBreak/>
        <w:t xml:space="preserve">The nature and extent of the engagement team’s audit procedures shall be responsive to the engagement team’s evaluation of: </w:t>
      </w:r>
    </w:p>
    <w:p w14:paraId="0DB1E2B2" w14:textId="77777777" w:rsidR="0043159F" w:rsidRDefault="006F7872" w:rsidP="00024AED">
      <w:pPr>
        <w:pStyle w:val="Bullet1"/>
      </w:pPr>
      <w:r>
        <w:t xml:space="preserve">The amount of judgment involved; </w:t>
      </w:r>
      <w:r w:rsidR="0043159F">
        <w:t>‘</w:t>
      </w:r>
    </w:p>
    <w:p w14:paraId="5F4345CA" w14:textId="77777777" w:rsidR="0043159F" w:rsidRDefault="006F7872" w:rsidP="00024AED">
      <w:pPr>
        <w:pStyle w:val="Bullet1"/>
      </w:pPr>
      <w:r>
        <w:t xml:space="preserve">The assessed risk of material </w:t>
      </w:r>
      <w:proofErr w:type="gramStart"/>
      <w:r>
        <w:t>misstatement;</w:t>
      </w:r>
      <w:proofErr w:type="gramEnd"/>
      <w:r>
        <w:t xml:space="preserve"> </w:t>
      </w:r>
    </w:p>
    <w:p w14:paraId="4C7AC060" w14:textId="32E418E4" w:rsidR="00536917" w:rsidRDefault="003A432D" w:rsidP="00024AED">
      <w:pPr>
        <w:pStyle w:val="Bullet1"/>
      </w:pPr>
      <w:r>
        <w:t xml:space="preserve">The </w:t>
      </w:r>
      <w:r w:rsidR="006F7872">
        <w:t xml:space="preserve">extent to which the internal audit function’s </w:t>
      </w:r>
      <w:r w:rsidR="008B7FE9">
        <w:t>organizational</w:t>
      </w:r>
      <w:r w:rsidR="006F7872">
        <w:t xml:space="preserve"> status and relevant policies and procedures support the objectivity of the internal auditors; </w:t>
      </w:r>
      <w:r w:rsidR="00006032">
        <w:t>and</w:t>
      </w:r>
    </w:p>
    <w:p w14:paraId="2A9C050C" w14:textId="739BA85C" w:rsidR="00E71E8D" w:rsidRDefault="00006032" w:rsidP="004A0266">
      <w:pPr>
        <w:pStyle w:val="Bullet1"/>
      </w:pPr>
      <w:r>
        <w:t>T</w:t>
      </w:r>
      <w:r w:rsidR="006F7872">
        <w:t xml:space="preserve">he level of competence of the </w:t>
      </w:r>
      <w:proofErr w:type="gramStart"/>
      <w:r w:rsidR="006F7872">
        <w:t>function;</w:t>
      </w:r>
      <w:proofErr w:type="gramEnd"/>
      <w:r w:rsidR="006F7872">
        <w:t xml:space="preserve"> </w:t>
      </w:r>
    </w:p>
    <w:p w14:paraId="68E86D72" w14:textId="7822A41D" w:rsidR="00536917" w:rsidRDefault="006F7872" w:rsidP="005F654F">
      <w:pPr>
        <w:pStyle w:val="ProbeNormal-NoNum"/>
      </w:pPr>
      <w:r>
        <w:t>and shall include reperformance of some of the work. (</w:t>
      </w:r>
      <w:r w:rsidRPr="005854D8">
        <w:t>ISA 610.</w:t>
      </w:r>
      <w:r w:rsidR="00006032">
        <w:t>4</w:t>
      </w:r>
      <w:r w:rsidRPr="005854D8">
        <w:t xml:space="preserve">) </w:t>
      </w:r>
    </w:p>
    <w:p w14:paraId="315E5D0A" w14:textId="63FEEA6A" w:rsidR="001A5DCF" w:rsidRDefault="006F7872" w:rsidP="005F654F">
      <w:pPr>
        <w:pStyle w:val="ProbeNormalChar"/>
      </w:pPr>
      <w:r>
        <w:t xml:space="preserve">If the engagement team plans to use internal auditors to provide direct assistance on the audit, the team shall evaluate the existence and significance of threats to objectivity and the level of competence of the internal auditors who will be providing such assistance. The engagement team’s evaluation of the existence and significance of threats to the internal auditors’ objectivity shall include inquiry of the internal auditors regarding interests and relationships that may create a threat to their objectivity. The engagement team shall not use the internal auditor where there are significant threats to </w:t>
      </w:r>
      <w:proofErr w:type="gramStart"/>
      <w:r>
        <w:t>objectivity</w:t>
      </w:r>
      <w:proofErr w:type="gramEnd"/>
      <w:r>
        <w:t xml:space="preserve"> or the internal auditor lacks sufficient competence to perform the</w:t>
      </w:r>
      <w:r w:rsidR="00083118">
        <w:t xml:space="preserve"> </w:t>
      </w:r>
      <w:r>
        <w:t xml:space="preserve">proposed work. </w:t>
      </w:r>
      <w:r w:rsidR="00AE27BA" w:rsidRPr="009E4AA5">
        <w:t>(ISA 6</w:t>
      </w:r>
      <w:r w:rsidR="00AE27BA">
        <w:t>10.27-28</w:t>
      </w:r>
      <w:r w:rsidR="00AE27BA" w:rsidRPr="009E4AA5">
        <w:t>)</w:t>
      </w:r>
    </w:p>
    <w:p w14:paraId="628F4F0C" w14:textId="390FE203" w:rsidR="006F7872" w:rsidRDefault="006F7872" w:rsidP="005F654F">
      <w:pPr>
        <w:pStyle w:val="ProbeNormalChar"/>
      </w:pPr>
      <w:r>
        <w:t>In determining the nature and extent of work that may be assigned to internal auditors and the nature, timing and extent of direction, supervision and review that is appropriate in the circumstances the engagement team shall consider</w:t>
      </w:r>
    </w:p>
    <w:p w14:paraId="628F4F0D" w14:textId="77777777" w:rsidR="00002E05" w:rsidRDefault="00002E05" w:rsidP="00E97B88">
      <w:pPr>
        <w:pStyle w:val="Bullet1"/>
      </w:pPr>
      <w:r>
        <w:t xml:space="preserve">The amount of judgment involved in planning and performing relevant audit procedures; and evaluating the audit evidence </w:t>
      </w:r>
      <w:proofErr w:type="gramStart"/>
      <w:r>
        <w:t>gathered</w:t>
      </w:r>
      <w:r w:rsidRPr="005854D8">
        <w:t>;</w:t>
      </w:r>
      <w:proofErr w:type="gramEnd"/>
    </w:p>
    <w:p w14:paraId="628F4F0E" w14:textId="77777777" w:rsidR="00002E05" w:rsidRDefault="00002E05" w:rsidP="00E97B88">
      <w:pPr>
        <w:pStyle w:val="Bullet1"/>
      </w:pPr>
      <w:r>
        <w:t>The assessed risk of material misstatement; and</w:t>
      </w:r>
    </w:p>
    <w:p w14:paraId="628F4F0F" w14:textId="4573C457" w:rsidR="00002E05" w:rsidRDefault="00002E05" w:rsidP="00E97B88">
      <w:pPr>
        <w:pStyle w:val="Bullet1"/>
      </w:pPr>
      <w:r>
        <w:t xml:space="preserve">The engagement team’s evaluation of the existence and significance of threats to the objectivity and level of competence of the internal auditors who will be providing such assistance </w:t>
      </w:r>
      <w:r w:rsidR="00AE27BA" w:rsidRPr="009E4AA5">
        <w:t>(ISA 6</w:t>
      </w:r>
      <w:r w:rsidR="00AE27BA">
        <w:t>10.29</w:t>
      </w:r>
      <w:r w:rsidR="00AE27BA" w:rsidRPr="009E4AA5">
        <w:t>)</w:t>
      </w:r>
    </w:p>
    <w:p w14:paraId="628F4F10" w14:textId="054023A9" w:rsidR="00002E05" w:rsidRDefault="00002E05" w:rsidP="005F654F">
      <w:pPr>
        <w:pStyle w:val="ProbeNormalChar"/>
      </w:pPr>
      <w:r>
        <w:t xml:space="preserve">The engagement team shall not use internal auditors to provide direct assistance for procedures that involve making significant judgments in the audit; relate to higher assessed risks of material misstatement where the judgment required in performing the relevant audit procedures gathered is more than limited; relate to work in which the internal auditors have been involved and which has, or will be, reported to management or those charged with governance by the internal audit function; or relate to decisions the engagement team makes in accordance with ISA 610 regarding the internal audit function and the use of its work or direct assistance. </w:t>
      </w:r>
      <w:r w:rsidR="00AE27BA" w:rsidRPr="009E4AA5">
        <w:t>(ISA 6</w:t>
      </w:r>
      <w:r w:rsidR="00AE27BA">
        <w:t>10.30</w:t>
      </w:r>
      <w:r w:rsidR="00AE27BA" w:rsidRPr="009E4AA5">
        <w:t>)</w:t>
      </w:r>
    </w:p>
    <w:p w14:paraId="628F4F11" w14:textId="08A4CD02" w:rsidR="00AE27BA" w:rsidRDefault="00002E05" w:rsidP="005F654F">
      <w:pPr>
        <w:pStyle w:val="ProbeNormalChar"/>
      </w:pPr>
      <w:r>
        <w:t xml:space="preserve">The engagement team shall, in communicating with those charged with governance an overview of the planned scope and timing of the audit in accordance with ISA 260, communicate the nature and extent of the planned use of internal auditors to provide direct assistance so as to reach a mutual understanding that such use is not excessive in the circumstances of the engagement. </w:t>
      </w:r>
      <w:r w:rsidR="00AE27BA" w:rsidRPr="009E4AA5">
        <w:t>(ISA 6</w:t>
      </w:r>
      <w:r w:rsidR="00AE27BA">
        <w:t>10.31</w:t>
      </w:r>
      <w:r w:rsidR="00AE27BA" w:rsidRPr="009E4AA5">
        <w:t>)</w:t>
      </w:r>
    </w:p>
    <w:p w14:paraId="628F4F12" w14:textId="77777777" w:rsidR="00002E05" w:rsidRDefault="00002E05" w:rsidP="005F654F">
      <w:pPr>
        <w:pStyle w:val="ProbeNormalChar"/>
      </w:pPr>
      <w:r>
        <w:t>The engagement team shall evaluate whether, in accordance, using internal auditors to provide direct assistance to the extent planned, together with the planned use of the work of the internal audit function, would still result in the engagement team being sufficiently involved in the audit, given the engagement team’s sole responsibility for the audit opinion expressed.</w:t>
      </w:r>
    </w:p>
    <w:p w14:paraId="628F4F13" w14:textId="77777777" w:rsidR="00002E05" w:rsidRDefault="00002E05" w:rsidP="005F654F">
      <w:pPr>
        <w:pStyle w:val="ProbeNormalChar"/>
      </w:pPr>
      <w:r>
        <w:t>Prior to using internal auditors to provide direct assistance for purposes of the audit, the engagement team shall</w:t>
      </w:r>
    </w:p>
    <w:p w14:paraId="628F4F14" w14:textId="40861C6B" w:rsidR="00002E05" w:rsidRDefault="00002E05" w:rsidP="00EF75A4">
      <w:pPr>
        <w:pStyle w:val="Bullet1"/>
      </w:pPr>
      <w:r>
        <w:t xml:space="preserve">Obtain written agreement from an authorised representative of the </w:t>
      </w:r>
      <w:r w:rsidR="00C3766D">
        <w:t xml:space="preserve">client </w:t>
      </w:r>
      <w:r>
        <w:t xml:space="preserve">that the internal auditors will be allowed to follow the engagement team’s instructions, and that the </w:t>
      </w:r>
      <w:r w:rsidR="00C3766D">
        <w:t xml:space="preserve">client </w:t>
      </w:r>
      <w:r>
        <w:t>will not intervene in the work the internal auditor performs for the engagement team; and</w:t>
      </w:r>
    </w:p>
    <w:p w14:paraId="628F4F15" w14:textId="073EFD50" w:rsidR="00002E05" w:rsidRDefault="00AD3DDD" w:rsidP="00EF75A4">
      <w:pPr>
        <w:pStyle w:val="Bullet1"/>
      </w:pPr>
      <w:r>
        <w:t>Obtain written agreement from the internal auditors that they will keep confidential specific matters as instructed by the engagement team and inform the engagement team of any threat to their objectivity.</w:t>
      </w:r>
      <w:r w:rsidR="00EF75A4">
        <w:t xml:space="preserve"> (ISA 610.33)</w:t>
      </w:r>
    </w:p>
    <w:p w14:paraId="4E526BB0" w14:textId="77777777" w:rsidR="00357E61" w:rsidRDefault="00AD3DDD" w:rsidP="005F654F">
      <w:pPr>
        <w:pStyle w:val="ProbeNormalChar"/>
      </w:pPr>
      <w:r>
        <w:t>The engagement team shall direct, supervise and review the work performed by internal auditors on the engagement in accordance with ISA 220. In so doing</w:t>
      </w:r>
    </w:p>
    <w:p w14:paraId="4127F4C6" w14:textId="5CA56CF4" w:rsidR="00357E61" w:rsidRDefault="00357E61" w:rsidP="00357E61">
      <w:pPr>
        <w:pStyle w:val="Bullet1"/>
      </w:pPr>
      <w:r>
        <w:lastRenderedPageBreak/>
        <w:t>T</w:t>
      </w:r>
      <w:r w:rsidR="00AD3DDD">
        <w:t xml:space="preserve">he nature, timing and extent of direction, supervision and review shall recognise that the internal auditors are not independent of the </w:t>
      </w:r>
      <w:r w:rsidR="00C3766D">
        <w:t xml:space="preserve">client </w:t>
      </w:r>
      <w:r w:rsidR="00AD3DDD">
        <w:t>and be responsive to the outcome of the evaluation of the factors in paragraph 29 of ISA 610</w:t>
      </w:r>
      <w:r>
        <w:t>, and</w:t>
      </w:r>
      <w:r w:rsidR="00AD3DDD">
        <w:t xml:space="preserve"> </w:t>
      </w:r>
    </w:p>
    <w:p w14:paraId="628F4F16" w14:textId="5151AA00" w:rsidR="00AD3DDD" w:rsidRDefault="00357E61" w:rsidP="00357E61">
      <w:pPr>
        <w:pStyle w:val="Bullet1"/>
      </w:pPr>
      <w:r>
        <w:t xml:space="preserve">The </w:t>
      </w:r>
      <w:r w:rsidR="00AD3DDD">
        <w:t>review procedures shall include the engagement team checking back to the underlying audit evidence for some of the work performed by the internal auditors.</w:t>
      </w:r>
    </w:p>
    <w:p w14:paraId="628F4F17" w14:textId="35598B90" w:rsidR="00AD3DDD" w:rsidRDefault="00AD3DDD" w:rsidP="005F654F">
      <w:pPr>
        <w:pStyle w:val="ProbeNormal-NoNum"/>
      </w:pPr>
      <w:r>
        <w:t xml:space="preserve">The direction, supervision and review by the engagement team of the work performed by the internal auditors shall be sufficient </w:t>
      </w:r>
      <w:proofErr w:type="gramStart"/>
      <w:r>
        <w:t>in order for</w:t>
      </w:r>
      <w:proofErr w:type="gramEnd"/>
      <w:r>
        <w:t xml:space="preserve"> the engagement team to be satisfied that the internal auditors have obtained sufficient appropriate audit evidence to support the conclusions based on that work. </w:t>
      </w:r>
      <w:r w:rsidR="00AE27BA" w:rsidRPr="009E4AA5">
        <w:t>(ISA 6</w:t>
      </w:r>
      <w:r w:rsidR="00AE27BA">
        <w:t>10.34</w:t>
      </w:r>
      <w:r w:rsidR="00AE27BA" w:rsidRPr="009E4AA5">
        <w:t>)</w:t>
      </w:r>
    </w:p>
    <w:p w14:paraId="63B4A2C8" w14:textId="77777777" w:rsidR="00BD4B04" w:rsidRDefault="00AD3DDD" w:rsidP="005F654F">
      <w:pPr>
        <w:pStyle w:val="ProbeNormalChar"/>
      </w:pPr>
      <w:r>
        <w:t xml:space="preserve">If </w:t>
      </w:r>
      <w:r w:rsidRPr="005854D8">
        <w:t xml:space="preserve">the external auditor uses </w:t>
      </w:r>
      <w:r>
        <w:t xml:space="preserve">the </w:t>
      </w:r>
      <w:r w:rsidRPr="005854D8">
        <w:t xml:space="preserve">work of the internal auditors, the </w:t>
      </w:r>
      <w:r>
        <w:t>engagement team</w:t>
      </w:r>
      <w:r w:rsidRPr="005854D8">
        <w:t xml:space="preserve"> includes in the audit documentation </w:t>
      </w:r>
    </w:p>
    <w:p w14:paraId="4BC8303E" w14:textId="5AF0860A" w:rsidR="00A91F5C" w:rsidRDefault="004206D9" w:rsidP="00E97B88">
      <w:pPr>
        <w:pStyle w:val="Bullet1"/>
      </w:pPr>
      <w:r>
        <w:t>T</w:t>
      </w:r>
      <w:r w:rsidRPr="005854D8">
        <w:t xml:space="preserve">he </w:t>
      </w:r>
      <w:r w:rsidR="00AD3DDD">
        <w:t xml:space="preserve">evaluation of </w:t>
      </w:r>
    </w:p>
    <w:p w14:paraId="59B586FB" w14:textId="44C16EE5" w:rsidR="009263F1" w:rsidRDefault="00AD3DDD" w:rsidP="00E97B88">
      <w:pPr>
        <w:pStyle w:val="Bullet2"/>
      </w:pPr>
      <w:r>
        <w:t xml:space="preserve">whether the function’s organisational status and relevant policies and procedures adequately support the objectivity of the internal </w:t>
      </w:r>
      <w:proofErr w:type="gramStart"/>
      <w:r>
        <w:t>auditors;</w:t>
      </w:r>
      <w:proofErr w:type="gramEnd"/>
      <w:r>
        <w:t xml:space="preserve"> </w:t>
      </w:r>
    </w:p>
    <w:p w14:paraId="19A5AFF9" w14:textId="6BA0721A" w:rsidR="009263F1" w:rsidRDefault="00AD3DDD" w:rsidP="00E97B88">
      <w:pPr>
        <w:pStyle w:val="Bullet2"/>
      </w:pPr>
      <w:r>
        <w:t>the level of competence of the function</w:t>
      </w:r>
      <w:r w:rsidR="00116B87">
        <w:t>;</w:t>
      </w:r>
      <w:r>
        <w:t xml:space="preserve"> and </w:t>
      </w:r>
    </w:p>
    <w:p w14:paraId="0DBB4546" w14:textId="77777777" w:rsidR="00116B87" w:rsidRDefault="00AD3DDD" w:rsidP="00E97B88">
      <w:pPr>
        <w:pStyle w:val="Bullet2"/>
      </w:pPr>
      <w:r>
        <w:t xml:space="preserve">whether the function applies a systematic and disciplined approach, including quality control. </w:t>
      </w:r>
      <w:r w:rsidR="00116B87">
        <w:t>‘</w:t>
      </w:r>
    </w:p>
    <w:p w14:paraId="044B4EE9" w14:textId="378E1DAE" w:rsidR="004F5265" w:rsidRDefault="004F5265" w:rsidP="00E97B88">
      <w:pPr>
        <w:pStyle w:val="Bullet1"/>
      </w:pPr>
      <w:r>
        <w:t>T</w:t>
      </w:r>
      <w:r w:rsidR="00AD3DDD">
        <w:t>he nature and extent of the work used and the basis for that decision</w:t>
      </w:r>
      <w:r>
        <w:t>;</w:t>
      </w:r>
      <w:r w:rsidR="00AD3DDD">
        <w:t xml:space="preserve"> and </w:t>
      </w:r>
    </w:p>
    <w:p w14:paraId="5F695F13" w14:textId="474BD1E1" w:rsidR="004F5265" w:rsidRDefault="004F5265" w:rsidP="00E97B88">
      <w:pPr>
        <w:pStyle w:val="Bullet1"/>
      </w:pPr>
      <w:r>
        <w:t xml:space="preserve">The </w:t>
      </w:r>
      <w:r w:rsidR="00AD3DDD">
        <w:t xml:space="preserve">audit procedures performed by the engagement team to evaluate the adequacy of the work </w:t>
      </w:r>
      <w:proofErr w:type="gramStart"/>
      <w:r w:rsidR="00AD3DDD">
        <w:t>used.(</w:t>
      </w:r>
      <w:proofErr w:type="gramEnd"/>
      <w:r w:rsidR="00AD3DDD" w:rsidRPr="005854D8">
        <w:t>ISA 610.</w:t>
      </w:r>
      <w:r w:rsidR="00AD3DDD">
        <w:t>36</w:t>
      </w:r>
      <w:r w:rsidR="00AD3DDD" w:rsidRPr="005854D8">
        <w:t>)</w:t>
      </w:r>
      <w:r w:rsidR="00AD3DDD">
        <w:t xml:space="preserve"> </w:t>
      </w:r>
      <w:r>
        <w:t>‘</w:t>
      </w:r>
    </w:p>
    <w:p w14:paraId="550CA9BF" w14:textId="62BA7174" w:rsidR="00884FD1" w:rsidRDefault="00AD3DDD" w:rsidP="005F654F">
      <w:pPr>
        <w:pStyle w:val="ProbeNormalChar"/>
      </w:pPr>
      <w:r>
        <w:t>If the external auditor uses internal auditors to provide direct assistance on the audit, the engagement team include</w:t>
      </w:r>
      <w:r w:rsidR="00884FD1">
        <w:t>s</w:t>
      </w:r>
      <w:r>
        <w:t xml:space="preserve"> in the audit documentation: </w:t>
      </w:r>
    </w:p>
    <w:p w14:paraId="4205735B" w14:textId="259F599E" w:rsidR="008F3A8A" w:rsidRDefault="008F3A8A" w:rsidP="00E97B88">
      <w:pPr>
        <w:pStyle w:val="Bullet1"/>
      </w:pPr>
      <w:r>
        <w:t xml:space="preserve">The </w:t>
      </w:r>
      <w:r w:rsidR="00AD3DDD">
        <w:t xml:space="preserve">evaluation of the existence and significance of threats to the objectivity of the internal auditors, and the level of competence of the internal auditors used to provide direct </w:t>
      </w:r>
      <w:proofErr w:type="gramStart"/>
      <w:r w:rsidR="00AD3DDD">
        <w:t>assistance;</w:t>
      </w:r>
      <w:proofErr w:type="gramEnd"/>
      <w:r w:rsidR="00AD3DDD">
        <w:t xml:space="preserve"> </w:t>
      </w:r>
    </w:p>
    <w:p w14:paraId="2A71F477" w14:textId="6D3DBA25" w:rsidR="008F3A8A" w:rsidRDefault="008F3A8A" w:rsidP="00E97B88">
      <w:pPr>
        <w:pStyle w:val="Bullet1"/>
      </w:pPr>
      <w:r>
        <w:t xml:space="preserve">The </w:t>
      </w:r>
      <w:r w:rsidR="00AD3DDD">
        <w:t xml:space="preserve">basis for the decision regarding the nature and extent of the work performed by the internal </w:t>
      </w:r>
      <w:proofErr w:type="gramStart"/>
      <w:r w:rsidR="00AD3DDD">
        <w:t>auditors;</w:t>
      </w:r>
      <w:proofErr w:type="gramEnd"/>
      <w:r w:rsidR="00AD3DDD">
        <w:t xml:space="preserve"> </w:t>
      </w:r>
    </w:p>
    <w:p w14:paraId="56A41299" w14:textId="741AFCAC" w:rsidR="008F3A8A" w:rsidRDefault="008F3A8A" w:rsidP="00E97B88">
      <w:pPr>
        <w:pStyle w:val="Bullet1"/>
      </w:pPr>
      <w:r>
        <w:t xml:space="preserve">Who </w:t>
      </w:r>
      <w:r w:rsidR="00AD3DDD">
        <w:t xml:space="preserve">reviewed the work performed and the date and extent of that review in accordance with ISA </w:t>
      </w:r>
      <w:proofErr w:type="gramStart"/>
      <w:r w:rsidR="00AD3DDD">
        <w:t>230;</w:t>
      </w:r>
      <w:proofErr w:type="gramEnd"/>
    </w:p>
    <w:p w14:paraId="0936894C" w14:textId="37FC285E" w:rsidR="000F4BE8" w:rsidRDefault="008F3A8A" w:rsidP="00E97B88">
      <w:pPr>
        <w:pStyle w:val="Bullet1"/>
      </w:pPr>
      <w:r>
        <w:t>T</w:t>
      </w:r>
      <w:r w:rsidR="00AD3DDD">
        <w:t xml:space="preserve">he written agreements obtained from an authorised representative of the </w:t>
      </w:r>
      <w:r w:rsidR="00C3766D">
        <w:t xml:space="preserve">client </w:t>
      </w:r>
      <w:r w:rsidR="00AD3DDD">
        <w:t>and the internal auditors under paragraph 33 of ISA 610</w:t>
      </w:r>
      <w:r w:rsidR="000F4BE8">
        <w:t>;</w:t>
      </w:r>
      <w:r w:rsidR="00AD3DDD">
        <w:t xml:space="preserve"> and </w:t>
      </w:r>
    </w:p>
    <w:p w14:paraId="628F4F19" w14:textId="42BF71EA" w:rsidR="003869F0" w:rsidRPr="00A1723C" w:rsidRDefault="000F4BE8" w:rsidP="00A1723C">
      <w:pPr>
        <w:pStyle w:val="Bullet1"/>
      </w:pPr>
      <w:r>
        <w:t xml:space="preserve">The </w:t>
      </w:r>
      <w:r w:rsidR="00AD3DDD">
        <w:t xml:space="preserve">working papers prepared by the internal auditors who provided direct assistance on the audit engagement. </w:t>
      </w:r>
      <w:r w:rsidR="00AE27BA" w:rsidRPr="009E4AA5">
        <w:t>(ISA 6</w:t>
      </w:r>
      <w:r w:rsidR="00AE27BA">
        <w:t>10.37</w:t>
      </w:r>
      <w:r w:rsidR="00AE27BA" w:rsidRPr="009E4AA5">
        <w:t>)</w:t>
      </w:r>
      <w:bookmarkStart w:id="467" w:name="_Toc290561064"/>
      <w:bookmarkStart w:id="468" w:name="_Toc88313446"/>
      <w:bookmarkStart w:id="469" w:name="_Toc149444626"/>
      <w:bookmarkStart w:id="470" w:name="_Toc175807568"/>
      <w:bookmarkStart w:id="471" w:name="_Toc175041864"/>
    </w:p>
    <w:p w14:paraId="628F4F1B" w14:textId="5AC1BD81" w:rsidR="00480851" w:rsidRPr="009E4AA5" w:rsidRDefault="0056349F" w:rsidP="002F7EA1">
      <w:pPr>
        <w:pStyle w:val="Heading2"/>
      </w:pPr>
      <w:bookmarkStart w:id="472" w:name="_Toc290561065"/>
      <w:bookmarkStart w:id="473" w:name="_Toc398052056"/>
      <w:bookmarkStart w:id="474" w:name="_Toc398053270"/>
      <w:bookmarkStart w:id="475" w:name="_Toc153262306"/>
      <w:bookmarkEnd w:id="467"/>
      <w:r w:rsidRPr="009E4AA5">
        <w:t>Reviewing audit planning</w:t>
      </w:r>
      <w:bookmarkEnd w:id="472"/>
      <w:bookmarkEnd w:id="473"/>
      <w:bookmarkEnd w:id="474"/>
      <w:bookmarkEnd w:id="475"/>
    </w:p>
    <w:p w14:paraId="628F4F1C" w14:textId="77777777" w:rsidR="003E45EA" w:rsidRPr="003E45EA" w:rsidRDefault="003E45EA" w:rsidP="006867C0">
      <w:pPr>
        <w:pStyle w:val="Heading5"/>
      </w:pPr>
      <w:r w:rsidRPr="003E45EA">
        <w:t>Policy</w:t>
      </w:r>
    </w:p>
    <w:p w14:paraId="628F4F1D" w14:textId="77777777" w:rsidR="00FB51BC" w:rsidRPr="009E4AA5" w:rsidRDefault="00FB51BC" w:rsidP="005F654F">
      <w:pPr>
        <w:pStyle w:val="ProbeNormalChar"/>
      </w:pPr>
      <w:r w:rsidRPr="009E4AA5">
        <w:t xml:space="preserve">To achieve </w:t>
      </w:r>
      <w:r w:rsidRPr="00083118">
        <w:rPr>
          <w:rStyle w:val="ProbeNormalCharChar"/>
        </w:rPr>
        <w:t>our overall objectives with the engagement, the engagement team uses the objectiv</w:t>
      </w:r>
      <w:r w:rsidRPr="009E4AA5">
        <w:t>es stated in relevant ISAs in planning and performing the audit, to:</w:t>
      </w:r>
    </w:p>
    <w:p w14:paraId="628F4F1E" w14:textId="77777777" w:rsidR="00FB51BC" w:rsidRPr="009E4AA5" w:rsidRDefault="00FB51BC" w:rsidP="00E97B88">
      <w:pPr>
        <w:pStyle w:val="Bullet1"/>
      </w:pPr>
      <w:r w:rsidRPr="009E4AA5">
        <w:t>Determine whether any audit procedures in addition to those required by the ISAs are necessary in pursuance of the objectives stated in the ISAs and this Manual; and</w:t>
      </w:r>
    </w:p>
    <w:p w14:paraId="628F4F1F" w14:textId="77777777" w:rsidR="00FB51BC" w:rsidRPr="009E4AA5" w:rsidRDefault="00FB51BC" w:rsidP="00E97B88">
      <w:pPr>
        <w:pStyle w:val="Bullet1"/>
      </w:pPr>
      <w:r w:rsidRPr="009E4AA5">
        <w:t>Evaluate whether sufficient appropriate audit evidence has been obtained.</w:t>
      </w:r>
    </w:p>
    <w:p w14:paraId="628F4F20" w14:textId="77777777" w:rsidR="00305161" w:rsidRDefault="00305161">
      <w:pPr>
        <w:spacing w:before="100" w:after="200" w:line="276" w:lineRule="auto"/>
        <w:rPr>
          <w:rFonts w:eastAsiaTheme="majorEastAsia" w:cs="Tahoma"/>
          <w:color w:val="0840A3" w:themeColor="accent1"/>
          <w:sz w:val="28"/>
          <w:szCs w:val="32"/>
        </w:rPr>
      </w:pPr>
      <w:bookmarkStart w:id="476" w:name="_Ref280341905"/>
      <w:bookmarkStart w:id="477" w:name="_Toc290561066"/>
      <w:r>
        <w:br w:type="page"/>
      </w:r>
    </w:p>
    <w:p w14:paraId="628F4F21" w14:textId="354A2387" w:rsidR="003C1CD9" w:rsidRPr="00075A47" w:rsidRDefault="00636823" w:rsidP="003402C3">
      <w:pPr>
        <w:pStyle w:val="Chapter"/>
      </w:pPr>
      <w:bookmarkStart w:id="478" w:name="_Toc398052057"/>
      <w:bookmarkStart w:id="479" w:name="_Toc398053271"/>
      <w:bookmarkStart w:id="480" w:name="_Toc153262307"/>
      <w:r w:rsidRPr="00075A47">
        <w:lastRenderedPageBreak/>
        <w:t xml:space="preserve">Chapter 5: </w:t>
      </w:r>
      <w:r w:rsidR="003C1CD9" w:rsidRPr="00075A47">
        <w:t>Performing the Audit</w:t>
      </w:r>
      <w:bookmarkEnd w:id="468"/>
      <w:bookmarkEnd w:id="469"/>
      <w:bookmarkEnd w:id="470"/>
      <w:bookmarkEnd w:id="471"/>
      <w:bookmarkEnd w:id="476"/>
      <w:bookmarkEnd w:id="477"/>
      <w:bookmarkEnd w:id="478"/>
      <w:bookmarkEnd w:id="479"/>
      <w:bookmarkEnd w:id="480"/>
    </w:p>
    <w:p w14:paraId="628F4F22" w14:textId="70FB8078" w:rsidR="00A62DF9" w:rsidRDefault="00A62DF9" w:rsidP="00B15AA2">
      <w:pPr>
        <w:pStyle w:val="Heading3"/>
      </w:pPr>
      <w:bookmarkStart w:id="481" w:name="_Toc290561067"/>
      <w:bookmarkStart w:id="482" w:name="_Ref225688743"/>
      <w:bookmarkStart w:id="483" w:name="_Ref238295467"/>
      <w:bookmarkStart w:id="484" w:name="_Ref238295487"/>
      <w:bookmarkStart w:id="485" w:name="_Ref238295513"/>
      <w:bookmarkStart w:id="486" w:name="_Ref238283258"/>
      <w:bookmarkStart w:id="487" w:name="_Ref238380140"/>
      <w:bookmarkStart w:id="488" w:name="_Ref238380146"/>
      <w:bookmarkStart w:id="489" w:name="_Ref238380151"/>
      <w:bookmarkStart w:id="490" w:name="_Ref238380157"/>
      <w:bookmarkStart w:id="491" w:name="_Ref238380162"/>
    </w:p>
    <w:p w14:paraId="628F4F23" w14:textId="77777777" w:rsidR="002A36D4" w:rsidRPr="00CD5288" w:rsidRDefault="003869F0" w:rsidP="00B15AA2">
      <w:pPr>
        <w:pStyle w:val="Heading3"/>
      </w:pPr>
      <w:r w:rsidRPr="009E4AA5">
        <w:rPr>
          <w:rFonts w:cs="Tahoma"/>
          <w:noProof/>
          <w:lang w:eastAsia="en-ZA" w:bidi="ar-SA"/>
        </w:rPr>
        <w:drawing>
          <wp:anchor distT="0" distB="0" distL="114300" distR="114300" simplePos="0" relativeHeight="251658247" behindDoc="0" locked="0" layoutInCell="1" allowOverlap="1" wp14:anchorId="628F54FE" wp14:editId="1E4D86E7">
            <wp:simplePos x="0" y="0"/>
            <wp:positionH relativeFrom="margin">
              <wp:align>center</wp:align>
            </wp:positionH>
            <wp:positionV relativeFrom="paragraph">
              <wp:posOffset>259715</wp:posOffset>
            </wp:positionV>
            <wp:extent cx="6119495" cy="3448050"/>
            <wp:effectExtent l="0" t="0" r="14605" b="19050"/>
            <wp:wrapTopAndBottom/>
            <wp:docPr id="13"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14:sizeRelH relativeFrom="margin">
              <wp14:pctWidth>0</wp14:pctWidth>
            </wp14:sizeRelH>
            <wp14:sizeRelV relativeFrom="margin">
              <wp14:pctHeight>0</wp14:pctHeight>
            </wp14:sizeRelV>
          </wp:anchor>
        </w:drawing>
      </w:r>
      <w:r w:rsidR="002A36D4" w:rsidRPr="00CD5288">
        <w:t>Audit programs</w:t>
      </w:r>
      <w:bookmarkEnd w:id="481"/>
    </w:p>
    <w:p w14:paraId="628F4F24" w14:textId="66B6C39D" w:rsidR="00215917" w:rsidRDefault="00304A63" w:rsidP="00EC284C">
      <w:pPr>
        <w:pStyle w:val="FigureTable"/>
      </w:pPr>
      <w:r>
        <w:t>Figure 5-1</w:t>
      </w:r>
      <w:r w:rsidRPr="003E45EA">
        <w:t>:</w:t>
      </w:r>
      <w:r w:rsidRPr="009E4AA5">
        <w:t xml:space="preserve"> </w:t>
      </w:r>
      <w:r w:rsidR="00FB51BC" w:rsidRPr="009E4AA5">
        <w:t>Structure of an audit program</w:t>
      </w:r>
    </w:p>
    <w:p w14:paraId="628F4F25" w14:textId="0C7B4B82" w:rsidR="00223DBC" w:rsidRPr="009E4AA5" w:rsidRDefault="00223DBC" w:rsidP="002F7EA1">
      <w:pPr>
        <w:pStyle w:val="Heading2"/>
      </w:pPr>
      <w:bookmarkStart w:id="492" w:name="_Ref238379942"/>
      <w:bookmarkStart w:id="493" w:name="_Ref238476138"/>
      <w:bookmarkStart w:id="494" w:name="_Ref238476141"/>
      <w:bookmarkStart w:id="495" w:name="_Ref238476149"/>
      <w:bookmarkStart w:id="496" w:name="_Ref238476152"/>
      <w:bookmarkStart w:id="497" w:name="_Ref238476155"/>
      <w:bookmarkStart w:id="498" w:name="_Ref238476157"/>
      <w:bookmarkStart w:id="499" w:name="_Ref238476161"/>
      <w:bookmarkStart w:id="500" w:name="_Ref238476163"/>
      <w:bookmarkStart w:id="501" w:name="_Ref238476166"/>
      <w:bookmarkStart w:id="502" w:name="_Ref238476168"/>
      <w:bookmarkStart w:id="503" w:name="_Ref238476177"/>
      <w:bookmarkStart w:id="504" w:name="_Ref238895220"/>
      <w:bookmarkStart w:id="505" w:name="_Toc290561068"/>
      <w:bookmarkStart w:id="506" w:name="_Toc398052058"/>
      <w:bookmarkStart w:id="507" w:name="_Toc398053272"/>
      <w:bookmarkStart w:id="508" w:name="_Toc153262308"/>
      <w:r w:rsidRPr="009E4AA5">
        <w:t>Selecting items for testing and audit sampling</w:t>
      </w:r>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r w:rsidRPr="009E4AA5">
        <w:t xml:space="preserve"> </w:t>
      </w:r>
    </w:p>
    <w:p w14:paraId="628F4F26" w14:textId="77777777" w:rsidR="003E45EA" w:rsidRPr="003E45EA" w:rsidRDefault="003E45EA" w:rsidP="006867C0">
      <w:pPr>
        <w:pStyle w:val="Heading5"/>
      </w:pPr>
      <w:r w:rsidRPr="003E45EA">
        <w:t>Policy</w:t>
      </w:r>
    </w:p>
    <w:p w14:paraId="628F4F27" w14:textId="4581FB4B" w:rsidR="00223DBC" w:rsidRPr="009E4AA5" w:rsidRDefault="00223DBC" w:rsidP="005F654F">
      <w:pPr>
        <w:pStyle w:val="ProbeNormalChar"/>
      </w:pPr>
      <w:r w:rsidRPr="009E4AA5">
        <w:t>When designing tests of controls and tests of details, the engagement team determines means of selecting items for testing that are effective in meeting the purpose of the audit procedure</w:t>
      </w:r>
      <w:r w:rsidR="003E5B20" w:rsidRPr="009E4AA5">
        <w:t>. (</w:t>
      </w:r>
      <w:r w:rsidRPr="009E4AA5">
        <w:t>ISA 500.10)</w:t>
      </w:r>
    </w:p>
    <w:p w14:paraId="628F4F28" w14:textId="26924B8F" w:rsidR="00223DBC" w:rsidRPr="009E4AA5" w:rsidRDefault="00223DBC" w:rsidP="005F654F">
      <w:pPr>
        <w:pStyle w:val="ProbeNormalChar"/>
      </w:pPr>
      <w:r w:rsidRPr="009E4AA5">
        <w:t>When designing an audit sample, the engagement team considers the purpose of the audit procedure and the characteristics of the population from which the sample will be drawn</w:t>
      </w:r>
      <w:r w:rsidR="003E5B20" w:rsidRPr="009E4AA5">
        <w:t>. (</w:t>
      </w:r>
      <w:r w:rsidRPr="009E4AA5">
        <w:t>ISA 530.6)</w:t>
      </w:r>
    </w:p>
    <w:p w14:paraId="628F4F29" w14:textId="55696239" w:rsidR="00223DBC" w:rsidRPr="009E4AA5" w:rsidRDefault="00223DBC" w:rsidP="005F654F">
      <w:pPr>
        <w:pStyle w:val="ProbeNormalChar"/>
      </w:pPr>
      <w:r w:rsidRPr="009E4AA5">
        <w:t>The engagement team determines a sample size sufficient to reduce sampling risk to an acceptably low level. (ISA 530.7)</w:t>
      </w:r>
    </w:p>
    <w:p w14:paraId="628F4F2A" w14:textId="46EA042A" w:rsidR="00223DBC" w:rsidRPr="009E4AA5" w:rsidRDefault="00223DBC" w:rsidP="005F654F">
      <w:pPr>
        <w:pStyle w:val="ProbeNormalChar"/>
      </w:pPr>
      <w:r w:rsidRPr="009E4AA5">
        <w:t>The engagement team selects items for the sample in such a way that each sampling unit in the population has a chance of selection. (ISA 530.8)</w:t>
      </w:r>
    </w:p>
    <w:p w14:paraId="628F4F2B" w14:textId="1AAEA8D6" w:rsidR="00223DBC" w:rsidRPr="009E4AA5" w:rsidRDefault="00223DBC" w:rsidP="005F654F">
      <w:pPr>
        <w:pStyle w:val="ProbeNormalChar"/>
      </w:pPr>
      <w:r w:rsidRPr="009E4AA5">
        <w:t>The engagement team performs audit procedures, appropriate to the purpose, on each item selected</w:t>
      </w:r>
      <w:r w:rsidR="003E5B20" w:rsidRPr="009E4AA5">
        <w:t>. (</w:t>
      </w:r>
      <w:r w:rsidRPr="009E4AA5">
        <w:t>ISA 530.9)</w:t>
      </w:r>
    </w:p>
    <w:p w14:paraId="628F4F2C" w14:textId="398FCA99" w:rsidR="00223DBC" w:rsidRPr="009E4AA5" w:rsidRDefault="00223DBC" w:rsidP="005F654F">
      <w:pPr>
        <w:pStyle w:val="ProbeNormalChar"/>
      </w:pPr>
      <w:r w:rsidRPr="009E4AA5">
        <w:t>If the audit procedure is not applicable to the selected item, the engagement team performs the procedure on a replacement item</w:t>
      </w:r>
      <w:r w:rsidR="003E5B20" w:rsidRPr="009E4AA5">
        <w:t>. (</w:t>
      </w:r>
      <w:r w:rsidRPr="009E4AA5">
        <w:t>ISA 530.10)</w:t>
      </w:r>
    </w:p>
    <w:p w14:paraId="628F4F2D" w14:textId="5C5C138A" w:rsidR="00223DBC" w:rsidRPr="009E4AA5" w:rsidRDefault="00223DBC" w:rsidP="005F654F">
      <w:pPr>
        <w:pStyle w:val="ProbeNormalChar"/>
      </w:pPr>
      <w:r w:rsidRPr="009E4AA5">
        <w:t>If the engagement team is unable to apply the designed audit procedures, or suitable alternative procedures, to a selected item, the engagement team treats that item as a deviation from the prescribed control, in the case of tests of controls, or a misstatement, in the case of tests of details</w:t>
      </w:r>
      <w:r w:rsidR="003E5B20" w:rsidRPr="009E4AA5">
        <w:t>. (</w:t>
      </w:r>
      <w:r w:rsidRPr="009E4AA5">
        <w:t>ISA 530.11)</w:t>
      </w:r>
    </w:p>
    <w:p w14:paraId="628F4F2F" w14:textId="53668BAB" w:rsidR="0046025A" w:rsidRPr="00E359BA" w:rsidRDefault="00223DBC" w:rsidP="005F654F">
      <w:pPr>
        <w:pStyle w:val="ProbeNormalChar"/>
      </w:pPr>
      <w:r w:rsidRPr="009E4AA5">
        <w:t xml:space="preserve">The engagement team investigates the nature and cause of any deviations or misstatements </w:t>
      </w:r>
      <w:proofErr w:type="gramStart"/>
      <w:r w:rsidRPr="009E4AA5">
        <w:t>identified, and</w:t>
      </w:r>
      <w:proofErr w:type="gramEnd"/>
      <w:r w:rsidRPr="009E4AA5">
        <w:t xml:space="preserve"> evaluates their possible effect on the purpose of the audit procedure and on other areas of the audit</w:t>
      </w:r>
      <w:r w:rsidR="003E5B20" w:rsidRPr="009E4AA5">
        <w:t>. (</w:t>
      </w:r>
      <w:r w:rsidRPr="009E4AA5">
        <w:t>ISA 530.12)</w:t>
      </w:r>
    </w:p>
    <w:p w14:paraId="628F4F30" w14:textId="20090699" w:rsidR="00223DBC" w:rsidRPr="009E4AA5" w:rsidRDefault="00223DBC" w:rsidP="005F654F">
      <w:pPr>
        <w:pStyle w:val="ProbeNormalChar"/>
      </w:pPr>
      <w:r w:rsidRPr="009E4AA5">
        <w:lastRenderedPageBreak/>
        <w:t>In the extremely rare circumstances when the engagement team considers a misstatement or deviation discovered in a sample to be an anomaly, the engagement team obtains a high degree of certainty that such misstatement or deviation is not rep</w:t>
      </w:r>
      <w:r w:rsidR="006A5CEF" w:rsidRPr="009E4AA5">
        <w:t xml:space="preserve">resentative of the population. </w:t>
      </w:r>
      <w:r w:rsidRPr="009E4AA5">
        <w:t>The engagement team obtains this degree of certainty by performing additional audit procedures to obtain sufficient appropriate audit evidence that the misstatement or deviation does not affect the remainder of the population</w:t>
      </w:r>
      <w:r w:rsidR="003E5B20" w:rsidRPr="009E4AA5">
        <w:t>. (</w:t>
      </w:r>
      <w:r w:rsidRPr="009E4AA5">
        <w:t>ISA 530.13)</w:t>
      </w:r>
    </w:p>
    <w:p w14:paraId="628F4F31" w14:textId="154EEF81" w:rsidR="00223DBC" w:rsidRPr="009E4AA5" w:rsidRDefault="00223DBC" w:rsidP="005F654F">
      <w:pPr>
        <w:pStyle w:val="ProbeNormalChar"/>
      </w:pPr>
      <w:r w:rsidRPr="009E4AA5">
        <w:t>For tests of details, the engagement team projects misstatements found in the sample to the population</w:t>
      </w:r>
      <w:r w:rsidR="003E5B20" w:rsidRPr="009E4AA5">
        <w:t>. (</w:t>
      </w:r>
      <w:r w:rsidRPr="009E4AA5">
        <w:t>ISA 530.14)</w:t>
      </w:r>
    </w:p>
    <w:p w14:paraId="628F4F32" w14:textId="77777777" w:rsidR="00223DBC" w:rsidRPr="009E4AA5" w:rsidRDefault="00223DBC" w:rsidP="005F654F">
      <w:pPr>
        <w:pStyle w:val="ProbeNormalChar"/>
      </w:pPr>
      <w:r w:rsidRPr="009E4AA5">
        <w:t>The engagement team evaluates:</w:t>
      </w:r>
    </w:p>
    <w:p w14:paraId="628F4F33" w14:textId="77777777" w:rsidR="00223DBC" w:rsidRPr="009E4AA5" w:rsidRDefault="00223DBC" w:rsidP="00E97B88">
      <w:pPr>
        <w:pStyle w:val="Bullet1"/>
      </w:pPr>
      <w:r w:rsidRPr="009E4AA5">
        <w:t xml:space="preserve">The results of the sample; and </w:t>
      </w:r>
    </w:p>
    <w:p w14:paraId="628F4F34" w14:textId="1046EC20" w:rsidR="00223DBC" w:rsidRPr="009E4AA5" w:rsidRDefault="003869F0" w:rsidP="00E97B88">
      <w:pPr>
        <w:pStyle w:val="Bullet1"/>
      </w:pPr>
      <w:r w:rsidRPr="009E4AA5">
        <w:rPr>
          <w:noProof/>
          <w:lang w:eastAsia="en-ZA"/>
        </w:rPr>
        <w:drawing>
          <wp:anchor distT="0" distB="0" distL="114300" distR="114300" simplePos="0" relativeHeight="251658261" behindDoc="0" locked="0" layoutInCell="1" allowOverlap="1" wp14:anchorId="628F5500" wp14:editId="25D8C769">
            <wp:simplePos x="0" y="0"/>
            <wp:positionH relativeFrom="margin">
              <wp:align>center</wp:align>
            </wp:positionH>
            <wp:positionV relativeFrom="paragraph">
              <wp:posOffset>446405</wp:posOffset>
            </wp:positionV>
            <wp:extent cx="6438900" cy="4086225"/>
            <wp:effectExtent l="0" t="0" r="0" b="9525"/>
            <wp:wrapTopAndBottom/>
            <wp:docPr id="14" name="Diagram 1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14:sizeRelH relativeFrom="margin">
              <wp14:pctWidth>0</wp14:pctWidth>
            </wp14:sizeRelH>
            <wp14:sizeRelV relativeFrom="margin">
              <wp14:pctHeight>0</wp14:pctHeight>
            </wp14:sizeRelV>
          </wp:anchor>
        </w:drawing>
      </w:r>
      <w:r w:rsidR="00223DBC" w:rsidRPr="009E4AA5">
        <w:t>Whether the use of audit sampling has provided a reasonable basis for conclusions about the population that has been tested</w:t>
      </w:r>
      <w:r w:rsidR="003E5B20" w:rsidRPr="009E4AA5">
        <w:t>. (</w:t>
      </w:r>
      <w:r w:rsidR="00223DBC" w:rsidRPr="009E4AA5">
        <w:t>ISA 530.15)</w:t>
      </w:r>
    </w:p>
    <w:p w14:paraId="628F4F35" w14:textId="77777777" w:rsidR="003869F0" w:rsidRDefault="00304A63" w:rsidP="00EC284C">
      <w:pPr>
        <w:pStyle w:val="FigureTable"/>
      </w:pPr>
      <w:r>
        <w:t>Figure 5-2</w:t>
      </w:r>
      <w:r w:rsidRPr="003E45EA">
        <w:t>:</w:t>
      </w:r>
      <w:r w:rsidRPr="009E4AA5">
        <w:t xml:space="preserve"> </w:t>
      </w:r>
      <w:r w:rsidR="004E245D" w:rsidRPr="009E4AA5">
        <w:t>Sampling</w:t>
      </w:r>
    </w:p>
    <w:p w14:paraId="628F4F36" w14:textId="77777777" w:rsidR="004E245D" w:rsidRPr="00792DA8" w:rsidRDefault="003869F0" w:rsidP="00792DA8">
      <w:pPr>
        <w:pStyle w:val="FigureTable"/>
      </w:pPr>
      <w:r>
        <w:br w:type="page"/>
      </w:r>
      <w:r w:rsidRPr="00792DA8">
        <w:rPr>
          <w:noProof/>
          <w:lang w:eastAsia="en-ZA"/>
        </w:rPr>
        <w:lastRenderedPageBreak/>
        <w:drawing>
          <wp:anchor distT="0" distB="0" distL="114300" distR="114300" simplePos="0" relativeHeight="251658249" behindDoc="0" locked="0" layoutInCell="1" allowOverlap="1" wp14:anchorId="628F5502" wp14:editId="3F54EE9B">
            <wp:simplePos x="0" y="0"/>
            <wp:positionH relativeFrom="margin">
              <wp:align>center</wp:align>
            </wp:positionH>
            <wp:positionV relativeFrom="paragraph">
              <wp:posOffset>31115</wp:posOffset>
            </wp:positionV>
            <wp:extent cx="3890645" cy="2305050"/>
            <wp:effectExtent l="95250" t="76200" r="0" b="209550"/>
            <wp:wrapTopAndBottom/>
            <wp:docPr id="15" name="Diagram 1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14:sizeRelH relativeFrom="margin">
              <wp14:pctWidth>0</wp14:pctWidth>
            </wp14:sizeRelH>
            <wp14:sizeRelV relativeFrom="margin">
              <wp14:pctHeight>0</wp14:pctHeight>
            </wp14:sizeRelV>
          </wp:anchor>
        </w:drawing>
      </w:r>
      <w:r w:rsidR="00304A63" w:rsidRPr="00792DA8">
        <w:t xml:space="preserve"> Figure 5-3: </w:t>
      </w:r>
      <w:r w:rsidR="004E245D" w:rsidRPr="00792DA8">
        <w:t>Benefits and disadvantages of statistical sampling</w:t>
      </w:r>
    </w:p>
    <w:p w14:paraId="628F4F37" w14:textId="77777777" w:rsidR="00DD3731" w:rsidRPr="009E4AA5" w:rsidRDefault="00DD3731" w:rsidP="002F7EA1">
      <w:pPr>
        <w:pStyle w:val="Heading2"/>
      </w:pPr>
      <w:bookmarkStart w:id="509" w:name="_Toc398052059"/>
      <w:bookmarkStart w:id="510" w:name="_Toc398053273"/>
      <w:bookmarkStart w:id="511" w:name="_Toc153262309"/>
      <w:bookmarkStart w:id="512" w:name="_Ref238379917"/>
      <w:bookmarkStart w:id="513" w:name="_Ref238979816"/>
      <w:bookmarkStart w:id="514" w:name="_Ref238979829"/>
      <w:bookmarkStart w:id="515" w:name="_Ref238979832"/>
      <w:bookmarkStart w:id="516" w:name="_Ref238979834"/>
      <w:bookmarkStart w:id="517" w:name="_Ref238979837"/>
      <w:bookmarkStart w:id="518" w:name="_Ref238979856"/>
      <w:bookmarkStart w:id="519" w:name="_Ref238979863"/>
      <w:bookmarkStart w:id="520" w:name="_Toc290561070"/>
      <w:bookmarkEnd w:id="482"/>
      <w:r w:rsidRPr="009E4AA5">
        <w:t>Going concern consideration during the conduct of the audit</w:t>
      </w:r>
      <w:bookmarkEnd w:id="509"/>
      <w:bookmarkEnd w:id="510"/>
      <w:bookmarkEnd w:id="511"/>
      <w:r w:rsidRPr="009E4AA5">
        <w:t xml:space="preserve"> </w:t>
      </w:r>
    </w:p>
    <w:p w14:paraId="628F4F38" w14:textId="77777777" w:rsidR="00DD3731" w:rsidRPr="003E45EA" w:rsidRDefault="00DD3731" w:rsidP="00DD3731">
      <w:pPr>
        <w:pStyle w:val="Heading5"/>
      </w:pPr>
      <w:r w:rsidRPr="003E45EA">
        <w:t>Policy</w:t>
      </w:r>
    </w:p>
    <w:p w14:paraId="628F4F39" w14:textId="0BDD4D50" w:rsidR="00DD3731" w:rsidRPr="009E4AA5" w:rsidRDefault="00DD3731" w:rsidP="005F654F">
      <w:pPr>
        <w:pStyle w:val="ProbeNormalChar"/>
      </w:pPr>
      <w:r w:rsidRPr="009E4AA5">
        <w:t>The engagement team remains alert throughout the audit for audit evidence of events or conditions that may cast significant doubt on the entity’s ability to continue as a going concern. (ISA 570.11)</w:t>
      </w:r>
    </w:p>
    <w:p w14:paraId="628F4F3A" w14:textId="77777777" w:rsidR="002A36D4" w:rsidRPr="009E4AA5" w:rsidRDefault="002A36D4" w:rsidP="002F7EA1">
      <w:pPr>
        <w:pStyle w:val="Heading2"/>
      </w:pPr>
      <w:bookmarkStart w:id="521" w:name="_Toc398052060"/>
      <w:bookmarkStart w:id="522" w:name="_Toc398053274"/>
      <w:bookmarkStart w:id="523" w:name="_Toc153262310"/>
      <w:r w:rsidRPr="009E4AA5">
        <w:t xml:space="preserve">Using the work of </w:t>
      </w:r>
      <w:r w:rsidR="007E1B0C" w:rsidRPr="009E4AA5">
        <w:t>a management’s</w:t>
      </w:r>
      <w:r w:rsidRPr="009E4AA5">
        <w:t xml:space="preserve"> expert</w:t>
      </w:r>
      <w:bookmarkEnd w:id="512"/>
      <w:bookmarkEnd w:id="513"/>
      <w:bookmarkEnd w:id="514"/>
      <w:bookmarkEnd w:id="515"/>
      <w:bookmarkEnd w:id="516"/>
      <w:bookmarkEnd w:id="517"/>
      <w:bookmarkEnd w:id="518"/>
      <w:bookmarkEnd w:id="519"/>
      <w:bookmarkEnd w:id="520"/>
      <w:bookmarkEnd w:id="521"/>
      <w:bookmarkEnd w:id="522"/>
      <w:bookmarkEnd w:id="523"/>
      <w:r w:rsidRPr="009E4AA5">
        <w:t xml:space="preserve"> </w:t>
      </w:r>
    </w:p>
    <w:p w14:paraId="628F4F3B" w14:textId="77777777" w:rsidR="003E45EA" w:rsidRPr="003E45EA" w:rsidRDefault="003E45EA" w:rsidP="006867C0">
      <w:pPr>
        <w:pStyle w:val="Heading5"/>
      </w:pPr>
      <w:r w:rsidRPr="003E45EA">
        <w:t>Policy</w:t>
      </w:r>
    </w:p>
    <w:p w14:paraId="628F4F3C" w14:textId="77777777" w:rsidR="002A36D4" w:rsidRPr="009E4AA5" w:rsidRDefault="002A36D4" w:rsidP="005F654F">
      <w:pPr>
        <w:pStyle w:val="ProbeNormalChar"/>
      </w:pPr>
      <w:r w:rsidRPr="009E4AA5">
        <w:t>If information to be used as audit evidence has been prepared using the work of a management’s expert, the engagemen</w:t>
      </w:r>
      <w:r w:rsidR="00216EB8" w:rsidRPr="009E4AA5">
        <w:t>t team, to the extent necessary</w:t>
      </w:r>
      <w:r w:rsidRPr="009E4AA5">
        <w:t xml:space="preserve"> having regard to the significance of that expert’s work for </w:t>
      </w:r>
      <w:r w:rsidR="00216EB8" w:rsidRPr="009E4AA5">
        <w:t>our</w:t>
      </w:r>
      <w:r w:rsidR="0077463C" w:rsidRPr="009E4AA5">
        <w:t xml:space="preserve"> purposes</w:t>
      </w:r>
      <w:r w:rsidRPr="009E4AA5">
        <w:t>:</w:t>
      </w:r>
    </w:p>
    <w:p w14:paraId="628F4F3D" w14:textId="77777777" w:rsidR="002A36D4" w:rsidRPr="009E4AA5" w:rsidRDefault="002A36D4" w:rsidP="00E97B88">
      <w:pPr>
        <w:pStyle w:val="Bullet1"/>
      </w:pPr>
      <w:r w:rsidRPr="009E4AA5">
        <w:t xml:space="preserve">Evaluates the competence, capabilities and objectivity of </w:t>
      </w:r>
      <w:r w:rsidR="00216EB8" w:rsidRPr="009E4AA5">
        <w:t>the</w:t>
      </w:r>
      <w:r w:rsidRPr="009E4AA5">
        <w:t xml:space="preserve"> </w:t>
      </w:r>
      <w:proofErr w:type="gramStart"/>
      <w:r w:rsidRPr="009E4AA5">
        <w:t>expert;</w:t>
      </w:r>
      <w:proofErr w:type="gramEnd"/>
      <w:r w:rsidRPr="009E4AA5">
        <w:t xml:space="preserve"> </w:t>
      </w:r>
    </w:p>
    <w:p w14:paraId="628F4F3E" w14:textId="77777777" w:rsidR="002A36D4" w:rsidRPr="009E4AA5" w:rsidRDefault="002A36D4" w:rsidP="00E97B88">
      <w:pPr>
        <w:pStyle w:val="Bullet1"/>
      </w:pPr>
      <w:r w:rsidRPr="009E4AA5">
        <w:t xml:space="preserve">Obtains an understanding of the work of </w:t>
      </w:r>
      <w:r w:rsidR="00216EB8" w:rsidRPr="009E4AA5">
        <w:t>the</w:t>
      </w:r>
      <w:r w:rsidRPr="009E4AA5">
        <w:t xml:space="preserve"> expert; and</w:t>
      </w:r>
    </w:p>
    <w:p w14:paraId="628F4F3F" w14:textId="43EBA6B1" w:rsidR="000E04D7" w:rsidRPr="00792DA8" w:rsidRDefault="00792DA8" w:rsidP="00E97B88">
      <w:pPr>
        <w:pStyle w:val="Bullet1"/>
      </w:pPr>
      <w:r w:rsidRPr="009E4AA5">
        <w:rPr>
          <w:noProof/>
          <w:lang w:eastAsia="en-ZA"/>
        </w:rPr>
        <w:drawing>
          <wp:anchor distT="0" distB="0" distL="114300" distR="114300" simplePos="0" relativeHeight="251658250" behindDoc="0" locked="0" layoutInCell="1" allowOverlap="1" wp14:anchorId="628F5504" wp14:editId="6986DF4F">
            <wp:simplePos x="0" y="0"/>
            <wp:positionH relativeFrom="margin">
              <wp:align>center</wp:align>
            </wp:positionH>
            <wp:positionV relativeFrom="paragraph">
              <wp:posOffset>483235</wp:posOffset>
            </wp:positionV>
            <wp:extent cx="5332095" cy="2286000"/>
            <wp:effectExtent l="0" t="38100" r="1905" b="0"/>
            <wp:wrapTopAndBottom/>
            <wp:docPr id="16" name="Diagram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14:sizeRelH relativeFrom="margin">
              <wp14:pctWidth>0</wp14:pctWidth>
            </wp14:sizeRelH>
            <wp14:sizeRelV relativeFrom="margin">
              <wp14:pctHeight>0</wp14:pctHeight>
            </wp14:sizeRelV>
          </wp:anchor>
        </w:drawing>
      </w:r>
      <w:r w:rsidR="002A36D4" w:rsidRPr="009E4AA5">
        <w:t xml:space="preserve">Evaluates the appropriateness of </w:t>
      </w:r>
      <w:r w:rsidR="00216EB8" w:rsidRPr="009E4AA5">
        <w:t>the</w:t>
      </w:r>
      <w:r w:rsidR="002A36D4" w:rsidRPr="009E4AA5">
        <w:t xml:space="preserve"> expert’s work as audit evidence for the relevant assertion. (ISA 500.8)</w:t>
      </w:r>
    </w:p>
    <w:p w14:paraId="628F4F40" w14:textId="77777777" w:rsidR="00644C84" w:rsidRPr="009E4AA5" w:rsidRDefault="00304A63" w:rsidP="00EC284C">
      <w:pPr>
        <w:pStyle w:val="FigureTable"/>
      </w:pPr>
      <w:r w:rsidRPr="00304A63">
        <w:t xml:space="preserve"> </w:t>
      </w:r>
      <w:r>
        <w:t>Figure 5-4</w:t>
      </w:r>
      <w:r w:rsidRPr="003E45EA">
        <w:t>:</w:t>
      </w:r>
      <w:r w:rsidRPr="009E4AA5">
        <w:t xml:space="preserve"> </w:t>
      </w:r>
      <w:r w:rsidR="00644C84" w:rsidRPr="009E4AA5">
        <w:t>Assessing the work of an expert</w:t>
      </w:r>
    </w:p>
    <w:p w14:paraId="628F4F41" w14:textId="77777777" w:rsidR="007E1B0C" w:rsidRPr="009E4AA5" w:rsidRDefault="007E1B0C" w:rsidP="002F7EA1">
      <w:pPr>
        <w:pStyle w:val="Heading2"/>
      </w:pPr>
      <w:bookmarkStart w:id="524" w:name="_Ref284248788"/>
      <w:bookmarkStart w:id="525" w:name="_Ref284248794"/>
      <w:bookmarkStart w:id="526" w:name="_Ref284248822"/>
      <w:bookmarkStart w:id="527" w:name="_Ref284248840"/>
      <w:bookmarkStart w:id="528" w:name="_Ref284248876"/>
      <w:bookmarkStart w:id="529" w:name="_Ref284248917"/>
      <w:bookmarkStart w:id="530" w:name="_Ref284248933"/>
      <w:bookmarkStart w:id="531" w:name="_Ref284248966"/>
      <w:bookmarkStart w:id="532" w:name="_Ref285791031"/>
      <w:bookmarkStart w:id="533" w:name="_Toc290561071"/>
      <w:bookmarkStart w:id="534" w:name="_Toc398052061"/>
      <w:bookmarkStart w:id="535" w:name="_Toc398053275"/>
      <w:bookmarkStart w:id="536" w:name="_Toc153262311"/>
      <w:r w:rsidRPr="009E4AA5">
        <w:lastRenderedPageBreak/>
        <w:t>Using the work of an auditor’s expert</w:t>
      </w:r>
      <w:bookmarkEnd w:id="524"/>
      <w:bookmarkEnd w:id="525"/>
      <w:bookmarkEnd w:id="526"/>
      <w:bookmarkEnd w:id="527"/>
      <w:bookmarkEnd w:id="528"/>
      <w:bookmarkEnd w:id="529"/>
      <w:bookmarkEnd w:id="530"/>
      <w:bookmarkEnd w:id="531"/>
      <w:bookmarkEnd w:id="532"/>
      <w:bookmarkEnd w:id="533"/>
      <w:bookmarkEnd w:id="534"/>
      <w:bookmarkEnd w:id="535"/>
      <w:bookmarkEnd w:id="536"/>
      <w:r w:rsidRPr="009E4AA5">
        <w:t xml:space="preserve"> </w:t>
      </w:r>
    </w:p>
    <w:p w14:paraId="628F4F42" w14:textId="77777777" w:rsidR="003E45EA" w:rsidRPr="003E45EA" w:rsidRDefault="003E45EA" w:rsidP="006867C0">
      <w:pPr>
        <w:pStyle w:val="Heading5"/>
      </w:pPr>
      <w:r w:rsidRPr="003E45EA">
        <w:t>Policy</w:t>
      </w:r>
    </w:p>
    <w:p w14:paraId="628F4F43" w14:textId="4266A9B8" w:rsidR="007E1B0C" w:rsidRPr="009E4AA5" w:rsidRDefault="007E1B0C" w:rsidP="005F654F">
      <w:pPr>
        <w:pStyle w:val="ProbeNormalChar"/>
      </w:pPr>
      <w:r w:rsidRPr="009E4AA5">
        <w:t>If expertise in a field other than accounting or auditing is necessary to obtain sufficient appropriate audit evidence, the engagement team determines whether to use the work of an auditor’s expert</w:t>
      </w:r>
      <w:r w:rsidR="003E5B20" w:rsidRPr="009E4AA5">
        <w:t>. (</w:t>
      </w:r>
      <w:r w:rsidRPr="009E4AA5">
        <w:t>ISA 620.7)</w:t>
      </w:r>
    </w:p>
    <w:p w14:paraId="628F4F44" w14:textId="77777777" w:rsidR="007E1B0C" w:rsidRPr="009E4AA5" w:rsidRDefault="007E1B0C" w:rsidP="005F654F">
      <w:pPr>
        <w:pStyle w:val="ProbeNormalChar"/>
      </w:pPr>
      <w:r w:rsidRPr="009E4AA5">
        <w:t>The nature, timing and extent of the auditor’s procedures with respect to the requirements in this section</w:t>
      </w:r>
      <w:r w:rsidRPr="009E4AA5" w:rsidDel="009D0755">
        <w:t xml:space="preserve"> </w:t>
      </w:r>
      <w:r w:rsidRPr="009E4AA5">
        <w:t>will vary de</w:t>
      </w:r>
      <w:r w:rsidR="006A5CEF" w:rsidRPr="009E4AA5">
        <w:t xml:space="preserve">pending on the circumstances. </w:t>
      </w:r>
      <w:r w:rsidRPr="009E4AA5">
        <w:t>In determining the nature, timing and extent of those procedures, the engagement team considers matters including:</w:t>
      </w:r>
    </w:p>
    <w:p w14:paraId="628F4F45" w14:textId="77777777" w:rsidR="007E1B0C" w:rsidRPr="009E4AA5" w:rsidRDefault="007E1B0C" w:rsidP="00E97B88">
      <w:pPr>
        <w:pStyle w:val="Bullet1"/>
      </w:pPr>
      <w:r w:rsidRPr="009E4AA5">
        <w:t xml:space="preserve">The nature of the matter to which the expert’s work </w:t>
      </w:r>
      <w:proofErr w:type="gramStart"/>
      <w:r w:rsidRPr="009E4AA5">
        <w:t>relates;</w:t>
      </w:r>
      <w:proofErr w:type="gramEnd"/>
      <w:r w:rsidRPr="009E4AA5">
        <w:t xml:space="preserve"> </w:t>
      </w:r>
    </w:p>
    <w:p w14:paraId="628F4F46" w14:textId="77777777" w:rsidR="007E1B0C" w:rsidRPr="009E4AA5" w:rsidRDefault="007E1B0C" w:rsidP="00E97B88">
      <w:pPr>
        <w:pStyle w:val="Bullet1"/>
      </w:pPr>
      <w:r w:rsidRPr="009E4AA5">
        <w:t xml:space="preserve">The risks of material misstatement in the matter to which the expert’s work </w:t>
      </w:r>
      <w:proofErr w:type="gramStart"/>
      <w:r w:rsidRPr="009E4AA5">
        <w:t>relates;</w:t>
      </w:r>
      <w:proofErr w:type="gramEnd"/>
    </w:p>
    <w:p w14:paraId="628F4F47" w14:textId="77777777" w:rsidR="007E1B0C" w:rsidRPr="009E4AA5" w:rsidRDefault="007E1B0C" w:rsidP="00E97B88">
      <w:pPr>
        <w:pStyle w:val="Bullet1"/>
      </w:pPr>
      <w:r w:rsidRPr="009E4AA5">
        <w:t xml:space="preserve">The significance of the expert’s work in the context of the </w:t>
      </w:r>
      <w:proofErr w:type="gramStart"/>
      <w:r w:rsidRPr="009E4AA5">
        <w:t>audit;</w:t>
      </w:r>
      <w:proofErr w:type="gramEnd"/>
      <w:r w:rsidRPr="009E4AA5">
        <w:t xml:space="preserve"> </w:t>
      </w:r>
    </w:p>
    <w:p w14:paraId="628F4F48" w14:textId="77777777" w:rsidR="007E1B0C" w:rsidRPr="009E4AA5" w:rsidRDefault="007E1B0C" w:rsidP="00E97B88">
      <w:pPr>
        <w:pStyle w:val="Bullet1"/>
      </w:pPr>
      <w:r w:rsidRPr="009E4AA5">
        <w:t xml:space="preserve">The engagement team’s knowledge of and experience with previous work performed by the expert; and </w:t>
      </w:r>
    </w:p>
    <w:p w14:paraId="628F4F49" w14:textId="7789D461" w:rsidR="007E1B0C" w:rsidRPr="009E4AA5" w:rsidRDefault="007E1B0C" w:rsidP="00E97B88">
      <w:pPr>
        <w:pStyle w:val="Bullet1"/>
      </w:pPr>
      <w:r w:rsidRPr="009E4AA5">
        <w:t xml:space="preserve">Whether the expert is subject to the firm’s </w:t>
      </w:r>
      <w:r w:rsidR="00FA0A4C">
        <w:t xml:space="preserve">quality management </w:t>
      </w:r>
      <w:r w:rsidRPr="009E4AA5">
        <w:t>policies and procedures</w:t>
      </w:r>
      <w:r w:rsidR="003E5B20" w:rsidRPr="009E4AA5">
        <w:t>. (</w:t>
      </w:r>
      <w:r w:rsidRPr="009E4AA5">
        <w:t>ISA 620.8)</w:t>
      </w:r>
    </w:p>
    <w:p w14:paraId="628F4F4A" w14:textId="7DA57396" w:rsidR="007E1B0C" w:rsidRPr="009E4AA5" w:rsidRDefault="007E1B0C" w:rsidP="005F654F">
      <w:pPr>
        <w:pStyle w:val="ProbeNormalChar"/>
      </w:pPr>
      <w:r w:rsidRPr="009E4AA5">
        <w:t>The engagement team evaluates whether the expert has the necessary competence, capabilities and objectivity for our purposes</w:t>
      </w:r>
      <w:r w:rsidR="00504007" w:rsidRPr="009E4AA5">
        <w:t xml:space="preserve">. </w:t>
      </w:r>
      <w:r w:rsidRPr="009E4AA5">
        <w:t>The evaluation of objectivity includes enquiry regarding interests and relationships that may create a threat to the expert’s objectivity</w:t>
      </w:r>
      <w:r w:rsidR="003E5B20" w:rsidRPr="009E4AA5">
        <w:t>. (</w:t>
      </w:r>
      <w:r w:rsidRPr="009E4AA5">
        <w:t>ISA 620.9)</w:t>
      </w:r>
    </w:p>
    <w:p w14:paraId="628F4F4B" w14:textId="77777777" w:rsidR="007E1B0C" w:rsidRPr="009E4AA5" w:rsidRDefault="007E1B0C" w:rsidP="005F654F">
      <w:pPr>
        <w:pStyle w:val="ProbeNormalChar"/>
      </w:pPr>
      <w:r w:rsidRPr="009E4AA5">
        <w:t>The engagement team obtains a sufficient understanding of the field of expertise of the expert to enable the team to:</w:t>
      </w:r>
    </w:p>
    <w:p w14:paraId="628F4F4C" w14:textId="77777777" w:rsidR="007E1B0C" w:rsidRPr="009E4AA5" w:rsidRDefault="007E1B0C" w:rsidP="00E97B88">
      <w:pPr>
        <w:pStyle w:val="Bullet1"/>
      </w:pPr>
      <w:r w:rsidRPr="009E4AA5">
        <w:t xml:space="preserve">Determine the nature, scope and objectives of the expert’s work for our purposes; and </w:t>
      </w:r>
    </w:p>
    <w:p w14:paraId="628F4F4D" w14:textId="4F50467D" w:rsidR="007E1B0C" w:rsidRPr="009E4AA5" w:rsidRDefault="007E1B0C" w:rsidP="00E97B88">
      <w:pPr>
        <w:pStyle w:val="Bullet1"/>
      </w:pPr>
      <w:r w:rsidRPr="009E4AA5">
        <w:t>Evaluate the adequacy of the work for our purposes</w:t>
      </w:r>
      <w:r w:rsidR="003E5B20" w:rsidRPr="009E4AA5">
        <w:t>. (</w:t>
      </w:r>
      <w:r w:rsidRPr="009E4AA5">
        <w:t>ISA 620.10)</w:t>
      </w:r>
    </w:p>
    <w:p w14:paraId="628F4F4E" w14:textId="77777777" w:rsidR="007E1B0C" w:rsidRPr="009E4AA5" w:rsidRDefault="007E1B0C" w:rsidP="005F654F">
      <w:pPr>
        <w:pStyle w:val="ProbeNormalChar"/>
      </w:pPr>
      <w:r w:rsidRPr="009E4AA5">
        <w:t>The engagement team agrees, in writing when appropriate, on the following matters with th</w:t>
      </w:r>
      <w:r w:rsidRPr="00083118">
        <w:rPr>
          <w:rStyle w:val="ProbeNormalCharChar"/>
        </w:rPr>
        <w:t>e</w:t>
      </w:r>
      <w:r w:rsidRPr="009E4AA5">
        <w:t xml:space="preserve"> expert:</w:t>
      </w:r>
    </w:p>
    <w:p w14:paraId="628F4F4F" w14:textId="77777777" w:rsidR="007E1B0C" w:rsidRPr="009E4AA5" w:rsidRDefault="007E1B0C" w:rsidP="00E97B88">
      <w:pPr>
        <w:pStyle w:val="Bullet1"/>
      </w:pPr>
      <w:r w:rsidRPr="009E4AA5">
        <w:t xml:space="preserve">The nature, scope and objectives of the expert’s </w:t>
      </w:r>
      <w:proofErr w:type="gramStart"/>
      <w:r w:rsidRPr="009E4AA5">
        <w:t>work;</w:t>
      </w:r>
      <w:proofErr w:type="gramEnd"/>
    </w:p>
    <w:p w14:paraId="628F4F50" w14:textId="77777777" w:rsidR="007E1B0C" w:rsidRPr="009E4AA5" w:rsidRDefault="007E1B0C" w:rsidP="00E97B88">
      <w:pPr>
        <w:pStyle w:val="Bullet1"/>
      </w:pPr>
      <w:r w:rsidRPr="009E4AA5">
        <w:t xml:space="preserve">The respective roles and responsibilities of the engagement team and the </w:t>
      </w:r>
      <w:proofErr w:type="gramStart"/>
      <w:r w:rsidRPr="009E4AA5">
        <w:t>expert;</w:t>
      </w:r>
      <w:proofErr w:type="gramEnd"/>
    </w:p>
    <w:p w14:paraId="628F4F51" w14:textId="77777777" w:rsidR="007E1B0C" w:rsidRPr="009E4AA5" w:rsidRDefault="007E1B0C" w:rsidP="00E97B88">
      <w:pPr>
        <w:pStyle w:val="Bullet1"/>
      </w:pPr>
      <w:r w:rsidRPr="009E4AA5">
        <w:t>The nature, timing and extent of communication between the engagement team and the expert, including the form of any report to be provided by the expert; and</w:t>
      </w:r>
    </w:p>
    <w:p w14:paraId="628F4F52" w14:textId="55AD1322" w:rsidR="007E1B0C" w:rsidRPr="009E4AA5" w:rsidRDefault="007E1B0C" w:rsidP="00E97B88">
      <w:pPr>
        <w:pStyle w:val="Bullet1"/>
      </w:pPr>
      <w:r w:rsidRPr="009E4AA5">
        <w:t>The need for the expert to observe confidentiality requirements</w:t>
      </w:r>
      <w:r w:rsidR="003E5B20" w:rsidRPr="009E4AA5">
        <w:t>. (</w:t>
      </w:r>
      <w:r w:rsidRPr="009E4AA5">
        <w:t>ISA 620.11)</w:t>
      </w:r>
    </w:p>
    <w:p w14:paraId="628F4F53" w14:textId="77777777" w:rsidR="007E1B0C" w:rsidRPr="009E4AA5" w:rsidRDefault="007E1B0C" w:rsidP="005F654F">
      <w:pPr>
        <w:pStyle w:val="ProbeNormalChar"/>
      </w:pPr>
      <w:r w:rsidRPr="009E4AA5">
        <w:t>The engagement team evaluates the adequacy of an expert’s work for our purposes, including:</w:t>
      </w:r>
    </w:p>
    <w:p w14:paraId="628F4F54" w14:textId="77777777" w:rsidR="007E1B0C" w:rsidRPr="009E4AA5" w:rsidRDefault="007E1B0C" w:rsidP="00E97B88">
      <w:pPr>
        <w:pStyle w:val="Bullet1"/>
      </w:pPr>
      <w:r w:rsidRPr="009E4AA5">
        <w:t xml:space="preserve">The relevance and reasonableness of the expert’s findings or conclusions, and their consistency with other audit </w:t>
      </w:r>
      <w:proofErr w:type="gramStart"/>
      <w:r w:rsidRPr="009E4AA5">
        <w:t>evidence;</w:t>
      </w:r>
      <w:proofErr w:type="gramEnd"/>
    </w:p>
    <w:p w14:paraId="628F4F55" w14:textId="77777777" w:rsidR="007E1B0C" w:rsidRPr="009E4AA5" w:rsidRDefault="007E1B0C" w:rsidP="00E97B88">
      <w:pPr>
        <w:pStyle w:val="Bullet1"/>
      </w:pPr>
      <w:r w:rsidRPr="009E4AA5">
        <w:t>If the expert’s work involves use of significant assumptions and methods, the relevance and reasonableness of those assumptions and methods in the circumstances; and</w:t>
      </w:r>
    </w:p>
    <w:p w14:paraId="628F4F56" w14:textId="6BC3E481" w:rsidR="007E1B0C" w:rsidRPr="009E4AA5" w:rsidRDefault="007E1B0C" w:rsidP="00E97B88">
      <w:pPr>
        <w:pStyle w:val="Bullet1"/>
      </w:pPr>
      <w:r w:rsidRPr="009E4AA5">
        <w:t>If the expert’s work involves the use of source data that is significant to the expert’s work, the relevance, completeness, and accuracy of that source data</w:t>
      </w:r>
      <w:r w:rsidR="003E5B20" w:rsidRPr="009E4AA5">
        <w:t>. (</w:t>
      </w:r>
      <w:r w:rsidRPr="009E4AA5">
        <w:t>ISA 620.12)</w:t>
      </w:r>
    </w:p>
    <w:p w14:paraId="628F4F57" w14:textId="77777777" w:rsidR="007E1B0C" w:rsidRPr="009E4AA5" w:rsidRDefault="007E1B0C" w:rsidP="005F654F">
      <w:pPr>
        <w:pStyle w:val="ProbeNormalChar"/>
      </w:pPr>
      <w:r w:rsidRPr="009E4AA5">
        <w:t>If the engagement team determines that the work of the expert is not adequate for audit purposes, the engagement team:</w:t>
      </w:r>
    </w:p>
    <w:p w14:paraId="628F4F58" w14:textId="77777777" w:rsidR="007E1B0C" w:rsidRPr="009E4AA5" w:rsidRDefault="007E1B0C" w:rsidP="00E97B88">
      <w:pPr>
        <w:pStyle w:val="Bullet1"/>
      </w:pPr>
      <w:r w:rsidRPr="009E4AA5">
        <w:t>Agrees with the expert on the nature and extent of further work to be performed by the expert; or</w:t>
      </w:r>
    </w:p>
    <w:p w14:paraId="628F4F59" w14:textId="55220AF2" w:rsidR="007E1B0C" w:rsidRPr="009E4AA5" w:rsidRDefault="007E1B0C" w:rsidP="00E97B88">
      <w:pPr>
        <w:pStyle w:val="Bullet1"/>
      </w:pPr>
      <w:r w:rsidRPr="009E4AA5">
        <w:t>Performs additional audit procedures appropriate to the circumstances</w:t>
      </w:r>
      <w:r w:rsidR="003E5B20" w:rsidRPr="009E4AA5">
        <w:t>. (</w:t>
      </w:r>
      <w:r w:rsidRPr="009E4AA5">
        <w:t>ISA 620.13)</w:t>
      </w:r>
    </w:p>
    <w:p w14:paraId="628F4F5A" w14:textId="77777777" w:rsidR="0097138F" w:rsidRPr="009E4AA5" w:rsidRDefault="0097138F" w:rsidP="00B15AA2">
      <w:pPr>
        <w:pStyle w:val="Heading3"/>
      </w:pPr>
      <w:bookmarkStart w:id="537" w:name="Audit_evidence"/>
      <w:bookmarkStart w:id="538" w:name="_Toc81996719"/>
      <w:bookmarkStart w:id="539" w:name="_Toc82220384"/>
      <w:bookmarkStart w:id="540" w:name="_Toc82581689"/>
      <w:bookmarkStart w:id="541" w:name="Finalisation"/>
      <w:bookmarkStart w:id="542" w:name="_Toc290561072"/>
      <w:bookmarkEnd w:id="537"/>
      <w:bookmarkEnd w:id="538"/>
      <w:bookmarkEnd w:id="539"/>
      <w:bookmarkEnd w:id="540"/>
      <w:bookmarkEnd w:id="541"/>
      <w:r w:rsidRPr="009E4AA5">
        <w:t>Controls testing worksheet</w:t>
      </w:r>
      <w:bookmarkEnd w:id="542"/>
    </w:p>
    <w:p w14:paraId="628F4F5B" w14:textId="77777777" w:rsidR="0097138F" w:rsidRPr="009E4AA5" w:rsidRDefault="0097138F" w:rsidP="002F7EA1">
      <w:pPr>
        <w:pStyle w:val="Heading2"/>
      </w:pPr>
      <w:bookmarkStart w:id="543" w:name="_Ref225756237"/>
      <w:bookmarkStart w:id="544" w:name="_Toc290561073"/>
      <w:bookmarkStart w:id="545" w:name="_Toc398052062"/>
      <w:bookmarkStart w:id="546" w:name="_Toc398053276"/>
      <w:bookmarkStart w:id="547" w:name="_Toc153262312"/>
      <w:r w:rsidRPr="009E4AA5">
        <w:t>Tests of controls</w:t>
      </w:r>
      <w:bookmarkEnd w:id="543"/>
      <w:bookmarkEnd w:id="544"/>
      <w:bookmarkEnd w:id="545"/>
      <w:bookmarkEnd w:id="546"/>
      <w:bookmarkEnd w:id="547"/>
      <w:r w:rsidRPr="009E4AA5">
        <w:t xml:space="preserve"> </w:t>
      </w:r>
    </w:p>
    <w:p w14:paraId="628F4F5C" w14:textId="77777777" w:rsidR="003E45EA" w:rsidRPr="003E45EA" w:rsidRDefault="003E45EA" w:rsidP="006867C0">
      <w:pPr>
        <w:pStyle w:val="Heading5"/>
      </w:pPr>
      <w:r w:rsidRPr="003E45EA">
        <w:t>Policy</w:t>
      </w:r>
    </w:p>
    <w:p w14:paraId="628F4F5D" w14:textId="77777777" w:rsidR="0097138F" w:rsidRPr="009E4AA5" w:rsidRDefault="0097138F" w:rsidP="005F654F">
      <w:pPr>
        <w:pStyle w:val="ProbeNormalChar"/>
      </w:pPr>
      <w:r w:rsidRPr="009E4AA5">
        <w:t xml:space="preserve">The engagement team designs and performs tests of controls to obtain sufficient appropriate audit evidence as to the operating effectiveness of relevant controls if: </w:t>
      </w:r>
    </w:p>
    <w:p w14:paraId="628F4F5E" w14:textId="0C10903D" w:rsidR="0097138F" w:rsidRPr="009E4AA5" w:rsidRDefault="0097138F" w:rsidP="00E97B88">
      <w:pPr>
        <w:pStyle w:val="Bullet1"/>
      </w:pPr>
      <w:r w:rsidRPr="009E4AA5">
        <w:lastRenderedPageBreak/>
        <w:t>The assessment of risks of material misstatement at the assertion level includes an expectation that the controls are operating effectively (</w:t>
      </w:r>
      <w:r w:rsidR="002C5A8B" w:rsidRPr="009E4AA5">
        <w:t>i.e.</w:t>
      </w:r>
      <w:r w:rsidRPr="009E4AA5">
        <w:t xml:space="preserve"> the engagement team </w:t>
      </w:r>
      <w:r w:rsidR="004C34C8">
        <w:t xml:space="preserve">plans to test </w:t>
      </w:r>
      <w:r w:rsidR="00194453">
        <w:t xml:space="preserve">and </w:t>
      </w:r>
      <w:r w:rsidR="004C34C8">
        <w:t>to</w:t>
      </w:r>
      <w:r w:rsidRPr="009E4AA5">
        <w:t xml:space="preserve"> rely on the operating effectiveness of controls in determining the nature, timing and extent of substantive procedures); or </w:t>
      </w:r>
    </w:p>
    <w:p w14:paraId="628F4F5F" w14:textId="160AB6EA" w:rsidR="0097138F" w:rsidRPr="009E4AA5" w:rsidRDefault="0097138F" w:rsidP="00E97B88">
      <w:pPr>
        <w:pStyle w:val="Bullet1"/>
      </w:pPr>
      <w:r w:rsidRPr="009E4AA5">
        <w:t>Substantive procedures alone cannot provide sufficient appropriate audit evidence at the assertion level</w:t>
      </w:r>
      <w:r w:rsidR="003E5B20" w:rsidRPr="009E4AA5">
        <w:t>. (</w:t>
      </w:r>
      <w:r w:rsidRPr="009E4AA5">
        <w:t>ISA 330.8)</w:t>
      </w:r>
    </w:p>
    <w:p w14:paraId="628F4F60" w14:textId="727A24DC" w:rsidR="0097138F" w:rsidRPr="009E4AA5" w:rsidRDefault="0097138F" w:rsidP="005F654F">
      <w:pPr>
        <w:pStyle w:val="ProbeNormalChar"/>
      </w:pPr>
      <w:r w:rsidRPr="009E4AA5">
        <w:t xml:space="preserve">In designing and performing tests of controls, the engagement team: </w:t>
      </w:r>
    </w:p>
    <w:p w14:paraId="628F4F61" w14:textId="3417F00C" w:rsidR="0097138F" w:rsidRPr="009E4AA5" w:rsidRDefault="0097138F" w:rsidP="00E97B88">
      <w:pPr>
        <w:pStyle w:val="Bullet1"/>
      </w:pPr>
      <w:r w:rsidRPr="009E4AA5">
        <w:t xml:space="preserve">Obtains more persuasive audit evidence the greater the reliance the engagement team places on the </w:t>
      </w:r>
      <w:r w:rsidR="00462053">
        <w:t xml:space="preserve">operating </w:t>
      </w:r>
      <w:r w:rsidRPr="009E4AA5">
        <w:t>effectiveness of a control</w:t>
      </w:r>
      <w:r w:rsidR="003E5B20" w:rsidRPr="009E4AA5">
        <w:t>. (</w:t>
      </w:r>
      <w:r w:rsidRPr="009E4AA5">
        <w:t>ISA 330.9)</w:t>
      </w:r>
    </w:p>
    <w:p w14:paraId="628F4F62" w14:textId="77777777" w:rsidR="0097138F" w:rsidRPr="009E4AA5" w:rsidRDefault="0097138F" w:rsidP="00E97B88">
      <w:pPr>
        <w:pStyle w:val="Bullet1"/>
      </w:pPr>
      <w:r w:rsidRPr="009E4AA5">
        <w:t>Performs other audit procedures in combination with enquiry to obtain audit evidence about the operating effectiveness of the controls, including:</w:t>
      </w:r>
    </w:p>
    <w:p w14:paraId="628F4F63" w14:textId="77777777" w:rsidR="0097138F" w:rsidRPr="009E4AA5" w:rsidRDefault="0097138F" w:rsidP="00E97B88">
      <w:pPr>
        <w:pStyle w:val="Bullet2"/>
      </w:pPr>
      <w:r w:rsidRPr="009E4AA5">
        <w:t xml:space="preserve">How the controls were applied at relevant times during the period under audit. </w:t>
      </w:r>
    </w:p>
    <w:p w14:paraId="628F4F64" w14:textId="77777777" w:rsidR="0097138F" w:rsidRPr="009E4AA5" w:rsidRDefault="0097138F" w:rsidP="00E97B88">
      <w:pPr>
        <w:pStyle w:val="Bullet2"/>
      </w:pPr>
      <w:r w:rsidRPr="009E4AA5">
        <w:t xml:space="preserve">The consistency with which they were applied. </w:t>
      </w:r>
    </w:p>
    <w:p w14:paraId="628F4F65" w14:textId="77777777" w:rsidR="0097138F" w:rsidRPr="009E4AA5" w:rsidRDefault="0097138F" w:rsidP="00E97B88">
      <w:pPr>
        <w:pStyle w:val="Bullet2"/>
      </w:pPr>
      <w:r w:rsidRPr="009E4AA5">
        <w:t>By whom or by what means they were applied.</w:t>
      </w:r>
    </w:p>
    <w:p w14:paraId="628F4F66" w14:textId="1D953CB9" w:rsidR="0097138F" w:rsidRPr="009E4AA5" w:rsidRDefault="000C6D42" w:rsidP="00E97B88">
      <w:pPr>
        <w:pStyle w:val="Bullet1"/>
      </w:pPr>
      <w:r>
        <w:t>To the extent not already addressed, d</w:t>
      </w:r>
      <w:r w:rsidR="0097138F" w:rsidRPr="009E4AA5">
        <w:t>etermines whether the controls to be tested depend upon other controls (indirect controls) and, if so, whether it is necessary to obtain audit evidence supporting the effective operation of those indirect controls.</w:t>
      </w:r>
      <w:r w:rsidR="005E6085">
        <w:t xml:space="preserve"> The engagement team consider</w:t>
      </w:r>
      <w:r w:rsidR="00640FF2">
        <w:t>s</w:t>
      </w:r>
      <w:r w:rsidR="005E6085">
        <w:t xml:space="preserve"> the general IT controls that address risks arising from the use of IT</w:t>
      </w:r>
      <w:r w:rsidR="00E47A28">
        <w:t xml:space="preserve"> that relates to controls identified in accordance with </w:t>
      </w:r>
      <w:r w:rsidR="00E47A28">
        <w:fldChar w:fldCharType="begin"/>
      </w:r>
      <w:r w:rsidR="00E47A28">
        <w:instrText xml:space="preserve"> REF _Ref121905139 \r \h </w:instrText>
      </w:r>
      <w:r w:rsidR="00E47A28">
        <w:fldChar w:fldCharType="separate"/>
      </w:r>
      <w:r w:rsidR="00595477">
        <w:t>3.6.1</w:t>
      </w:r>
      <w:r w:rsidR="00E47A28">
        <w:fldChar w:fldCharType="end"/>
      </w:r>
      <w:r w:rsidR="00E47A28">
        <w:t xml:space="preserve"> (r</w:t>
      </w:r>
      <w:r w:rsidR="005E6085">
        <w:t xml:space="preserve">efer to paragraph </w:t>
      </w:r>
      <w:r w:rsidR="005E6085">
        <w:fldChar w:fldCharType="begin"/>
      </w:r>
      <w:r w:rsidR="005E6085">
        <w:instrText xml:space="preserve"> REF _Ref126137482 \r \h </w:instrText>
      </w:r>
      <w:r w:rsidR="005E6085">
        <w:fldChar w:fldCharType="separate"/>
      </w:r>
      <w:r w:rsidR="00595477">
        <w:t>3.6.2</w:t>
      </w:r>
      <w:r w:rsidR="005E6085">
        <w:fldChar w:fldCharType="end"/>
      </w:r>
      <w:r w:rsidR="00E47A28">
        <w:t>)</w:t>
      </w:r>
      <w:r w:rsidR="00640FF2">
        <w:t>.</w:t>
      </w:r>
      <w:r w:rsidR="0097138F" w:rsidRPr="009E4AA5">
        <w:t>(ISA 330.10)</w:t>
      </w:r>
    </w:p>
    <w:p w14:paraId="628F4F67" w14:textId="62DBB895" w:rsidR="0097138F" w:rsidRPr="009E4AA5" w:rsidRDefault="0097138F" w:rsidP="005F654F">
      <w:pPr>
        <w:pStyle w:val="ProbeNormalChar"/>
      </w:pPr>
      <w:r w:rsidRPr="009E4AA5">
        <w:t>The engagement team tests controls for the particular time, or throughout the period, for which the engagement team intends to rely on those controls, subject to paragraphs</w:t>
      </w:r>
      <w:r w:rsidR="00D36501">
        <w:t xml:space="preserve"> </w:t>
      </w:r>
      <w:r w:rsidR="00D36501">
        <w:fldChar w:fldCharType="begin"/>
      </w:r>
      <w:r w:rsidR="00D36501">
        <w:instrText xml:space="preserve"> REF _Ref127187546 \r \h </w:instrText>
      </w:r>
      <w:r w:rsidR="00D36501">
        <w:fldChar w:fldCharType="separate"/>
      </w:r>
      <w:r w:rsidR="00595477">
        <w:t>5.5.4</w:t>
      </w:r>
      <w:r w:rsidR="00D36501">
        <w:fldChar w:fldCharType="end"/>
      </w:r>
      <w:r w:rsidRPr="009E4AA5">
        <w:t xml:space="preserve"> to </w:t>
      </w:r>
      <w:r w:rsidR="00B32F38">
        <w:fldChar w:fldCharType="begin"/>
      </w:r>
      <w:r w:rsidR="00B32F38">
        <w:instrText xml:space="preserve"> REF _Ref283115104 \r \h </w:instrText>
      </w:r>
      <w:r w:rsidR="00B32F38">
        <w:fldChar w:fldCharType="separate"/>
      </w:r>
      <w:r w:rsidR="00595477">
        <w:t>5.5.7</w:t>
      </w:r>
      <w:r w:rsidR="00B32F38">
        <w:fldChar w:fldCharType="end"/>
      </w:r>
      <w:r w:rsidRPr="009E4AA5">
        <w:t xml:space="preserve"> below, in order to provide an appropriate basis for the engagement team’s intended reliance. (ISA 330.11)</w:t>
      </w:r>
    </w:p>
    <w:p w14:paraId="628F4F68" w14:textId="77777777" w:rsidR="0097138F" w:rsidRPr="009E4AA5" w:rsidRDefault="0097138F" w:rsidP="005F654F">
      <w:pPr>
        <w:pStyle w:val="ProbeNormalChar"/>
      </w:pPr>
      <w:bookmarkStart w:id="548" w:name="_Ref127187546"/>
      <w:r w:rsidRPr="009E4AA5">
        <w:t>If the engagement team obtains audit evidence about the operating effectiveness of controls during an interim period, the engagement team:</w:t>
      </w:r>
      <w:bookmarkEnd w:id="548"/>
    </w:p>
    <w:p w14:paraId="628F4F69" w14:textId="77777777" w:rsidR="0097138F" w:rsidRPr="009E4AA5" w:rsidRDefault="0097138F" w:rsidP="00E97B88">
      <w:pPr>
        <w:pStyle w:val="Bullet1"/>
      </w:pPr>
      <w:r w:rsidRPr="009E4AA5">
        <w:t xml:space="preserve">Obtains audit evidence about significant changes to those controls </w:t>
      </w:r>
      <w:proofErr w:type="gramStart"/>
      <w:r w:rsidRPr="009E4AA5">
        <w:t>subsequent to</w:t>
      </w:r>
      <w:proofErr w:type="gramEnd"/>
      <w:r w:rsidRPr="009E4AA5">
        <w:t xml:space="preserve"> the interim period; and </w:t>
      </w:r>
    </w:p>
    <w:p w14:paraId="628F4F6B" w14:textId="54BE3CB9" w:rsidR="00792DA8" w:rsidRPr="00BF7FD6" w:rsidRDefault="0097138F" w:rsidP="00792DA8">
      <w:pPr>
        <w:pStyle w:val="Bullet1"/>
      </w:pPr>
      <w:r w:rsidRPr="009E4AA5">
        <w:t>Determines the additional audit evidence to be obtained for the remaining period</w:t>
      </w:r>
      <w:r w:rsidR="003E5B20" w:rsidRPr="009E4AA5">
        <w:t>. (</w:t>
      </w:r>
      <w:r w:rsidRPr="009E4AA5">
        <w:t>ISA 330.12)</w:t>
      </w:r>
    </w:p>
    <w:p w14:paraId="628F4F6C" w14:textId="77777777" w:rsidR="0097138F" w:rsidRPr="009E4AA5" w:rsidRDefault="0097138F" w:rsidP="005F654F">
      <w:pPr>
        <w:pStyle w:val="ProbeNormalChar"/>
      </w:pPr>
      <w:bookmarkStart w:id="549" w:name="_Ref283114959"/>
      <w:r w:rsidRPr="009E4AA5">
        <w:t xml:space="preserve">In determining whether it is appropriate to use audit evidence about the operating effectiveness of controls obtained in previous audits, and, if so, the length of the </w:t>
      </w:r>
      <w:proofErr w:type="gramStart"/>
      <w:r w:rsidRPr="009E4AA5">
        <w:t>time period</w:t>
      </w:r>
      <w:proofErr w:type="gramEnd"/>
      <w:r w:rsidRPr="009E4AA5">
        <w:t xml:space="preserve"> that may elapse before retesting a control, the engagement team considers the following:</w:t>
      </w:r>
      <w:bookmarkEnd w:id="549"/>
    </w:p>
    <w:p w14:paraId="628F4F6D" w14:textId="4BCD2990" w:rsidR="0097138F" w:rsidRPr="009E4AA5" w:rsidRDefault="0097138F" w:rsidP="00E97B88">
      <w:pPr>
        <w:pStyle w:val="Bullet1"/>
      </w:pPr>
      <w:r w:rsidRPr="009E4AA5">
        <w:t xml:space="preserve">The effectiveness of other </w:t>
      </w:r>
      <w:r w:rsidR="00BD3E86">
        <w:t>components</w:t>
      </w:r>
      <w:r w:rsidR="00BD3E86" w:rsidRPr="009E4AA5">
        <w:t xml:space="preserve"> </w:t>
      </w:r>
      <w:r w:rsidRPr="009E4AA5">
        <w:t>of</w:t>
      </w:r>
      <w:r w:rsidR="00BD3E86">
        <w:t xml:space="preserve"> the client’s system of</w:t>
      </w:r>
      <w:r w:rsidRPr="009E4AA5">
        <w:t xml:space="preserve"> internal control, including the control environment, the entity’s</w:t>
      </w:r>
      <w:r w:rsidR="00BD3E86">
        <w:t xml:space="preserve"> process to</w:t>
      </w:r>
      <w:r w:rsidRPr="009E4AA5">
        <w:t xml:space="preserve"> monitoring </w:t>
      </w:r>
      <w:r w:rsidR="005C0433">
        <w:t xml:space="preserve">the system of internal </w:t>
      </w:r>
      <w:r w:rsidRPr="009E4AA5">
        <w:t xml:space="preserve">controls, and the client’s risk assessment </w:t>
      </w:r>
      <w:proofErr w:type="gramStart"/>
      <w:r w:rsidRPr="009E4AA5">
        <w:t>process;</w:t>
      </w:r>
      <w:proofErr w:type="gramEnd"/>
    </w:p>
    <w:p w14:paraId="628F4F6E" w14:textId="77777777" w:rsidR="0097138F" w:rsidRPr="009E4AA5" w:rsidRDefault="0097138F" w:rsidP="00E97B88">
      <w:pPr>
        <w:pStyle w:val="Bullet1"/>
      </w:pPr>
      <w:r w:rsidRPr="009E4AA5">
        <w:t xml:space="preserve">The risks arising from the characteristics of the control, including whether it is manual or </w:t>
      </w:r>
      <w:proofErr w:type="gramStart"/>
      <w:r w:rsidRPr="009E4AA5">
        <w:t>automated;</w:t>
      </w:r>
      <w:proofErr w:type="gramEnd"/>
      <w:r w:rsidRPr="009E4AA5">
        <w:t xml:space="preserve"> </w:t>
      </w:r>
    </w:p>
    <w:p w14:paraId="628F4F6F" w14:textId="77777777" w:rsidR="0097138F" w:rsidRPr="009E4AA5" w:rsidRDefault="0097138F" w:rsidP="00E97B88">
      <w:pPr>
        <w:pStyle w:val="Bullet1"/>
      </w:pPr>
      <w:r w:rsidRPr="009E4AA5">
        <w:t xml:space="preserve">The effectiveness of general IT </w:t>
      </w:r>
      <w:proofErr w:type="gramStart"/>
      <w:r w:rsidRPr="009E4AA5">
        <w:t>controls;</w:t>
      </w:r>
      <w:proofErr w:type="gramEnd"/>
    </w:p>
    <w:p w14:paraId="628F4F70" w14:textId="77777777" w:rsidR="0097138F" w:rsidRPr="009E4AA5" w:rsidRDefault="0097138F" w:rsidP="00E97B88">
      <w:pPr>
        <w:pStyle w:val="Bullet1"/>
      </w:pPr>
      <w:r w:rsidRPr="009E4AA5">
        <w:t xml:space="preserve">The effectiveness of the control and its application by the client, including the nature and extent of deviations in the application of the control noted in previous audits, and whether there have been personnel changes that significantly affect the application of the </w:t>
      </w:r>
      <w:proofErr w:type="gramStart"/>
      <w:r w:rsidRPr="009E4AA5">
        <w:t>control;</w:t>
      </w:r>
      <w:proofErr w:type="gramEnd"/>
      <w:r w:rsidRPr="009E4AA5">
        <w:t xml:space="preserve"> </w:t>
      </w:r>
    </w:p>
    <w:p w14:paraId="628F4F71" w14:textId="77777777" w:rsidR="0097138F" w:rsidRPr="009E4AA5" w:rsidRDefault="0097138F" w:rsidP="00E97B88">
      <w:pPr>
        <w:pStyle w:val="Bullet1"/>
      </w:pPr>
      <w:r w:rsidRPr="009E4AA5">
        <w:t xml:space="preserve">Whether the lack of a change in a particular control poses a risk due to changing circumstances; and </w:t>
      </w:r>
    </w:p>
    <w:p w14:paraId="628F4F72" w14:textId="212C5FB9" w:rsidR="0097138F" w:rsidRPr="009E4AA5" w:rsidRDefault="0097138F" w:rsidP="00E97B88">
      <w:pPr>
        <w:pStyle w:val="Bullet1"/>
      </w:pPr>
      <w:r w:rsidRPr="009E4AA5">
        <w:t>The risks of material misstatement and the extent of reliance on the control</w:t>
      </w:r>
      <w:r w:rsidR="003E5B20" w:rsidRPr="009E4AA5">
        <w:t>. (</w:t>
      </w:r>
      <w:r w:rsidRPr="009E4AA5">
        <w:t>ISA 330.13)</w:t>
      </w:r>
    </w:p>
    <w:p w14:paraId="628F4F73" w14:textId="24F91A24" w:rsidR="0097138F" w:rsidRPr="009E4AA5" w:rsidRDefault="0097138F" w:rsidP="005F654F">
      <w:pPr>
        <w:pStyle w:val="ProbeNormalChar"/>
      </w:pPr>
      <w:r w:rsidRPr="009E4AA5">
        <w:t xml:space="preserve">If the engagement team plans to use audit evidence from a previous audit about the operating effectiveness of specific controls, the engagement team establishes the continuing relevance </w:t>
      </w:r>
      <w:r w:rsidR="00240887">
        <w:t xml:space="preserve">and reliability </w:t>
      </w:r>
      <w:r w:rsidRPr="009E4AA5">
        <w:t xml:space="preserve">of that evidence by obtaining audit evidence about whether significant changes in those controls have occurred </w:t>
      </w:r>
      <w:proofErr w:type="gramStart"/>
      <w:r w:rsidRPr="009E4AA5">
        <w:t>sub</w:t>
      </w:r>
      <w:r w:rsidR="006A5CEF" w:rsidRPr="009E4AA5">
        <w:t>sequent to</w:t>
      </w:r>
      <w:proofErr w:type="gramEnd"/>
      <w:r w:rsidR="006A5CEF" w:rsidRPr="009E4AA5">
        <w:t xml:space="preserve"> the previous audit. </w:t>
      </w:r>
      <w:r w:rsidRPr="009E4AA5">
        <w:t>The engagement team obtains this evidence by performing enquiry combined with observation or inspection, to confirm the understanding of those specific controls, and:</w:t>
      </w:r>
    </w:p>
    <w:p w14:paraId="628F4F74" w14:textId="77777777" w:rsidR="0097138F" w:rsidRPr="009E4AA5" w:rsidRDefault="0097138F" w:rsidP="00E97B88">
      <w:pPr>
        <w:pStyle w:val="Bullet1"/>
      </w:pPr>
      <w:r w:rsidRPr="009E4AA5">
        <w:t>If there have been changes that affect the continuing relevance of the audit evidence from the previous audit, the engagement team tests the controls in the current audit.</w:t>
      </w:r>
    </w:p>
    <w:p w14:paraId="628F4F75" w14:textId="3E60FFDE" w:rsidR="0097138F" w:rsidRPr="009E4AA5" w:rsidRDefault="0097138F" w:rsidP="00E97B88">
      <w:pPr>
        <w:pStyle w:val="Bullet1"/>
      </w:pPr>
      <w:r w:rsidRPr="009E4AA5">
        <w:lastRenderedPageBreak/>
        <w:t>If there have not been such changes, the engagement team tests the controls at least once in every third audit, and tests some controls each audit to avoid the possibility of testing all the controls on which the engagement team intends to rely in a single audit period with no testing of controls in the subsequent two audit periods</w:t>
      </w:r>
      <w:r w:rsidR="003E5B20" w:rsidRPr="009E4AA5">
        <w:t>. (</w:t>
      </w:r>
      <w:r w:rsidRPr="009E4AA5">
        <w:t>ISA 330.14)</w:t>
      </w:r>
    </w:p>
    <w:p w14:paraId="628F4F76" w14:textId="2A44C250" w:rsidR="0097138F" w:rsidRPr="009E4AA5" w:rsidRDefault="0097138F" w:rsidP="005F654F">
      <w:pPr>
        <w:pStyle w:val="ProbeNormalChar"/>
      </w:pPr>
      <w:bookmarkStart w:id="550" w:name="_Ref283115104"/>
      <w:r w:rsidRPr="009E4AA5">
        <w:t xml:space="preserve">If the engagement team </w:t>
      </w:r>
      <w:r w:rsidR="00A617FB">
        <w:t>intends</w:t>
      </w:r>
      <w:r w:rsidR="00A617FB" w:rsidRPr="009E4AA5">
        <w:t xml:space="preserve"> </w:t>
      </w:r>
      <w:r w:rsidRPr="009E4AA5">
        <w:t xml:space="preserve">to rely on controls over a risk </w:t>
      </w:r>
      <w:r w:rsidR="00BB3B30">
        <w:t>that</w:t>
      </w:r>
      <w:r w:rsidR="00D3043D">
        <w:t xml:space="preserve"> </w:t>
      </w:r>
      <w:r w:rsidRPr="009E4AA5">
        <w:t xml:space="preserve">the engagement team has determined to be a significant risk, we test those controls in the current period. </w:t>
      </w:r>
      <w:bookmarkEnd w:id="550"/>
      <w:r w:rsidRPr="009E4AA5">
        <w:t>(ISA 330.15)</w:t>
      </w:r>
    </w:p>
    <w:p w14:paraId="628F4F77" w14:textId="2ADF48A9" w:rsidR="0097138F" w:rsidRPr="009E4AA5" w:rsidRDefault="0097138F" w:rsidP="005F654F">
      <w:pPr>
        <w:pStyle w:val="ProbeNormalChar"/>
      </w:pPr>
      <w:r w:rsidRPr="009E4AA5">
        <w:t>When evaluating the operating effectiveness of controls</w:t>
      </w:r>
      <w:r w:rsidR="00A617FB">
        <w:t xml:space="preserve"> upon which the auditor intends to rely</w:t>
      </w:r>
      <w:r w:rsidRPr="009E4AA5">
        <w:t xml:space="preserve">, the engagement team evaluates whether misstatements that have been detected by substantive procedures indicate that controls </w:t>
      </w:r>
      <w:r w:rsidR="006A5CEF" w:rsidRPr="009E4AA5">
        <w:t xml:space="preserve">are not operating effectively. </w:t>
      </w:r>
      <w:r w:rsidRPr="009E4AA5">
        <w:t>The absence of misstatements detected by substantive procedures, however, does not provide audit evidence that controls related to the assertion being tested are effective</w:t>
      </w:r>
      <w:r w:rsidR="003E5B20" w:rsidRPr="009E4AA5">
        <w:t>. (</w:t>
      </w:r>
      <w:r w:rsidRPr="009E4AA5">
        <w:t>ISA 330.16)</w:t>
      </w:r>
    </w:p>
    <w:p w14:paraId="628F4F78" w14:textId="77777777" w:rsidR="0097138F" w:rsidRPr="009E4AA5" w:rsidRDefault="0097138F" w:rsidP="005F654F">
      <w:pPr>
        <w:pStyle w:val="ProbeNormalChar"/>
      </w:pPr>
      <w:r w:rsidRPr="009E4AA5">
        <w:t xml:space="preserve">If deviations from controls upon which the engagement team intends to rely are detected, the engagement team makes specific enquiries to understand these matters and their potential consequences, and determines whether: </w:t>
      </w:r>
    </w:p>
    <w:p w14:paraId="628F4F79" w14:textId="77777777" w:rsidR="0097138F" w:rsidRPr="009E4AA5" w:rsidRDefault="0097138F" w:rsidP="00E97B88">
      <w:pPr>
        <w:pStyle w:val="Bullet1"/>
      </w:pPr>
      <w:r w:rsidRPr="009E4AA5">
        <w:t xml:space="preserve">The tests of controls that have been performed provide an appropriate basis for reliance on the </w:t>
      </w:r>
      <w:proofErr w:type="gramStart"/>
      <w:r w:rsidRPr="009E4AA5">
        <w:t>controls;</w:t>
      </w:r>
      <w:proofErr w:type="gramEnd"/>
      <w:r w:rsidRPr="009E4AA5">
        <w:t xml:space="preserve"> </w:t>
      </w:r>
    </w:p>
    <w:p w14:paraId="628F4F7A" w14:textId="77777777" w:rsidR="0097138F" w:rsidRPr="009E4AA5" w:rsidRDefault="0097138F" w:rsidP="00E97B88">
      <w:pPr>
        <w:pStyle w:val="Bullet1"/>
      </w:pPr>
      <w:r w:rsidRPr="009E4AA5">
        <w:t xml:space="preserve">Additional tests of controls are necessary; or </w:t>
      </w:r>
    </w:p>
    <w:p w14:paraId="628F4F7B" w14:textId="52F34DD1" w:rsidR="0097138F" w:rsidRPr="009E4AA5" w:rsidRDefault="0097138F" w:rsidP="00E97B88">
      <w:pPr>
        <w:pStyle w:val="Bullet1"/>
      </w:pPr>
      <w:r w:rsidRPr="009E4AA5">
        <w:t xml:space="preserve">The risks of </w:t>
      </w:r>
      <w:r w:rsidR="00855D4D">
        <w:t xml:space="preserve">material </w:t>
      </w:r>
      <w:r w:rsidRPr="009E4AA5">
        <w:t>misstatement need to be addressed using substantive procedures. (ISA 330.17)</w:t>
      </w:r>
    </w:p>
    <w:p w14:paraId="628F4F7C" w14:textId="5AFD1D45" w:rsidR="00792DA8" w:rsidRDefault="0097138F" w:rsidP="005F654F">
      <w:pPr>
        <w:pStyle w:val="ProbeNormalChar"/>
      </w:pPr>
      <w:r w:rsidRPr="009E4AA5">
        <w:t>If the engagement team plans to use audit evidence about the operating effectiveness of controls obtained in previous audits, the engagement team includes in the audit documentation the conclusions reached about relying on such controls that were tested in a previous audit</w:t>
      </w:r>
      <w:r w:rsidR="003E5B20" w:rsidRPr="009E4AA5">
        <w:t>. (</w:t>
      </w:r>
      <w:r w:rsidRPr="009E4AA5">
        <w:t>ISA 330.29)</w:t>
      </w:r>
    </w:p>
    <w:p w14:paraId="628F4F7D" w14:textId="77777777" w:rsidR="00792DA8" w:rsidRDefault="00792DA8" w:rsidP="00792DA8">
      <w:pPr>
        <w:rPr>
          <w:rFonts w:cs="Times New Roman"/>
          <w:kern w:val="8"/>
          <w:lang w:bidi="he-IL"/>
        </w:rPr>
      </w:pPr>
      <w:r>
        <w:br w:type="page"/>
      </w:r>
    </w:p>
    <w:p w14:paraId="628F4F7E" w14:textId="77777777" w:rsidR="003E45EA" w:rsidRPr="003E45EA" w:rsidRDefault="003E45EA" w:rsidP="006867C0">
      <w:pPr>
        <w:pStyle w:val="Heading5"/>
      </w:pPr>
      <w:r>
        <w:lastRenderedPageBreak/>
        <w:t>Application</w:t>
      </w:r>
    </w:p>
    <w:p w14:paraId="628F4F7F" w14:textId="77777777" w:rsidR="0097138F" w:rsidRPr="009E4AA5" w:rsidRDefault="0097138F" w:rsidP="008B4ECC">
      <w:pPr>
        <w:rPr>
          <w:rFonts w:cs="Tahoma"/>
          <w:i/>
        </w:rPr>
      </w:pPr>
      <w:r w:rsidRPr="009E4AA5">
        <w:rPr>
          <w:rFonts w:cs="Tahoma"/>
          <w:i/>
        </w:rPr>
        <w:t>Sampling in tests of control</w:t>
      </w:r>
    </w:p>
    <w:p w14:paraId="628F4F80" w14:textId="77777777" w:rsidR="0097138F" w:rsidRPr="009E4AA5" w:rsidRDefault="0097138F" w:rsidP="005F654F">
      <w:pPr>
        <w:pStyle w:val="ProbeNormalChar"/>
      </w:pPr>
      <w:r w:rsidRPr="009E4AA5">
        <w:t>The sample size is determined as follows:</w:t>
      </w:r>
    </w:p>
    <w:p w14:paraId="628F4F81" w14:textId="77777777" w:rsidR="0097138F" w:rsidRPr="009E4AA5" w:rsidRDefault="00000000" w:rsidP="008B4ECC">
      <w:pPr>
        <w:rPr>
          <w:rFonts w:cs="Tahoma"/>
        </w:rPr>
      </w:pPr>
      <m:oMathPara>
        <m:oMath>
          <m:f>
            <m:fPr>
              <m:ctrlPr>
                <w:rPr>
                  <w:rFonts w:ascii="Cambria Math" w:hAnsi="Cambria Math" w:cs="Tahoma"/>
                  <w:i/>
                </w:rPr>
              </m:ctrlPr>
            </m:fPr>
            <m:num>
              <m:r>
                <w:rPr>
                  <w:rFonts w:ascii="Cambria Math" w:hAnsi="Cambria Math" w:cs="Tahoma"/>
                </w:rPr>
                <m:t>Confidence factor</m:t>
              </m:r>
            </m:num>
            <m:den>
              <m:r>
                <w:rPr>
                  <w:rFonts w:ascii="Cambria Math" w:hAnsi="Cambria Math" w:cs="Tahoma"/>
                </w:rPr>
                <m:t>Tolerable deviation rate</m:t>
              </m:r>
            </m:den>
          </m:f>
        </m:oMath>
      </m:oMathPara>
    </w:p>
    <w:p w14:paraId="628F4F82" w14:textId="77777777" w:rsidR="0097138F" w:rsidRPr="009E4AA5" w:rsidRDefault="0097138F" w:rsidP="005F654F">
      <w:pPr>
        <w:pStyle w:val="ProbeNormalChar"/>
      </w:pPr>
      <w:r w:rsidRPr="009E4AA5">
        <w:t>The confidence factor depends on the level of risk reduction required</w:t>
      </w:r>
      <w:r w:rsidR="00504007" w:rsidRPr="009E4AA5">
        <w:t xml:space="preserve">. </w:t>
      </w:r>
      <w:r w:rsidRPr="009E4AA5">
        <w:t>Typical confidence levels and confidence factors are illustrated in the following table:</w:t>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1335"/>
        <w:gridCol w:w="1335"/>
      </w:tblGrid>
      <w:tr w:rsidR="0097138F" w:rsidRPr="009E4AA5" w14:paraId="628F4F86" w14:textId="77777777" w:rsidTr="00792DA8">
        <w:tc>
          <w:tcPr>
            <w:tcW w:w="1235" w:type="dxa"/>
            <w:shd w:val="clear" w:color="auto" w:fill="0840A3" w:themeFill="accent1"/>
            <w:vAlign w:val="center"/>
          </w:tcPr>
          <w:p w14:paraId="628F4F83" w14:textId="77777777" w:rsidR="0097138F" w:rsidRPr="00EC284C" w:rsidRDefault="0097138F" w:rsidP="00792DA8">
            <w:pPr>
              <w:jc w:val="center"/>
              <w:rPr>
                <w:rFonts w:cs="Tahoma"/>
                <w:b/>
                <w:color w:val="FFFFFF" w:themeColor="background1"/>
              </w:rPr>
            </w:pPr>
            <w:r w:rsidRPr="00EC284C">
              <w:rPr>
                <w:rFonts w:cs="Tahoma"/>
                <w:b/>
                <w:color w:val="FFFFFF" w:themeColor="background1"/>
              </w:rPr>
              <w:t>Risk Reduction Required</w:t>
            </w:r>
          </w:p>
        </w:tc>
        <w:tc>
          <w:tcPr>
            <w:tcW w:w="1335" w:type="dxa"/>
            <w:shd w:val="clear" w:color="auto" w:fill="0840A3" w:themeFill="accent1"/>
            <w:vAlign w:val="center"/>
          </w:tcPr>
          <w:p w14:paraId="628F4F84" w14:textId="77777777" w:rsidR="0097138F" w:rsidRPr="00EC284C" w:rsidRDefault="0097138F" w:rsidP="00792DA8">
            <w:pPr>
              <w:jc w:val="center"/>
              <w:rPr>
                <w:rFonts w:cs="Tahoma"/>
                <w:b/>
                <w:color w:val="FFFFFF" w:themeColor="background1"/>
              </w:rPr>
            </w:pPr>
            <w:r w:rsidRPr="00EC284C">
              <w:rPr>
                <w:rFonts w:cs="Tahoma"/>
                <w:b/>
                <w:color w:val="FFFFFF" w:themeColor="background1"/>
              </w:rPr>
              <w:t>Confidence Level</w:t>
            </w:r>
          </w:p>
        </w:tc>
        <w:tc>
          <w:tcPr>
            <w:tcW w:w="1335" w:type="dxa"/>
            <w:shd w:val="clear" w:color="auto" w:fill="0840A3" w:themeFill="accent1"/>
            <w:vAlign w:val="center"/>
          </w:tcPr>
          <w:p w14:paraId="628F4F85" w14:textId="77777777" w:rsidR="0097138F" w:rsidRPr="00EC284C" w:rsidRDefault="0097138F" w:rsidP="00792DA8">
            <w:pPr>
              <w:jc w:val="center"/>
              <w:rPr>
                <w:rFonts w:cs="Tahoma"/>
                <w:b/>
                <w:color w:val="FFFFFF" w:themeColor="background1"/>
              </w:rPr>
            </w:pPr>
            <w:r w:rsidRPr="00EC284C">
              <w:rPr>
                <w:rFonts w:cs="Tahoma"/>
                <w:b/>
                <w:color w:val="FFFFFF" w:themeColor="background1"/>
              </w:rPr>
              <w:t>Confidence Factor</w:t>
            </w:r>
          </w:p>
        </w:tc>
      </w:tr>
      <w:tr w:rsidR="0097138F" w:rsidRPr="009E4AA5" w14:paraId="628F4F8A" w14:textId="77777777" w:rsidTr="00EC284C">
        <w:tc>
          <w:tcPr>
            <w:tcW w:w="1235" w:type="dxa"/>
            <w:vAlign w:val="center"/>
          </w:tcPr>
          <w:p w14:paraId="628F4F87" w14:textId="77777777" w:rsidR="0097138F" w:rsidRPr="009E4AA5" w:rsidRDefault="0097138F" w:rsidP="00EC284C">
            <w:pPr>
              <w:rPr>
                <w:rFonts w:cs="Tahoma"/>
              </w:rPr>
            </w:pPr>
            <w:r w:rsidRPr="009E4AA5">
              <w:rPr>
                <w:rFonts w:cs="Tahoma"/>
              </w:rPr>
              <w:t>High</w:t>
            </w:r>
          </w:p>
        </w:tc>
        <w:tc>
          <w:tcPr>
            <w:tcW w:w="1335" w:type="dxa"/>
            <w:vAlign w:val="center"/>
          </w:tcPr>
          <w:p w14:paraId="628F4F88" w14:textId="77777777" w:rsidR="0097138F" w:rsidRPr="009E4AA5" w:rsidRDefault="0097138F" w:rsidP="00EC284C">
            <w:pPr>
              <w:rPr>
                <w:rFonts w:cs="Tahoma"/>
              </w:rPr>
            </w:pPr>
            <w:r w:rsidRPr="009E4AA5">
              <w:rPr>
                <w:rFonts w:cs="Tahoma"/>
              </w:rPr>
              <w:t>95%</w:t>
            </w:r>
          </w:p>
        </w:tc>
        <w:tc>
          <w:tcPr>
            <w:tcW w:w="1335" w:type="dxa"/>
            <w:vAlign w:val="center"/>
          </w:tcPr>
          <w:p w14:paraId="628F4F89" w14:textId="77777777" w:rsidR="0097138F" w:rsidRPr="009E4AA5" w:rsidRDefault="0097138F" w:rsidP="00EC284C">
            <w:pPr>
              <w:rPr>
                <w:rFonts w:cs="Tahoma"/>
              </w:rPr>
            </w:pPr>
            <w:r w:rsidRPr="009E4AA5">
              <w:rPr>
                <w:rFonts w:cs="Tahoma"/>
              </w:rPr>
              <w:t>3.0</w:t>
            </w:r>
          </w:p>
        </w:tc>
      </w:tr>
      <w:tr w:rsidR="0097138F" w:rsidRPr="009E4AA5" w14:paraId="628F4F8E" w14:textId="77777777" w:rsidTr="00EC284C">
        <w:tc>
          <w:tcPr>
            <w:tcW w:w="1235" w:type="dxa"/>
            <w:vAlign w:val="center"/>
          </w:tcPr>
          <w:p w14:paraId="628F4F8B" w14:textId="77777777" w:rsidR="0097138F" w:rsidRPr="009E4AA5" w:rsidRDefault="0097138F" w:rsidP="00EC284C">
            <w:pPr>
              <w:rPr>
                <w:rFonts w:cs="Tahoma"/>
              </w:rPr>
            </w:pPr>
            <w:r w:rsidRPr="009E4AA5">
              <w:rPr>
                <w:rFonts w:cs="Tahoma"/>
              </w:rPr>
              <w:t>Moderate</w:t>
            </w:r>
          </w:p>
        </w:tc>
        <w:tc>
          <w:tcPr>
            <w:tcW w:w="1335" w:type="dxa"/>
            <w:vAlign w:val="center"/>
          </w:tcPr>
          <w:p w14:paraId="628F4F8C" w14:textId="77777777" w:rsidR="0097138F" w:rsidRPr="009E4AA5" w:rsidRDefault="0097138F" w:rsidP="00EC284C">
            <w:pPr>
              <w:rPr>
                <w:rFonts w:cs="Tahoma"/>
              </w:rPr>
            </w:pPr>
            <w:r w:rsidRPr="009E4AA5">
              <w:rPr>
                <w:rFonts w:cs="Tahoma"/>
              </w:rPr>
              <w:t>80 – 90%</w:t>
            </w:r>
          </w:p>
        </w:tc>
        <w:tc>
          <w:tcPr>
            <w:tcW w:w="1335" w:type="dxa"/>
            <w:vAlign w:val="center"/>
          </w:tcPr>
          <w:p w14:paraId="628F4F8D" w14:textId="77777777" w:rsidR="0097138F" w:rsidRPr="009E4AA5" w:rsidRDefault="0097138F" w:rsidP="00EC284C">
            <w:pPr>
              <w:rPr>
                <w:rFonts w:cs="Tahoma"/>
              </w:rPr>
            </w:pPr>
            <w:r w:rsidRPr="009E4AA5">
              <w:rPr>
                <w:rFonts w:cs="Tahoma"/>
              </w:rPr>
              <w:t>1.6 – 2.3</w:t>
            </w:r>
          </w:p>
        </w:tc>
      </w:tr>
      <w:tr w:rsidR="0097138F" w:rsidRPr="009E4AA5" w14:paraId="628F4F92" w14:textId="77777777" w:rsidTr="00EC284C">
        <w:tc>
          <w:tcPr>
            <w:tcW w:w="1235" w:type="dxa"/>
            <w:vAlign w:val="center"/>
          </w:tcPr>
          <w:p w14:paraId="628F4F8F" w14:textId="77777777" w:rsidR="0097138F" w:rsidRPr="009E4AA5" w:rsidRDefault="0097138F" w:rsidP="00EC284C">
            <w:pPr>
              <w:rPr>
                <w:rFonts w:cs="Tahoma"/>
              </w:rPr>
            </w:pPr>
            <w:r w:rsidRPr="009E4AA5">
              <w:rPr>
                <w:rFonts w:cs="Tahoma"/>
              </w:rPr>
              <w:t>Low</w:t>
            </w:r>
          </w:p>
        </w:tc>
        <w:tc>
          <w:tcPr>
            <w:tcW w:w="1335" w:type="dxa"/>
            <w:vAlign w:val="center"/>
          </w:tcPr>
          <w:p w14:paraId="628F4F90" w14:textId="77777777" w:rsidR="0097138F" w:rsidRPr="009E4AA5" w:rsidRDefault="0097138F" w:rsidP="00EC284C">
            <w:pPr>
              <w:rPr>
                <w:rFonts w:cs="Tahoma"/>
              </w:rPr>
            </w:pPr>
            <w:r w:rsidRPr="009E4AA5">
              <w:rPr>
                <w:rFonts w:cs="Tahoma"/>
              </w:rPr>
              <w:t>65 – 75%</w:t>
            </w:r>
          </w:p>
        </w:tc>
        <w:tc>
          <w:tcPr>
            <w:tcW w:w="1335" w:type="dxa"/>
            <w:vAlign w:val="center"/>
          </w:tcPr>
          <w:p w14:paraId="628F4F91" w14:textId="77777777" w:rsidR="0097138F" w:rsidRPr="009E4AA5" w:rsidRDefault="0097138F" w:rsidP="00EC284C">
            <w:pPr>
              <w:rPr>
                <w:rFonts w:cs="Tahoma"/>
              </w:rPr>
            </w:pPr>
            <w:r w:rsidRPr="009E4AA5">
              <w:rPr>
                <w:rFonts w:cs="Tahoma"/>
              </w:rPr>
              <w:t>1.1 – 1.4</w:t>
            </w:r>
          </w:p>
        </w:tc>
      </w:tr>
    </w:tbl>
    <w:p w14:paraId="628F4F93" w14:textId="77777777" w:rsidR="00EC284C" w:rsidRDefault="00304A63" w:rsidP="00EC284C">
      <w:pPr>
        <w:pStyle w:val="FigureTable"/>
      </w:pPr>
      <w:r>
        <w:t>Figure 5-5</w:t>
      </w:r>
      <w:r w:rsidRPr="003E45EA">
        <w:t>:</w:t>
      </w:r>
      <w:r w:rsidRPr="009E4AA5">
        <w:t xml:space="preserve"> </w:t>
      </w:r>
      <w:r w:rsidR="00EC284C">
        <w:t>Selection</w:t>
      </w:r>
      <w:r w:rsidR="00EC284C" w:rsidRPr="009E4AA5">
        <w:t xml:space="preserve"> of Confidence Factors</w:t>
      </w:r>
    </w:p>
    <w:p w14:paraId="628F4F94" w14:textId="77777777" w:rsidR="00CD5288" w:rsidRDefault="0097138F" w:rsidP="005F654F">
      <w:pPr>
        <w:pStyle w:val="ProbeNormalChar"/>
      </w:pPr>
      <w:r w:rsidRPr="009E4AA5">
        <w:t xml:space="preserve">Where controls do not operate daily the populations are likely to be small, therefore the firm applies the following guidelines for minimum sample sizes, although professional </w:t>
      </w:r>
      <w:r w:rsidR="001341EB" w:rsidRPr="009E4AA5">
        <w:t>judgment</w:t>
      </w:r>
      <w:r w:rsidRPr="009E4AA5">
        <w:t xml:space="preserve"> is used in all cases:</w:t>
      </w:r>
    </w:p>
    <w:tbl>
      <w:tblPr>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2"/>
        <w:gridCol w:w="1837"/>
      </w:tblGrid>
      <w:tr w:rsidR="0097138F" w:rsidRPr="009E4AA5" w14:paraId="628F4F97" w14:textId="77777777" w:rsidTr="00792DA8">
        <w:tc>
          <w:tcPr>
            <w:tcW w:w="1452" w:type="dxa"/>
            <w:shd w:val="clear" w:color="auto" w:fill="0840A3" w:themeFill="accent1"/>
            <w:vAlign w:val="center"/>
          </w:tcPr>
          <w:p w14:paraId="628F4F95" w14:textId="77777777" w:rsidR="0097138F" w:rsidRPr="00792DA8" w:rsidRDefault="0097138F" w:rsidP="00792DA8">
            <w:pPr>
              <w:jc w:val="center"/>
              <w:rPr>
                <w:rFonts w:cs="Tahoma"/>
                <w:b/>
                <w:color w:val="FFFFFF" w:themeColor="background1"/>
              </w:rPr>
            </w:pPr>
            <w:r w:rsidRPr="00792DA8">
              <w:rPr>
                <w:rFonts w:cs="Tahoma"/>
                <w:b/>
                <w:color w:val="FFFFFF" w:themeColor="background1"/>
              </w:rPr>
              <w:t>Control operates</w:t>
            </w:r>
          </w:p>
        </w:tc>
        <w:tc>
          <w:tcPr>
            <w:tcW w:w="1837" w:type="dxa"/>
            <w:shd w:val="clear" w:color="auto" w:fill="0840A3" w:themeFill="accent1"/>
            <w:vAlign w:val="center"/>
          </w:tcPr>
          <w:p w14:paraId="628F4F96" w14:textId="77777777" w:rsidR="0097138F" w:rsidRPr="00792DA8" w:rsidRDefault="0097138F" w:rsidP="00792DA8">
            <w:pPr>
              <w:jc w:val="center"/>
              <w:rPr>
                <w:rFonts w:cs="Tahoma"/>
                <w:b/>
                <w:color w:val="FFFFFF" w:themeColor="background1"/>
              </w:rPr>
            </w:pPr>
            <w:r w:rsidRPr="00792DA8">
              <w:rPr>
                <w:rFonts w:cs="Tahoma"/>
                <w:b/>
                <w:color w:val="FFFFFF" w:themeColor="background1"/>
              </w:rPr>
              <w:t>Minimum sample</w:t>
            </w:r>
          </w:p>
        </w:tc>
      </w:tr>
      <w:tr w:rsidR="0097138F" w:rsidRPr="009E4AA5" w14:paraId="628F4F9A" w14:textId="77777777" w:rsidTr="00EC284C">
        <w:tc>
          <w:tcPr>
            <w:tcW w:w="1452" w:type="dxa"/>
            <w:vAlign w:val="center"/>
          </w:tcPr>
          <w:p w14:paraId="628F4F98" w14:textId="77777777" w:rsidR="0097138F" w:rsidRPr="009E4AA5" w:rsidRDefault="0097138F" w:rsidP="00EC284C">
            <w:pPr>
              <w:rPr>
                <w:rFonts w:cs="Tahoma"/>
              </w:rPr>
            </w:pPr>
            <w:r w:rsidRPr="009E4AA5">
              <w:rPr>
                <w:rFonts w:cs="Tahoma"/>
              </w:rPr>
              <w:t>Weekly</w:t>
            </w:r>
          </w:p>
        </w:tc>
        <w:tc>
          <w:tcPr>
            <w:tcW w:w="1837" w:type="dxa"/>
            <w:vAlign w:val="center"/>
          </w:tcPr>
          <w:p w14:paraId="628F4F99" w14:textId="77777777" w:rsidR="0097138F" w:rsidRPr="009E4AA5" w:rsidRDefault="0097138F" w:rsidP="00EC284C">
            <w:pPr>
              <w:rPr>
                <w:rFonts w:cs="Tahoma"/>
              </w:rPr>
            </w:pPr>
            <w:r w:rsidRPr="009E4AA5">
              <w:rPr>
                <w:rFonts w:cs="Tahoma"/>
              </w:rPr>
              <w:t>10</w:t>
            </w:r>
          </w:p>
        </w:tc>
      </w:tr>
      <w:tr w:rsidR="0097138F" w:rsidRPr="009E4AA5" w14:paraId="628F4F9D" w14:textId="77777777" w:rsidTr="00EC284C">
        <w:tc>
          <w:tcPr>
            <w:tcW w:w="1452" w:type="dxa"/>
            <w:vAlign w:val="center"/>
          </w:tcPr>
          <w:p w14:paraId="628F4F9B" w14:textId="77777777" w:rsidR="0097138F" w:rsidRPr="009E4AA5" w:rsidRDefault="0097138F" w:rsidP="00EC284C">
            <w:pPr>
              <w:rPr>
                <w:rFonts w:cs="Tahoma"/>
              </w:rPr>
            </w:pPr>
            <w:r w:rsidRPr="009E4AA5">
              <w:rPr>
                <w:rFonts w:cs="Tahoma"/>
              </w:rPr>
              <w:t>Monthly</w:t>
            </w:r>
          </w:p>
        </w:tc>
        <w:tc>
          <w:tcPr>
            <w:tcW w:w="1837" w:type="dxa"/>
            <w:vAlign w:val="center"/>
          </w:tcPr>
          <w:p w14:paraId="628F4F9C" w14:textId="77777777" w:rsidR="0097138F" w:rsidRPr="009E4AA5" w:rsidRDefault="0097138F" w:rsidP="00EC284C">
            <w:pPr>
              <w:rPr>
                <w:rFonts w:cs="Tahoma"/>
              </w:rPr>
            </w:pPr>
            <w:r w:rsidRPr="009E4AA5">
              <w:rPr>
                <w:rFonts w:cs="Tahoma"/>
              </w:rPr>
              <w:t>2 (Year-end +1)</w:t>
            </w:r>
          </w:p>
        </w:tc>
      </w:tr>
      <w:tr w:rsidR="0097138F" w:rsidRPr="009E4AA5" w14:paraId="628F4FA0" w14:textId="77777777" w:rsidTr="00EC284C">
        <w:tc>
          <w:tcPr>
            <w:tcW w:w="1452" w:type="dxa"/>
            <w:vAlign w:val="center"/>
          </w:tcPr>
          <w:p w14:paraId="628F4F9E" w14:textId="77777777" w:rsidR="0097138F" w:rsidRPr="009E4AA5" w:rsidRDefault="0097138F" w:rsidP="00EC284C">
            <w:pPr>
              <w:rPr>
                <w:rFonts w:cs="Tahoma"/>
              </w:rPr>
            </w:pPr>
            <w:r w:rsidRPr="009E4AA5">
              <w:rPr>
                <w:rFonts w:cs="Tahoma"/>
              </w:rPr>
              <w:t>Quarterly</w:t>
            </w:r>
          </w:p>
        </w:tc>
        <w:tc>
          <w:tcPr>
            <w:tcW w:w="1837" w:type="dxa"/>
            <w:vAlign w:val="center"/>
          </w:tcPr>
          <w:p w14:paraId="628F4F9F" w14:textId="77777777" w:rsidR="0097138F" w:rsidRPr="009E4AA5" w:rsidRDefault="0097138F" w:rsidP="00EC284C">
            <w:pPr>
              <w:rPr>
                <w:rFonts w:cs="Tahoma"/>
              </w:rPr>
            </w:pPr>
            <w:r w:rsidRPr="009E4AA5">
              <w:rPr>
                <w:rFonts w:cs="Tahoma"/>
              </w:rPr>
              <w:t>2 (Year-end +1)</w:t>
            </w:r>
          </w:p>
        </w:tc>
      </w:tr>
      <w:tr w:rsidR="0097138F" w:rsidRPr="009E4AA5" w14:paraId="628F4FA3" w14:textId="77777777" w:rsidTr="00EC284C">
        <w:tc>
          <w:tcPr>
            <w:tcW w:w="1452" w:type="dxa"/>
            <w:vAlign w:val="center"/>
          </w:tcPr>
          <w:p w14:paraId="628F4FA1" w14:textId="77777777" w:rsidR="0097138F" w:rsidRPr="009E4AA5" w:rsidRDefault="0097138F" w:rsidP="00EC284C">
            <w:pPr>
              <w:rPr>
                <w:rFonts w:cs="Tahoma"/>
              </w:rPr>
            </w:pPr>
            <w:r w:rsidRPr="009E4AA5">
              <w:rPr>
                <w:rFonts w:cs="Tahoma"/>
              </w:rPr>
              <w:t>Yearly</w:t>
            </w:r>
          </w:p>
        </w:tc>
        <w:tc>
          <w:tcPr>
            <w:tcW w:w="1837" w:type="dxa"/>
            <w:vAlign w:val="center"/>
          </w:tcPr>
          <w:p w14:paraId="628F4FA2" w14:textId="77777777" w:rsidR="0097138F" w:rsidRPr="009E4AA5" w:rsidRDefault="0097138F" w:rsidP="00EC284C">
            <w:pPr>
              <w:rPr>
                <w:rFonts w:cs="Tahoma"/>
              </w:rPr>
            </w:pPr>
            <w:r w:rsidRPr="009E4AA5">
              <w:rPr>
                <w:rFonts w:cs="Tahoma"/>
              </w:rPr>
              <w:t>1</w:t>
            </w:r>
          </w:p>
        </w:tc>
      </w:tr>
    </w:tbl>
    <w:p w14:paraId="628F4FA4" w14:textId="77777777" w:rsidR="00EC284C" w:rsidRDefault="00304A63" w:rsidP="00EC284C">
      <w:pPr>
        <w:pStyle w:val="FigureTable"/>
      </w:pPr>
      <w:r>
        <w:t>Figure 5-6</w:t>
      </w:r>
      <w:r w:rsidRPr="003E45EA">
        <w:t>:</w:t>
      </w:r>
      <w:r w:rsidRPr="009E4AA5">
        <w:t xml:space="preserve"> </w:t>
      </w:r>
      <w:r w:rsidR="00EC284C" w:rsidRPr="009E4AA5">
        <w:t>Minimum sample sizes</w:t>
      </w:r>
    </w:p>
    <w:p w14:paraId="628F4FA5" w14:textId="77777777" w:rsidR="0097138F" w:rsidRPr="009E4AA5" w:rsidRDefault="0097138F" w:rsidP="005F654F">
      <w:pPr>
        <w:pStyle w:val="ProbeNormalChar"/>
      </w:pPr>
      <w:r w:rsidRPr="009E4AA5">
        <w:t>Based on a 5% tolerable deviation rate, the firm’s policy is generally that:</w:t>
      </w:r>
    </w:p>
    <w:p w14:paraId="628F4FA6" w14:textId="77777777" w:rsidR="0097138F" w:rsidRPr="009E4AA5" w:rsidRDefault="0097138F" w:rsidP="00E97B88">
      <w:pPr>
        <w:pStyle w:val="Bullet1"/>
      </w:pPr>
      <w:r w:rsidRPr="009E4AA5">
        <w:t>A sample of 10 items with no deviations will provide a mo</w:t>
      </w:r>
      <w:r w:rsidR="006A5CEF" w:rsidRPr="009E4AA5">
        <w:t xml:space="preserve">derate level of risk reduction. </w:t>
      </w:r>
      <w:r w:rsidRPr="009E4AA5">
        <w:t xml:space="preserve">If a deviation is found, no risk reduction can be </w:t>
      </w:r>
      <w:proofErr w:type="gramStart"/>
      <w:r w:rsidRPr="009E4AA5">
        <w:t>gained;</w:t>
      </w:r>
      <w:proofErr w:type="gramEnd"/>
    </w:p>
    <w:p w14:paraId="628F4FA7" w14:textId="77777777" w:rsidR="0097138F" w:rsidRPr="009E4AA5" w:rsidRDefault="0097138F" w:rsidP="00E97B88">
      <w:pPr>
        <w:pStyle w:val="Bullet1"/>
      </w:pPr>
      <w:r w:rsidRPr="009E4AA5">
        <w:t xml:space="preserve">A sample of 30 items with no deviations will provide </w:t>
      </w:r>
      <w:r w:rsidR="006A5CEF" w:rsidRPr="009E4AA5">
        <w:t xml:space="preserve">a high level of risk reduction. </w:t>
      </w:r>
      <w:r w:rsidRPr="009E4AA5">
        <w:t xml:space="preserve">If a single deviation is found, only a moderate level of risk reduction can be gained. If more than one deviation is found, no risk reduction can be gained; and </w:t>
      </w:r>
    </w:p>
    <w:p w14:paraId="628F4FA8" w14:textId="77777777" w:rsidR="0097138F" w:rsidRPr="009E4AA5" w:rsidRDefault="0097138F" w:rsidP="00E97B88">
      <w:pPr>
        <w:pStyle w:val="Bullet1"/>
      </w:pPr>
      <w:r w:rsidRPr="009E4AA5">
        <w:t xml:space="preserve">A sample of 60 items and up to one deviation will provide </w:t>
      </w:r>
      <w:r w:rsidR="006A5CEF" w:rsidRPr="009E4AA5">
        <w:t xml:space="preserve">a high level of risk reduction. </w:t>
      </w:r>
      <w:r w:rsidRPr="009E4AA5">
        <w:t>If two deviations are found, only a moderate level of risk reduction can be gained. If more than two deviations are found, no risk reduction can be gained from testing of controls.</w:t>
      </w:r>
    </w:p>
    <w:p w14:paraId="628F4FA9" w14:textId="77777777" w:rsidR="0097138F" w:rsidRPr="009E4AA5" w:rsidRDefault="0097138F" w:rsidP="002F7EA1">
      <w:pPr>
        <w:pStyle w:val="Heading2"/>
      </w:pPr>
      <w:bookmarkStart w:id="551" w:name="_Ref284249155"/>
      <w:bookmarkStart w:id="552" w:name="_Ref284249176"/>
      <w:bookmarkStart w:id="553" w:name="_Ref284249192"/>
      <w:bookmarkStart w:id="554" w:name="_Toc290561074"/>
      <w:bookmarkStart w:id="555" w:name="_Toc398052063"/>
      <w:bookmarkStart w:id="556" w:name="_Toc398053277"/>
      <w:bookmarkStart w:id="557" w:name="_Toc153262313"/>
      <w:r w:rsidRPr="009E4AA5">
        <w:t>Relying on controls at service organisations</w:t>
      </w:r>
      <w:bookmarkEnd w:id="551"/>
      <w:bookmarkEnd w:id="552"/>
      <w:bookmarkEnd w:id="553"/>
      <w:bookmarkEnd w:id="554"/>
      <w:bookmarkEnd w:id="555"/>
      <w:bookmarkEnd w:id="556"/>
      <w:bookmarkEnd w:id="557"/>
    </w:p>
    <w:p w14:paraId="628F4FAA" w14:textId="77777777" w:rsidR="003E45EA" w:rsidRPr="003E45EA" w:rsidRDefault="003E45EA" w:rsidP="006867C0">
      <w:pPr>
        <w:pStyle w:val="Heading5"/>
      </w:pPr>
      <w:r w:rsidRPr="003E45EA">
        <w:t>Policy</w:t>
      </w:r>
    </w:p>
    <w:p w14:paraId="628F4FAB" w14:textId="77777777" w:rsidR="0097138F" w:rsidRPr="009E4AA5" w:rsidRDefault="0097138F" w:rsidP="005F654F">
      <w:pPr>
        <w:pStyle w:val="ProbeNormalChar"/>
      </w:pPr>
      <w:r w:rsidRPr="009E4AA5">
        <w:t>When the engagement team’s assessment includes an expectation that controls</w:t>
      </w:r>
      <w:r w:rsidRPr="009E4AA5" w:rsidDel="00D61E7D">
        <w:t xml:space="preserve"> </w:t>
      </w:r>
      <w:r w:rsidRPr="009E4AA5">
        <w:t>at a service organisation are operating effectively, the engagement team obtains audit evidence about the operating effectiveness of those controls from one or more of the following procedures:</w:t>
      </w:r>
    </w:p>
    <w:p w14:paraId="628F4FAC" w14:textId="77777777" w:rsidR="0097138F" w:rsidRPr="009E4AA5" w:rsidRDefault="0097138F" w:rsidP="00E97B88">
      <w:pPr>
        <w:pStyle w:val="Bullet1"/>
      </w:pPr>
      <w:r w:rsidRPr="009E4AA5">
        <w:t xml:space="preserve">Obtaining a type 2 report, if </w:t>
      </w:r>
      <w:proofErr w:type="gramStart"/>
      <w:r w:rsidRPr="009E4AA5">
        <w:t>available;</w:t>
      </w:r>
      <w:proofErr w:type="gramEnd"/>
      <w:r w:rsidRPr="009E4AA5">
        <w:t xml:space="preserve"> </w:t>
      </w:r>
    </w:p>
    <w:p w14:paraId="628F4FAD" w14:textId="77777777" w:rsidR="0097138F" w:rsidRPr="009E4AA5" w:rsidRDefault="0097138F" w:rsidP="00E97B88">
      <w:pPr>
        <w:pStyle w:val="Bullet1"/>
      </w:pPr>
      <w:r w:rsidRPr="009E4AA5">
        <w:lastRenderedPageBreak/>
        <w:t>Performing appropriate tests of controls at the service organisation; or</w:t>
      </w:r>
    </w:p>
    <w:p w14:paraId="628F4FAE" w14:textId="3B58D1CF" w:rsidR="0097138F" w:rsidRPr="009E4AA5" w:rsidRDefault="0097138F" w:rsidP="00E97B88">
      <w:pPr>
        <w:pStyle w:val="Bullet1"/>
      </w:pPr>
      <w:r w:rsidRPr="009E4AA5">
        <w:t>Using another auditor to perform tests of controls at the service organisation on our behalf. (ISA 402.16)</w:t>
      </w:r>
    </w:p>
    <w:p w14:paraId="628F4FAF" w14:textId="77777777" w:rsidR="0097138F" w:rsidRPr="009E4AA5" w:rsidRDefault="0097138F" w:rsidP="005F654F">
      <w:pPr>
        <w:pStyle w:val="ProbeNormalChar"/>
      </w:pPr>
      <w:r w:rsidRPr="009E4AA5">
        <w:t>If the engagement team plans to use a type 2 report as audit evidence that controls at a service organisation are operating effectively, the engagement team determines whether the service auditor’s report provides sufficient appropriate audit evidence about the effectiveness of the controls to support our risk assessment by:</w:t>
      </w:r>
    </w:p>
    <w:p w14:paraId="628F4FB0" w14:textId="77777777" w:rsidR="0097138F" w:rsidRPr="009E4AA5" w:rsidRDefault="0097138F" w:rsidP="00E97B88">
      <w:pPr>
        <w:pStyle w:val="Bullet1"/>
      </w:pPr>
      <w:r w:rsidRPr="009E4AA5">
        <w:t xml:space="preserve">Evaluating whether the description, design and operating effectiveness of controls at the service organisation is at a date or for a period that is appropriate for our </w:t>
      </w:r>
      <w:proofErr w:type="gramStart"/>
      <w:r w:rsidRPr="009E4AA5">
        <w:t>purposes;</w:t>
      </w:r>
      <w:proofErr w:type="gramEnd"/>
      <w:r w:rsidRPr="009E4AA5">
        <w:t xml:space="preserve"> </w:t>
      </w:r>
    </w:p>
    <w:p w14:paraId="628F4FB1" w14:textId="65F83435" w:rsidR="0097138F" w:rsidRPr="009E4AA5" w:rsidRDefault="0097138F" w:rsidP="00E97B88">
      <w:pPr>
        <w:pStyle w:val="Bullet1"/>
      </w:pPr>
      <w:r w:rsidRPr="009E4AA5">
        <w:t xml:space="preserve">Determining whether complementary user entity controls identified by the service organisation are relevant to the user entity </w:t>
      </w:r>
      <w:r w:rsidR="002E2713">
        <w:t>(the client)</w:t>
      </w:r>
      <w:r w:rsidRPr="009E4AA5">
        <w:t xml:space="preserve"> and, if so, obtaining an understanding of whether the user entity </w:t>
      </w:r>
      <w:r w:rsidR="002E2713">
        <w:t>(the client)</w:t>
      </w:r>
      <w:r w:rsidRPr="009E4AA5">
        <w:t xml:space="preserve"> has designed and implemented such controls and, if so, testing their operating </w:t>
      </w:r>
      <w:proofErr w:type="gramStart"/>
      <w:r w:rsidRPr="009E4AA5">
        <w:t>effectiveness;</w:t>
      </w:r>
      <w:proofErr w:type="gramEnd"/>
      <w:r w:rsidRPr="009E4AA5">
        <w:t xml:space="preserve"> </w:t>
      </w:r>
    </w:p>
    <w:p w14:paraId="628F4FB2" w14:textId="77777777" w:rsidR="0097138F" w:rsidRPr="009E4AA5" w:rsidRDefault="0097138F" w:rsidP="00E97B88">
      <w:pPr>
        <w:pStyle w:val="Bullet1"/>
      </w:pPr>
      <w:r w:rsidRPr="009E4AA5">
        <w:t xml:space="preserve">Evaluating the adequacy of the </w:t>
      </w:r>
      <w:proofErr w:type="gramStart"/>
      <w:r w:rsidRPr="009E4AA5">
        <w:t>time period</w:t>
      </w:r>
      <w:proofErr w:type="gramEnd"/>
      <w:r w:rsidRPr="009E4AA5">
        <w:t xml:space="preserve"> covered by the tests of controls and the time elapsed since the performance of the tests of controls; and</w:t>
      </w:r>
    </w:p>
    <w:p w14:paraId="628F4FB3" w14:textId="5975C1B2" w:rsidR="0097138F" w:rsidRPr="009E4AA5" w:rsidRDefault="0097138F" w:rsidP="00E97B88">
      <w:pPr>
        <w:pStyle w:val="Bullet1"/>
      </w:pPr>
      <w:r w:rsidRPr="009E4AA5">
        <w:t>Evaluating whether the tests of controls performed by the service auditor and the results thereof, as described in the service auditor’s report, are relevant to the assertions in the client’s financial statements and provide sufficient appropriate audit evidence to support the engagement team’s risk assessment</w:t>
      </w:r>
      <w:r w:rsidR="003E5B20" w:rsidRPr="009E4AA5">
        <w:t>. (</w:t>
      </w:r>
      <w:r w:rsidRPr="009E4AA5">
        <w:t>ISA 402.17)</w:t>
      </w:r>
    </w:p>
    <w:p w14:paraId="628F4FB5" w14:textId="1594BF28" w:rsidR="003869F0" w:rsidRPr="00BF7FD6" w:rsidRDefault="0097138F" w:rsidP="005F654F">
      <w:pPr>
        <w:pStyle w:val="ProbeNormalChar"/>
      </w:pPr>
      <w:r w:rsidRPr="009E4AA5">
        <w:t>If the engagement team plans to use a type 1 or a type 2 report that excludes the services provided by a subservice organisation and those services are relevant to the audit of the client’s financial statements, the engagement team shall apply the requirements of this section with respect to the services provided by the subservice organisation</w:t>
      </w:r>
      <w:r w:rsidR="003E5B20" w:rsidRPr="009E4AA5">
        <w:t>. (</w:t>
      </w:r>
      <w:r w:rsidRPr="009E4AA5">
        <w:t>ISA 402.18)</w:t>
      </w:r>
    </w:p>
    <w:p w14:paraId="628F4FB6" w14:textId="77777777" w:rsidR="00FE03A6" w:rsidRPr="009E4AA5" w:rsidRDefault="00FE03A6" w:rsidP="002F7EA1">
      <w:pPr>
        <w:pStyle w:val="Heading2"/>
      </w:pPr>
      <w:bookmarkStart w:id="558" w:name="_Ref280348257"/>
      <w:bookmarkStart w:id="559" w:name="_Toc290561076"/>
      <w:bookmarkStart w:id="560" w:name="_Toc398052064"/>
      <w:bookmarkStart w:id="561" w:name="_Toc398053278"/>
      <w:bookmarkStart w:id="562" w:name="_Toc153262314"/>
      <w:r w:rsidRPr="009E4AA5">
        <w:t>Substantive tests</w:t>
      </w:r>
      <w:bookmarkEnd w:id="483"/>
      <w:bookmarkEnd w:id="484"/>
      <w:bookmarkEnd w:id="485"/>
      <w:bookmarkEnd w:id="558"/>
      <w:bookmarkEnd w:id="559"/>
      <w:bookmarkEnd w:id="560"/>
      <w:bookmarkEnd w:id="561"/>
      <w:bookmarkEnd w:id="562"/>
      <w:r w:rsidRPr="009E4AA5">
        <w:t xml:space="preserve"> </w:t>
      </w:r>
    </w:p>
    <w:p w14:paraId="628F4FB7" w14:textId="77777777" w:rsidR="003E45EA" w:rsidRPr="003E45EA" w:rsidRDefault="003E45EA" w:rsidP="006867C0">
      <w:pPr>
        <w:pStyle w:val="Heading5"/>
      </w:pPr>
      <w:r w:rsidRPr="003E45EA">
        <w:t>Policy</w:t>
      </w:r>
    </w:p>
    <w:p w14:paraId="628F4FB8" w14:textId="06760DD1" w:rsidR="00FE03A6" w:rsidRPr="009E4AA5" w:rsidRDefault="00FE03A6" w:rsidP="005F654F">
      <w:pPr>
        <w:pStyle w:val="ProbeNormalChar"/>
      </w:pPr>
      <w:r w:rsidRPr="009E4AA5">
        <w:t>Irrespective of the assessed risks of material misstatement, the engagement team designs and performs substantive procedures for each material class of transactions, account balance, and disclosure. (ISA 330.18)</w:t>
      </w:r>
    </w:p>
    <w:p w14:paraId="628F4FB9" w14:textId="77777777" w:rsidR="00FE03A6" w:rsidRPr="009E4AA5" w:rsidRDefault="00FE03A6" w:rsidP="005F654F">
      <w:pPr>
        <w:pStyle w:val="ProbeNormalChar"/>
      </w:pPr>
      <w:r w:rsidRPr="009E4AA5">
        <w:t>The auditor’s substantive procedures include the following audit procedures related to the financial statement closing process:</w:t>
      </w:r>
    </w:p>
    <w:p w14:paraId="628F4FBA" w14:textId="77777777" w:rsidR="00FE03A6" w:rsidRPr="009E4AA5" w:rsidRDefault="00FE03A6" w:rsidP="00E97B88">
      <w:pPr>
        <w:pStyle w:val="Bullet1"/>
      </w:pPr>
      <w:r w:rsidRPr="009E4AA5">
        <w:t>Agreeing or reconciling the financial statements with the underlying accounting records; and</w:t>
      </w:r>
    </w:p>
    <w:p w14:paraId="628F4FBB" w14:textId="79FCCBCF" w:rsidR="00FE03A6" w:rsidRPr="009E4AA5" w:rsidRDefault="00FE03A6" w:rsidP="00E97B88">
      <w:pPr>
        <w:pStyle w:val="Bullet1"/>
      </w:pPr>
      <w:r w:rsidRPr="009E4AA5">
        <w:t xml:space="preserve">Examining material journal entries and other adjustments made </w:t>
      </w:r>
      <w:proofErr w:type="gramStart"/>
      <w:r w:rsidRPr="009E4AA5">
        <w:t>during the course of</w:t>
      </w:r>
      <w:proofErr w:type="gramEnd"/>
      <w:r w:rsidRPr="009E4AA5">
        <w:t xml:space="preserve"> preparing the financial statements</w:t>
      </w:r>
      <w:r w:rsidR="003E5B20" w:rsidRPr="009E4AA5">
        <w:t>. (</w:t>
      </w:r>
      <w:r w:rsidRPr="009E4AA5">
        <w:t>ISA 330.20)</w:t>
      </w:r>
    </w:p>
    <w:p w14:paraId="628F4FBC" w14:textId="77777777" w:rsidR="00FE03A6" w:rsidRPr="009E4AA5" w:rsidRDefault="00FE03A6" w:rsidP="005F654F">
      <w:pPr>
        <w:pStyle w:val="ProbeNormalChar"/>
      </w:pPr>
      <w:r w:rsidRPr="009E4AA5">
        <w:t xml:space="preserve">If substantive procedures are performed at an interim date, the engagement team covers the remaining period by performing: </w:t>
      </w:r>
    </w:p>
    <w:p w14:paraId="628F4FBD" w14:textId="77777777" w:rsidR="00FE03A6" w:rsidRPr="009E4AA5" w:rsidRDefault="00FE03A6" w:rsidP="00660889">
      <w:pPr>
        <w:pStyle w:val="Bullet2"/>
      </w:pPr>
      <w:r w:rsidRPr="009E4AA5">
        <w:t>substantive procedures, combined with tests of controls for the intervening period; or</w:t>
      </w:r>
    </w:p>
    <w:p w14:paraId="628F4FBE" w14:textId="77777777" w:rsidR="00FE03A6" w:rsidRPr="009E4AA5" w:rsidRDefault="00FE03A6" w:rsidP="00660889">
      <w:pPr>
        <w:pStyle w:val="Bullet2"/>
      </w:pPr>
      <w:r w:rsidRPr="009E4AA5">
        <w:t xml:space="preserve">if the engagement team determines that it is sufficient, further substantive procedures </w:t>
      </w:r>
      <w:proofErr w:type="gramStart"/>
      <w:r w:rsidRPr="009E4AA5">
        <w:t>only</w:t>
      </w:r>
      <w:r w:rsidR="005056E2" w:rsidRPr="009E4AA5">
        <w:t>;</w:t>
      </w:r>
      <w:proofErr w:type="gramEnd"/>
    </w:p>
    <w:p w14:paraId="628F4FBF" w14:textId="7223CFF0" w:rsidR="00FE03A6" w:rsidRPr="009E4AA5" w:rsidRDefault="00E21161" w:rsidP="005F654F">
      <w:pPr>
        <w:pStyle w:val="ProbeNormal-NoNum"/>
      </w:pPr>
      <w:r w:rsidRPr="00EC284C">
        <w:rPr>
          <w:noProof/>
          <w:lang w:eastAsia="en-ZA"/>
        </w:rPr>
        <w:lastRenderedPageBreak/>
        <w:drawing>
          <wp:anchor distT="0" distB="0" distL="114300" distR="114300" simplePos="0" relativeHeight="251658262" behindDoc="0" locked="0" layoutInCell="1" allowOverlap="1" wp14:anchorId="1E850B7A" wp14:editId="31D11190">
            <wp:simplePos x="0" y="0"/>
            <wp:positionH relativeFrom="margin">
              <wp:align>center</wp:align>
            </wp:positionH>
            <wp:positionV relativeFrom="paragraph">
              <wp:posOffset>462280</wp:posOffset>
            </wp:positionV>
            <wp:extent cx="5779770" cy="2438400"/>
            <wp:effectExtent l="0" t="38100" r="11430" b="19050"/>
            <wp:wrapTopAndBottom/>
            <wp:docPr id="8" name="Diagram 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14:sizeRelH relativeFrom="margin">
              <wp14:pctWidth>0</wp14:pctWidth>
            </wp14:sizeRelH>
            <wp14:sizeRelV relativeFrom="margin">
              <wp14:pctHeight>0</wp14:pctHeight>
            </wp14:sizeRelV>
          </wp:anchor>
        </w:drawing>
      </w:r>
      <w:r>
        <w:t>t</w:t>
      </w:r>
      <w:r w:rsidRPr="009E4AA5">
        <w:t xml:space="preserve">hat </w:t>
      </w:r>
      <w:r w:rsidR="00FE03A6" w:rsidRPr="009E4AA5">
        <w:t>provide a reasonable basis for extending the audit conclusions from the interim date to the period end. (ISA 330.22)</w:t>
      </w:r>
    </w:p>
    <w:p w14:paraId="628F4FC1" w14:textId="77961D1D" w:rsidR="00A85763" w:rsidRPr="00BF7FD6" w:rsidRDefault="00304A63" w:rsidP="00BF7FD6">
      <w:pPr>
        <w:pStyle w:val="FigureTable"/>
      </w:pPr>
      <w:r w:rsidRPr="00304A63">
        <w:t xml:space="preserve"> </w:t>
      </w:r>
      <w:r>
        <w:t>Figure 5-7</w:t>
      </w:r>
      <w:r w:rsidRPr="003E45EA">
        <w:t>:</w:t>
      </w:r>
      <w:r w:rsidRPr="009E4AA5">
        <w:t xml:space="preserve"> </w:t>
      </w:r>
      <w:r w:rsidR="001A1461" w:rsidRPr="00EC284C">
        <w:t>Types of substantive tests</w:t>
      </w:r>
    </w:p>
    <w:p w14:paraId="628F4FC2" w14:textId="77777777" w:rsidR="003E45EA" w:rsidRPr="003E45EA" w:rsidRDefault="003E45EA" w:rsidP="006867C0">
      <w:pPr>
        <w:pStyle w:val="Heading5"/>
      </w:pPr>
      <w:r>
        <w:t>Application</w:t>
      </w:r>
    </w:p>
    <w:p w14:paraId="628F4FC3" w14:textId="49A612C2" w:rsidR="00202093" w:rsidRPr="009E4AA5" w:rsidRDefault="005367A4" w:rsidP="00E97B88">
      <w:pPr>
        <w:pStyle w:val="Bullet1"/>
      </w:pPr>
      <w:r w:rsidRPr="009E4AA5">
        <w:t>A risk factor that depends on the remaining risk of material misstatement after other p</w:t>
      </w:r>
      <w:r w:rsidR="006A5CEF" w:rsidRPr="009E4AA5">
        <w:t xml:space="preserve">rocedures have been performed. </w:t>
      </w:r>
      <w:r w:rsidRPr="009E4AA5">
        <w:t>The higher the risk fact</w:t>
      </w:r>
      <w:r w:rsidR="00474FB7" w:rsidRPr="009E4AA5">
        <w:t xml:space="preserve">or the higher the sample size. </w:t>
      </w:r>
      <w:r w:rsidRPr="009E4AA5">
        <w:t>The following table provides the risk factors used by the firm:</w:t>
      </w:r>
    </w:p>
    <w:tbl>
      <w:tblPr>
        <w:tblpPr w:leftFromText="180" w:rightFromText="180" w:vertAnchor="text" w:horzAnchor="margin" w:tblpY="9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5"/>
        <w:gridCol w:w="1875"/>
      </w:tblGrid>
      <w:tr w:rsidR="00224652" w:rsidRPr="009E4AA5" w14:paraId="628F4FC6" w14:textId="77777777" w:rsidTr="00224652">
        <w:trPr>
          <w:cantSplit/>
          <w:trHeight w:val="355"/>
          <w:tblHeader/>
        </w:trPr>
        <w:tc>
          <w:tcPr>
            <w:tcW w:w="1875" w:type="dxa"/>
            <w:shd w:val="clear" w:color="auto" w:fill="0840A3" w:themeFill="accent1"/>
            <w:vAlign w:val="center"/>
          </w:tcPr>
          <w:p w14:paraId="628F4FC4" w14:textId="77777777" w:rsidR="00224652" w:rsidRPr="00224652" w:rsidRDefault="00224652" w:rsidP="00224652">
            <w:pPr>
              <w:rPr>
                <w:rFonts w:cs="Tahoma"/>
                <w:b/>
                <w:color w:val="FFFFFF" w:themeColor="background1"/>
              </w:rPr>
            </w:pPr>
            <w:r w:rsidRPr="00224652">
              <w:rPr>
                <w:rFonts w:cs="Tahoma"/>
                <w:b/>
                <w:color w:val="FFFFFF" w:themeColor="background1"/>
              </w:rPr>
              <w:t>Risk of material misstatement</w:t>
            </w:r>
          </w:p>
        </w:tc>
        <w:tc>
          <w:tcPr>
            <w:tcW w:w="1875" w:type="dxa"/>
            <w:shd w:val="clear" w:color="auto" w:fill="0840A3" w:themeFill="accent1"/>
            <w:vAlign w:val="center"/>
          </w:tcPr>
          <w:p w14:paraId="628F4FC5" w14:textId="77777777" w:rsidR="00224652" w:rsidRPr="00224652" w:rsidRDefault="00224652" w:rsidP="00224652">
            <w:pPr>
              <w:rPr>
                <w:rFonts w:cs="Tahoma"/>
                <w:b/>
                <w:color w:val="FFFFFF" w:themeColor="background1"/>
              </w:rPr>
            </w:pPr>
            <w:r w:rsidRPr="00224652">
              <w:rPr>
                <w:rFonts w:cs="Tahoma"/>
                <w:b/>
                <w:color w:val="FFFFFF" w:themeColor="background1"/>
              </w:rPr>
              <w:t>Risk factor</w:t>
            </w:r>
          </w:p>
        </w:tc>
      </w:tr>
      <w:tr w:rsidR="00224652" w:rsidRPr="009E4AA5" w14:paraId="628F4FC9" w14:textId="77777777" w:rsidTr="00224652">
        <w:trPr>
          <w:trHeight w:val="355"/>
        </w:trPr>
        <w:tc>
          <w:tcPr>
            <w:tcW w:w="1875" w:type="dxa"/>
            <w:vAlign w:val="center"/>
          </w:tcPr>
          <w:p w14:paraId="628F4FC7" w14:textId="77777777" w:rsidR="00224652" w:rsidRPr="009E4AA5" w:rsidRDefault="00224652" w:rsidP="00224652">
            <w:pPr>
              <w:rPr>
                <w:rFonts w:cs="Tahoma"/>
              </w:rPr>
            </w:pPr>
            <w:r w:rsidRPr="009E4AA5">
              <w:rPr>
                <w:rFonts w:cs="Tahoma"/>
              </w:rPr>
              <w:t>Low</w:t>
            </w:r>
          </w:p>
        </w:tc>
        <w:tc>
          <w:tcPr>
            <w:tcW w:w="1875" w:type="dxa"/>
            <w:vAlign w:val="center"/>
          </w:tcPr>
          <w:p w14:paraId="628F4FC8" w14:textId="77777777" w:rsidR="00224652" w:rsidRPr="009E4AA5" w:rsidRDefault="00224652" w:rsidP="00224652">
            <w:pPr>
              <w:rPr>
                <w:rFonts w:cs="Tahoma"/>
              </w:rPr>
            </w:pPr>
            <w:r w:rsidRPr="009E4AA5">
              <w:rPr>
                <w:rFonts w:cs="Tahoma"/>
              </w:rPr>
              <w:t>0.70 – 1.22</w:t>
            </w:r>
          </w:p>
        </w:tc>
      </w:tr>
      <w:tr w:rsidR="00224652" w:rsidRPr="009E4AA5" w14:paraId="628F4FCC" w14:textId="77777777" w:rsidTr="00224652">
        <w:trPr>
          <w:trHeight w:val="355"/>
        </w:trPr>
        <w:tc>
          <w:tcPr>
            <w:tcW w:w="1875" w:type="dxa"/>
            <w:vAlign w:val="center"/>
          </w:tcPr>
          <w:p w14:paraId="628F4FCA" w14:textId="77777777" w:rsidR="00224652" w:rsidRPr="009E4AA5" w:rsidRDefault="00224652" w:rsidP="00224652">
            <w:pPr>
              <w:rPr>
                <w:rFonts w:cs="Tahoma"/>
              </w:rPr>
            </w:pPr>
            <w:r w:rsidRPr="009E4AA5">
              <w:rPr>
                <w:rFonts w:cs="Tahoma"/>
              </w:rPr>
              <w:t>Medium</w:t>
            </w:r>
          </w:p>
        </w:tc>
        <w:tc>
          <w:tcPr>
            <w:tcW w:w="1875" w:type="dxa"/>
            <w:vAlign w:val="center"/>
          </w:tcPr>
          <w:p w14:paraId="628F4FCB" w14:textId="77777777" w:rsidR="00224652" w:rsidRPr="009E4AA5" w:rsidRDefault="00224652" w:rsidP="00224652">
            <w:pPr>
              <w:rPr>
                <w:rFonts w:cs="Tahoma"/>
              </w:rPr>
            </w:pPr>
            <w:r w:rsidRPr="009E4AA5">
              <w:rPr>
                <w:rFonts w:cs="Tahoma"/>
              </w:rPr>
              <w:t>1.48 – 2.00</w:t>
            </w:r>
          </w:p>
        </w:tc>
      </w:tr>
      <w:tr w:rsidR="00224652" w:rsidRPr="009E4AA5" w14:paraId="628F4FCF" w14:textId="77777777" w:rsidTr="00224652">
        <w:trPr>
          <w:trHeight w:val="355"/>
        </w:trPr>
        <w:tc>
          <w:tcPr>
            <w:tcW w:w="1875" w:type="dxa"/>
            <w:vAlign w:val="center"/>
          </w:tcPr>
          <w:p w14:paraId="628F4FCD" w14:textId="77777777" w:rsidR="00224652" w:rsidRPr="009E4AA5" w:rsidRDefault="00224652" w:rsidP="00224652">
            <w:pPr>
              <w:rPr>
                <w:rFonts w:cs="Tahoma"/>
              </w:rPr>
            </w:pPr>
            <w:r w:rsidRPr="009E4AA5">
              <w:rPr>
                <w:rFonts w:cs="Tahoma"/>
              </w:rPr>
              <w:t>High</w:t>
            </w:r>
          </w:p>
        </w:tc>
        <w:tc>
          <w:tcPr>
            <w:tcW w:w="1875" w:type="dxa"/>
            <w:vAlign w:val="center"/>
          </w:tcPr>
          <w:p w14:paraId="628F4FCE" w14:textId="77777777" w:rsidR="00224652" w:rsidRPr="009E4AA5" w:rsidRDefault="00224652" w:rsidP="00224652">
            <w:pPr>
              <w:rPr>
                <w:rFonts w:cs="Tahoma"/>
              </w:rPr>
            </w:pPr>
            <w:r w:rsidRPr="009E4AA5">
              <w:rPr>
                <w:rFonts w:cs="Tahoma"/>
              </w:rPr>
              <w:t>2.26 – 3.30</w:t>
            </w:r>
          </w:p>
        </w:tc>
      </w:tr>
    </w:tbl>
    <w:p w14:paraId="628F4FD0" w14:textId="77777777" w:rsidR="00224652" w:rsidRDefault="00224652" w:rsidP="00EC284C">
      <w:pPr>
        <w:pStyle w:val="FigureTable"/>
      </w:pPr>
    </w:p>
    <w:p w14:paraId="628F4FD1" w14:textId="77777777" w:rsidR="00224652" w:rsidRDefault="00224652" w:rsidP="00EC284C">
      <w:pPr>
        <w:pStyle w:val="FigureTable"/>
      </w:pPr>
    </w:p>
    <w:p w14:paraId="628F4FD2" w14:textId="77777777" w:rsidR="00224652" w:rsidRDefault="00224652" w:rsidP="00EC284C">
      <w:pPr>
        <w:pStyle w:val="FigureTable"/>
      </w:pPr>
    </w:p>
    <w:p w14:paraId="628F4FD3" w14:textId="77777777" w:rsidR="005367A4" w:rsidRPr="00224652" w:rsidRDefault="00304A63" w:rsidP="00224652">
      <w:pPr>
        <w:pStyle w:val="FigureTable"/>
      </w:pPr>
      <w:r>
        <w:t>Figure 5-8</w:t>
      </w:r>
      <w:r w:rsidRPr="003E45EA">
        <w:t>:</w:t>
      </w:r>
      <w:r w:rsidRPr="009E4AA5">
        <w:t xml:space="preserve"> </w:t>
      </w:r>
      <w:r w:rsidR="005367A4" w:rsidRPr="00224652">
        <w:t>Risk factors for substantive sampling</w:t>
      </w:r>
    </w:p>
    <w:p w14:paraId="628F4FD4" w14:textId="77777777" w:rsidR="005367A4" w:rsidRPr="009E4AA5" w:rsidRDefault="005367A4" w:rsidP="005F654F">
      <w:pPr>
        <w:pStyle w:val="ProbeNormalChar"/>
      </w:pPr>
      <w:r w:rsidRPr="009E4AA5">
        <w:t>The sample size is then determined as follows:</w:t>
      </w:r>
    </w:p>
    <w:p w14:paraId="628F4FD5" w14:textId="77777777" w:rsidR="005367A4" w:rsidRPr="009E4AA5" w:rsidRDefault="00000000" w:rsidP="008B4ECC">
      <w:pPr>
        <w:rPr>
          <w:rFonts w:cs="Tahoma"/>
        </w:rPr>
      </w:pPr>
      <m:oMathPara>
        <m:oMath>
          <m:f>
            <m:fPr>
              <m:ctrlPr>
                <w:rPr>
                  <w:rFonts w:ascii="Cambria Math" w:hAnsi="Cambria Math" w:cs="Tahoma"/>
                </w:rPr>
              </m:ctrlPr>
            </m:fPr>
            <m:num>
              <m:r>
                <w:rPr>
                  <w:rFonts w:ascii="Cambria Math" w:hAnsi="Cambria Math" w:cs="Tahoma"/>
                </w:rPr>
                <m:t>Remaining</m:t>
              </m:r>
              <m:r>
                <m:rPr>
                  <m:sty m:val="p"/>
                </m:rPr>
                <w:rPr>
                  <w:rFonts w:ascii="Cambria Math" w:hAnsi="Cambria Math" w:cs="Tahoma"/>
                </w:rPr>
                <m:t xml:space="preserve"> </m:t>
              </m:r>
              <m:r>
                <w:rPr>
                  <w:rFonts w:ascii="Cambria Math" w:hAnsi="Cambria Math" w:cs="Tahoma"/>
                </w:rPr>
                <m:t>population</m:t>
              </m:r>
            </m:num>
            <m:den>
              <m:r>
                <w:rPr>
                  <w:rFonts w:ascii="Cambria Math" w:hAnsi="Cambria Math" w:cs="Tahoma"/>
                </w:rPr>
                <m:t>Specific</m:t>
              </m:r>
              <m:r>
                <m:rPr>
                  <m:sty m:val="p"/>
                </m:rPr>
                <w:rPr>
                  <w:rFonts w:ascii="Cambria Math" w:hAnsi="Cambria Math" w:cs="Tahoma"/>
                </w:rPr>
                <m:t xml:space="preserve"> </m:t>
              </m:r>
              <m:r>
                <w:rPr>
                  <w:rFonts w:ascii="Cambria Math" w:hAnsi="Cambria Math" w:cs="Tahoma"/>
                </w:rPr>
                <m:t>materiality</m:t>
              </m:r>
            </m:den>
          </m:f>
          <m:r>
            <m:rPr>
              <m:sty m:val="p"/>
            </m:rPr>
            <w:rPr>
              <w:rFonts w:ascii="Cambria Math" w:hAnsi="Cambria Math" w:cs="Tahoma"/>
            </w:rPr>
            <m:t>×</m:t>
          </m:r>
          <m:r>
            <w:rPr>
              <w:rFonts w:ascii="Cambria Math" w:hAnsi="Cambria Math" w:cs="Tahoma"/>
            </w:rPr>
            <m:t>Risk</m:t>
          </m:r>
          <m:r>
            <m:rPr>
              <m:sty m:val="p"/>
            </m:rPr>
            <w:rPr>
              <w:rFonts w:ascii="Cambria Math" w:hAnsi="Cambria Math" w:cs="Tahoma"/>
            </w:rPr>
            <m:t xml:space="preserve"> </m:t>
          </m:r>
          <m:r>
            <w:rPr>
              <w:rFonts w:ascii="Cambria Math" w:hAnsi="Cambria Math" w:cs="Tahoma"/>
            </w:rPr>
            <m:t>factor</m:t>
          </m:r>
        </m:oMath>
      </m:oMathPara>
    </w:p>
    <w:p w14:paraId="628F4FD6" w14:textId="77777777" w:rsidR="005367A4" w:rsidRPr="009E4AA5" w:rsidRDefault="005367A4" w:rsidP="005F654F">
      <w:pPr>
        <w:pStyle w:val="ProbeNormalChar"/>
      </w:pPr>
      <w:r w:rsidRPr="009E4AA5">
        <w:t>The main sample selection methods used by the firm are:</w:t>
      </w:r>
    </w:p>
    <w:p w14:paraId="628F4FD7" w14:textId="77777777" w:rsidR="005367A4" w:rsidRPr="009E4AA5" w:rsidRDefault="005367A4" w:rsidP="00E97B88">
      <w:pPr>
        <w:pStyle w:val="Bullet1"/>
      </w:pPr>
      <w:r w:rsidRPr="009E4AA5">
        <w:t>Random selection (applied through random number generators, for example, random number tables).</w:t>
      </w:r>
    </w:p>
    <w:p w14:paraId="628F4FD8" w14:textId="77777777" w:rsidR="005367A4" w:rsidRPr="009E4AA5" w:rsidRDefault="005367A4" w:rsidP="00E97B88">
      <w:pPr>
        <w:pStyle w:val="Bullet1"/>
      </w:pPr>
      <w:r w:rsidRPr="009E4AA5">
        <w:t xml:space="preserve">Systematic selection, in which the number of sampling units in the population is divided by the sample size to give a sampling interval, for example 50, and having determined a starting point within the first 50, each 50th sampling unit thereafter is selected. </w:t>
      </w:r>
    </w:p>
    <w:p w14:paraId="628F4FD9" w14:textId="77777777" w:rsidR="005367A4" w:rsidRPr="009E4AA5" w:rsidRDefault="005367A4" w:rsidP="00E97B88">
      <w:pPr>
        <w:pStyle w:val="Bullet1"/>
      </w:pPr>
      <w:r w:rsidRPr="009E4AA5">
        <w:t xml:space="preserve">Monetary Unit Sampling is a type of value-weighted selection in which sample size, selection and evaluation results in a conclusion in monetary amounts. </w:t>
      </w:r>
    </w:p>
    <w:p w14:paraId="628F4FDA" w14:textId="77777777" w:rsidR="005367A4" w:rsidRPr="009E4AA5" w:rsidRDefault="005367A4" w:rsidP="00E97B88">
      <w:pPr>
        <w:pStyle w:val="Bullet1"/>
      </w:pPr>
      <w:r w:rsidRPr="009E4AA5">
        <w:t>Haphazard selection, in which the engagement team selects the sample without following a structured technique. Although no structured technique is used, the engagement team would nonetheless avoid any conscious bias or predictability.</w:t>
      </w:r>
    </w:p>
    <w:p w14:paraId="628F4FDB" w14:textId="77777777" w:rsidR="005367A4" w:rsidRPr="009E4AA5" w:rsidRDefault="005367A4" w:rsidP="00E97B88">
      <w:pPr>
        <w:pStyle w:val="Bullet1"/>
      </w:pPr>
      <w:r w:rsidRPr="009E4AA5">
        <w:lastRenderedPageBreak/>
        <w:t>Block selection involves selection of a block(s) of contiguous items from within the population. Block selection cannot ordinarily be used in audit sampling because most populations are structured such that items in a sequence can be expected to have similar characteristics to each other, but different characteristics from items elsewhere in the population. Although in some circumstances it may be an appropriate audit procedure to examine a block of items, it would rarely be an appropriate sample selection technique when the auditor intends to draw valid inferences about the entire population based on the sample.</w:t>
      </w:r>
    </w:p>
    <w:p w14:paraId="628F4FDC" w14:textId="77777777" w:rsidR="005367A4" w:rsidRPr="009E4AA5" w:rsidRDefault="005367A4" w:rsidP="005F654F">
      <w:pPr>
        <w:pStyle w:val="ProbeNormalChar"/>
      </w:pPr>
      <w:r w:rsidRPr="009E4AA5">
        <w:t xml:space="preserve">The engagement team is required to project misstatements for the population to obtain a broad view of the scale of </w:t>
      </w:r>
      <w:proofErr w:type="gramStart"/>
      <w:r w:rsidRPr="009E4AA5">
        <w:t>misstatement</w:t>
      </w:r>
      <w:proofErr w:type="gramEnd"/>
      <w:r w:rsidRPr="009E4AA5">
        <w:t xml:space="preserve"> but this projection may not be sufficient to determine an amount to be recorded. </w:t>
      </w:r>
    </w:p>
    <w:p w14:paraId="628F4FDD" w14:textId="77777777" w:rsidR="005367A4" w:rsidRPr="009E4AA5" w:rsidRDefault="005367A4" w:rsidP="005F654F">
      <w:pPr>
        <w:pStyle w:val="ProbeNormalChar"/>
      </w:pPr>
      <w:r w:rsidRPr="009E4AA5">
        <w:t>When a misstatement has been established as an anomaly, it may be excluded when projecting misstatements to the population. However, the effect of any such misstatement, if uncorrected, still needs to be considered in addition to the projection of the non-anomalous misstatements.</w:t>
      </w:r>
    </w:p>
    <w:p w14:paraId="628F4FDE" w14:textId="77777777" w:rsidR="005367A4" w:rsidRPr="009E4AA5" w:rsidRDefault="005367A4" w:rsidP="005F654F">
      <w:pPr>
        <w:pStyle w:val="ProbeNormalChar"/>
      </w:pPr>
      <w:r w:rsidRPr="009E4AA5">
        <w:t>Misstatements from sampling are projected to the remaining population by using the following formula:</w:t>
      </w:r>
    </w:p>
    <w:p w14:paraId="628F4FDF" w14:textId="77777777" w:rsidR="005367A4" w:rsidRPr="009E4AA5" w:rsidRDefault="00000000" w:rsidP="008B4ECC">
      <w:pPr>
        <w:rPr>
          <w:rFonts w:cs="Tahoma"/>
        </w:rPr>
      </w:pPr>
      <m:oMathPara>
        <m:oMath>
          <m:f>
            <m:fPr>
              <m:ctrlPr>
                <w:rPr>
                  <w:rFonts w:ascii="Cambria Math" w:hAnsi="Cambria Math" w:cs="Tahoma"/>
                  <w:i/>
                </w:rPr>
              </m:ctrlPr>
            </m:fPr>
            <m:num>
              <m:r>
                <w:rPr>
                  <w:rFonts w:ascii="Cambria Math" w:hAnsi="Cambria Math" w:cs="Tahoma"/>
                </w:rPr>
                <m:t>Net misstatements found</m:t>
              </m:r>
            </m:num>
            <m:den>
              <m:r>
                <w:rPr>
                  <w:rFonts w:ascii="Cambria Math" w:hAnsi="Cambria Math" w:cs="Tahoma"/>
                </w:rPr>
                <m:t>Value of sample tested</m:t>
              </m:r>
            </m:den>
          </m:f>
          <m:r>
            <w:rPr>
              <w:rFonts w:ascii="Cambria Math" w:hAnsi="Cambria Math" w:cs="Tahoma"/>
            </w:rPr>
            <m:t>×Value of remaining population subjected to sampling</m:t>
          </m:r>
        </m:oMath>
      </m:oMathPara>
    </w:p>
    <w:p w14:paraId="628F4FE0" w14:textId="77777777" w:rsidR="005367A4" w:rsidRPr="009E4AA5" w:rsidRDefault="005367A4" w:rsidP="005F654F">
      <w:pPr>
        <w:pStyle w:val="ProbeNormalChar"/>
      </w:pPr>
      <w:r w:rsidRPr="009E4AA5">
        <w:t>The amount so determined is then added to the actual misstatements found from the testing of specific large or unusual items to determine the likely misstatement in the population.</w:t>
      </w:r>
    </w:p>
    <w:p w14:paraId="628F4FE1" w14:textId="77777777" w:rsidR="00022C39" w:rsidRPr="009E4AA5" w:rsidRDefault="00022C39" w:rsidP="00B15AA2">
      <w:pPr>
        <w:pStyle w:val="Heading3"/>
      </w:pPr>
      <w:bookmarkStart w:id="563" w:name="_Toc290561077"/>
      <w:bookmarkStart w:id="564" w:name="_Ref238379970"/>
      <w:bookmarkStart w:id="565" w:name="_Ref238379974"/>
      <w:bookmarkStart w:id="566" w:name="_Ref238379983"/>
      <w:bookmarkStart w:id="567" w:name="_Ref238379987"/>
      <w:bookmarkStart w:id="568" w:name="_Ref238379989"/>
      <w:r w:rsidRPr="009E4AA5">
        <w:t>Attendance at physical inventory counting program</w:t>
      </w:r>
      <w:bookmarkEnd w:id="563"/>
    </w:p>
    <w:p w14:paraId="628F4FE2" w14:textId="77777777" w:rsidR="00022C39" w:rsidRPr="009E4AA5" w:rsidRDefault="00022C39" w:rsidP="002F7EA1">
      <w:pPr>
        <w:pStyle w:val="Heading2"/>
      </w:pPr>
      <w:bookmarkStart w:id="569" w:name="_Ref284249400"/>
      <w:bookmarkStart w:id="570" w:name="_Ref284249424"/>
      <w:bookmarkStart w:id="571" w:name="_Ref284249457"/>
      <w:bookmarkStart w:id="572" w:name="_Ref284249485"/>
      <w:bookmarkStart w:id="573" w:name="_Ref284249508"/>
      <w:bookmarkStart w:id="574" w:name="_Toc290561078"/>
      <w:bookmarkStart w:id="575" w:name="_Toc398052065"/>
      <w:bookmarkStart w:id="576" w:name="_Toc398053279"/>
      <w:bookmarkStart w:id="577" w:name="_Toc153262315"/>
      <w:r w:rsidRPr="009E4AA5">
        <w:t>Attendance at physical inventory counting</w:t>
      </w:r>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r w:rsidRPr="009E4AA5">
        <w:t xml:space="preserve"> </w:t>
      </w:r>
    </w:p>
    <w:p w14:paraId="628F4FE3" w14:textId="77777777" w:rsidR="003E45EA" w:rsidRPr="003E45EA" w:rsidRDefault="003E45EA" w:rsidP="006867C0">
      <w:pPr>
        <w:pStyle w:val="Heading5"/>
      </w:pPr>
      <w:r w:rsidRPr="003E45EA">
        <w:t>Policy</w:t>
      </w:r>
    </w:p>
    <w:p w14:paraId="628F4FE4" w14:textId="24FF9662" w:rsidR="00022C39" w:rsidRPr="009E4AA5" w:rsidRDefault="00022C39" w:rsidP="005F654F">
      <w:pPr>
        <w:pStyle w:val="ProbeNormalChar"/>
      </w:pPr>
      <w:r w:rsidRPr="009E4AA5">
        <w:t xml:space="preserve">If inventory is material to the financial statements, the engagement team shall obtain sufficient appropriate audit evidence regarding the existence and condition of inventory by: </w:t>
      </w:r>
    </w:p>
    <w:p w14:paraId="628F4FE5" w14:textId="77777777" w:rsidR="00022C39" w:rsidRPr="009E4AA5" w:rsidRDefault="00022C39" w:rsidP="00E97B88">
      <w:pPr>
        <w:pStyle w:val="Bullet1"/>
      </w:pPr>
      <w:r w:rsidRPr="009E4AA5">
        <w:t>Attendance at physical inventory counting, unless impracticable, to:</w:t>
      </w:r>
    </w:p>
    <w:p w14:paraId="628F4FE6" w14:textId="77777777" w:rsidR="00022C39" w:rsidRPr="009E4AA5" w:rsidRDefault="00022C39" w:rsidP="00E97B88">
      <w:pPr>
        <w:pStyle w:val="Bullet2"/>
      </w:pPr>
      <w:r w:rsidRPr="009E4AA5">
        <w:t xml:space="preserve">Evaluate management’s instructions and procedures for recording and controlling the results of the client’s physical inventory </w:t>
      </w:r>
      <w:proofErr w:type="gramStart"/>
      <w:r w:rsidRPr="009E4AA5">
        <w:t>counting;</w:t>
      </w:r>
      <w:proofErr w:type="gramEnd"/>
      <w:r w:rsidRPr="009E4AA5">
        <w:t xml:space="preserve"> </w:t>
      </w:r>
    </w:p>
    <w:p w14:paraId="628F4FE7" w14:textId="77777777" w:rsidR="00022C39" w:rsidRPr="009E4AA5" w:rsidRDefault="00022C39" w:rsidP="00E97B88">
      <w:pPr>
        <w:pStyle w:val="Bullet2"/>
      </w:pPr>
      <w:r w:rsidRPr="009E4AA5">
        <w:t xml:space="preserve">Observe the performance of management’s count </w:t>
      </w:r>
      <w:proofErr w:type="gramStart"/>
      <w:r w:rsidRPr="009E4AA5">
        <w:t>procedures;</w:t>
      </w:r>
      <w:proofErr w:type="gramEnd"/>
    </w:p>
    <w:p w14:paraId="628F4FE8" w14:textId="77777777" w:rsidR="00022C39" w:rsidRPr="009E4AA5" w:rsidRDefault="00022C39" w:rsidP="00E97B88">
      <w:pPr>
        <w:pStyle w:val="Bullet2"/>
      </w:pPr>
      <w:r w:rsidRPr="009E4AA5">
        <w:t>Inspect the inventory; and</w:t>
      </w:r>
    </w:p>
    <w:p w14:paraId="628F4FE9" w14:textId="77777777" w:rsidR="00022C39" w:rsidRPr="009E4AA5" w:rsidRDefault="00022C39" w:rsidP="00E97B88">
      <w:pPr>
        <w:pStyle w:val="Bullet2"/>
      </w:pPr>
      <w:r w:rsidRPr="009E4AA5">
        <w:t>Perform test counts; and</w:t>
      </w:r>
    </w:p>
    <w:p w14:paraId="628F4FEA" w14:textId="62ED213F" w:rsidR="00022C39" w:rsidRPr="009E4AA5" w:rsidRDefault="00022C39" w:rsidP="00E97B88">
      <w:pPr>
        <w:pStyle w:val="Bullet1"/>
      </w:pPr>
      <w:r w:rsidRPr="009E4AA5">
        <w:t>Performing audit procedures over the client’s final inventory records to determine whether they accurately reflect actual inventory count results</w:t>
      </w:r>
      <w:r w:rsidR="003E5B20" w:rsidRPr="009E4AA5">
        <w:t>. (</w:t>
      </w:r>
      <w:r w:rsidRPr="009E4AA5">
        <w:t>ISA 501.4)</w:t>
      </w:r>
    </w:p>
    <w:p w14:paraId="628F4FEB" w14:textId="3E215FDA" w:rsidR="00022C39" w:rsidRPr="009E4AA5" w:rsidRDefault="00022C39" w:rsidP="005F654F">
      <w:pPr>
        <w:pStyle w:val="ProbeNormalChar"/>
      </w:pPr>
      <w:r w:rsidRPr="009E4AA5">
        <w:t xml:space="preserve">If physical inventory counting is conducted at a date other than the date of the financial statements, the engagement team, in addition to the other procedures required </w:t>
      </w:r>
      <w:r w:rsidR="00B45353">
        <w:t xml:space="preserve">in </w:t>
      </w:r>
      <w:r w:rsidRPr="009E4AA5">
        <w:t>this section, performs audit procedures to obtain audit evidence about whether changes in inventory between the count date and the date of the financial statements are properly recorded</w:t>
      </w:r>
      <w:r w:rsidR="003E5B20" w:rsidRPr="009E4AA5">
        <w:t>. (</w:t>
      </w:r>
      <w:r w:rsidRPr="009E4AA5">
        <w:t>ISA 501.5)</w:t>
      </w:r>
    </w:p>
    <w:p w14:paraId="628F4FEC" w14:textId="2167129A" w:rsidR="00022C39" w:rsidRPr="009E4AA5" w:rsidRDefault="00022C39" w:rsidP="005F654F">
      <w:pPr>
        <w:pStyle w:val="ProbeNormalChar"/>
      </w:pPr>
      <w:r w:rsidRPr="009E4AA5">
        <w:t>If the engagement team is unable to attend physical inventory counting due to unforeseen circumstances, the engagement team makes or observes some physical counts on an alternative date and performs audit procedures on intervening transactions. (ISA 501.6)</w:t>
      </w:r>
    </w:p>
    <w:p w14:paraId="628F4FED" w14:textId="0A4160B6" w:rsidR="00022C39" w:rsidRPr="009E4AA5" w:rsidRDefault="00022C39" w:rsidP="005F654F">
      <w:pPr>
        <w:pStyle w:val="ProbeNormalChar"/>
      </w:pPr>
      <w:r w:rsidRPr="009E4AA5">
        <w:t>If attendance at physical inventory counting is impracticable, the engagement team performs alternative audit procedures to obtain sufficient appropriate audit evidence regarding the existence and cond</w:t>
      </w:r>
      <w:r w:rsidR="006A5CEF" w:rsidRPr="009E4AA5">
        <w:t xml:space="preserve">ition of inventory. </w:t>
      </w:r>
      <w:r w:rsidRPr="009E4AA5">
        <w:t xml:space="preserve">If it is not possible to do so, </w:t>
      </w:r>
      <w:r w:rsidR="00CF1822">
        <w:t xml:space="preserve">the engagement team </w:t>
      </w:r>
      <w:r w:rsidRPr="009E4AA5">
        <w:t>will modify the opinion in the auditor’s report</w:t>
      </w:r>
      <w:r w:rsidR="003E5B20" w:rsidRPr="009E4AA5">
        <w:t>. (</w:t>
      </w:r>
      <w:r w:rsidRPr="009E4AA5">
        <w:t>ISA 501.7)</w:t>
      </w:r>
    </w:p>
    <w:p w14:paraId="628F4FEE" w14:textId="77777777" w:rsidR="00022C39" w:rsidRPr="009E4AA5" w:rsidRDefault="00022C39" w:rsidP="005F654F">
      <w:pPr>
        <w:pStyle w:val="ProbeNormalChar"/>
      </w:pPr>
      <w:r w:rsidRPr="009E4AA5">
        <w:t>If inventory under the custody and control of a third party is material to the financial statements, the engagement team obtains sufficient appropriate audit evidence regarding the existence and condition of that inventory by performing one or both of the following:</w:t>
      </w:r>
    </w:p>
    <w:p w14:paraId="628F4FEF" w14:textId="77777777" w:rsidR="00022C39" w:rsidRPr="009E4AA5" w:rsidRDefault="00022C39" w:rsidP="00E97B88">
      <w:pPr>
        <w:pStyle w:val="Bullet1"/>
      </w:pPr>
      <w:r w:rsidRPr="009E4AA5">
        <w:lastRenderedPageBreak/>
        <w:t>Requesting confirmation from the third party as to the quantities and condition of inventory held on behalf of the client.</w:t>
      </w:r>
    </w:p>
    <w:p w14:paraId="628F4FF0" w14:textId="0927D387" w:rsidR="00022C39" w:rsidRPr="009E4AA5" w:rsidRDefault="00022C39" w:rsidP="00E97B88">
      <w:pPr>
        <w:pStyle w:val="Bullet1"/>
      </w:pPr>
      <w:r w:rsidRPr="009E4AA5">
        <w:t>Performing inspection or other audit procedures appropriate in the circumstances</w:t>
      </w:r>
      <w:r w:rsidR="003E5B20" w:rsidRPr="009E4AA5">
        <w:t>. (</w:t>
      </w:r>
      <w:r w:rsidRPr="009E4AA5">
        <w:t>ISA 501.8)</w:t>
      </w:r>
    </w:p>
    <w:p w14:paraId="628F4FF1" w14:textId="77777777" w:rsidR="00022C39" w:rsidRPr="009E4AA5" w:rsidRDefault="00022C39" w:rsidP="00B15AA2">
      <w:pPr>
        <w:pStyle w:val="Heading3"/>
      </w:pPr>
      <w:bookmarkStart w:id="578" w:name="_Toc290561079"/>
      <w:r w:rsidRPr="009E4AA5">
        <w:t xml:space="preserve">Receivables direct confirmation, Receivables confirmation summary and </w:t>
      </w:r>
      <w:bookmarkStart w:id="579" w:name="_Ref238295478"/>
      <w:bookmarkStart w:id="580" w:name="_Ref238380051"/>
      <w:bookmarkStart w:id="581" w:name="_Ref238380072"/>
      <w:bookmarkStart w:id="582" w:name="_Ref238380075"/>
      <w:bookmarkStart w:id="583" w:name="_Ref238380078"/>
      <w:bookmarkStart w:id="584" w:name="_Ref238380082"/>
      <w:bookmarkStart w:id="585" w:name="_Ref238380088"/>
      <w:bookmarkStart w:id="586" w:name="_Ref238380116"/>
      <w:bookmarkStart w:id="587" w:name="_Ref238380127"/>
      <w:bookmarkStart w:id="588" w:name="_Ref238380131"/>
      <w:bookmarkStart w:id="589" w:name="_Ref238380135"/>
      <w:r w:rsidRPr="009E4AA5">
        <w:t>Bank confirmation request</w:t>
      </w:r>
      <w:bookmarkEnd w:id="578"/>
    </w:p>
    <w:p w14:paraId="628F4FF2" w14:textId="77777777" w:rsidR="00022C39" w:rsidRPr="009E4AA5" w:rsidRDefault="00022C39" w:rsidP="002F7EA1">
      <w:pPr>
        <w:pStyle w:val="Heading2"/>
      </w:pPr>
      <w:bookmarkStart w:id="590" w:name="_Ref284249548"/>
      <w:bookmarkStart w:id="591" w:name="_Ref284249580"/>
      <w:bookmarkStart w:id="592" w:name="_Ref284249595"/>
      <w:bookmarkStart w:id="593" w:name="_Ref284249609"/>
      <w:bookmarkStart w:id="594" w:name="_Ref284249631"/>
      <w:bookmarkStart w:id="595" w:name="_Ref284249632"/>
      <w:bookmarkStart w:id="596" w:name="_Ref284249658"/>
      <w:bookmarkStart w:id="597" w:name="_Ref284249672"/>
      <w:bookmarkStart w:id="598" w:name="_Ref284249697"/>
      <w:bookmarkStart w:id="599" w:name="_Ref284249730"/>
      <w:bookmarkStart w:id="600" w:name="_Toc290561080"/>
      <w:bookmarkStart w:id="601" w:name="_Toc398052066"/>
      <w:bookmarkStart w:id="602" w:name="_Toc398053280"/>
      <w:bookmarkStart w:id="603" w:name="_Toc153262316"/>
      <w:r w:rsidRPr="009E4AA5">
        <w:t>External confirmations</w:t>
      </w:r>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r w:rsidRPr="009E4AA5">
        <w:t xml:space="preserve"> </w:t>
      </w:r>
    </w:p>
    <w:p w14:paraId="628F4FF3" w14:textId="77777777" w:rsidR="003E45EA" w:rsidRPr="003E45EA" w:rsidRDefault="003E45EA" w:rsidP="006867C0">
      <w:pPr>
        <w:pStyle w:val="Heading5"/>
      </w:pPr>
      <w:r w:rsidRPr="003E45EA">
        <w:t>Policy</w:t>
      </w:r>
    </w:p>
    <w:p w14:paraId="628F4FF4" w14:textId="57EA985D" w:rsidR="00022C39" w:rsidRPr="009E4AA5" w:rsidRDefault="00022C39" w:rsidP="005F654F">
      <w:pPr>
        <w:pStyle w:val="ProbeNormalChar"/>
      </w:pPr>
      <w:r w:rsidRPr="009E4AA5">
        <w:t>The engagement team considers whether external confirmation procedures are to be performed as substantive audit procedures</w:t>
      </w:r>
      <w:r w:rsidR="003E5B20" w:rsidRPr="009E4AA5">
        <w:t>. (</w:t>
      </w:r>
      <w:r w:rsidRPr="009E4AA5">
        <w:t>ISA 330.19)</w:t>
      </w:r>
    </w:p>
    <w:p w14:paraId="628F4FF5" w14:textId="302D6AC3" w:rsidR="00022C39" w:rsidRPr="009E4AA5" w:rsidRDefault="00022C39" w:rsidP="005F654F">
      <w:pPr>
        <w:pStyle w:val="ProbeNormalChar"/>
      </w:pPr>
      <w:r w:rsidRPr="009E4AA5">
        <w:t xml:space="preserve">When using external confirmation procedures, the engagement team maintains control over external confirmation requests, including: </w:t>
      </w:r>
    </w:p>
    <w:p w14:paraId="628F4FF6" w14:textId="77777777" w:rsidR="00022C39" w:rsidRPr="009E4AA5" w:rsidRDefault="00022C39" w:rsidP="00E97B88">
      <w:pPr>
        <w:pStyle w:val="Bullet1"/>
      </w:pPr>
      <w:r w:rsidRPr="009E4AA5">
        <w:t xml:space="preserve">Determining the information to be confirmed or </w:t>
      </w:r>
      <w:proofErr w:type="gramStart"/>
      <w:r w:rsidRPr="009E4AA5">
        <w:t>requested;</w:t>
      </w:r>
      <w:proofErr w:type="gramEnd"/>
      <w:r w:rsidRPr="009E4AA5">
        <w:t xml:space="preserve"> </w:t>
      </w:r>
    </w:p>
    <w:p w14:paraId="628F4FF7" w14:textId="77777777" w:rsidR="00022C39" w:rsidRPr="009E4AA5" w:rsidRDefault="00022C39" w:rsidP="00E97B88">
      <w:pPr>
        <w:pStyle w:val="Bullet1"/>
      </w:pPr>
      <w:r w:rsidRPr="009E4AA5">
        <w:t xml:space="preserve">Selecting the appropriate confirming </w:t>
      </w:r>
      <w:proofErr w:type="gramStart"/>
      <w:r w:rsidRPr="009E4AA5">
        <w:t>party;</w:t>
      </w:r>
      <w:proofErr w:type="gramEnd"/>
    </w:p>
    <w:p w14:paraId="628F4FF8" w14:textId="77777777" w:rsidR="00022C39" w:rsidRPr="009E4AA5" w:rsidRDefault="00022C39" w:rsidP="00E97B88">
      <w:pPr>
        <w:pStyle w:val="Bullet1"/>
      </w:pPr>
      <w:r w:rsidRPr="009E4AA5">
        <w:t>Designing the confirmation requests, including determining that requests are properly addressed and contain return information for responses to be sent directly to the auditor; and</w:t>
      </w:r>
    </w:p>
    <w:p w14:paraId="628F4FF9" w14:textId="5DE41C13" w:rsidR="00022C39" w:rsidRPr="009E4AA5" w:rsidRDefault="00022C39" w:rsidP="00E97B88">
      <w:pPr>
        <w:pStyle w:val="Bullet1"/>
      </w:pPr>
      <w:r w:rsidRPr="009E4AA5">
        <w:t>Sending the requests, including follow-up requests when applicable, to the confirming party</w:t>
      </w:r>
      <w:r w:rsidR="003E5B20" w:rsidRPr="009E4AA5">
        <w:t>. (</w:t>
      </w:r>
      <w:r w:rsidRPr="009E4AA5">
        <w:t>ISA 505.7)</w:t>
      </w:r>
    </w:p>
    <w:p w14:paraId="628F4FFA" w14:textId="77777777" w:rsidR="00022C39" w:rsidRPr="009E4AA5" w:rsidRDefault="00022C39" w:rsidP="005F654F">
      <w:pPr>
        <w:pStyle w:val="ProbeNormalChar"/>
      </w:pPr>
      <w:r w:rsidRPr="009E4AA5">
        <w:t>If management refuses to allow the engagement team to send a confirmation request, the engagement team:</w:t>
      </w:r>
    </w:p>
    <w:p w14:paraId="628F4FFB" w14:textId="77777777" w:rsidR="00022C39" w:rsidRPr="009E4AA5" w:rsidRDefault="00F56273" w:rsidP="00E97B88">
      <w:pPr>
        <w:pStyle w:val="Bullet1"/>
      </w:pPr>
      <w:r w:rsidRPr="009E4AA5">
        <w:t>E</w:t>
      </w:r>
      <w:r w:rsidR="00022C39" w:rsidRPr="009E4AA5">
        <w:t xml:space="preserve">nquires as to management’s reasons for the refusal, and seeks audit evidence as to their validity and </w:t>
      </w:r>
      <w:proofErr w:type="gramStart"/>
      <w:r w:rsidR="00022C39" w:rsidRPr="009E4AA5">
        <w:t>reasonableness;</w:t>
      </w:r>
      <w:proofErr w:type="gramEnd"/>
      <w:r w:rsidR="00022C39" w:rsidRPr="009E4AA5">
        <w:t xml:space="preserve"> </w:t>
      </w:r>
    </w:p>
    <w:p w14:paraId="628F4FFC" w14:textId="77777777" w:rsidR="00022C39" w:rsidRPr="009E4AA5" w:rsidRDefault="00022C39" w:rsidP="00E97B88">
      <w:pPr>
        <w:pStyle w:val="Bullet1"/>
      </w:pPr>
      <w:r w:rsidRPr="009E4AA5">
        <w:t xml:space="preserve">Evaluates the implications of management’s refusal on the auditor’s assessment of the relevant risks of material misstatement, including the risk of fraud, and on the nature, timing and extent of other audit procedures; and </w:t>
      </w:r>
    </w:p>
    <w:p w14:paraId="628F4FFD" w14:textId="1315DB26" w:rsidR="00022C39" w:rsidRPr="009E4AA5" w:rsidRDefault="00022C39" w:rsidP="00E97B88">
      <w:pPr>
        <w:pStyle w:val="Bullet1"/>
      </w:pPr>
      <w:r w:rsidRPr="009E4AA5">
        <w:t>Performs alternative audit procedures designed to obtain relevant and reliable audit evidence</w:t>
      </w:r>
      <w:r w:rsidR="003E5B20" w:rsidRPr="009E4AA5">
        <w:t>. (</w:t>
      </w:r>
      <w:r w:rsidRPr="009E4AA5">
        <w:t>ISA 505.8)</w:t>
      </w:r>
    </w:p>
    <w:p w14:paraId="628F4FFE" w14:textId="4884F6E7" w:rsidR="00022C39" w:rsidRPr="009E4AA5" w:rsidRDefault="00022C39" w:rsidP="005F654F">
      <w:pPr>
        <w:pStyle w:val="ProbeNormalChar"/>
      </w:pPr>
      <w:r w:rsidRPr="009E4AA5">
        <w:t xml:space="preserve">If the engagement team concludes that management’s refusal to allow a confirmation request is unreasonable, or the engagement team is unable to obtain relevant and reliable audit evidence from alternative audit procedures, the engagement team communicates with </w:t>
      </w:r>
      <w:r w:rsidR="006A5CEF" w:rsidRPr="009E4AA5">
        <w:t xml:space="preserve">those charged with governance. </w:t>
      </w:r>
      <w:r w:rsidRPr="009E4AA5">
        <w:t>The engagement team also determines the implications for the audit and the auditor’s opinion. (ISA 505.9)</w:t>
      </w:r>
    </w:p>
    <w:p w14:paraId="628F4FFF" w14:textId="3000DB4E" w:rsidR="00022C39" w:rsidRPr="009E4AA5" w:rsidRDefault="00022C39" w:rsidP="005F654F">
      <w:pPr>
        <w:pStyle w:val="ProbeNormalChar"/>
      </w:pPr>
      <w:r w:rsidRPr="009E4AA5">
        <w:t>If the engagement team identifies factors that give rise to doubts about the reliability of the response to a confirmation request, the engagement team obtains further audit evidence to resolve those doubts</w:t>
      </w:r>
      <w:r w:rsidR="003E5B20" w:rsidRPr="009E4AA5">
        <w:t>. (</w:t>
      </w:r>
      <w:r w:rsidRPr="009E4AA5">
        <w:t>ISA 505.10)</w:t>
      </w:r>
    </w:p>
    <w:p w14:paraId="628F5000" w14:textId="2BE9FB94" w:rsidR="00022C39" w:rsidRPr="009E4AA5" w:rsidRDefault="00022C39" w:rsidP="005F654F">
      <w:pPr>
        <w:pStyle w:val="ProbeNormalChar"/>
      </w:pPr>
      <w:r w:rsidRPr="009E4AA5">
        <w:t>If the engagement team determines that a response to a confirmation request is not reliable, the engagement team evaluates the implications on the assessment of the relevant risks of material misstatement, including the risk of fraud, and on the related nature, timing and extent of other audit procedures</w:t>
      </w:r>
      <w:r w:rsidR="003E5B20" w:rsidRPr="009E4AA5">
        <w:t>. (</w:t>
      </w:r>
      <w:r w:rsidRPr="009E4AA5">
        <w:t>ISA 505.11)</w:t>
      </w:r>
    </w:p>
    <w:p w14:paraId="628F5001" w14:textId="4A65381A" w:rsidR="00022C39" w:rsidRPr="009E4AA5" w:rsidRDefault="00022C39" w:rsidP="005F654F">
      <w:pPr>
        <w:pStyle w:val="ProbeNormalChar"/>
      </w:pPr>
      <w:r w:rsidRPr="009E4AA5">
        <w:t>In the case of each non-response, the engagement team performs alternative audit procedures to obtain relevant and reliable audit evidence</w:t>
      </w:r>
      <w:r w:rsidR="003E5B20" w:rsidRPr="009E4AA5">
        <w:t>. (</w:t>
      </w:r>
      <w:r w:rsidRPr="009E4AA5">
        <w:t>ISA 505.12)</w:t>
      </w:r>
    </w:p>
    <w:p w14:paraId="628F5002" w14:textId="28262765" w:rsidR="00022C39" w:rsidRPr="009E4AA5" w:rsidRDefault="00022C39" w:rsidP="005F654F">
      <w:pPr>
        <w:pStyle w:val="ProbeNormalChar"/>
      </w:pPr>
      <w:r w:rsidRPr="009E4AA5">
        <w:t xml:space="preserve">The engagement team investigates exceptions to determine </w:t>
      </w:r>
      <w:proofErr w:type="gramStart"/>
      <w:r w:rsidRPr="009E4AA5">
        <w:t>whether or not</w:t>
      </w:r>
      <w:proofErr w:type="gramEnd"/>
      <w:r w:rsidRPr="009E4AA5">
        <w:t xml:space="preserve"> they are indicative of misstatements. (ISA 505.14)</w:t>
      </w:r>
    </w:p>
    <w:p w14:paraId="628F5003" w14:textId="77777777" w:rsidR="00022C39" w:rsidRPr="009E4AA5" w:rsidRDefault="00022C39" w:rsidP="005F654F">
      <w:pPr>
        <w:pStyle w:val="ProbeNormalChar"/>
      </w:pPr>
      <w:r w:rsidRPr="009E4AA5">
        <w:t>Negative confirmations provide less persuasive audit evidenc</w:t>
      </w:r>
      <w:r w:rsidR="006A5CEF" w:rsidRPr="009E4AA5">
        <w:t xml:space="preserve">e than positive confirmations. </w:t>
      </w:r>
      <w:r w:rsidRPr="009E4AA5">
        <w:t xml:space="preserve">Accordingly, the engagement team does not use negative confirmation requests as the sole substantive audit procedure to address an assessed risk of material misstatement at the assertion level unless </w:t>
      </w:r>
      <w:proofErr w:type="gramStart"/>
      <w:r w:rsidRPr="009E4AA5">
        <w:t>all of</w:t>
      </w:r>
      <w:proofErr w:type="gramEnd"/>
      <w:r w:rsidRPr="009E4AA5">
        <w:t xml:space="preserve"> the following are present:</w:t>
      </w:r>
    </w:p>
    <w:p w14:paraId="628F5004" w14:textId="77777777" w:rsidR="00022C39" w:rsidRPr="009E4AA5" w:rsidRDefault="00022C39" w:rsidP="00E97B88">
      <w:pPr>
        <w:pStyle w:val="Bullet1"/>
      </w:pPr>
      <w:r w:rsidRPr="009E4AA5">
        <w:t xml:space="preserve">The engagement team has assessed the risk of material misstatement as low and has obtained sufficient appropriate audit evidence regarding the operating effectiveness of controls relevant to the </w:t>
      </w:r>
      <w:proofErr w:type="gramStart"/>
      <w:r w:rsidRPr="009E4AA5">
        <w:t>assertion;</w:t>
      </w:r>
      <w:proofErr w:type="gramEnd"/>
    </w:p>
    <w:p w14:paraId="628F5005" w14:textId="77777777" w:rsidR="00022C39" w:rsidRPr="009E4AA5" w:rsidRDefault="00022C39" w:rsidP="00E97B88">
      <w:pPr>
        <w:pStyle w:val="Bullet1"/>
      </w:pPr>
      <w:r w:rsidRPr="009E4AA5">
        <w:t xml:space="preserve">The population of items subject to negative confirmation procedures comprises </w:t>
      </w:r>
      <w:proofErr w:type="gramStart"/>
      <w:r w:rsidRPr="009E4AA5">
        <w:t>a large number of</w:t>
      </w:r>
      <w:proofErr w:type="gramEnd"/>
      <w:r w:rsidRPr="009E4AA5">
        <w:t xml:space="preserve"> small, homogeneous, account balances, transactions or </w:t>
      </w:r>
      <w:proofErr w:type="gramStart"/>
      <w:r w:rsidRPr="009E4AA5">
        <w:t>conditions;</w:t>
      </w:r>
      <w:proofErr w:type="gramEnd"/>
    </w:p>
    <w:p w14:paraId="628F5006" w14:textId="77777777" w:rsidR="00022C39" w:rsidRPr="009E4AA5" w:rsidRDefault="00022C39" w:rsidP="00E97B88">
      <w:pPr>
        <w:pStyle w:val="Bullet1"/>
      </w:pPr>
      <w:r w:rsidRPr="009E4AA5">
        <w:lastRenderedPageBreak/>
        <w:t>A very low exception rate is expected; and</w:t>
      </w:r>
    </w:p>
    <w:p w14:paraId="628F5007" w14:textId="5AC22163" w:rsidR="00022C39" w:rsidRPr="009E4AA5" w:rsidRDefault="00022C39" w:rsidP="00E97B88">
      <w:pPr>
        <w:pStyle w:val="Bullet1"/>
      </w:pPr>
      <w:r w:rsidRPr="009E4AA5">
        <w:t>The engagement team is not aware of circumstances or conditions that would cause recipients of negative confirmation requests to disregard such requests</w:t>
      </w:r>
      <w:r w:rsidR="003E5B20" w:rsidRPr="009E4AA5">
        <w:t>. (</w:t>
      </w:r>
      <w:r w:rsidRPr="009E4AA5">
        <w:t>ISA 505.15)</w:t>
      </w:r>
    </w:p>
    <w:p w14:paraId="628F5008" w14:textId="6487A8AE" w:rsidR="00022C39" w:rsidRPr="009E4AA5" w:rsidRDefault="00022C39" w:rsidP="005F654F">
      <w:pPr>
        <w:pStyle w:val="ProbeNormalChar"/>
      </w:pPr>
      <w:r w:rsidRPr="009E4AA5">
        <w:t>The engagement team evaluates whether the results of the external confirmation procedures provide relevant and reliable audit evidence, or whether further audit evidence is necessary. (ISA 505.16)</w:t>
      </w:r>
    </w:p>
    <w:p w14:paraId="628F5009" w14:textId="77777777" w:rsidR="00022C39" w:rsidRPr="009E4AA5" w:rsidRDefault="00022C39" w:rsidP="002F7EA1">
      <w:pPr>
        <w:pStyle w:val="Heading2"/>
      </w:pPr>
      <w:bookmarkStart w:id="604" w:name="_Ref238379997"/>
      <w:bookmarkStart w:id="605" w:name="_Toc290561081"/>
      <w:bookmarkStart w:id="606" w:name="_Toc398052067"/>
      <w:bookmarkStart w:id="607" w:name="_Toc398053281"/>
      <w:bookmarkStart w:id="608" w:name="_Toc153262317"/>
      <w:bookmarkStart w:id="609" w:name="_Ref238033354"/>
      <w:bookmarkStart w:id="610" w:name="_Ref238380212"/>
      <w:bookmarkStart w:id="611" w:name="_Ref238380238"/>
      <w:r w:rsidRPr="009E4AA5">
        <w:t xml:space="preserve">Litigation and claims involving the </w:t>
      </w:r>
      <w:bookmarkEnd w:id="604"/>
      <w:r w:rsidRPr="009E4AA5">
        <w:t>client</w:t>
      </w:r>
      <w:bookmarkEnd w:id="605"/>
      <w:bookmarkEnd w:id="606"/>
      <w:bookmarkEnd w:id="607"/>
      <w:bookmarkEnd w:id="608"/>
      <w:r w:rsidRPr="009E4AA5">
        <w:t xml:space="preserve"> </w:t>
      </w:r>
    </w:p>
    <w:p w14:paraId="628F500A" w14:textId="77777777" w:rsidR="003E45EA" w:rsidRPr="003E45EA" w:rsidRDefault="003E45EA" w:rsidP="006867C0">
      <w:pPr>
        <w:pStyle w:val="Heading5"/>
      </w:pPr>
      <w:r w:rsidRPr="003E45EA">
        <w:t>Policy</w:t>
      </w:r>
    </w:p>
    <w:p w14:paraId="628F500B" w14:textId="77777777" w:rsidR="00022C39" w:rsidRPr="009E4AA5" w:rsidRDefault="00022C39" w:rsidP="005F654F">
      <w:pPr>
        <w:pStyle w:val="ProbeNormalChar"/>
      </w:pPr>
      <w:r w:rsidRPr="009E4AA5">
        <w:t xml:space="preserve">The engagement team designs and performs audit procedures </w:t>
      </w:r>
      <w:proofErr w:type="gramStart"/>
      <w:r w:rsidRPr="009E4AA5">
        <w:t>in order to</w:t>
      </w:r>
      <w:proofErr w:type="gramEnd"/>
      <w:r w:rsidRPr="009E4AA5">
        <w:t xml:space="preserve"> identify litigation and claims involving the </w:t>
      </w:r>
      <w:r w:rsidR="00E35917" w:rsidRPr="009E4AA5">
        <w:t>client</w:t>
      </w:r>
      <w:r w:rsidRPr="009E4AA5">
        <w:t xml:space="preserve"> which may give rise to a risk of material misstatement, including:</w:t>
      </w:r>
    </w:p>
    <w:p w14:paraId="628F500C" w14:textId="77777777" w:rsidR="00022C39" w:rsidRPr="009E4AA5" w:rsidRDefault="00022C39" w:rsidP="00E97B88">
      <w:pPr>
        <w:pStyle w:val="Bullet1"/>
      </w:pPr>
      <w:r w:rsidRPr="009E4AA5">
        <w:t xml:space="preserve">Enquiry of management and, where applicable, others within the </w:t>
      </w:r>
      <w:r w:rsidR="00E35917" w:rsidRPr="009E4AA5">
        <w:t>client</w:t>
      </w:r>
      <w:r w:rsidRPr="009E4AA5">
        <w:t xml:space="preserve">, including in-house legal </w:t>
      </w:r>
      <w:proofErr w:type="gramStart"/>
      <w:r w:rsidRPr="009E4AA5">
        <w:t>counsel;</w:t>
      </w:r>
      <w:proofErr w:type="gramEnd"/>
      <w:r w:rsidRPr="009E4AA5">
        <w:t xml:space="preserve"> </w:t>
      </w:r>
    </w:p>
    <w:p w14:paraId="628F500D" w14:textId="77777777" w:rsidR="00022C39" w:rsidRPr="009E4AA5" w:rsidRDefault="00022C39" w:rsidP="00E97B88">
      <w:pPr>
        <w:pStyle w:val="Bullet1"/>
      </w:pPr>
      <w:r w:rsidRPr="009E4AA5">
        <w:t>Reviewing minutes of meetings of those charged with governance and correspondence between the entity and its external legal counsel; and</w:t>
      </w:r>
    </w:p>
    <w:p w14:paraId="628F500E" w14:textId="435F139F" w:rsidR="00022C39" w:rsidRPr="009E4AA5" w:rsidRDefault="00022C39" w:rsidP="00E97B88">
      <w:pPr>
        <w:pStyle w:val="Bullet1"/>
      </w:pPr>
      <w:r w:rsidRPr="009E4AA5">
        <w:t>Reviewing legal expense accounts</w:t>
      </w:r>
      <w:r w:rsidR="003E5B20" w:rsidRPr="009E4AA5">
        <w:t>. (</w:t>
      </w:r>
      <w:r w:rsidRPr="009E4AA5">
        <w:t>ISA 501.9)</w:t>
      </w:r>
    </w:p>
    <w:p w14:paraId="628F500F" w14:textId="318090A1" w:rsidR="00022C39" w:rsidRPr="009E4AA5" w:rsidRDefault="00022C39" w:rsidP="005F654F">
      <w:pPr>
        <w:pStyle w:val="ProbeNormalChar"/>
      </w:pPr>
      <w:r w:rsidRPr="009E4AA5">
        <w:t>If the engagement team assesses a risk of material misstatement regarding litigation or claims that have been identified, or when audit procedures performed indicate that other material litigation or claims may exist, the engagement team, in addition to the procedures required by other ISAs, seeks direct communication with the en</w:t>
      </w:r>
      <w:r w:rsidR="006A5CEF" w:rsidRPr="009E4AA5">
        <w:t xml:space="preserve">tity’s external legal counsel. </w:t>
      </w:r>
      <w:r w:rsidRPr="009E4AA5">
        <w:t xml:space="preserve">The engagement team does so through a letter of enquiry, prepared by management and sent by </w:t>
      </w:r>
      <w:r w:rsidR="00A52C2B" w:rsidRPr="009E4AA5">
        <w:t>us</w:t>
      </w:r>
      <w:r w:rsidRPr="009E4AA5">
        <w:t xml:space="preserve">, requesting the </w:t>
      </w:r>
      <w:r w:rsidR="00A52C2B" w:rsidRPr="009E4AA5">
        <w:t>client’s</w:t>
      </w:r>
      <w:r w:rsidRPr="009E4AA5">
        <w:t xml:space="preserve"> external legal counsel to communicate directly with the engagement team</w:t>
      </w:r>
      <w:r w:rsidR="003E5B20" w:rsidRPr="009E4AA5">
        <w:t>. (</w:t>
      </w:r>
      <w:r w:rsidRPr="009E4AA5">
        <w:t>ISA 501.10)</w:t>
      </w:r>
    </w:p>
    <w:p w14:paraId="628F5010" w14:textId="77777777" w:rsidR="00022C39" w:rsidRPr="009E4AA5" w:rsidRDefault="00022C39" w:rsidP="005F654F">
      <w:pPr>
        <w:pStyle w:val="ProbeNormalChar"/>
      </w:pPr>
      <w:r w:rsidRPr="009E4AA5">
        <w:t xml:space="preserve">If: </w:t>
      </w:r>
    </w:p>
    <w:p w14:paraId="628F5011" w14:textId="77777777" w:rsidR="00022C39" w:rsidRPr="009E4AA5" w:rsidRDefault="003869F0" w:rsidP="00E97B88">
      <w:pPr>
        <w:pStyle w:val="Bullet1"/>
      </w:pPr>
      <w:r>
        <w:t>M</w:t>
      </w:r>
      <w:r w:rsidR="00022C39" w:rsidRPr="009E4AA5">
        <w:t xml:space="preserve">anagement refuses to give the engagement team permission to communicate or meet with the </w:t>
      </w:r>
      <w:r w:rsidR="00A52C2B" w:rsidRPr="009E4AA5">
        <w:t>client’s</w:t>
      </w:r>
      <w:r w:rsidR="00022C39" w:rsidRPr="009E4AA5">
        <w:t xml:space="preserve"> external legal counsel, or the external legal counsel refuses to respond appropriately to the letter of enquiry, or is prohibited from responding; and </w:t>
      </w:r>
    </w:p>
    <w:p w14:paraId="628F5012" w14:textId="77777777" w:rsidR="00022C39" w:rsidRPr="009E4AA5" w:rsidRDefault="003869F0" w:rsidP="00E97B88">
      <w:pPr>
        <w:pStyle w:val="Bullet1"/>
      </w:pPr>
      <w:r>
        <w:t>T</w:t>
      </w:r>
      <w:r w:rsidR="00022C39" w:rsidRPr="009E4AA5">
        <w:t>he engagement team is unable to obtain sufficient appropriate audit evidence by performi</w:t>
      </w:r>
      <w:r w:rsidR="002005CB" w:rsidRPr="009E4AA5">
        <w:t xml:space="preserve">ng alternative audit </w:t>
      </w:r>
      <w:proofErr w:type="gramStart"/>
      <w:r w:rsidR="002005CB" w:rsidRPr="009E4AA5">
        <w:t>procedures;</w:t>
      </w:r>
      <w:proofErr w:type="gramEnd"/>
    </w:p>
    <w:p w14:paraId="628F5013" w14:textId="2C395079" w:rsidR="00022C39" w:rsidRDefault="003869F0" w:rsidP="00E97B88">
      <w:pPr>
        <w:pStyle w:val="Bullet1"/>
      </w:pPr>
      <w:r>
        <w:t>T</w:t>
      </w:r>
      <w:r w:rsidR="00022C39" w:rsidRPr="009E4AA5">
        <w:t>he engagement team modifies the opinion in the auditor’s report. (ISA 501.11)</w:t>
      </w:r>
    </w:p>
    <w:p w14:paraId="628F5014" w14:textId="77777777" w:rsidR="00CD5288" w:rsidRDefault="00CD5288">
      <w:pPr>
        <w:spacing w:before="100" w:after="200" w:line="276" w:lineRule="auto"/>
      </w:pPr>
      <w:r>
        <w:br w:type="page"/>
      </w:r>
    </w:p>
    <w:p w14:paraId="628F5015" w14:textId="77777777" w:rsidR="00022C39" w:rsidRPr="009E4AA5" w:rsidRDefault="00022C39" w:rsidP="002F7EA1">
      <w:pPr>
        <w:pStyle w:val="Heading2"/>
      </w:pPr>
      <w:bookmarkStart w:id="612" w:name="_Ref280344140"/>
      <w:bookmarkStart w:id="613" w:name="_Toc290561082"/>
      <w:bookmarkStart w:id="614" w:name="_Toc398052068"/>
      <w:bookmarkStart w:id="615" w:name="_Toc398053282"/>
      <w:bookmarkStart w:id="616" w:name="_Toc153262318"/>
      <w:r w:rsidRPr="009E4AA5">
        <w:lastRenderedPageBreak/>
        <w:t>Analytical procedures</w:t>
      </w:r>
      <w:bookmarkEnd w:id="609"/>
      <w:bookmarkEnd w:id="610"/>
      <w:bookmarkEnd w:id="611"/>
      <w:bookmarkEnd w:id="612"/>
      <w:bookmarkEnd w:id="613"/>
      <w:bookmarkEnd w:id="614"/>
      <w:bookmarkEnd w:id="615"/>
      <w:bookmarkEnd w:id="616"/>
      <w:r w:rsidRPr="009E4AA5">
        <w:t xml:space="preserve"> </w:t>
      </w:r>
    </w:p>
    <w:p w14:paraId="628F5016" w14:textId="77777777" w:rsidR="00022C39" w:rsidRPr="009E4AA5" w:rsidRDefault="00224652" w:rsidP="00224652">
      <w:pPr>
        <w:pStyle w:val="FigureTable"/>
      </w:pPr>
      <w:r w:rsidRPr="009E4AA5">
        <w:rPr>
          <w:noProof/>
          <w:lang w:eastAsia="en-ZA"/>
        </w:rPr>
        <w:drawing>
          <wp:anchor distT="0" distB="0" distL="114300" distR="114300" simplePos="0" relativeHeight="251658251" behindDoc="0" locked="0" layoutInCell="1" allowOverlap="1" wp14:anchorId="628F5508" wp14:editId="1DAF17C1">
            <wp:simplePos x="0" y="0"/>
            <wp:positionH relativeFrom="margin">
              <wp:align>center</wp:align>
            </wp:positionH>
            <wp:positionV relativeFrom="margin">
              <wp:posOffset>278765</wp:posOffset>
            </wp:positionV>
            <wp:extent cx="3335020" cy="3200400"/>
            <wp:effectExtent l="0" t="0" r="0" b="0"/>
            <wp:wrapTopAndBottom/>
            <wp:docPr id="21" name="Diagram 2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14:sizeRelH relativeFrom="margin">
              <wp14:pctWidth>0</wp14:pctWidth>
            </wp14:sizeRelH>
          </wp:anchor>
        </w:drawing>
      </w:r>
      <w:r w:rsidR="00304A63" w:rsidRPr="00304A63">
        <w:t xml:space="preserve"> </w:t>
      </w:r>
      <w:r w:rsidR="00304A63">
        <w:t>Figure 5-9</w:t>
      </w:r>
      <w:r w:rsidR="00304A63" w:rsidRPr="003E45EA">
        <w:t>:</w:t>
      </w:r>
      <w:r w:rsidR="00304A63">
        <w:t xml:space="preserve"> </w:t>
      </w:r>
      <w:r w:rsidR="00022C39" w:rsidRPr="009E4AA5">
        <w:t>The use of analytical procedures in an audit</w:t>
      </w:r>
    </w:p>
    <w:p w14:paraId="628F5017" w14:textId="77777777" w:rsidR="003E45EA" w:rsidRPr="003E45EA" w:rsidRDefault="003E45EA" w:rsidP="006867C0">
      <w:pPr>
        <w:pStyle w:val="Heading5"/>
      </w:pPr>
      <w:r w:rsidRPr="003E45EA">
        <w:t>Policy</w:t>
      </w:r>
    </w:p>
    <w:p w14:paraId="628F5018" w14:textId="77777777" w:rsidR="00022C39" w:rsidRPr="009E4AA5" w:rsidRDefault="00022C39" w:rsidP="005F654F">
      <w:pPr>
        <w:pStyle w:val="ProbeNormalChar"/>
      </w:pPr>
      <w:r w:rsidRPr="009E4AA5">
        <w:t>When designing and performing substantive analytical procedures, either alone or in combination with tests of details, as substantive procedures, the engagement team:</w:t>
      </w:r>
    </w:p>
    <w:p w14:paraId="628F5019" w14:textId="77777777" w:rsidR="00022C39" w:rsidRPr="009E4AA5" w:rsidRDefault="00022C39" w:rsidP="00E97B88">
      <w:pPr>
        <w:pStyle w:val="Bullet1"/>
      </w:pPr>
      <w:r w:rsidRPr="009E4AA5">
        <w:t xml:space="preserve">Determines the suitability of </w:t>
      </w:r>
      <w:proofErr w:type="gramStart"/>
      <w:r w:rsidRPr="009E4AA5">
        <w:t>particular substantive</w:t>
      </w:r>
      <w:proofErr w:type="gramEnd"/>
      <w:r w:rsidRPr="009E4AA5">
        <w:t xml:space="preserve"> analytical procedures for given assertions, taking account of the assessed risks of material misstatement and tests of details, if any, for these </w:t>
      </w:r>
      <w:proofErr w:type="gramStart"/>
      <w:r w:rsidRPr="009E4AA5">
        <w:t>assertions;</w:t>
      </w:r>
      <w:proofErr w:type="gramEnd"/>
      <w:r w:rsidRPr="009E4AA5">
        <w:t xml:space="preserve"> </w:t>
      </w:r>
    </w:p>
    <w:p w14:paraId="628F501A" w14:textId="77777777" w:rsidR="00022C39" w:rsidRPr="009E4AA5" w:rsidRDefault="00022C39" w:rsidP="00E97B88">
      <w:pPr>
        <w:pStyle w:val="Bullet1"/>
      </w:pPr>
      <w:r w:rsidRPr="009E4AA5">
        <w:t xml:space="preserve">Evaluates the reliability of data from which the </w:t>
      </w:r>
      <w:r w:rsidR="00F83342" w:rsidRPr="009E4AA5">
        <w:t>engagement team’s</w:t>
      </w:r>
      <w:r w:rsidRPr="009E4AA5">
        <w:t xml:space="preserve"> expectation of recorded amounts or ratios is developed, taking account of source, comparability, and nature and relevance of information available, and controls over </w:t>
      </w:r>
      <w:proofErr w:type="gramStart"/>
      <w:r w:rsidRPr="009E4AA5">
        <w:t>preparation;</w:t>
      </w:r>
      <w:proofErr w:type="gramEnd"/>
      <w:r w:rsidRPr="009E4AA5">
        <w:t xml:space="preserve"> </w:t>
      </w:r>
    </w:p>
    <w:p w14:paraId="628F501B" w14:textId="77777777" w:rsidR="00022C39" w:rsidRPr="009E4AA5" w:rsidRDefault="00022C39" w:rsidP="00E97B88">
      <w:pPr>
        <w:pStyle w:val="Bullet1"/>
      </w:pPr>
      <w:r w:rsidRPr="009E4AA5">
        <w:t xml:space="preserve">Develops an expectation of recorded amounts or ratios and evaluate whether the expectation is sufficiently precise to identify a misstatement that, individually or when aggregated with other misstatements, may cause the financial statements to be materially misstated; and </w:t>
      </w:r>
    </w:p>
    <w:p w14:paraId="628F501C" w14:textId="50E56005" w:rsidR="00022C39" w:rsidRPr="009E4AA5" w:rsidRDefault="00022C39" w:rsidP="00E97B88">
      <w:pPr>
        <w:pStyle w:val="Bullet1"/>
      </w:pPr>
      <w:r w:rsidRPr="009E4AA5">
        <w:t>Determines the amount of any difference of recorded amounts from expected values that is acceptable without further investigation as</w:t>
      </w:r>
      <w:r w:rsidR="006A5CEF" w:rsidRPr="009E4AA5">
        <w:t xml:space="preserve"> required by paragraph</w:t>
      </w:r>
      <w:r w:rsidR="001C10B2">
        <w:t xml:space="preserve"> </w:t>
      </w:r>
      <w:r w:rsidR="00D763D7">
        <w:fldChar w:fldCharType="begin"/>
      </w:r>
      <w:r w:rsidR="00D763D7">
        <w:instrText xml:space="preserve"> REF _Ref126146022 \r \h </w:instrText>
      </w:r>
      <w:r w:rsidR="000911C8">
        <w:instrText xml:space="preserve"> \* MERGEFORMAT </w:instrText>
      </w:r>
      <w:r w:rsidR="00D763D7">
        <w:fldChar w:fldCharType="separate"/>
      </w:r>
      <w:r w:rsidR="00595477">
        <w:t>5.11.2</w:t>
      </w:r>
      <w:r w:rsidR="00D763D7">
        <w:fldChar w:fldCharType="end"/>
      </w:r>
      <w:r w:rsidR="006A5CEF" w:rsidRPr="009E4AA5">
        <w:t xml:space="preserve"> . </w:t>
      </w:r>
      <w:r w:rsidRPr="009E4AA5">
        <w:t>(ISA 520.5)</w:t>
      </w:r>
    </w:p>
    <w:p w14:paraId="628F501D" w14:textId="77777777" w:rsidR="00022C39" w:rsidRPr="009E4AA5" w:rsidRDefault="00022C39" w:rsidP="005F654F">
      <w:pPr>
        <w:pStyle w:val="ProbeNormalChar"/>
      </w:pPr>
      <w:bookmarkStart w:id="617" w:name="_Ref126146022"/>
      <w:r w:rsidRPr="009E4AA5">
        <w:t>If analytical procedures identify fluctuations or relationships that are inconsistent with other relevant information or that differ from expected values by a significant amount, the engagement team investigates such differences by:</w:t>
      </w:r>
      <w:bookmarkEnd w:id="617"/>
    </w:p>
    <w:p w14:paraId="628F501E" w14:textId="77777777" w:rsidR="00022C39" w:rsidRPr="009E4AA5" w:rsidRDefault="001136EE" w:rsidP="00E97B88">
      <w:pPr>
        <w:pStyle w:val="Bullet1"/>
      </w:pPr>
      <w:r w:rsidRPr="009E4AA5">
        <w:t>E</w:t>
      </w:r>
      <w:r w:rsidR="00022C39" w:rsidRPr="009E4AA5">
        <w:t>nquiring of management and obtaining appropriate audit evidence relevant to management’s responses; and</w:t>
      </w:r>
    </w:p>
    <w:p w14:paraId="628F501F" w14:textId="45E9D7DC" w:rsidR="00BF7FD6" w:rsidRDefault="00022C39" w:rsidP="00E97B88">
      <w:pPr>
        <w:pStyle w:val="Bullet1"/>
      </w:pPr>
      <w:r w:rsidRPr="009E4AA5">
        <w:t>Performing other audit procedures as necessary in the circumstances</w:t>
      </w:r>
      <w:r w:rsidR="003E5B20" w:rsidRPr="009E4AA5">
        <w:t>. (</w:t>
      </w:r>
      <w:r w:rsidRPr="009E4AA5">
        <w:t>ISA 520.7)</w:t>
      </w:r>
    </w:p>
    <w:p w14:paraId="44C3CBD1" w14:textId="77777777" w:rsidR="00BF7FD6" w:rsidRDefault="00BF7FD6">
      <w:pPr>
        <w:spacing w:before="100" w:after="200" w:line="276" w:lineRule="auto"/>
        <w:rPr>
          <w:rFonts w:cs="Tahoma"/>
        </w:rPr>
      </w:pPr>
      <w:r>
        <w:br w:type="page"/>
      </w:r>
    </w:p>
    <w:p w14:paraId="393F56B5" w14:textId="77777777" w:rsidR="00022C39" w:rsidRPr="009E4AA5" w:rsidRDefault="00022C39" w:rsidP="00BF7FD6">
      <w:pPr>
        <w:pStyle w:val="Bullet1"/>
        <w:numPr>
          <w:ilvl w:val="0"/>
          <w:numId w:val="0"/>
        </w:numPr>
      </w:pPr>
    </w:p>
    <w:tbl>
      <w:tblPr>
        <w:tblW w:w="10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8469"/>
      </w:tblGrid>
      <w:tr w:rsidR="00953C7D" w:rsidRPr="009E4AA5" w14:paraId="628F5022" w14:textId="77777777" w:rsidTr="00224652">
        <w:trPr>
          <w:trHeight w:val="789"/>
        </w:trPr>
        <w:tc>
          <w:tcPr>
            <w:tcW w:w="1555" w:type="dxa"/>
            <w:shd w:val="clear" w:color="auto" w:fill="0840A3" w:themeFill="accent1"/>
            <w:vAlign w:val="center"/>
          </w:tcPr>
          <w:p w14:paraId="628F5020" w14:textId="77777777" w:rsidR="00953C7D" w:rsidRPr="00224652" w:rsidRDefault="00953C7D" w:rsidP="00224652">
            <w:pPr>
              <w:jc w:val="center"/>
              <w:rPr>
                <w:rFonts w:cs="Tahoma"/>
                <w:b/>
                <w:color w:val="FFFFFF" w:themeColor="background1"/>
              </w:rPr>
            </w:pPr>
            <w:r w:rsidRPr="00224652">
              <w:rPr>
                <w:rFonts w:cs="Tahoma"/>
                <w:b/>
                <w:color w:val="FFFFFF" w:themeColor="background1"/>
              </w:rPr>
              <w:t xml:space="preserve">Level of assurance </w:t>
            </w:r>
            <w:r w:rsidR="00395D49" w:rsidRPr="00224652">
              <w:rPr>
                <w:rFonts w:cs="Tahoma"/>
                <w:b/>
                <w:color w:val="FFFFFF" w:themeColor="background1"/>
              </w:rPr>
              <w:t>obtained</w:t>
            </w:r>
          </w:p>
        </w:tc>
        <w:tc>
          <w:tcPr>
            <w:tcW w:w="8469" w:type="dxa"/>
            <w:shd w:val="clear" w:color="auto" w:fill="0840A3" w:themeFill="accent1"/>
            <w:vAlign w:val="center"/>
          </w:tcPr>
          <w:p w14:paraId="628F5021" w14:textId="77777777" w:rsidR="00953C7D" w:rsidRPr="00224652" w:rsidRDefault="00360EA1" w:rsidP="00224652">
            <w:pPr>
              <w:jc w:val="center"/>
              <w:rPr>
                <w:rFonts w:cs="Tahoma"/>
                <w:b/>
                <w:color w:val="FFFFFF" w:themeColor="background1"/>
              </w:rPr>
            </w:pPr>
            <w:r w:rsidRPr="00224652">
              <w:rPr>
                <w:rFonts w:cs="Tahoma"/>
                <w:b/>
                <w:color w:val="FFFFFF" w:themeColor="background1"/>
              </w:rPr>
              <w:t>Assurance obtained</w:t>
            </w:r>
          </w:p>
        </w:tc>
      </w:tr>
      <w:tr w:rsidR="00953C7D" w:rsidRPr="009E4AA5" w14:paraId="628F5025" w14:textId="77777777" w:rsidTr="00224652">
        <w:trPr>
          <w:trHeight w:val="557"/>
        </w:trPr>
        <w:tc>
          <w:tcPr>
            <w:tcW w:w="1555" w:type="dxa"/>
            <w:vAlign w:val="center"/>
          </w:tcPr>
          <w:p w14:paraId="628F5023" w14:textId="77777777" w:rsidR="00953C7D" w:rsidRPr="009E4AA5" w:rsidRDefault="00953C7D" w:rsidP="00224652">
            <w:pPr>
              <w:rPr>
                <w:rFonts w:cs="Tahoma"/>
              </w:rPr>
            </w:pPr>
            <w:r w:rsidRPr="009E4AA5">
              <w:rPr>
                <w:rFonts w:cs="Tahoma"/>
              </w:rPr>
              <w:t>High</w:t>
            </w:r>
          </w:p>
        </w:tc>
        <w:tc>
          <w:tcPr>
            <w:tcW w:w="8469" w:type="dxa"/>
            <w:vAlign w:val="center"/>
          </w:tcPr>
          <w:p w14:paraId="628F5024" w14:textId="77777777" w:rsidR="00953C7D" w:rsidRPr="009E4AA5" w:rsidRDefault="00953C7D" w:rsidP="00224652">
            <w:pPr>
              <w:rPr>
                <w:rFonts w:cs="Tahoma"/>
              </w:rPr>
            </w:pPr>
            <w:r w:rsidRPr="009E4AA5">
              <w:rPr>
                <w:rFonts w:cs="Tahoma"/>
              </w:rPr>
              <w:t>Procedure is intended to be the primary source of evidence regarding a</w:t>
            </w:r>
            <w:r w:rsidR="006A5CEF" w:rsidRPr="009E4AA5">
              <w:rPr>
                <w:rFonts w:cs="Tahoma"/>
              </w:rPr>
              <w:t xml:space="preserve"> financial statement assertion. </w:t>
            </w:r>
            <w:r w:rsidRPr="009E4AA5">
              <w:rPr>
                <w:rFonts w:cs="Tahoma"/>
              </w:rPr>
              <w:t>It effectively proves the recorded amount. However, if the risk involved is significant, it would be supplemented by other relevant procedures.</w:t>
            </w:r>
          </w:p>
        </w:tc>
      </w:tr>
      <w:tr w:rsidR="00953C7D" w:rsidRPr="009E4AA5" w14:paraId="628F5028" w14:textId="77777777" w:rsidTr="00224652">
        <w:trPr>
          <w:trHeight w:val="491"/>
        </w:trPr>
        <w:tc>
          <w:tcPr>
            <w:tcW w:w="1555" w:type="dxa"/>
            <w:vAlign w:val="center"/>
          </w:tcPr>
          <w:p w14:paraId="628F5026" w14:textId="77777777" w:rsidR="00953C7D" w:rsidRPr="009E4AA5" w:rsidRDefault="00953C7D" w:rsidP="00224652">
            <w:pPr>
              <w:rPr>
                <w:rFonts w:cs="Tahoma"/>
              </w:rPr>
            </w:pPr>
            <w:r w:rsidRPr="009E4AA5">
              <w:rPr>
                <w:rFonts w:cs="Tahoma"/>
              </w:rPr>
              <w:t>Medium</w:t>
            </w:r>
          </w:p>
        </w:tc>
        <w:tc>
          <w:tcPr>
            <w:tcW w:w="8469" w:type="dxa"/>
            <w:vAlign w:val="center"/>
          </w:tcPr>
          <w:p w14:paraId="628F5027" w14:textId="77777777" w:rsidR="00953C7D" w:rsidRPr="009E4AA5" w:rsidRDefault="00953C7D" w:rsidP="00224652">
            <w:pPr>
              <w:rPr>
                <w:rFonts w:cs="Tahoma"/>
              </w:rPr>
            </w:pPr>
            <w:r w:rsidRPr="009E4AA5">
              <w:rPr>
                <w:rFonts w:cs="Tahoma"/>
              </w:rPr>
              <w:t>Procedure is only intended to corroborate evidence o</w:t>
            </w:r>
            <w:r w:rsidR="006A5CEF" w:rsidRPr="009E4AA5">
              <w:rPr>
                <w:rFonts w:cs="Tahoma"/>
              </w:rPr>
              <w:t xml:space="preserve">btained from other procedures. </w:t>
            </w:r>
            <w:r w:rsidRPr="009E4AA5">
              <w:rPr>
                <w:rFonts w:cs="Tahoma"/>
              </w:rPr>
              <w:t>Basic procedures, such as comparing an amount in the current period to a previous</w:t>
            </w:r>
            <w:r w:rsidR="00395D49" w:rsidRPr="009E4AA5">
              <w:rPr>
                <w:rFonts w:cs="Tahoma"/>
              </w:rPr>
              <w:t xml:space="preserve"> </w:t>
            </w:r>
            <w:r w:rsidRPr="009E4AA5">
              <w:rPr>
                <w:rFonts w:cs="Tahoma"/>
              </w:rPr>
              <w:t>period, are useful but only provide a limited level of assurance.</w:t>
            </w:r>
          </w:p>
        </w:tc>
      </w:tr>
      <w:tr w:rsidR="00953C7D" w:rsidRPr="009E4AA5" w14:paraId="628F502B" w14:textId="77777777" w:rsidTr="00224652">
        <w:trPr>
          <w:trHeight w:val="670"/>
        </w:trPr>
        <w:tc>
          <w:tcPr>
            <w:tcW w:w="1555" w:type="dxa"/>
            <w:vAlign w:val="center"/>
          </w:tcPr>
          <w:p w14:paraId="628F5029" w14:textId="77777777" w:rsidR="00953C7D" w:rsidRPr="009E4AA5" w:rsidRDefault="00953C7D" w:rsidP="00224652">
            <w:pPr>
              <w:rPr>
                <w:rFonts w:cs="Tahoma"/>
              </w:rPr>
            </w:pPr>
            <w:r w:rsidRPr="009E4AA5">
              <w:rPr>
                <w:rFonts w:cs="Tahoma"/>
              </w:rPr>
              <w:t>Low</w:t>
            </w:r>
          </w:p>
        </w:tc>
        <w:tc>
          <w:tcPr>
            <w:tcW w:w="8469" w:type="dxa"/>
            <w:vAlign w:val="center"/>
          </w:tcPr>
          <w:p w14:paraId="628F502A" w14:textId="77777777" w:rsidR="00953C7D" w:rsidRPr="009E4AA5" w:rsidRDefault="00395D49" w:rsidP="00224652">
            <w:pPr>
              <w:rPr>
                <w:rFonts w:cs="Tahoma"/>
              </w:rPr>
            </w:pPr>
            <w:r w:rsidRPr="009E4AA5">
              <w:rPr>
                <w:rFonts w:cs="Tahoma"/>
              </w:rPr>
              <w:t>Analytical procedures do not reduce audit risk significantly</w:t>
            </w:r>
            <w:r w:rsidR="002005CB" w:rsidRPr="009E4AA5">
              <w:rPr>
                <w:rFonts w:cs="Tahoma"/>
              </w:rPr>
              <w:t>.</w:t>
            </w:r>
          </w:p>
        </w:tc>
      </w:tr>
    </w:tbl>
    <w:p w14:paraId="628F502C" w14:textId="77777777" w:rsidR="00202093" w:rsidRPr="009E4AA5" w:rsidRDefault="00304A63" w:rsidP="00224652">
      <w:pPr>
        <w:pStyle w:val="FigureTable"/>
      </w:pPr>
      <w:bookmarkStart w:id="618" w:name="_Ref238476216"/>
      <w:bookmarkStart w:id="619" w:name="_Ref238476240"/>
      <w:bookmarkStart w:id="620" w:name="_Ref238476248"/>
      <w:bookmarkStart w:id="621" w:name="_Ref238476254"/>
      <w:bookmarkStart w:id="622" w:name="_Ref238476264"/>
      <w:bookmarkStart w:id="623" w:name="_Ref238476268"/>
      <w:bookmarkStart w:id="624" w:name="_Ref238476272"/>
      <w:bookmarkStart w:id="625" w:name="_Ref238476282"/>
      <w:bookmarkStart w:id="626" w:name="_Ref238476287"/>
      <w:bookmarkStart w:id="627" w:name="_Ref238476290"/>
      <w:bookmarkStart w:id="628" w:name="_Ref238476297"/>
      <w:bookmarkStart w:id="629" w:name="_Ref238476301"/>
      <w:bookmarkStart w:id="630" w:name="_Ref238476309"/>
      <w:bookmarkStart w:id="631" w:name="_Toc290561083"/>
      <w:r>
        <w:t>Figure 5-10</w:t>
      </w:r>
      <w:r w:rsidRPr="003E45EA">
        <w:t>:</w:t>
      </w:r>
      <w:r w:rsidRPr="009E4AA5">
        <w:t xml:space="preserve"> </w:t>
      </w:r>
      <w:r w:rsidR="00224652" w:rsidRPr="009E4AA5">
        <w:t>Assurance obtained from substantive analytical procedures</w:t>
      </w:r>
    </w:p>
    <w:p w14:paraId="628F502D" w14:textId="77777777" w:rsidR="00022C39" w:rsidRPr="009E4AA5" w:rsidRDefault="00224652" w:rsidP="002F7EA1">
      <w:pPr>
        <w:pStyle w:val="Heading2"/>
      </w:pPr>
      <w:bookmarkStart w:id="632" w:name="_Toc398052069"/>
      <w:bookmarkStart w:id="633" w:name="_Toc398053283"/>
      <w:bookmarkStart w:id="634" w:name="_Toc153262319"/>
      <w:r w:rsidRPr="009E4AA5">
        <w:rPr>
          <w:rFonts w:cs="Tahoma"/>
          <w:noProof/>
          <w:lang w:eastAsia="en-ZA"/>
        </w:rPr>
        <w:drawing>
          <wp:anchor distT="0" distB="0" distL="114300" distR="114300" simplePos="0" relativeHeight="251658253" behindDoc="0" locked="0" layoutInCell="1" allowOverlap="1" wp14:anchorId="628F550A" wp14:editId="75F8750E">
            <wp:simplePos x="0" y="0"/>
            <wp:positionH relativeFrom="margin">
              <wp:align>center</wp:align>
            </wp:positionH>
            <wp:positionV relativeFrom="paragraph">
              <wp:posOffset>369570</wp:posOffset>
            </wp:positionV>
            <wp:extent cx="2620645" cy="2533650"/>
            <wp:effectExtent l="0" t="0" r="8255" b="19050"/>
            <wp:wrapTopAndBottom/>
            <wp:docPr id="22" name="Diagram 1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8" r:lo="rId99" r:qs="rId100" r:cs="rId101"/>
              </a:graphicData>
            </a:graphic>
            <wp14:sizeRelH relativeFrom="margin">
              <wp14:pctWidth>0</wp14:pctWidth>
            </wp14:sizeRelH>
            <wp14:sizeRelV relativeFrom="margin">
              <wp14:pctHeight>0</wp14:pctHeight>
            </wp14:sizeRelV>
          </wp:anchor>
        </w:drawing>
      </w:r>
      <w:r w:rsidR="00022C39" w:rsidRPr="009E4AA5">
        <w:t>Auditing accounting estimates and fair value measurements</w:t>
      </w:r>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r w:rsidR="00022C39" w:rsidRPr="009E4AA5">
        <w:t xml:space="preserve"> </w:t>
      </w:r>
    </w:p>
    <w:p w14:paraId="628F502E" w14:textId="77777777" w:rsidR="004E245D" w:rsidRPr="009E4AA5" w:rsidRDefault="00304A63" w:rsidP="00224652">
      <w:pPr>
        <w:pStyle w:val="FigureTable"/>
      </w:pPr>
      <w:r>
        <w:t>Figure 5-11</w:t>
      </w:r>
      <w:r w:rsidRPr="003E45EA">
        <w:t>:</w:t>
      </w:r>
      <w:r w:rsidRPr="009E4AA5">
        <w:t xml:space="preserve"> </w:t>
      </w:r>
      <w:r w:rsidR="004E245D" w:rsidRPr="009E4AA5">
        <w:t>Accounting estimates include fair value estimates</w:t>
      </w:r>
    </w:p>
    <w:p w14:paraId="628F5033" w14:textId="7F2D872E" w:rsidR="003869F0" w:rsidRPr="00BF7FD6" w:rsidRDefault="003E45EA" w:rsidP="00BF7FD6">
      <w:pPr>
        <w:pStyle w:val="Heading5"/>
      </w:pPr>
      <w:r w:rsidRPr="003E45EA">
        <w:t>Policy</w:t>
      </w:r>
    </w:p>
    <w:p w14:paraId="3D6810FA" w14:textId="370AFFDE" w:rsidR="009C24C1" w:rsidRDefault="008E0DEE" w:rsidP="005F654F">
      <w:pPr>
        <w:pStyle w:val="ProbeNormalChar"/>
      </w:pPr>
      <w:r>
        <w:t>T</w:t>
      </w:r>
      <w:r w:rsidRPr="009E4AA5">
        <w:t xml:space="preserve">he engagement team </w:t>
      </w:r>
      <w:r>
        <w:t xml:space="preserve">determines whether the engagement team requires </w:t>
      </w:r>
      <w:r w:rsidRPr="009E4AA5">
        <w:t>specialised skills or knowledge</w:t>
      </w:r>
      <w:r>
        <w:t xml:space="preserve"> to perform the risk assessment procedures, to identify and assess the risks of material misstatement, to design and perform audit procedures to respond to those risks, or to evaluate the audit evidence obtained</w:t>
      </w:r>
      <w:r w:rsidRPr="009E4AA5">
        <w:t>. (ISA 540.</w:t>
      </w:r>
      <w:r>
        <w:t>15</w:t>
      </w:r>
      <w:r w:rsidRPr="009E4AA5">
        <w:t>)</w:t>
      </w:r>
    </w:p>
    <w:p w14:paraId="461C8F26" w14:textId="2689D4A4" w:rsidR="007A7750" w:rsidRDefault="00065D1D" w:rsidP="005F654F">
      <w:pPr>
        <w:pStyle w:val="ProbeNormalChar"/>
      </w:pPr>
      <w:r>
        <w:t>T</w:t>
      </w:r>
      <w:r w:rsidRPr="00065D1D">
        <w:t>he auditor shall design and perform tests to obtain sufficient appropriate audit evidence as to the operating effectiveness of relevant controls, if:</w:t>
      </w:r>
    </w:p>
    <w:p w14:paraId="7B191E23" w14:textId="2CD2AC34" w:rsidR="00065D1D" w:rsidRDefault="00837D08" w:rsidP="00E97B88">
      <w:pPr>
        <w:pStyle w:val="Bullet1"/>
      </w:pPr>
      <w:r w:rsidRPr="00837D08">
        <w:t xml:space="preserve">The </w:t>
      </w:r>
      <w:r w:rsidR="00D775AC">
        <w:t>engagement team</w:t>
      </w:r>
      <w:r w:rsidRPr="00837D08">
        <w:t>’s assessment of risks of material misstatement at the assertion level includes an expectation that the controls are operating effectively; or</w:t>
      </w:r>
    </w:p>
    <w:p w14:paraId="7BF032D9" w14:textId="58500B87" w:rsidR="00065D1D" w:rsidRDefault="00837D08" w:rsidP="00E97B88">
      <w:pPr>
        <w:pStyle w:val="Bullet1"/>
      </w:pPr>
      <w:r w:rsidRPr="00837D08">
        <w:t>Substantive procedures alone cannot provide sufficient appropriate audit evidence at the assertion level.</w:t>
      </w:r>
      <w:r w:rsidR="00351EFF">
        <w:t xml:space="preserve"> (ISA 540.19)</w:t>
      </w:r>
    </w:p>
    <w:p w14:paraId="59242E0F" w14:textId="7AB32EFF" w:rsidR="00351EFF" w:rsidRDefault="00351EFF" w:rsidP="005F654F">
      <w:pPr>
        <w:pStyle w:val="ProbeNormalChar"/>
      </w:pPr>
      <w:r w:rsidRPr="00351EFF">
        <w:lastRenderedPageBreak/>
        <w:t xml:space="preserve">In relation to accounting estimates, the </w:t>
      </w:r>
      <w:r w:rsidR="00C9776A">
        <w:t>engagement team</w:t>
      </w:r>
      <w:r w:rsidRPr="00351EFF">
        <w:t xml:space="preserve">’s tests of such controls </w:t>
      </w:r>
      <w:r w:rsidR="00C9776A">
        <w:t>should be</w:t>
      </w:r>
      <w:r w:rsidRPr="00351EFF">
        <w:t xml:space="preserve"> responsive to the reasons for the assessment given to the risks of material misstatement. In designing and performing tests of controls, the </w:t>
      </w:r>
      <w:r w:rsidR="00C9776A">
        <w:t>engagement team</w:t>
      </w:r>
      <w:r w:rsidRPr="00351EFF">
        <w:t xml:space="preserve"> obtain</w:t>
      </w:r>
      <w:r w:rsidR="00C9776A">
        <w:t>s</w:t>
      </w:r>
      <w:r w:rsidRPr="00351EFF">
        <w:t xml:space="preserve"> more persuasive audit evidence the greater the reliance the auditor places on the effectiveness of a control.</w:t>
      </w:r>
      <w:r w:rsidR="001B2F6E">
        <w:t xml:space="preserve"> (ISA 540.19)</w:t>
      </w:r>
    </w:p>
    <w:p w14:paraId="06EBA1DB" w14:textId="1C8416C1" w:rsidR="00F853D7" w:rsidRDefault="00F853D7" w:rsidP="005F654F">
      <w:pPr>
        <w:pStyle w:val="ProbeNormalChar"/>
      </w:pPr>
      <w:r>
        <w:t>F</w:t>
      </w:r>
      <w:r w:rsidRPr="00F853D7">
        <w:t>or significant risk</w:t>
      </w:r>
      <w:r>
        <w:t>s</w:t>
      </w:r>
      <w:r w:rsidRPr="00F853D7">
        <w:t xml:space="preserve"> relating to an accounting estimate, the </w:t>
      </w:r>
      <w:r>
        <w:t>engagement team</w:t>
      </w:r>
      <w:r w:rsidRPr="00F853D7">
        <w:t xml:space="preserve">’s further audit procedures shall include tests of controls in the current period if </w:t>
      </w:r>
      <w:r>
        <w:t>the engagement team</w:t>
      </w:r>
      <w:r w:rsidRPr="00F853D7">
        <w:t xml:space="preserve"> plans to rely on those controls. When the approach to a significant risk consists only of substantive procedures, those procedures shall include tests of details.</w:t>
      </w:r>
      <w:r w:rsidR="001B2F6E">
        <w:t xml:space="preserve"> (ISA 540.20)</w:t>
      </w:r>
    </w:p>
    <w:p w14:paraId="628F5034" w14:textId="27B837E3" w:rsidR="00022C39" w:rsidRPr="009E4AA5" w:rsidRDefault="00336EE4" w:rsidP="005F654F">
      <w:pPr>
        <w:pStyle w:val="ProbeNormalChar"/>
      </w:pPr>
      <w:r>
        <w:t>The engagement team, as required by ISA 330, consider</w:t>
      </w:r>
      <w:r w:rsidR="003F60B4">
        <w:t>s</w:t>
      </w:r>
      <w:r>
        <w:t xml:space="preserve"> the reasons for the assessment given and respond</w:t>
      </w:r>
      <w:r w:rsidR="00F64F8C">
        <w:t>s</w:t>
      </w:r>
      <w:r>
        <w:t xml:space="preserve"> to the asses</w:t>
      </w:r>
      <w:r w:rsidR="00E83A33">
        <w:t>sed</w:t>
      </w:r>
      <w:r w:rsidR="00A67712">
        <w:t xml:space="preserve"> </w:t>
      </w:r>
      <w:r>
        <w:t>risks of material misstatement at assertion level. The engagement team’s further audit procedures include one or more of the following approaches</w:t>
      </w:r>
      <w:r w:rsidR="00022C39" w:rsidRPr="009E4AA5">
        <w:t>:</w:t>
      </w:r>
    </w:p>
    <w:p w14:paraId="628F5035" w14:textId="20F59547" w:rsidR="00022C39" w:rsidRPr="009E4AA5" w:rsidRDefault="00365E7D" w:rsidP="00E97B88">
      <w:pPr>
        <w:pStyle w:val="Bullet1"/>
      </w:pPr>
      <w:r>
        <w:t xml:space="preserve"> Obtain audit evidence from events occurring up to the date of the auditor’s </w:t>
      </w:r>
      <w:proofErr w:type="gramStart"/>
      <w:r>
        <w:t>report</w:t>
      </w:r>
      <w:r w:rsidR="00531593">
        <w:t>;</w:t>
      </w:r>
      <w:proofErr w:type="gramEnd"/>
    </w:p>
    <w:p w14:paraId="628F5037" w14:textId="12F51320" w:rsidR="00022C39" w:rsidRPr="009E4AA5" w:rsidRDefault="00022C39" w:rsidP="00E97B88">
      <w:pPr>
        <w:pStyle w:val="Bullet1"/>
      </w:pPr>
      <w:r w:rsidRPr="009E4AA5">
        <w:t>Test how management made the accounting estimate</w:t>
      </w:r>
      <w:r w:rsidR="00531593">
        <w:t>; or</w:t>
      </w:r>
      <w:r w:rsidRPr="009E4AA5">
        <w:t xml:space="preserve"> </w:t>
      </w:r>
    </w:p>
    <w:p w14:paraId="628F503C" w14:textId="2626BB7B" w:rsidR="00022C39" w:rsidRDefault="00022C39" w:rsidP="00E97B88">
      <w:pPr>
        <w:pStyle w:val="Bullet1"/>
      </w:pPr>
      <w:r w:rsidRPr="009E4AA5">
        <w:t>Develop a point estimate or a range to evaluat</w:t>
      </w:r>
      <w:r w:rsidR="006A5CEF" w:rsidRPr="009E4AA5">
        <w:t>e management’s point estimate</w:t>
      </w:r>
      <w:r w:rsidR="009A560F">
        <w:t>. (ISA 540.18)</w:t>
      </w:r>
      <w:r w:rsidR="006A5CEF" w:rsidRPr="009E4AA5">
        <w:t xml:space="preserve"> </w:t>
      </w:r>
    </w:p>
    <w:p w14:paraId="02351BEE" w14:textId="3A0CB69A" w:rsidR="007A7D40" w:rsidRPr="009E4AA5" w:rsidRDefault="007A7D40" w:rsidP="005F654F">
      <w:pPr>
        <w:pStyle w:val="ProbeNormalChar"/>
      </w:pPr>
      <w:r>
        <w:t>The engage</w:t>
      </w:r>
      <w:r w:rsidR="00FF7D62">
        <w:t xml:space="preserve">ment team’s further audit procedures </w:t>
      </w:r>
      <w:proofErr w:type="gramStart"/>
      <w:r w:rsidR="00A86E8B">
        <w:t>take</w:t>
      </w:r>
      <w:r w:rsidR="00FF7D62">
        <w:t xml:space="preserve"> into account</w:t>
      </w:r>
      <w:proofErr w:type="gramEnd"/>
      <w:r w:rsidR="00FF7D62">
        <w:t xml:space="preserve"> that the higher the ass</w:t>
      </w:r>
      <w:r w:rsidR="00ED125B">
        <w:t>es</w:t>
      </w:r>
      <w:r w:rsidR="00FF7D62">
        <w:t>sed risk of material misstatement, the more persuasive the audit evidence needs to be. The engagement team design and perform further audit procedures in a manner that is not biased towards obtaining audit evidence that may be corroborative or towards excluding audit evidence that may be contradictory.</w:t>
      </w:r>
      <w:r w:rsidR="009C24C1">
        <w:t xml:space="preserve"> (ISA 540.18)</w:t>
      </w:r>
    </w:p>
    <w:p w14:paraId="0C8F53AF" w14:textId="0B0F5FEB" w:rsidR="00B02EF5" w:rsidRDefault="00B02EF5" w:rsidP="005F654F">
      <w:pPr>
        <w:pStyle w:val="ProbeNormalChar"/>
      </w:pPr>
      <w:bookmarkStart w:id="635" w:name="_Ref124932754"/>
      <w:r w:rsidRPr="00B02EF5">
        <w:t xml:space="preserve">When the </w:t>
      </w:r>
      <w:r w:rsidR="00D729BE">
        <w:t>engagement team</w:t>
      </w:r>
      <w:r w:rsidRPr="00B02EF5">
        <w:t xml:space="preserve">’s further audit procedures include obtaining audit evidence from events occurring up to the date of the auditor’s report, the </w:t>
      </w:r>
      <w:r w:rsidR="00D729BE">
        <w:t>engagement team</w:t>
      </w:r>
      <w:r w:rsidRPr="00B02EF5">
        <w:t xml:space="preserve"> evaluate</w:t>
      </w:r>
      <w:r w:rsidR="00D729BE">
        <w:t>s</w:t>
      </w:r>
      <w:r w:rsidRPr="00B02EF5">
        <w:t xml:space="preserve"> whether such audit evidence is sufficient and appropriate to address the risks of material misstatement relating to the accounting estimate, taking into account that changes in circumstances and other relevant conditions between the event and the measurement date may affect the relevance of such audit evidence in the context of the applicable financial reporting framework.</w:t>
      </w:r>
      <w:r w:rsidR="005F6CA6">
        <w:t xml:space="preserve"> (ISA 540.21)</w:t>
      </w:r>
      <w:bookmarkEnd w:id="635"/>
    </w:p>
    <w:p w14:paraId="30FC1D36" w14:textId="286B094E" w:rsidR="00414F48" w:rsidRDefault="00414F48" w:rsidP="005F654F">
      <w:pPr>
        <w:pStyle w:val="ProbeNormalChar"/>
      </w:pPr>
      <w:bookmarkStart w:id="636" w:name="_Ref121924477"/>
      <w:r w:rsidRPr="00414F48">
        <w:t xml:space="preserve">When testing how management made the accounting estimate, the </w:t>
      </w:r>
      <w:r w:rsidR="00B32F04">
        <w:t>engagement team</w:t>
      </w:r>
      <w:r w:rsidRPr="00414F48">
        <w:t xml:space="preserve">’s further audit procedures shall include procedures, designed and performed in accordance with paragraphs </w:t>
      </w:r>
      <w:r w:rsidR="001A58DF">
        <w:fldChar w:fldCharType="begin"/>
      </w:r>
      <w:r w:rsidR="001A58DF">
        <w:instrText xml:space="preserve"> REF _Ref121925252 \r \h </w:instrText>
      </w:r>
      <w:r w:rsidR="001A58DF">
        <w:fldChar w:fldCharType="separate"/>
      </w:r>
      <w:r w:rsidR="00595477">
        <w:t>5.12.9</w:t>
      </w:r>
      <w:r w:rsidR="001A58DF">
        <w:fldChar w:fldCharType="end"/>
      </w:r>
      <w:r w:rsidR="00C63A54">
        <w:t xml:space="preserve"> to </w:t>
      </w:r>
      <w:r w:rsidR="001A58DF">
        <w:fldChar w:fldCharType="begin"/>
      </w:r>
      <w:r w:rsidR="001A58DF">
        <w:instrText xml:space="preserve"> REF _Ref121924784 \r \h </w:instrText>
      </w:r>
      <w:r w:rsidR="001A58DF">
        <w:fldChar w:fldCharType="separate"/>
      </w:r>
      <w:r w:rsidR="00595477">
        <w:t>5.12.12</w:t>
      </w:r>
      <w:r w:rsidR="001A58DF">
        <w:fldChar w:fldCharType="end"/>
      </w:r>
      <w:r w:rsidR="00E844C1">
        <w:t xml:space="preserve"> below</w:t>
      </w:r>
      <w:r w:rsidRPr="00414F48">
        <w:t>, to obtain sufficient appropriate audit evidence regarding the risks of material misstatement relating to:</w:t>
      </w:r>
      <w:bookmarkEnd w:id="636"/>
    </w:p>
    <w:p w14:paraId="0D8927CF" w14:textId="05C2D324" w:rsidR="00414F48" w:rsidRDefault="00414F48" w:rsidP="00E97B88">
      <w:pPr>
        <w:pStyle w:val="Bullet1"/>
      </w:pPr>
      <w:r w:rsidRPr="00414F48">
        <w:t>The selection and application of the methods, significant assumptions and the data used by management in making the accounting estimate; and</w:t>
      </w:r>
    </w:p>
    <w:p w14:paraId="5E5ACC19" w14:textId="412DD902" w:rsidR="00B86A27" w:rsidRDefault="00B86A27" w:rsidP="00E97B88">
      <w:pPr>
        <w:pStyle w:val="Bullet1"/>
      </w:pPr>
      <w:r w:rsidRPr="00B86A27">
        <w:t>How management selected the point estimate and developed related disclosures about estimation uncertainty.</w:t>
      </w:r>
      <w:r w:rsidR="00AC7D1E">
        <w:t xml:space="preserve"> (ISA 540.22)</w:t>
      </w:r>
    </w:p>
    <w:p w14:paraId="4F9DFC4B" w14:textId="0BE7540A" w:rsidR="0076768B" w:rsidRDefault="0076768B" w:rsidP="005F654F">
      <w:pPr>
        <w:pStyle w:val="ProbeNormalChar"/>
      </w:pPr>
      <w:bookmarkStart w:id="637" w:name="_Ref121925252"/>
      <w:r w:rsidRPr="0076768B">
        <w:t>In applying the requirements of paragraph</w:t>
      </w:r>
      <w:r w:rsidR="003F35C8">
        <w:t xml:space="preserve"> </w:t>
      </w:r>
      <w:r w:rsidR="003F35C8">
        <w:fldChar w:fldCharType="begin"/>
      </w:r>
      <w:r w:rsidR="003F35C8">
        <w:instrText xml:space="preserve"> REF _Ref121924477 \r \h </w:instrText>
      </w:r>
      <w:r w:rsidR="003F35C8">
        <w:fldChar w:fldCharType="separate"/>
      </w:r>
      <w:r w:rsidR="00595477">
        <w:t>5.12.8</w:t>
      </w:r>
      <w:r w:rsidR="003F35C8">
        <w:fldChar w:fldCharType="end"/>
      </w:r>
      <w:r w:rsidRPr="0076768B">
        <w:t xml:space="preserve">, with respect to methods, the </w:t>
      </w:r>
      <w:r w:rsidR="009C71B5">
        <w:t>engagement team</w:t>
      </w:r>
      <w:r w:rsidRPr="0076768B">
        <w:t>’s further audit procedures address:</w:t>
      </w:r>
      <w:bookmarkEnd w:id="637"/>
    </w:p>
    <w:p w14:paraId="0D793F94" w14:textId="7D53885D" w:rsidR="0076768B" w:rsidRDefault="0076768B" w:rsidP="00E97B88">
      <w:pPr>
        <w:pStyle w:val="Bullet1"/>
      </w:pPr>
      <w:r w:rsidRPr="0076768B">
        <w:t xml:space="preserve">Whether the method selected is appropriate in the context of the applicable financial reporting framework, and, if applicable, changes from the method used in prior periods are </w:t>
      </w:r>
      <w:proofErr w:type="gramStart"/>
      <w:r w:rsidRPr="0076768B">
        <w:t>appropriate;</w:t>
      </w:r>
      <w:proofErr w:type="gramEnd"/>
    </w:p>
    <w:p w14:paraId="557C81DC" w14:textId="37B3B08E" w:rsidR="0076768B" w:rsidRDefault="00C34C40" w:rsidP="00E97B88">
      <w:pPr>
        <w:pStyle w:val="Bullet1"/>
      </w:pPr>
      <w:r w:rsidRPr="00C34C40">
        <w:t xml:space="preserve">Whether judgments made in selecting the method give rise to indicators of possible management </w:t>
      </w:r>
      <w:proofErr w:type="gramStart"/>
      <w:r w:rsidRPr="00C34C40">
        <w:t>bias;</w:t>
      </w:r>
      <w:proofErr w:type="gramEnd"/>
    </w:p>
    <w:p w14:paraId="060E9B1D" w14:textId="49F0CAE4" w:rsidR="00C34C40" w:rsidRDefault="003424D2" w:rsidP="00E97B88">
      <w:pPr>
        <w:pStyle w:val="Bullet1"/>
      </w:pPr>
      <w:r w:rsidRPr="003424D2">
        <w:t xml:space="preserve">Whether the calculations are applied in accordance with the method and are mathematically </w:t>
      </w:r>
      <w:proofErr w:type="gramStart"/>
      <w:r w:rsidRPr="003424D2">
        <w:t>accurate;</w:t>
      </w:r>
      <w:proofErr w:type="gramEnd"/>
    </w:p>
    <w:p w14:paraId="4FD0EC43" w14:textId="110B13BD" w:rsidR="00C34C40" w:rsidRDefault="003424D2" w:rsidP="00E97B88">
      <w:pPr>
        <w:pStyle w:val="Bullet1"/>
      </w:pPr>
      <w:r w:rsidRPr="003424D2">
        <w:t>When management’s application of the method involves complex modelling, whether judgments have been applied consistently and whether, when applicable:</w:t>
      </w:r>
    </w:p>
    <w:p w14:paraId="58E15347" w14:textId="4BF43451" w:rsidR="00C34C40" w:rsidRDefault="003424D2" w:rsidP="00E97B88">
      <w:pPr>
        <w:pStyle w:val="Bullet2"/>
      </w:pPr>
      <w:r w:rsidRPr="003424D2">
        <w:t>The design of the model meets the measurement objective of the applicable financial reporting framework, is appropriate in the circumstances, and, if applicable, changes from the prior period’s model are appropriate in the circumstances; and</w:t>
      </w:r>
    </w:p>
    <w:p w14:paraId="25C94145" w14:textId="6D74ED11" w:rsidR="00C34C40" w:rsidRDefault="003424D2" w:rsidP="00E97B88">
      <w:pPr>
        <w:pStyle w:val="Bullet2"/>
      </w:pPr>
      <w:r w:rsidRPr="003424D2">
        <w:t>Adjustments to the output of the model are consistent with the measurement objective of the applicable financial reporting framework and are appropriate in the circumstances; and</w:t>
      </w:r>
    </w:p>
    <w:p w14:paraId="79DD0774" w14:textId="4B665F7F" w:rsidR="00C34C40" w:rsidRDefault="003424D2" w:rsidP="00E97B88">
      <w:pPr>
        <w:pStyle w:val="Bullet1"/>
      </w:pPr>
      <w:r w:rsidRPr="003424D2">
        <w:t xml:space="preserve">Whether the integrity of the significant assumptions and the data </w:t>
      </w:r>
      <w:proofErr w:type="gramStart"/>
      <w:r w:rsidRPr="003424D2">
        <w:t>has</w:t>
      </w:r>
      <w:proofErr w:type="gramEnd"/>
      <w:r w:rsidRPr="003424D2">
        <w:t xml:space="preserve"> been maintained in applying the method.</w:t>
      </w:r>
      <w:r w:rsidR="00BB0B0C">
        <w:t xml:space="preserve"> (ISA </w:t>
      </w:r>
      <w:r w:rsidR="00AC7D1E">
        <w:t>540</w:t>
      </w:r>
      <w:r w:rsidR="00BB0B0C">
        <w:t>.23)</w:t>
      </w:r>
    </w:p>
    <w:p w14:paraId="7EDCD37A" w14:textId="56B8B2A1" w:rsidR="00C34C40" w:rsidRDefault="003424D2" w:rsidP="005F654F">
      <w:pPr>
        <w:pStyle w:val="ProbeNormalChar"/>
      </w:pPr>
      <w:r w:rsidRPr="003424D2">
        <w:lastRenderedPageBreak/>
        <w:t>In applying the requirements of paragraph</w:t>
      </w:r>
      <w:r w:rsidR="00B26B8F">
        <w:t xml:space="preserve"> </w:t>
      </w:r>
      <w:r w:rsidR="00B26B8F">
        <w:fldChar w:fldCharType="begin"/>
      </w:r>
      <w:r w:rsidR="00B26B8F">
        <w:instrText xml:space="preserve"> REF _Ref121924477 \r \h </w:instrText>
      </w:r>
      <w:r w:rsidR="00B26B8F">
        <w:fldChar w:fldCharType="separate"/>
      </w:r>
      <w:r w:rsidR="00595477">
        <w:t>5.12.8</w:t>
      </w:r>
      <w:r w:rsidR="00B26B8F">
        <w:fldChar w:fldCharType="end"/>
      </w:r>
      <w:r w:rsidRPr="003424D2">
        <w:t xml:space="preserve">, with respect to significant assumptions, the </w:t>
      </w:r>
      <w:r w:rsidR="007E44B5">
        <w:t>engagement team</w:t>
      </w:r>
      <w:r w:rsidRPr="003424D2">
        <w:t>’s further audit procedures address:</w:t>
      </w:r>
    </w:p>
    <w:p w14:paraId="785EC4F7" w14:textId="31C1AC09" w:rsidR="00C34C40" w:rsidRDefault="00327E48" w:rsidP="00E97B88">
      <w:pPr>
        <w:pStyle w:val="Bullet1"/>
      </w:pPr>
      <w:r w:rsidRPr="00327E48">
        <w:t xml:space="preserve">Whether the significant assumptions are appropriate in the context of the applicable financial reporting framework, and, if applicable, changes from prior periods are </w:t>
      </w:r>
      <w:proofErr w:type="gramStart"/>
      <w:r w:rsidRPr="00327E48">
        <w:t>appropriate;</w:t>
      </w:r>
      <w:proofErr w:type="gramEnd"/>
    </w:p>
    <w:p w14:paraId="082F27EC" w14:textId="78F1F859" w:rsidR="00C34C40" w:rsidRDefault="00327E48" w:rsidP="00E97B88">
      <w:pPr>
        <w:pStyle w:val="Bullet1"/>
      </w:pPr>
      <w:r w:rsidRPr="00327E48">
        <w:t xml:space="preserve">Whether judgments made in selecting the significant assumptions give rise to indicators of possible management </w:t>
      </w:r>
      <w:proofErr w:type="gramStart"/>
      <w:r w:rsidRPr="00327E48">
        <w:t>bias;</w:t>
      </w:r>
      <w:proofErr w:type="gramEnd"/>
    </w:p>
    <w:p w14:paraId="62B7A3CA" w14:textId="45D61FB2" w:rsidR="00C34C40" w:rsidRDefault="00327E48" w:rsidP="00E97B88">
      <w:pPr>
        <w:pStyle w:val="Bullet1"/>
      </w:pPr>
      <w:r w:rsidRPr="00327E48">
        <w:t xml:space="preserve">Whether the significant assumptions are consistent with each other and with those used in other accounting estimates, or with related assumptions used in other areas of the entity’s business activities, based on the </w:t>
      </w:r>
      <w:r w:rsidR="009A560F">
        <w:t>engagement team</w:t>
      </w:r>
      <w:r w:rsidRPr="00327E48">
        <w:t>’s knowledge obtained in the audit; and</w:t>
      </w:r>
    </w:p>
    <w:p w14:paraId="11E087AD" w14:textId="0821A7F0" w:rsidR="00C34C40" w:rsidRDefault="00AA48A5" w:rsidP="00E97B88">
      <w:pPr>
        <w:pStyle w:val="Bullet1"/>
      </w:pPr>
      <w:r w:rsidRPr="00AA48A5">
        <w:t xml:space="preserve">When applicable, whether management has the intent to carry out specific courses of action and </w:t>
      </w:r>
      <w:proofErr w:type="gramStart"/>
      <w:r w:rsidRPr="00AA48A5">
        <w:t>has the ability to</w:t>
      </w:r>
      <w:proofErr w:type="gramEnd"/>
      <w:r w:rsidRPr="00AA48A5">
        <w:t xml:space="preserve"> do so.</w:t>
      </w:r>
      <w:r w:rsidR="00637DEA">
        <w:t xml:space="preserve"> (ISA </w:t>
      </w:r>
      <w:r w:rsidR="00AC7D1E">
        <w:t>540</w:t>
      </w:r>
      <w:r w:rsidR="00637DEA">
        <w:t>.24)</w:t>
      </w:r>
    </w:p>
    <w:p w14:paraId="29DB4634" w14:textId="2CCB0D3E" w:rsidR="00327E48" w:rsidRDefault="00AA48A5" w:rsidP="005F654F">
      <w:pPr>
        <w:pStyle w:val="ProbeNormalChar"/>
      </w:pPr>
      <w:bookmarkStart w:id="638" w:name="_Ref121925259"/>
      <w:r w:rsidRPr="00AA48A5">
        <w:t xml:space="preserve">In applying the requirements of paragraph </w:t>
      </w:r>
      <w:r w:rsidR="00063207">
        <w:fldChar w:fldCharType="begin"/>
      </w:r>
      <w:r w:rsidR="00063207">
        <w:instrText xml:space="preserve"> REF _Ref121924477 \r \h </w:instrText>
      </w:r>
      <w:r w:rsidR="00063207">
        <w:fldChar w:fldCharType="separate"/>
      </w:r>
      <w:r w:rsidR="00595477">
        <w:t>5.12.8</w:t>
      </w:r>
      <w:r w:rsidR="00063207">
        <w:fldChar w:fldCharType="end"/>
      </w:r>
      <w:r w:rsidR="00680D37">
        <w:fldChar w:fldCharType="begin"/>
      </w:r>
      <w:r w:rsidR="00680D37">
        <w:instrText xml:space="preserve"> REF _Ref121924477 \r \h </w:instrText>
      </w:r>
      <w:r w:rsidR="00680D37">
        <w:fldChar w:fldCharType="separate"/>
      </w:r>
      <w:r w:rsidR="00595477">
        <w:t>5.12.8</w:t>
      </w:r>
      <w:r w:rsidR="00680D37">
        <w:fldChar w:fldCharType="end"/>
      </w:r>
      <w:r w:rsidR="00063207" w:rsidRPr="00AA48A5">
        <w:t xml:space="preserve"> </w:t>
      </w:r>
      <w:r w:rsidRPr="00AA48A5">
        <w:t xml:space="preserve">, with respect to data, the </w:t>
      </w:r>
      <w:r w:rsidR="00680D37">
        <w:t>engagement team</w:t>
      </w:r>
      <w:r w:rsidRPr="00AA48A5">
        <w:t>’s further audit procedures address:</w:t>
      </w:r>
      <w:bookmarkEnd w:id="638"/>
    </w:p>
    <w:p w14:paraId="11B86689" w14:textId="19694165" w:rsidR="00700032" w:rsidRDefault="00AA48A5" w:rsidP="00E97B88">
      <w:pPr>
        <w:pStyle w:val="Bullet1"/>
      </w:pPr>
      <w:r w:rsidRPr="00AA48A5">
        <w:t xml:space="preserve">Whether the data is appropriate in the context of the applicable financial reporting framework, and, if applicable, changes from prior periods are </w:t>
      </w:r>
      <w:proofErr w:type="gramStart"/>
      <w:r w:rsidRPr="00AA48A5">
        <w:t>appropriate</w:t>
      </w:r>
      <w:r w:rsidR="00700032">
        <w:t>;</w:t>
      </w:r>
      <w:proofErr w:type="gramEnd"/>
    </w:p>
    <w:p w14:paraId="463214B1" w14:textId="7E25F86D" w:rsidR="00327E48" w:rsidRDefault="00AA48A5" w:rsidP="00E97B88">
      <w:pPr>
        <w:pStyle w:val="Bullet1"/>
      </w:pPr>
      <w:r w:rsidRPr="00AA48A5">
        <w:t xml:space="preserve">Whether judgments made in selecting the data give rise to indicators of possible management </w:t>
      </w:r>
      <w:proofErr w:type="gramStart"/>
      <w:r w:rsidRPr="00AA48A5">
        <w:t>bias;</w:t>
      </w:r>
      <w:proofErr w:type="gramEnd"/>
    </w:p>
    <w:p w14:paraId="4D13225A" w14:textId="786CCFF8" w:rsidR="00327E48" w:rsidRDefault="00AA48A5" w:rsidP="00E97B88">
      <w:pPr>
        <w:pStyle w:val="Bullet1"/>
      </w:pPr>
      <w:r w:rsidRPr="00AA48A5">
        <w:t>Whether the data is relevant and reliable in the circumstances; and</w:t>
      </w:r>
    </w:p>
    <w:p w14:paraId="47ACA09E" w14:textId="01D9C802" w:rsidR="00327E48" w:rsidRDefault="00AA48A5" w:rsidP="00E97B88">
      <w:pPr>
        <w:pStyle w:val="Bullet1"/>
      </w:pPr>
      <w:r w:rsidRPr="00AA48A5">
        <w:t>Whether the data has been appropriately understood or interpreted by management, including with respect to contractual terms.</w:t>
      </w:r>
      <w:r w:rsidR="00637DEA">
        <w:t xml:space="preserve"> (ISA </w:t>
      </w:r>
      <w:r w:rsidR="00AC7D1E">
        <w:t>540</w:t>
      </w:r>
      <w:r w:rsidR="00637DEA">
        <w:t>.25)</w:t>
      </w:r>
    </w:p>
    <w:p w14:paraId="0EF2EEB4" w14:textId="00DD7D79" w:rsidR="00327E48" w:rsidRDefault="007520B0" w:rsidP="005F654F">
      <w:pPr>
        <w:pStyle w:val="ProbeNormalChar"/>
      </w:pPr>
      <w:bookmarkStart w:id="639" w:name="_Ref121924784"/>
      <w:r w:rsidRPr="007520B0">
        <w:t>In applying the requirements of paragraph</w:t>
      </w:r>
      <w:r w:rsidR="00FC1123">
        <w:t xml:space="preserve"> </w:t>
      </w:r>
      <w:r w:rsidR="00FC1123">
        <w:fldChar w:fldCharType="begin"/>
      </w:r>
      <w:r w:rsidR="00FC1123">
        <w:instrText xml:space="preserve"> REF _Ref121924477 \r \h </w:instrText>
      </w:r>
      <w:r w:rsidR="00FC1123">
        <w:fldChar w:fldCharType="separate"/>
      </w:r>
      <w:r w:rsidR="00595477">
        <w:t>5.12.8</w:t>
      </w:r>
      <w:r w:rsidR="00FC1123">
        <w:fldChar w:fldCharType="end"/>
      </w:r>
      <w:r w:rsidRPr="007520B0">
        <w:t xml:space="preserve">, the </w:t>
      </w:r>
      <w:r w:rsidR="004F53BE">
        <w:t>engagement team’s</w:t>
      </w:r>
      <w:r w:rsidRPr="007520B0">
        <w:t xml:space="preserve"> audit procedures address whether, in the context of the applicable financial reporting framework, management has taken appropriate steps to:</w:t>
      </w:r>
      <w:bookmarkEnd w:id="639"/>
    </w:p>
    <w:p w14:paraId="189233D0" w14:textId="35B719F9" w:rsidR="00327E48" w:rsidRDefault="000A16A0" w:rsidP="00E97B88">
      <w:pPr>
        <w:pStyle w:val="Bullet1"/>
      </w:pPr>
      <w:r w:rsidRPr="000A16A0">
        <w:t>Understand estimation uncertainty; and</w:t>
      </w:r>
    </w:p>
    <w:p w14:paraId="774DCF97" w14:textId="0960967E" w:rsidR="007520B0" w:rsidRDefault="000A16A0" w:rsidP="00E97B88">
      <w:pPr>
        <w:pStyle w:val="Bullet1"/>
      </w:pPr>
      <w:r w:rsidRPr="000A16A0">
        <w:t>Address estimation uncertainty by selecting an appropriate point estimate and by developing related disclosures about estimation uncertainty</w:t>
      </w:r>
      <w:r w:rsidR="00BC799D">
        <w:t>. (ISA 540.2</w:t>
      </w:r>
      <w:r w:rsidR="00D5068B">
        <w:t>6</w:t>
      </w:r>
      <w:r w:rsidR="00BC799D">
        <w:t>)</w:t>
      </w:r>
    </w:p>
    <w:p w14:paraId="5D6FFDE8" w14:textId="35491E38" w:rsidR="007520B0" w:rsidRDefault="000A16A0" w:rsidP="005F654F">
      <w:pPr>
        <w:pStyle w:val="ProbeNormalChar"/>
      </w:pPr>
      <w:bookmarkStart w:id="640" w:name="_Ref124932364"/>
      <w:r w:rsidRPr="000A16A0">
        <w:t xml:space="preserve">When, in the </w:t>
      </w:r>
      <w:r w:rsidR="004F53BE">
        <w:t>engagement team</w:t>
      </w:r>
      <w:r w:rsidRPr="000A16A0">
        <w:t xml:space="preserve">’s judgment based on the audit evidence obtained, management has not taken appropriate steps to understand or address estimation uncertainty, the </w:t>
      </w:r>
      <w:r w:rsidR="004F53BE">
        <w:t>engagement team</w:t>
      </w:r>
      <w:r w:rsidRPr="000A16A0">
        <w:t>:</w:t>
      </w:r>
      <w:bookmarkEnd w:id="640"/>
    </w:p>
    <w:p w14:paraId="435D0FE8" w14:textId="7DDA289C" w:rsidR="007520B0" w:rsidRDefault="00BC799D" w:rsidP="00E97B88">
      <w:pPr>
        <w:pStyle w:val="Bullet1"/>
      </w:pPr>
      <w:r w:rsidRPr="00BC799D">
        <w:t>Request</w:t>
      </w:r>
      <w:r w:rsidR="004F53BE">
        <w:t>s</w:t>
      </w:r>
      <w:r w:rsidRPr="00BC799D">
        <w:t xml:space="preserve"> management to perform additional procedures to understand estimation uncertainty or to address it by reconsidering the selection of management’s point estimate or considering providing additional disclosures relating to the estimation </w:t>
      </w:r>
      <w:r w:rsidR="000E7974" w:rsidRPr="00BC799D">
        <w:t>uncertainty and</w:t>
      </w:r>
      <w:r w:rsidRPr="00BC799D">
        <w:t xml:space="preserve"> evaluate management’s response(s) in accordance with paragraph</w:t>
      </w:r>
      <w:r w:rsidR="000E7974">
        <w:t xml:space="preserve"> </w:t>
      </w:r>
      <w:r w:rsidR="000E7974">
        <w:fldChar w:fldCharType="begin"/>
      </w:r>
      <w:r w:rsidR="000E7974">
        <w:instrText xml:space="preserve"> REF _Ref121924784 \r \h </w:instrText>
      </w:r>
      <w:r w:rsidR="003E300F">
        <w:instrText xml:space="preserve"> \* MERGEFORMAT </w:instrText>
      </w:r>
      <w:r w:rsidR="000E7974">
        <w:fldChar w:fldCharType="separate"/>
      </w:r>
      <w:r w:rsidR="00595477">
        <w:t>5.12.12</w:t>
      </w:r>
      <w:r w:rsidR="000E7974">
        <w:fldChar w:fldCharType="end"/>
      </w:r>
      <w:r w:rsidR="00CF2A10">
        <w:t>.</w:t>
      </w:r>
    </w:p>
    <w:p w14:paraId="3043E3DD" w14:textId="16691C15" w:rsidR="007520B0" w:rsidRDefault="00394FFA" w:rsidP="00E97B88">
      <w:pPr>
        <w:pStyle w:val="Bullet1"/>
      </w:pPr>
      <w:bookmarkStart w:id="641" w:name="_Ref121925025"/>
      <w:r w:rsidRPr="00394FFA">
        <w:t xml:space="preserve">If the </w:t>
      </w:r>
      <w:r w:rsidR="00D327FF">
        <w:t>engagement team</w:t>
      </w:r>
      <w:r w:rsidRPr="00394FFA">
        <w:t xml:space="preserve"> determines that management’s response to the </w:t>
      </w:r>
      <w:r w:rsidR="00D327FF">
        <w:t>engagement team</w:t>
      </w:r>
      <w:r w:rsidRPr="00394FFA">
        <w:t>’s request does not sufficiently address estimation uncertainty, to the extent practicable, develop an auditor’s point estimate or range in accordance with paragraph</w:t>
      </w:r>
      <w:r w:rsidR="0041428C">
        <w:t>s</w:t>
      </w:r>
      <w:r w:rsidR="004D6F3B">
        <w:t xml:space="preserve"> </w:t>
      </w:r>
      <w:r w:rsidR="005E1AC6">
        <w:fldChar w:fldCharType="begin"/>
      </w:r>
      <w:r w:rsidR="005E1AC6">
        <w:instrText xml:space="preserve"> REF _Ref121924971 \r \h </w:instrText>
      </w:r>
      <w:r w:rsidR="003E300F">
        <w:instrText xml:space="preserve"> \* MERGEFORMAT </w:instrText>
      </w:r>
      <w:r w:rsidR="005E1AC6">
        <w:fldChar w:fldCharType="separate"/>
      </w:r>
      <w:r w:rsidR="00595477">
        <w:t>5.12.14</w:t>
      </w:r>
      <w:r w:rsidR="005E1AC6">
        <w:fldChar w:fldCharType="end"/>
      </w:r>
      <w:r w:rsidR="005E1AC6">
        <w:t xml:space="preserve"> and </w:t>
      </w:r>
      <w:r w:rsidR="005E1AC6">
        <w:fldChar w:fldCharType="begin"/>
      </w:r>
      <w:r w:rsidR="005E1AC6">
        <w:instrText xml:space="preserve"> REF _Ref121924973 \r \h </w:instrText>
      </w:r>
      <w:r w:rsidR="003E300F">
        <w:instrText xml:space="preserve"> \* MERGEFORMAT </w:instrText>
      </w:r>
      <w:r w:rsidR="005E1AC6">
        <w:fldChar w:fldCharType="separate"/>
      </w:r>
      <w:r w:rsidR="00595477">
        <w:t>5.12.15</w:t>
      </w:r>
      <w:r w:rsidR="005E1AC6">
        <w:fldChar w:fldCharType="end"/>
      </w:r>
      <w:r w:rsidRPr="00394FFA">
        <w:t>; and</w:t>
      </w:r>
      <w:bookmarkEnd w:id="641"/>
    </w:p>
    <w:p w14:paraId="63F91E6D" w14:textId="79726A51" w:rsidR="007520B0" w:rsidRDefault="00394FFA" w:rsidP="00E97B88">
      <w:pPr>
        <w:pStyle w:val="Bullet1"/>
      </w:pPr>
      <w:r w:rsidRPr="00394FFA">
        <w:t>Evaluate whether a deficiency in internal control exists and, if so, communicate in accordance with ISA 265.18</w:t>
      </w:r>
      <w:r>
        <w:t>. (ISA 540.2</w:t>
      </w:r>
      <w:r w:rsidR="00D5068B">
        <w:t>7)</w:t>
      </w:r>
    </w:p>
    <w:p w14:paraId="0FCD895B" w14:textId="216C0D42" w:rsidR="001814DE" w:rsidRDefault="001814DE" w:rsidP="005F654F">
      <w:pPr>
        <w:pStyle w:val="ProbeNormalChar"/>
      </w:pPr>
      <w:bookmarkStart w:id="642" w:name="_Ref121924971"/>
      <w:r w:rsidRPr="001814DE">
        <w:t xml:space="preserve">When the </w:t>
      </w:r>
      <w:r w:rsidR="00593B60">
        <w:t>engagement team</w:t>
      </w:r>
      <w:r w:rsidRPr="001814DE">
        <w:t xml:space="preserve"> develops a point estimate or range to evaluate management’s point estimate and related disclosures about estimation uncertainty, including when required by paragraph</w:t>
      </w:r>
      <w:r w:rsidR="007D3B3C">
        <w:t xml:space="preserve"> </w:t>
      </w:r>
      <w:r w:rsidR="007D3B3C">
        <w:fldChar w:fldCharType="begin"/>
      </w:r>
      <w:r w:rsidR="007D3B3C">
        <w:instrText xml:space="preserve"> REF _Ref124932364 \r \h </w:instrText>
      </w:r>
      <w:r w:rsidR="007D3B3C">
        <w:fldChar w:fldCharType="separate"/>
      </w:r>
      <w:r w:rsidR="00595477">
        <w:t>5.12.13</w:t>
      </w:r>
      <w:r w:rsidR="007D3B3C">
        <w:fldChar w:fldCharType="end"/>
      </w:r>
      <w:r w:rsidRPr="001814DE">
        <w:t xml:space="preserve">, the </w:t>
      </w:r>
      <w:r w:rsidR="00B423AA">
        <w:t>engagement team</w:t>
      </w:r>
      <w:r w:rsidRPr="001814DE">
        <w:t>’s further audit procedures include</w:t>
      </w:r>
      <w:r w:rsidR="00B423AA">
        <w:t>s</w:t>
      </w:r>
      <w:r w:rsidRPr="001814DE">
        <w:t xml:space="preserve"> procedures to evaluate whether the methods, assumptions or data used are appropriate in the context of the applicable financial reporting framework. Regardless of whether the </w:t>
      </w:r>
      <w:r w:rsidR="00B423AA">
        <w:t>engagement team</w:t>
      </w:r>
      <w:r w:rsidRPr="001814DE">
        <w:t xml:space="preserve"> uses management’s or the auditor’s own methods, assumptions or data, these further audit procedures shall be designed and performed to address the matters in paragraphs</w:t>
      </w:r>
      <w:r w:rsidR="004B76ED">
        <w:t xml:space="preserve"> </w:t>
      </w:r>
      <w:r w:rsidR="00DB00FF">
        <w:fldChar w:fldCharType="begin"/>
      </w:r>
      <w:r w:rsidR="00DB00FF">
        <w:instrText xml:space="preserve"> REF _Ref121925252 \r \h </w:instrText>
      </w:r>
      <w:r w:rsidR="00DB00FF">
        <w:fldChar w:fldCharType="separate"/>
      </w:r>
      <w:r w:rsidR="00595477">
        <w:t>5.12.9</w:t>
      </w:r>
      <w:r w:rsidR="00DB00FF">
        <w:fldChar w:fldCharType="end"/>
      </w:r>
      <w:r w:rsidR="00EC73C5">
        <w:t xml:space="preserve"> </w:t>
      </w:r>
      <w:r w:rsidR="00FB7D22">
        <w:t xml:space="preserve">to </w:t>
      </w:r>
      <w:r w:rsidR="00FB7D22">
        <w:fldChar w:fldCharType="begin"/>
      </w:r>
      <w:r w:rsidR="00FB7D22">
        <w:instrText xml:space="preserve"> REF _Ref121925259 \r \h </w:instrText>
      </w:r>
      <w:r w:rsidR="00FB7D22">
        <w:fldChar w:fldCharType="separate"/>
      </w:r>
      <w:r w:rsidR="00595477">
        <w:t>5.12.11</w:t>
      </w:r>
      <w:r w:rsidR="00FB7D22">
        <w:fldChar w:fldCharType="end"/>
      </w:r>
      <w:r w:rsidRPr="001814DE">
        <w:t>.</w:t>
      </w:r>
      <w:r w:rsidR="00B31C81">
        <w:t xml:space="preserve"> (ISA 540.28)</w:t>
      </w:r>
      <w:bookmarkEnd w:id="642"/>
    </w:p>
    <w:p w14:paraId="05E55C29" w14:textId="78D3B080" w:rsidR="001814DE" w:rsidRDefault="001814DE" w:rsidP="005F654F">
      <w:pPr>
        <w:pStyle w:val="ProbeNormalChar"/>
      </w:pPr>
      <w:bookmarkStart w:id="643" w:name="_Ref121924973"/>
      <w:r w:rsidRPr="001814DE">
        <w:t xml:space="preserve">If the </w:t>
      </w:r>
      <w:r w:rsidR="00EC73C5">
        <w:t>engagement team</w:t>
      </w:r>
      <w:r w:rsidRPr="001814DE">
        <w:t xml:space="preserve"> develops an auditor’s range, the </w:t>
      </w:r>
      <w:r w:rsidR="00EC73C5">
        <w:t>engagement team</w:t>
      </w:r>
      <w:r w:rsidRPr="001814DE">
        <w:t>:</w:t>
      </w:r>
      <w:bookmarkEnd w:id="643"/>
    </w:p>
    <w:p w14:paraId="58B3EEC9" w14:textId="29577047" w:rsidR="001814DE" w:rsidRDefault="001814DE" w:rsidP="00E97B88">
      <w:pPr>
        <w:pStyle w:val="Bullet1"/>
      </w:pPr>
      <w:r w:rsidRPr="001814DE">
        <w:t>Determine</w:t>
      </w:r>
      <w:r w:rsidR="00EC73C5">
        <w:t>s</w:t>
      </w:r>
      <w:r w:rsidRPr="001814DE">
        <w:t xml:space="preserve"> that the range includes only amounts that are supported by sufficient appropriate audit evidence and have been evaluated by the </w:t>
      </w:r>
      <w:r w:rsidR="00EC73C5">
        <w:t>engagement team</w:t>
      </w:r>
      <w:r w:rsidRPr="001814DE">
        <w:t xml:space="preserve"> to be reasonable in the context of the measurement objectives and other requirements of the applicable financial reporting framework; and</w:t>
      </w:r>
    </w:p>
    <w:p w14:paraId="60DB817D" w14:textId="4C037AEC" w:rsidR="001814DE" w:rsidRDefault="00B31C81" w:rsidP="00E97B88">
      <w:pPr>
        <w:pStyle w:val="Bullet1"/>
      </w:pPr>
      <w:r w:rsidRPr="00B31C81">
        <w:lastRenderedPageBreak/>
        <w:t>Design</w:t>
      </w:r>
      <w:r w:rsidR="00EC73C5">
        <w:t>s</w:t>
      </w:r>
      <w:r w:rsidRPr="00B31C81">
        <w:t xml:space="preserve"> and perform</w:t>
      </w:r>
      <w:r w:rsidR="00EC73C5">
        <w:t>s</w:t>
      </w:r>
      <w:r w:rsidRPr="00B31C81">
        <w:t xml:space="preserve"> further audit procedures to obtain sufficient appropriate audit evidence regarding the assessed risks of material misstatement relating to the disclosures in the financial statements that describe the estimation uncertainty.</w:t>
      </w:r>
      <w:r>
        <w:t xml:space="preserve"> (ISA 540.29)</w:t>
      </w:r>
    </w:p>
    <w:p w14:paraId="14024F9F" w14:textId="7D0434E5" w:rsidR="001814DE" w:rsidRDefault="004F4174" w:rsidP="005F654F">
      <w:pPr>
        <w:pStyle w:val="ProbeNormalChar"/>
      </w:pPr>
      <w:r>
        <w:t xml:space="preserve">In obtaining audit evidence regarding the risks of material misstatement relating to accounting estimates, irrespective of the sources of information to be used as audit evidence, the </w:t>
      </w:r>
      <w:r w:rsidR="0021009E">
        <w:t>engagement team</w:t>
      </w:r>
      <w:r w:rsidR="00C04F12">
        <w:t xml:space="preserve"> shall</w:t>
      </w:r>
      <w:r>
        <w:t xml:space="preserve"> compl</w:t>
      </w:r>
      <w:r w:rsidR="00C04F12">
        <w:t>y</w:t>
      </w:r>
      <w:r>
        <w:t xml:space="preserve"> with the relevant requirements in ISA 500. When using the work of a management’s expert, the requirements in </w:t>
      </w:r>
      <w:r w:rsidR="00B32C16">
        <w:t>paragraph</w:t>
      </w:r>
      <w:r w:rsidR="0041428C">
        <w:t>s</w:t>
      </w:r>
      <w:r w:rsidR="00B32C16">
        <w:t xml:space="preserve"> </w:t>
      </w:r>
      <w:r w:rsidR="00B32C16">
        <w:fldChar w:fldCharType="begin"/>
      </w:r>
      <w:r w:rsidR="00B32C16">
        <w:instrText xml:space="preserve"> REF _Ref124932754 \r \h </w:instrText>
      </w:r>
      <w:r w:rsidR="00B32C16">
        <w:fldChar w:fldCharType="separate"/>
      </w:r>
      <w:r w:rsidR="00595477">
        <w:t>5.12.7</w:t>
      </w:r>
      <w:r w:rsidR="00B32C16">
        <w:fldChar w:fldCharType="end"/>
      </w:r>
      <w:r w:rsidR="00B32C16">
        <w:t xml:space="preserve"> to </w:t>
      </w:r>
      <w:r w:rsidR="00B32C16">
        <w:fldChar w:fldCharType="begin"/>
      </w:r>
      <w:r w:rsidR="00B32C16">
        <w:instrText xml:space="preserve"> REF _Ref121924973 \r \h </w:instrText>
      </w:r>
      <w:r w:rsidR="00B32C16">
        <w:fldChar w:fldCharType="separate"/>
      </w:r>
      <w:r w:rsidR="00595477">
        <w:t>5.12.15</w:t>
      </w:r>
      <w:r w:rsidR="00B32C16">
        <w:fldChar w:fldCharType="end"/>
      </w:r>
      <w:r w:rsidR="00B32C16">
        <w:t xml:space="preserve"> </w:t>
      </w:r>
      <w:r>
        <w:t xml:space="preserve">may assist the </w:t>
      </w:r>
      <w:r w:rsidR="0021009E">
        <w:t>engagement team</w:t>
      </w:r>
      <w:r>
        <w:t xml:space="preserve"> in evaluating the appropriateness of the expert’s work as audit evidence for a relevant assertion. In evaluating the work of the management’s expert, the nature, timing and extent of the further audit procedures are affected by the auditor’s evaluation of the expert’s competence, capabilities and objectivity, the auditor’s understanding of the nature of the work performed by the expert, and the </w:t>
      </w:r>
      <w:r w:rsidR="009A560F">
        <w:t>engagement team</w:t>
      </w:r>
      <w:r>
        <w:t>’s familiarity with the expert’s field of expertise. (ISA 540.30)</w:t>
      </w:r>
    </w:p>
    <w:p w14:paraId="7C1D05B6" w14:textId="24373DB3" w:rsidR="001814DE" w:rsidRDefault="004F4174" w:rsidP="005F654F">
      <w:pPr>
        <w:pStyle w:val="ProbeNormalChar"/>
      </w:pPr>
      <w:r w:rsidRPr="004F4174">
        <w:t xml:space="preserve">The </w:t>
      </w:r>
      <w:r w:rsidR="00371D36">
        <w:t>engagement team</w:t>
      </w:r>
      <w:r w:rsidRPr="004F4174">
        <w:t xml:space="preserve"> design</w:t>
      </w:r>
      <w:r w:rsidR="00371D36">
        <w:t>s</w:t>
      </w:r>
      <w:r w:rsidRPr="004F4174">
        <w:t xml:space="preserve"> and perform</w:t>
      </w:r>
      <w:r w:rsidR="00371D36">
        <w:t>s</w:t>
      </w:r>
      <w:r w:rsidRPr="004F4174">
        <w:t xml:space="preserve"> further audit procedures to obtain sufficient appropriate audit evidence regarding the assessed risks of material misstatement at the assertion level for disclosures related to an accounting estimate, other than those related to estimation uncertainty addressed in</w:t>
      </w:r>
      <w:r w:rsidR="00590D92">
        <w:t xml:space="preserve"> paragraph</w:t>
      </w:r>
      <w:r w:rsidR="0041428C">
        <w:t>s</w:t>
      </w:r>
      <w:r w:rsidR="00C3078B">
        <w:t xml:space="preserve"> </w:t>
      </w:r>
      <w:r w:rsidR="00590D92">
        <w:fldChar w:fldCharType="begin"/>
      </w:r>
      <w:r w:rsidR="00590D92">
        <w:instrText xml:space="preserve"> REF _Ref121924784 \r \h </w:instrText>
      </w:r>
      <w:r w:rsidR="00590D92">
        <w:fldChar w:fldCharType="separate"/>
      </w:r>
      <w:r w:rsidR="00595477">
        <w:t>5.12.12</w:t>
      </w:r>
      <w:r w:rsidR="00590D92">
        <w:fldChar w:fldCharType="end"/>
      </w:r>
      <w:r w:rsidR="00E95680">
        <w:t xml:space="preserve"> and </w:t>
      </w:r>
      <w:r w:rsidR="00E95680">
        <w:fldChar w:fldCharType="begin"/>
      </w:r>
      <w:r w:rsidR="00E95680">
        <w:instrText xml:space="preserve"> REF _Ref121924973 \r \h </w:instrText>
      </w:r>
      <w:r w:rsidR="00E95680">
        <w:fldChar w:fldCharType="separate"/>
      </w:r>
      <w:r w:rsidR="00595477">
        <w:t>5.12.15</w:t>
      </w:r>
      <w:r w:rsidR="00E95680">
        <w:fldChar w:fldCharType="end"/>
      </w:r>
      <w:r w:rsidRPr="004F4174">
        <w:t>.</w:t>
      </w:r>
      <w:r>
        <w:t xml:space="preserve"> (ISA 540.</w:t>
      </w:r>
      <w:r w:rsidR="00101202">
        <w:t>31)</w:t>
      </w:r>
    </w:p>
    <w:p w14:paraId="322DB191" w14:textId="60352529" w:rsidR="00101202" w:rsidRDefault="00101202" w:rsidP="005F654F">
      <w:pPr>
        <w:pStyle w:val="ProbeNormalChar"/>
      </w:pPr>
      <w:bookmarkStart w:id="644" w:name="_Ref124933126"/>
      <w:r w:rsidRPr="00101202">
        <w:t xml:space="preserve">The </w:t>
      </w:r>
      <w:r w:rsidR="002A0B98">
        <w:t>engagement team</w:t>
      </w:r>
      <w:r w:rsidRPr="00101202">
        <w:t xml:space="preserve"> </w:t>
      </w:r>
      <w:r w:rsidR="002A0B98">
        <w:t xml:space="preserve">evaluates </w:t>
      </w:r>
      <w:r w:rsidRPr="00101202">
        <w:t xml:space="preserve">whether judgments and decisions made by management in making the accounting estimates included in the financial statements, even if they are individually reasonable, are indicators of possible management bias. When indicators of possible management bias are identified, the </w:t>
      </w:r>
      <w:r w:rsidR="002A0B98">
        <w:t>engagement team</w:t>
      </w:r>
      <w:r w:rsidRPr="00101202">
        <w:t xml:space="preserve"> evaluate</w:t>
      </w:r>
      <w:r w:rsidR="002A0B98">
        <w:t>s</w:t>
      </w:r>
      <w:r w:rsidRPr="00101202">
        <w:t xml:space="preserve"> the implications for the audit. Where there is intention to mislead, management bias is fraudulent in nature.</w:t>
      </w:r>
      <w:r w:rsidR="00D87C6B">
        <w:t xml:space="preserve"> (ISA 540.32)</w:t>
      </w:r>
      <w:bookmarkEnd w:id="644"/>
    </w:p>
    <w:p w14:paraId="320D750B" w14:textId="73A6252A" w:rsidR="00101202" w:rsidRDefault="000B1178" w:rsidP="005F654F">
      <w:pPr>
        <w:pStyle w:val="ProbeNormalChar"/>
      </w:pPr>
      <w:r w:rsidRPr="000B1178">
        <w:t xml:space="preserve">In applying ISA 330 to accounting estimates, the </w:t>
      </w:r>
      <w:r w:rsidR="000545FC">
        <w:t>engagement team</w:t>
      </w:r>
      <w:r w:rsidRPr="000B1178">
        <w:t xml:space="preserve"> evaluate</w:t>
      </w:r>
      <w:r w:rsidR="000545FC">
        <w:t>s</w:t>
      </w:r>
      <w:r w:rsidRPr="000B1178">
        <w:t xml:space="preserve">, based on the audit procedures performed and audit evidence obtained, whether: </w:t>
      </w:r>
    </w:p>
    <w:p w14:paraId="56228EB5" w14:textId="175E2A35" w:rsidR="00101202" w:rsidRDefault="000B1178" w:rsidP="00E97B88">
      <w:pPr>
        <w:pStyle w:val="Bullet1"/>
      </w:pPr>
      <w:r w:rsidRPr="000B1178">
        <w:t xml:space="preserve">The assessments of the risks of material misstatement at the assertion level remain appropriate, including when indicators of possible management bias have been </w:t>
      </w:r>
      <w:proofErr w:type="gramStart"/>
      <w:r w:rsidRPr="000B1178">
        <w:t>identified;</w:t>
      </w:r>
      <w:proofErr w:type="gramEnd"/>
    </w:p>
    <w:p w14:paraId="4BE62593" w14:textId="7C92664E" w:rsidR="00101202" w:rsidRDefault="004A569D" w:rsidP="00E97B88">
      <w:pPr>
        <w:pStyle w:val="Bullet1"/>
      </w:pPr>
      <w:r w:rsidRPr="004A569D">
        <w:t>Management’s decisions relating to the recognition, measurement, presentation and disclosure of these accounting estimates in the financial statements are in accordance with the applicable financial reporting framework; and</w:t>
      </w:r>
    </w:p>
    <w:p w14:paraId="65E7E020" w14:textId="3D241228" w:rsidR="00101202" w:rsidRDefault="004A569D" w:rsidP="00E97B88">
      <w:pPr>
        <w:pStyle w:val="Bullet1"/>
      </w:pPr>
      <w:r w:rsidRPr="004A569D">
        <w:t>Sufficient appropriate audit evidence has been obtained.</w:t>
      </w:r>
      <w:r w:rsidR="00D87C6B">
        <w:t xml:space="preserve"> (ISA 540.33)</w:t>
      </w:r>
    </w:p>
    <w:p w14:paraId="2899C277" w14:textId="4274EAF5" w:rsidR="00101202" w:rsidRDefault="00D87C6B" w:rsidP="005F654F">
      <w:pPr>
        <w:pStyle w:val="ProbeNormalChar"/>
      </w:pPr>
      <w:r w:rsidRPr="00D87C6B">
        <w:t>In making the evaluation</w:t>
      </w:r>
      <w:r w:rsidR="00A7551C">
        <w:t xml:space="preserve"> of whether the audit evidence is sufficient and appropriate</w:t>
      </w:r>
      <w:r w:rsidRPr="00D87C6B">
        <w:t xml:space="preserve">, the </w:t>
      </w:r>
      <w:r w:rsidR="00DD215D">
        <w:t>engagement team</w:t>
      </w:r>
      <w:r w:rsidRPr="00D87C6B">
        <w:t xml:space="preserve"> </w:t>
      </w:r>
      <w:proofErr w:type="gramStart"/>
      <w:r w:rsidRPr="00D87C6B">
        <w:t>take</w:t>
      </w:r>
      <w:r w:rsidR="00DD215D">
        <w:t>s</w:t>
      </w:r>
      <w:r w:rsidRPr="00D87C6B">
        <w:t xml:space="preserve"> into account</w:t>
      </w:r>
      <w:proofErr w:type="gramEnd"/>
      <w:r w:rsidRPr="00D87C6B">
        <w:t xml:space="preserve"> all relevant audit evidence obtained, whether corroborative or contradictory.</w:t>
      </w:r>
      <w:r w:rsidR="00DD215D">
        <w:t xml:space="preserve"> </w:t>
      </w:r>
      <w:r w:rsidRPr="00D87C6B">
        <w:t xml:space="preserve">If the </w:t>
      </w:r>
      <w:r w:rsidR="00DD215D">
        <w:t>engagement team</w:t>
      </w:r>
      <w:r w:rsidRPr="00D87C6B">
        <w:t xml:space="preserve"> is unable to obtain sufficient appropriate audit evidence, the </w:t>
      </w:r>
      <w:r w:rsidR="00DD215D">
        <w:t>engagement team</w:t>
      </w:r>
      <w:r w:rsidRPr="00D87C6B">
        <w:t xml:space="preserve"> evaluate</w:t>
      </w:r>
      <w:r w:rsidR="00DD215D">
        <w:t>s</w:t>
      </w:r>
      <w:r w:rsidRPr="00D87C6B">
        <w:t xml:space="preserve"> the implications for the audit or the auditor’s opinion on the financial statements in accordance with ISA 705 (Revised).</w:t>
      </w:r>
      <w:r w:rsidR="00A05B53">
        <w:t xml:space="preserve"> (ISA 540.34)</w:t>
      </w:r>
    </w:p>
    <w:p w14:paraId="0428E602" w14:textId="4AF386F6" w:rsidR="00101202" w:rsidRDefault="001072B3" w:rsidP="005F654F">
      <w:pPr>
        <w:pStyle w:val="ProbeNormalChar"/>
      </w:pPr>
      <w:r w:rsidRPr="001072B3">
        <w:t xml:space="preserve">35. The auditor shall determine whether the accounting estimates and related disclosures are reasonable in the context of the applicable financial reporting </w:t>
      </w:r>
      <w:proofErr w:type="gramStart"/>
      <w:r w:rsidRPr="001072B3">
        <w:t>framework, or</w:t>
      </w:r>
      <w:proofErr w:type="gramEnd"/>
      <w:r w:rsidRPr="001072B3">
        <w:t xml:space="preserve"> are misstated. ISA 45022 provides guidance on how the auditor may distinguish misstatements (whether factual, judgmental, or projected) for the auditor’s evaluation of the effect of uncorrected misstatements on the financial statements</w:t>
      </w:r>
      <w:r>
        <w:t xml:space="preserve">. (ISA 540.35) </w:t>
      </w:r>
    </w:p>
    <w:p w14:paraId="0139D7AF" w14:textId="4115149C" w:rsidR="00101202" w:rsidRDefault="001072B3" w:rsidP="005F654F">
      <w:pPr>
        <w:pStyle w:val="ProbeNormalChar"/>
      </w:pPr>
      <w:r w:rsidRPr="001072B3">
        <w:t xml:space="preserve">In relation to accounting estimates, the </w:t>
      </w:r>
      <w:r w:rsidR="009044EE">
        <w:t>engagement team</w:t>
      </w:r>
      <w:r w:rsidRPr="001072B3">
        <w:t xml:space="preserve"> evaluate</w:t>
      </w:r>
      <w:r w:rsidR="009044EE">
        <w:t>s</w:t>
      </w:r>
      <w:r w:rsidRPr="001072B3">
        <w:t>:</w:t>
      </w:r>
    </w:p>
    <w:p w14:paraId="633F6513" w14:textId="6ACAD982" w:rsidR="00A05B53" w:rsidRDefault="001072B3" w:rsidP="00276670">
      <w:pPr>
        <w:pStyle w:val="Bullet1"/>
      </w:pPr>
      <w:r w:rsidRPr="001072B3">
        <w:t>In the case of a fair presentation framework, whether management has included disclosures, beyond those specifically required by the framework, that are necessary to achieve the fair presentation of the financial statements as a whole; or</w:t>
      </w:r>
    </w:p>
    <w:p w14:paraId="795685AC" w14:textId="309AD980" w:rsidR="00A05B53" w:rsidRDefault="001072B3" w:rsidP="00276670">
      <w:pPr>
        <w:pStyle w:val="Bullet1"/>
      </w:pPr>
      <w:r w:rsidRPr="001072B3">
        <w:t>In the case of a compliance framework, whether the disclosures are those that are necessary for the financial statements not to be misleading.</w:t>
      </w:r>
      <w:r>
        <w:t xml:space="preserve"> (ISA 540.36)</w:t>
      </w:r>
    </w:p>
    <w:p w14:paraId="628F504A" w14:textId="77777777" w:rsidR="00022C39" w:rsidRPr="009E4AA5" w:rsidRDefault="00022C39" w:rsidP="005F654F">
      <w:pPr>
        <w:pStyle w:val="ProbeNormalChar"/>
      </w:pPr>
      <w:r w:rsidRPr="009E4AA5">
        <w:t>The engagement team includes in the audit documentation:</w:t>
      </w:r>
    </w:p>
    <w:p w14:paraId="351CAFFE" w14:textId="20FEF5ED" w:rsidR="00BB71FB" w:rsidRDefault="00BB71FB" w:rsidP="00276670">
      <w:pPr>
        <w:pStyle w:val="Bullet1"/>
      </w:pPr>
      <w:r w:rsidRPr="00BB71FB">
        <w:t xml:space="preserve">Key elements of the </w:t>
      </w:r>
      <w:r w:rsidR="00BB4A0E">
        <w:t>engagement team</w:t>
      </w:r>
      <w:r w:rsidRPr="00BB71FB">
        <w:t>’s understanding of the entity and its environment, including the entity’s internal control related to the entity’s accounting estimates</w:t>
      </w:r>
    </w:p>
    <w:p w14:paraId="011C2114" w14:textId="26FAA0B6" w:rsidR="00B75ACB" w:rsidRDefault="00B75ACB" w:rsidP="00276670">
      <w:pPr>
        <w:pStyle w:val="Bullet1"/>
      </w:pPr>
      <w:r w:rsidRPr="00B75ACB">
        <w:lastRenderedPageBreak/>
        <w:t xml:space="preserve">The linkage of the </w:t>
      </w:r>
      <w:r w:rsidR="00BB4A0E">
        <w:t>engagement team</w:t>
      </w:r>
      <w:r w:rsidRPr="00B75ACB">
        <w:t xml:space="preserve">’s further audit procedures with the assessed risks of material misstatement at the assertion level, </w:t>
      </w:r>
      <w:proofErr w:type="gramStart"/>
      <w:r w:rsidRPr="00B75ACB">
        <w:t>taking into account</w:t>
      </w:r>
      <w:proofErr w:type="gramEnd"/>
      <w:r w:rsidRPr="00B75ACB">
        <w:t xml:space="preserve"> the reasons (whether related to inherent risk or control risk) given to the assessment of those </w:t>
      </w:r>
      <w:proofErr w:type="gramStart"/>
      <w:r w:rsidRPr="00B75ACB">
        <w:t>risks;</w:t>
      </w:r>
      <w:proofErr w:type="gramEnd"/>
    </w:p>
    <w:p w14:paraId="110FB469" w14:textId="4E09D3AA" w:rsidR="00B75ACB" w:rsidRDefault="00B75ACB" w:rsidP="00276670">
      <w:pPr>
        <w:pStyle w:val="Bullet1"/>
      </w:pPr>
      <w:r w:rsidRPr="00B75ACB">
        <w:t xml:space="preserve">The </w:t>
      </w:r>
      <w:r w:rsidR="00BB4A0E">
        <w:t>engagement team</w:t>
      </w:r>
      <w:r w:rsidRPr="00B75ACB">
        <w:t xml:space="preserve">’s response(s) when management has not taken appropriate steps to understand and address estimation </w:t>
      </w:r>
      <w:proofErr w:type="gramStart"/>
      <w:r w:rsidRPr="00B75ACB">
        <w:t>uncertainty;</w:t>
      </w:r>
      <w:proofErr w:type="gramEnd"/>
    </w:p>
    <w:p w14:paraId="6D598139" w14:textId="1525E73B" w:rsidR="009473D3" w:rsidRDefault="009473D3" w:rsidP="00276670">
      <w:pPr>
        <w:pStyle w:val="Bullet1"/>
      </w:pPr>
      <w:r w:rsidRPr="009473D3">
        <w:t xml:space="preserve">Indicators of possible management bias related to accounting estimates, if any, and the </w:t>
      </w:r>
      <w:r w:rsidR="00BB4A0E">
        <w:t>engagement team</w:t>
      </w:r>
      <w:r w:rsidRPr="009473D3">
        <w:t>’s evaluation of the implications for the audit, as required by</w:t>
      </w:r>
      <w:r w:rsidR="00F41678">
        <w:t xml:space="preserve"> paragraph </w:t>
      </w:r>
      <w:r w:rsidR="00F41678">
        <w:fldChar w:fldCharType="begin"/>
      </w:r>
      <w:r w:rsidR="00F41678">
        <w:instrText xml:space="preserve"> REF _Ref124933126 \r \h </w:instrText>
      </w:r>
      <w:r w:rsidR="003E300F">
        <w:instrText xml:space="preserve"> \* MERGEFORMAT </w:instrText>
      </w:r>
      <w:r w:rsidR="00F41678">
        <w:fldChar w:fldCharType="separate"/>
      </w:r>
      <w:r w:rsidR="00595477">
        <w:t>5.12.18</w:t>
      </w:r>
      <w:r w:rsidR="00F41678">
        <w:fldChar w:fldCharType="end"/>
      </w:r>
      <w:r w:rsidRPr="009473D3">
        <w:t>; and</w:t>
      </w:r>
    </w:p>
    <w:p w14:paraId="267A9904" w14:textId="17E0A8BA" w:rsidR="009473D3" w:rsidRDefault="009473D3" w:rsidP="00276670">
      <w:pPr>
        <w:pStyle w:val="Bullet1"/>
      </w:pPr>
      <w:r w:rsidRPr="009473D3">
        <w:t xml:space="preserve">Significant judgments relating to the </w:t>
      </w:r>
      <w:r w:rsidR="00BB4A0E">
        <w:t>engagement team</w:t>
      </w:r>
      <w:r w:rsidRPr="009473D3">
        <w:t xml:space="preserve">'s determination of whether the accounting estimates and related disclosures are reasonable in the context of the applicable financial reporting </w:t>
      </w:r>
      <w:proofErr w:type="gramStart"/>
      <w:r w:rsidRPr="009473D3">
        <w:t>framework, or</w:t>
      </w:r>
      <w:proofErr w:type="gramEnd"/>
      <w:r w:rsidRPr="009473D3">
        <w:t xml:space="preserve"> are misstated.</w:t>
      </w:r>
    </w:p>
    <w:p w14:paraId="628F504C" w14:textId="3C06C589" w:rsidR="00022C39" w:rsidRPr="009E4AA5" w:rsidRDefault="003E5B20" w:rsidP="00276670">
      <w:pPr>
        <w:pStyle w:val="Bullet1"/>
        <w:numPr>
          <w:ilvl w:val="0"/>
          <w:numId w:val="0"/>
        </w:numPr>
        <w:ind w:left="1080"/>
      </w:pPr>
      <w:r w:rsidRPr="009E4AA5">
        <w:t>(</w:t>
      </w:r>
      <w:r w:rsidR="00022C39" w:rsidRPr="009E4AA5">
        <w:t>ISA 540.</w:t>
      </w:r>
      <w:r w:rsidR="009473D3">
        <w:t>39</w:t>
      </w:r>
      <w:r w:rsidR="00022C39" w:rsidRPr="009E4AA5">
        <w:t>)</w:t>
      </w:r>
    </w:p>
    <w:p w14:paraId="628F504D" w14:textId="77777777" w:rsidR="002A36D4" w:rsidRPr="009E4AA5" w:rsidRDefault="002F3ABE" w:rsidP="00B15AA2">
      <w:pPr>
        <w:pStyle w:val="Heading3"/>
      </w:pPr>
      <w:bookmarkStart w:id="645" w:name="_Toc290561084"/>
      <w:r w:rsidRPr="009E4AA5">
        <w:rPr>
          <w:noProof/>
          <w:lang w:eastAsia="en-ZA" w:bidi="ar-SA"/>
        </w:rPr>
        <w:drawing>
          <wp:anchor distT="0" distB="0" distL="114300" distR="114300" simplePos="0" relativeHeight="251658258" behindDoc="0" locked="0" layoutInCell="1" allowOverlap="1" wp14:anchorId="628F550C" wp14:editId="429384EE">
            <wp:simplePos x="0" y="0"/>
            <wp:positionH relativeFrom="margin">
              <wp:posOffset>-49530</wp:posOffset>
            </wp:positionH>
            <wp:positionV relativeFrom="paragraph">
              <wp:posOffset>384810</wp:posOffset>
            </wp:positionV>
            <wp:extent cx="6389370" cy="885825"/>
            <wp:effectExtent l="0" t="19050" r="49530" b="9525"/>
            <wp:wrapTopAndBottom/>
            <wp:docPr id="23" name="Diagram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3" r:lo="rId104" r:qs="rId105" r:cs="rId106"/>
              </a:graphicData>
            </a:graphic>
            <wp14:sizeRelH relativeFrom="page">
              <wp14:pctWidth>0</wp14:pctWidth>
            </wp14:sizeRelH>
            <wp14:sizeRelV relativeFrom="page">
              <wp14:pctHeight>0</wp14:pctHeight>
            </wp14:sizeRelV>
          </wp:anchor>
        </w:drawing>
      </w:r>
      <w:r w:rsidR="002A36D4" w:rsidRPr="009E4AA5">
        <w:t>Opening balances and comparatives</w:t>
      </w:r>
      <w:bookmarkEnd w:id="645"/>
    </w:p>
    <w:p w14:paraId="628F504E" w14:textId="77777777" w:rsidR="002F3ABE" w:rsidRPr="009E4AA5" w:rsidRDefault="00304A63" w:rsidP="002F3ABE">
      <w:pPr>
        <w:pStyle w:val="FigureTable"/>
      </w:pPr>
      <w:r>
        <w:t>Figure 5-12</w:t>
      </w:r>
      <w:r w:rsidRPr="003E45EA">
        <w:t>:</w:t>
      </w:r>
      <w:r w:rsidRPr="009E4AA5">
        <w:t xml:space="preserve"> </w:t>
      </w:r>
      <w:r w:rsidR="002F3ABE">
        <w:t>Opening balances and comparatives objectives</w:t>
      </w:r>
    </w:p>
    <w:p w14:paraId="628F504F" w14:textId="4F576210" w:rsidR="00FC2D42" w:rsidRPr="009E4AA5" w:rsidRDefault="00FC2D42" w:rsidP="002F7EA1">
      <w:pPr>
        <w:pStyle w:val="Heading2"/>
      </w:pPr>
      <w:bookmarkStart w:id="646" w:name="_Ref284250275"/>
      <w:bookmarkStart w:id="647" w:name="_Ref284250317"/>
      <w:bookmarkStart w:id="648" w:name="_Ref284250343"/>
      <w:bookmarkStart w:id="649" w:name="_Ref284250370"/>
      <w:bookmarkStart w:id="650" w:name="_Toc290561085"/>
      <w:bookmarkStart w:id="651" w:name="_Toc398052070"/>
      <w:bookmarkStart w:id="652" w:name="_Toc398053284"/>
      <w:bookmarkStart w:id="653" w:name="_Toc153262320"/>
      <w:r w:rsidRPr="009E4AA5">
        <w:t>Initial engagements</w:t>
      </w:r>
      <w:bookmarkEnd w:id="486"/>
      <w:bookmarkEnd w:id="487"/>
      <w:bookmarkEnd w:id="488"/>
      <w:bookmarkEnd w:id="489"/>
      <w:bookmarkEnd w:id="490"/>
      <w:bookmarkEnd w:id="491"/>
      <w:bookmarkEnd w:id="646"/>
      <w:bookmarkEnd w:id="647"/>
      <w:bookmarkEnd w:id="648"/>
      <w:bookmarkEnd w:id="649"/>
      <w:bookmarkEnd w:id="650"/>
      <w:bookmarkEnd w:id="651"/>
      <w:bookmarkEnd w:id="652"/>
      <w:bookmarkEnd w:id="653"/>
      <w:r w:rsidRPr="009E4AA5">
        <w:t xml:space="preserve"> </w:t>
      </w:r>
    </w:p>
    <w:p w14:paraId="628F5050" w14:textId="77777777" w:rsidR="003E45EA" w:rsidRPr="003E45EA" w:rsidRDefault="003E45EA" w:rsidP="001C5237">
      <w:pPr>
        <w:pStyle w:val="Heading5"/>
      </w:pPr>
      <w:r w:rsidRPr="003E45EA">
        <w:t>Policy</w:t>
      </w:r>
    </w:p>
    <w:p w14:paraId="628F5051" w14:textId="7BA2F0DF" w:rsidR="00FC2D42" w:rsidRPr="009E4AA5" w:rsidRDefault="00FC2D42" w:rsidP="005F654F">
      <w:pPr>
        <w:pStyle w:val="ProbeNormalChar"/>
      </w:pPr>
      <w:r w:rsidRPr="009E4AA5">
        <w:t xml:space="preserve">Prior to starting an initial audit, </w:t>
      </w:r>
      <w:r w:rsidR="00A5327B" w:rsidRPr="009E4AA5">
        <w:t>we</w:t>
      </w:r>
      <w:r w:rsidRPr="009E4AA5">
        <w:t xml:space="preserve"> communicate with the predecessor engagement team, where there has been a change of auditors, in compliance with relevant </w:t>
      </w:r>
      <w:r w:rsidR="00CA2599">
        <w:t>ethical requirements</w:t>
      </w:r>
      <w:r w:rsidR="00CE2413">
        <w:t xml:space="preserve">, including the firm’s </w:t>
      </w:r>
      <w:r w:rsidR="00D137CD">
        <w:t xml:space="preserve">policies and procedures </w:t>
      </w:r>
      <w:r w:rsidR="00CE2413">
        <w:t xml:space="preserve">addressed </w:t>
      </w:r>
      <w:r w:rsidR="00D137CD">
        <w:t xml:space="preserve">in the </w:t>
      </w:r>
      <w:r w:rsidR="00CE2413">
        <w:t xml:space="preserve">firm’s </w:t>
      </w:r>
      <w:r w:rsidR="00D137CD">
        <w:t>system of quality management</w:t>
      </w:r>
      <w:r w:rsidRPr="009E4AA5">
        <w:t>. (ISA 300.13)</w:t>
      </w:r>
    </w:p>
    <w:p w14:paraId="628F5052" w14:textId="34FFA807" w:rsidR="00FC2D42" w:rsidRPr="009E4AA5" w:rsidRDefault="00FC2D42" w:rsidP="005F654F">
      <w:pPr>
        <w:pStyle w:val="ProbeNormalChar"/>
      </w:pPr>
      <w:r w:rsidRPr="009E4AA5">
        <w:t>The engagement team reads the most recent financial statements, if any, and the predecessor auditor’s report thereon, if any, for information relevant to opening balances, including disclosures</w:t>
      </w:r>
      <w:r w:rsidR="003E5B20" w:rsidRPr="009E4AA5">
        <w:t>. (</w:t>
      </w:r>
      <w:r w:rsidRPr="009E4AA5">
        <w:t>ISA 510.5)</w:t>
      </w:r>
    </w:p>
    <w:p w14:paraId="628F5053" w14:textId="77777777" w:rsidR="00FC2D42" w:rsidRPr="009E4AA5" w:rsidRDefault="00FC2D42" w:rsidP="005F654F">
      <w:pPr>
        <w:pStyle w:val="ProbeNormalChar"/>
      </w:pPr>
      <w:r w:rsidRPr="009E4AA5">
        <w:t>The engagement team obtains sufficient appropriate audit evidence about whether the opening balances contain misstatements that materially affect the current period’s financial statements by:</w:t>
      </w:r>
    </w:p>
    <w:p w14:paraId="628F5054" w14:textId="77777777" w:rsidR="00FC2D42" w:rsidRPr="009E4AA5" w:rsidRDefault="00FC2D42" w:rsidP="00E97B88">
      <w:pPr>
        <w:pStyle w:val="Bullet1"/>
      </w:pPr>
      <w:r w:rsidRPr="009E4AA5">
        <w:t xml:space="preserve">Determining whether the prior period’s closing balances have been correctly brought forward to the current period or, when appropriate, have been </w:t>
      </w:r>
      <w:proofErr w:type="gramStart"/>
      <w:r w:rsidRPr="009E4AA5">
        <w:t>restated;</w:t>
      </w:r>
      <w:proofErr w:type="gramEnd"/>
    </w:p>
    <w:p w14:paraId="628F5055" w14:textId="77777777" w:rsidR="00FC2D42" w:rsidRPr="009E4AA5" w:rsidRDefault="00FC2D42" w:rsidP="00E97B88">
      <w:pPr>
        <w:pStyle w:val="Bullet1"/>
      </w:pPr>
      <w:r w:rsidRPr="009E4AA5">
        <w:t>Determining whether the opening balances reflect the application of appropriate accounting policies; and</w:t>
      </w:r>
    </w:p>
    <w:p w14:paraId="628F5056" w14:textId="77777777" w:rsidR="00FC2D42" w:rsidRPr="009E4AA5" w:rsidRDefault="00FC2D42" w:rsidP="00E97B88">
      <w:pPr>
        <w:pStyle w:val="Bullet1"/>
      </w:pPr>
      <w:r w:rsidRPr="009E4AA5">
        <w:t>Performing one or more of the following:</w:t>
      </w:r>
    </w:p>
    <w:p w14:paraId="628F5057" w14:textId="77777777" w:rsidR="00FC2D42" w:rsidRPr="009E4AA5" w:rsidRDefault="00FC2D42" w:rsidP="00660889">
      <w:pPr>
        <w:pStyle w:val="Bullet1"/>
      </w:pPr>
      <w:r w:rsidRPr="009E4AA5">
        <w:t xml:space="preserve">Where the prior year financial statements were audited, reviewing the predecessor auditor’s working papers to obtain evidence regarding the opening </w:t>
      </w:r>
      <w:proofErr w:type="gramStart"/>
      <w:r w:rsidRPr="009E4AA5">
        <w:t>balances;</w:t>
      </w:r>
      <w:proofErr w:type="gramEnd"/>
      <w:r w:rsidRPr="009E4AA5">
        <w:t xml:space="preserve"> </w:t>
      </w:r>
    </w:p>
    <w:p w14:paraId="628F5058" w14:textId="77777777" w:rsidR="00FC2D42" w:rsidRPr="009E4AA5" w:rsidRDefault="00FC2D42" w:rsidP="00E97B88">
      <w:pPr>
        <w:pStyle w:val="Bullet2"/>
      </w:pPr>
      <w:r w:rsidRPr="009E4AA5">
        <w:t>Evaluating whether audit procedures performed in the current period provide evidence relevant to the opening balances; or</w:t>
      </w:r>
    </w:p>
    <w:p w14:paraId="628F5059" w14:textId="4EDDE8B0" w:rsidR="00FC2D42" w:rsidRPr="009E4AA5" w:rsidRDefault="00FC2D42" w:rsidP="00E97B88">
      <w:pPr>
        <w:pStyle w:val="Bullet2"/>
      </w:pPr>
      <w:r w:rsidRPr="009E4AA5">
        <w:t>Performing specific audit procedures to obtain evidence regarding the opening balances</w:t>
      </w:r>
      <w:r w:rsidR="003E5B20" w:rsidRPr="009E4AA5">
        <w:t>. (</w:t>
      </w:r>
      <w:r w:rsidRPr="009E4AA5">
        <w:t>ISA 510.6)</w:t>
      </w:r>
    </w:p>
    <w:p w14:paraId="628F505A" w14:textId="3234811A" w:rsidR="00FC2D42" w:rsidRPr="009E4AA5" w:rsidRDefault="00FC2D42" w:rsidP="005F654F">
      <w:pPr>
        <w:pStyle w:val="ProbeNormalChar"/>
      </w:pPr>
      <w:r w:rsidRPr="009E4AA5">
        <w:t>If the engagement team obtains audit evidence that the opening balances contain misstatements that could materially affect the current period’s financial statements, the engagement team performs such additional audit procedures as are appropriate in the circumstances to determine the effect on the current</w:t>
      </w:r>
      <w:r w:rsidR="006227A0" w:rsidRPr="009E4AA5">
        <w:t xml:space="preserve"> period’s financial statements. </w:t>
      </w:r>
      <w:r w:rsidRPr="009E4AA5">
        <w:t>If the engagement team concludes that such misstatements exist in the current period’s financial statements, the engagement team communicates the misstatements with the appropriate level of management and those charged with governance in accordance with ISA 450</w:t>
      </w:r>
      <w:r w:rsidR="003E5B20" w:rsidRPr="009E4AA5">
        <w:t>. (</w:t>
      </w:r>
      <w:r w:rsidRPr="009E4AA5">
        <w:t>ISA 510.7)</w:t>
      </w:r>
    </w:p>
    <w:p w14:paraId="628F505B" w14:textId="2349A221" w:rsidR="00FC2D42" w:rsidRPr="009E4AA5" w:rsidRDefault="00FC2D42" w:rsidP="005F654F">
      <w:pPr>
        <w:pStyle w:val="ProbeNormalChar"/>
      </w:pPr>
      <w:r w:rsidRPr="009E4AA5">
        <w:lastRenderedPageBreak/>
        <w:t>The engagement team obtains sufficient appropriate audit evidence about whether the accounting policies reflected in the opening balances have been consistently applied in the current period’s financial statements, and whether changes in the accounting policies have been appropriately accounted for and adequately presented and disclosed in accordance with the applicable financial reporting framework</w:t>
      </w:r>
      <w:r w:rsidR="003E5B20" w:rsidRPr="009E4AA5">
        <w:t>. (</w:t>
      </w:r>
      <w:r w:rsidRPr="009E4AA5">
        <w:t>ISA 510.8)</w:t>
      </w:r>
    </w:p>
    <w:p w14:paraId="628F505C" w14:textId="31F4472C" w:rsidR="00FC2D42" w:rsidRPr="009E4AA5" w:rsidRDefault="00A942B7" w:rsidP="002F7EA1">
      <w:pPr>
        <w:pStyle w:val="Heading2"/>
      </w:pPr>
      <w:bookmarkStart w:id="654" w:name="_Ref263853396"/>
      <w:bookmarkStart w:id="655" w:name="_Toc290561086"/>
      <w:bookmarkStart w:id="656" w:name="_Toc398052071"/>
      <w:bookmarkStart w:id="657" w:name="_Toc398053285"/>
      <w:bookmarkStart w:id="658" w:name="_Toc153262321"/>
      <w:r w:rsidRPr="009E4AA5">
        <w:t>C</w:t>
      </w:r>
      <w:r w:rsidR="00FC2D42" w:rsidRPr="009E4AA5">
        <w:t>omparatives</w:t>
      </w:r>
      <w:bookmarkEnd w:id="654"/>
      <w:bookmarkEnd w:id="655"/>
      <w:bookmarkEnd w:id="656"/>
      <w:bookmarkEnd w:id="657"/>
      <w:bookmarkEnd w:id="658"/>
    </w:p>
    <w:p w14:paraId="628F505D" w14:textId="77777777" w:rsidR="003E45EA" w:rsidRPr="003E45EA" w:rsidRDefault="003E45EA" w:rsidP="001C5237">
      <w:pPr>
        <w:pStyle w:val="Heading5"/>
      </w:pPr>
      <w:r w:rsidRPr="003E45EA">
        <w:t>Policy</w:t>
      </w:r>
    </w:p>
    <w:p w14:paraId="628F505E" w14:textId="77777777" w:rsidR="00FC2D42" w:rsidRPr="009E4AA5" w:rsidRDefault="00FC2D42" w:rsidP="005F654F">
      <w:pPr>
        <w:pStyle w:val="ProbeNormalChar"/>
      </w:pPr>
      <w:r w:rsidRPr="009E4AA5">
        <w:t xml:space="preserve">The </w:t>
      </w:r>
      <w:r w:rsidRPr="00083118">
        <w:rPr>
          <w:rStyle w:val="ProbeNormalCharChar"/>
        </w:rPr>
        <w:t>engagement team</w:t>
      </w:r>
      <w:r w:rsidRPr="00083118" w:rsidDel="008162BE">
        <w:rPr>
          <w:rStyle w:val="ProbeNormalCharChar"/>
        </w:rPr>
        <w:t xml:space="preserve"> </w:t>
      </w:r>
      <w:r w:rsidRPr="00083118">
        <w:rPr>
          <w:rStyle w:val="ProbeNormalCharChar"/>
        </w:rPr>
        <w:t>determines whether the financial statements include the comparative information required by the applicable financial reporting framework and whether such informatio</w:t>
      </w:r>
      <w:r w:rsidR="006227A0" w:rsidRPr="00083118">
        <w:rPr>
          <w:rStyle w:val="ProbeNormalCharChar"/>
        </w:rPr>
        <w:t>n</w:t>
      </w:r>
      <w:r w:rsidR="006227A0" w:rsidRPr="009E4AA5">
        <w:t xml:space="preserve"> is appropriately classified. </w:t>
      </w:r>
      <w:r w:rsidRPr="009E4AA5">
        <w:t>For this purpose, the engagement team evaluates whether:</w:t>
      </w:r>
    </w:p>
    <w:p w14:paraId="628F505F" w14:textId="77777777" w:rsidR="00FC2D42" w:rsidRPr="009E4AA5" w:rsidRDefault="00FC2D42" w:rsidP="00E97B88">
      <w:pPr>
        <w:pStyle w:val="Bullet1"/>
      </w:pPr>
      <w:r w:rsidRPr="009E4AA5">
        <w:t>The comparative information agrees with the amounts and other disclosures presented in the prior period or, when appropriate, have been restated; and</w:t>
      </w:r>
    </w:p>
    <w:p w14:paraId="628F5060" w14:textId="5ADDA41A" w:rsidR="00FC2D42" w:rsidRPr="009E4AA5" w:rsidRDefault="00FC2D42" w:rsidP="00E97B88">
      <w:pPr>
        <w:pStyle w:val="Bullet1"/>
      </w:pPr>
      <w:r w:rsidRPr="009E4AA5">
        <w:t>The accounting policies reflected in the comparative information are consistent with those applied in the current period or, if there have been changes in accounting policies, whether those changes have been properly accounted for and adequately presented and disclosed</w:t>
      </w:r>
      <w:r w:rsidR="003E5B20" w:rsidRPr="009E4AA5">
        <w:t>. (</w:t>
      </w:r>
      <w:r w:rsidRPr="009E4AA5">
        <w:t>ISA 710.7)</w:t>
      </w:r>
    </w:p>
    <w:p w14:paraId="628F5061" w14:textId="5026A206" w:rsidR="00FC2D42" w:rsidRPr="009E4AA5" w:rsidRDefault="00FC2D42" w:rsidP="005F654F">
      <w:pPr>
        <w:pStyle w:val="ProbeNormalChar"/>
      </w:pPr>
      <w:r w:rsidRPr="009E4AA5">
        <w:t>If the engagement team becomes aware of a possible material misstatement in the comparative information while performing the current period audit, the engagement team performs such additional audit procedures as are necessary in the circumstances to obtain sufficient appropriate audit evidence to determine whether a</w:t>
      </w:r>
      <w:r w:rsidR="006227A0" w:rsidRPr="009E4AA5">
        <w:t xml:space="preserve"> material misstatement exists. </w:t>
      </w:r>
      <w:r w:rsidRPr="009E4AA5">
        <w:t xml:space="preserve">If the </w:t>
      </w:r>
      <w:r w:rsidR="00A5327B" w:rsidRPr="009E4AA5">
        <w:t>firm</w:t>
      </w:r>
      <w:r w:rsidRPr="009E4AA5">
        <w:t xml:space="preserve"> had audited the prior period’s financial statements, the engagement team also follows the relevant requirements of </w:t>
      </w:r>
      <w:r w:rsidR="00A5327B" w:rsidRPr="00CB1FBD">
        <w:t>section </w:t>
      </w:r>
      <w:r w:rsidR="007757B5" w:rsidRPr="00CB1FBD">
        <w:fldChar w:fldCharType="begin"/>
      </w:r>
      <w:r w:rsidR="007757B5" w:rsidRPr="00CB1FBD">
        <w:instrText xml:space="preserve"> REF _Ref285437182 \r \h </w:instrText>
      </w:r>
      <w:r w:rsidR="00CB1FBD">
        <w:instrText xml:space="preserve"> \* MERGEFORMAT </w:instrText>
      </w:r>
      <w:r w:rsidR="007757B5" w:rsidRPr="00CB1FBD">
        <w:fldChar w:fldCharType="separate"/>
      </w:r>
      <w:r w:rsidR="00595477">
        <w:t>6.1</w:t>
      </w:r>
      <w:r w:rsidR="007757B5" w:rsidRPr="00CB1FBD">
        <w:fldChar w:fldCharType="end"/>
      </w:r>
      <w:r w:rsidR="006227A0" w:rsidRPr="009E4AA5">
        <w:t xml:space="preserve">. </w:t>
      </w:r>
      <w:r w:rsidRPr="009E4AA5">
        <w:t>If the prior period financial statements are amended, the engagement team determines that the comparative information agrees with the amended financial statements</w:t>
      </w:r>
      <w:r w:rsidR="003E5B20" w:rsidRPr="009E4AA5">
        <w:t>. (</w:t>
      </w:r>
      <w:r w:rsidRPr="009E4AA5">
        <w:t>ISA 710.8)</w:t>
      </w:r>
    </w:p>
    <w:p w14:paraId="628F5062" w14:textId="1A924124" w:rsidR="00FC2D42" w:rsidRPr="009E4AA5" w:rsidRDefault="00FC2D42" w:rsidP="005F654F">
      <w:pPr>
        <w:pStyle w:val="ProbeNormalChar"/>
      </w:pPr>
      <w:r w:rsidRPr="009E4AA5">
        <w:t xml:space="preserve">When corresponding figures are presented, </w:t>
      </w:r>
      <w:r w:rsidR="007C208D" w:rsidRPr="009E4AA5">
        <w:t>our</w:t>
      </w:r>
      <w:r w:rsidRPr="009E4AA5">
        <w:t xml:space="preserve"> opinion shall not refer to the corresponding figures except </w:t>
      </w:r>
      <w:r w:rsidR="008A03F1" w:rsidRPr="009E4AA5">
        <w:t xml:space="preserve">in the specific circumstances described </w:t>
      </w:r>
      <w:r w:rsidR="005D2B73">
        <w:t>in paragraph</w:t>
      </w:r>
      <w:r w:rsidR="003973FD">
        <w:t>s</w:t>
      </w:r>
      <w:r w:rsidR="005D2B73">
        <w:t xml:space="preserve"> </w:t>
      </w:r>
      <w:r w:rsidR="002071B3">
        <w:fldChar w:fldCharType="begin"/>
      </w:r>
      <w:r w:rsidR="002071B3">
        <w:instrText xml:space="preserve"> REF _Ref124934973 \r \h </w:instrText>
      </w:r>
      <w:r w:rsidR="002071B3">
        <w:fldChar w:fldCharType="separate"/>
      </w:r>
      <w:r w:rsidR="00595477">
        <w:t>5.14.4</w:t>
      </w:r>
      <w:r w:rsidR="002071B3">
        <w:fldChar w:fldCharType="end"/>
      </w:r>
      <w:r w:rsidR="002071B3">
        <w:t xml:space="preserve">, </w:t>
      </w:r>
      <w:r w:rsidR="002071B3">
        <w:fldChar w:fldCharType="begin"/>
      </w:r>
      <w:r w:rsidR="002071B3">
        <w:instrText xml:space="preserve"> REF _Ref124934986 \r \h </w:instrText>
      </w:r>
      <w:r w:rsidR="002071B3">
        <w:fldChar w:fldCharType="separate"/>
      </w:r>
      <w:r w:rsidR="00595477">
        <w:t>5.14.5</w:t>
      </w:r>
      <w:r w:rsidR="002071B3">
        <w:fldChar w:fldCharType="end"/>
      </w:r>
      <w:r w:rsidR="002071B3">
        <w:t xml:space="preserve"> and</w:t>
      </w:r>
      <w:r w:rsidR="00FC336D">
        <w:t xml:space="preserve"> </w:t>
      </w:r>
      <w:r w:rsidR="002071B3">
        <w:fldChar w:fldCharType="begin"/>
      </w:r>
      <w:r w:rsidR="002071B3">
        <w:instrText xml:space="preserve"> REF _Ref124934993 \r \h </w:instrText>
      </w:r>
      <w:r w:rsidR="002071B3">
        <w:fldChar w:fldCharType="separate"/>
      </w:r>
      <w:r w:rsidR="00595477">
        <w:t>5.14.7</w:t>
      </w:r>
      <w:r w:rsidR="002071B3">
        <w:fldChar w:fldCharType="end"/>
      </w:r>
      <w:r w:rsidR="003E5B20" w:rsidRPr="009E4AA5">
        <w:t>. (</w:t>
      </w:r>
      <w:r w:rsidRPr="009E4AA5">
        <w:t>ISA 710.10)</w:t>
      </w:r>
    </w:p>
    <w:p w14:paraId="628F5063" w14:textId="5F30D004" w:rsidR="00FC2D42" w:rsidRPr="009E4AA5" w:rsidRDefault="00FC2D42" w:rsidP="005F654F">
      <w:pPr>
        <w:pStyle w:val="ProbeNormalChar"/>
      </w:pPr>
      <w:bookmarkStart w:id="659" w:name="_Ref124934973"/>
      <w:r w:rsidRPr="009E4AA5">
        <w:t xml:space="preserve">If the auditor’s report on the prior period, as previously issued, included a qualified opinion, a disclaimer of opinion, or an adverse opinion and the matter which gave rise to the modification is unresolved, the engagement team modifies the auditor’s opinion on the current </w:t>
      </w:r>
      <w:r w:rsidR="006227A0" w:rsidRPr="009E4AA5">
        <w:t xml:space="preserve">period’s financial statements. </w:t>
      </w:r>
      <w:r w:rsidRPr="009E4AA5">
        <w:t>In the Basis for Modification paragraph in the auditor’s report, the engagement team either:</w:t>
      </w:r>
      <w:bookmarkEnd w:id="659"/>
    </w:p>
    <w:p w14:paraId="628F5064" w14:textId="77777777" w:rsidR="00FC2D42" w:rsidRPr="009E4AA5" w:rsidRDefault="00FC2D42" w:rsidP="00E97B88">
      <w:pPr>
        <w:pStyle w:val="Bullet1"/>
      </w:pPr>
      <w:r w:rsidRPr="009E4AA5">
        <w:t xml:space="preserve">Refers to both the current period’s figures and the corresponding figures in the description of the matter giving rise to the modification when the effects or possible effects of the matter on the current period’s figures are material; or </w:t>
      </w:r>
    </w:p>
    <w:p w14:paraId="628F5065" w14:textId="17EFE414" w:rsidR="00FC2D42" w:rsidRPr="009E4AA5" w:rsidRDefault="00FC2D42" w:rsidP="00E97B88">
      <w:pPr>
        <w:pStyle w:val="Bullet1"/>
      </w:pPr>
      <w:r w:rsidRPr="009E4AA5">
        <w:t>In other cases, explains that the audit opinion has been modified because of the effects or possible effects of the unresolved matter on the comparability of the current period’s figures and the corresponding figures</w:t>
      </w:r>
      <w:r w:rsidR="003E5B20" w:rsidRPr="009E4AA5">
        <w:t>. (</w:t>
      </w:r>
      <w:r w:rsidRPr="009E4AA5">
        <w:t>ISA 710.11)</w:t>
      </w:r>
    </w:p>
    <w:p w14:paraId="628F5066" w14:textId="690DA349" w:rsidR="00FC2D42" w:rsidRPr="009E4AA5" w:rsidRDefault="00FC2D42" w:rsidP="005F654F">
      <w:pPr>
        <w:pStyle w:val="ProbeNormalChar"/>
      </w:pPr>
      <w:bookmarkStart w:id="660" w:name="_Ref124934986"/>
      <w:r w:rsidRPr="009E4AA5">
        <w:t>If the engagement team obtains audit evidence that a material misstatement exists in the prior period financial statements on which an unmodified opinion has been previously issued, and the corresponding figures have not been properly restated or appropriate disclosures have not been made, the engagement team expresses a qualified opinion or an adverse opinion in the auditor’s report on the current period financial statements, modified with respect to the corresponding figures included therein</w:t>
      </w:r>
      <w:r w:rsidR="003E5B20" w:rsidRPr="009E4AA5">
        <w:t xml:space="preserve">. </w:t>
      </w:r>
      <w:bookmarkEnd w:id="660"/>
      <w:r w:rsidR="003E5B20" w:rsidRPr="009E4AA5">
        <w:t>(</w:t>
      </w:r>
      <w:r w:rsidRPr="009E4AA5">
        <w:t>ISA 710.12)</w:t>
      </w:r>
    </w:p>
    <w:p w14:paraId="628F5067" w14:textId="77777777" w:rsidR="00FC2D42" w:rsidRPr="009E4AA5" w:rsidRDefault="00FC2D42" w:rsidP="005F654F">
      <w:pPr>
        <w:pStyle w:val="ProbeNormalChar"/>
      </w:pPr>
      <w:r w:rsidRPr="009E4AA5">
        <w:t>If the financial statements of the prior period were audited by a predecessor auditor and the engagement team is not prohibited by law or regulation from referring to the predecessor auditor’s report on the corresponding figures and decides to do so, the engagement team states in an Other Matter paragraph in the auditor’s report:</w:t>
      </w:r>
    </w:p>
    <w:p w14:paraId="628F5068" w14:textId="77777777" w:rsidR="00FC2D42" w:rsidRPr="009E4AA5" w:rsidRDefault="00FC2D42" w:rsidP="00E97B88">
      <w:pPr>
        <w:pStyle w:val="Bullet1"/>
      </w:pPr>
      <w:r w:rsidRPr="009E4AA5">
        <w:t xml:space="preserve">That the financial statements of the prior period were audited by the predecessor </w:t>
      </w:r>
      <w:proofErr w:type="gramStart"/>
      <w:r w:rsidRPr="009E4AA5">
        <w:t>auditor;</w:t>
      </w:r>
      <w:proofErr w:type="gramEnd"/>
    </w:p>
    <w:p w14:paraId="628F5069" w14:textId="77777777" w:rsidR="00FC2D42" w:rsidRPr="009E4AA5" w:rsidRDefault="00FC2D42" w:rsidP="00E97B88">
      <w:pPr>
        <w:pStyle w:val="Bullet1"/>
      </w:pPr>
      <w:r w:rsidRPr="009E4AA5">
        <w:t xml:space="preserve">The type of opinion expressed by the predecessor auditor and, if the opinion was modified, the </w:t>
      </w:r>
      <w:proofErr w:type="gramStart"/>
      <w:r w:rsidRPr="009E4AA5">
        <w:t>reasons therefore;</w:t>
      </w:r>
      <w:proofErr w:type="gramEnd"/>
      <w:r w:rsidRPr="009E4AA5">
        <w:t xml:space="preserve"> and</w:t>
      </w:r>
    </w:p>
    <w:p w14:paraId="628F506A" w14:textId="27F538B2" w:rsidR="00FC2D42" w:rsidRPr="009E4AA5" w:rsidRDefault="00FC2D42" w:rsidP="00E97B88">
      <w:pPr>
        <w:pStyle w:val="Bullet1"/>
      </w:pPr>
      <w:r w:rsidRPr="009E4AA5">
        <w:t>The date of that report</w:t>
      </w:r>
      <w:r w:rsidR="003E5B20" w:rsidRPr="009E4AA5">
        <w:t>. (</w:t>
      </w:r>
      <w:r w:rsidRPr="009E4AA5">
        <w:t>ISA 710.13)</w:t>
      </w:r>
    </w:p>
    <w:p w14:paraId="628F506B" w14:textId="058CD2E5" w:rsidR="00FC2D42" w:rsidRPr="009E4AA5" w:rsidRDefault="00FC2D42" w:rsidP="005F654F">
      <w:pPr>
        <w:pStyle w:val="ProbeNormalChar"/>
      </w:pPr>
      <w:bookmarkStart w:id="661" w:name="_Ref124934993"/>
      <w:r w:rsidRPr="009E4AA5">
        <w:lastRenderedPageBreak/>
        <w:t>If the prior period financial statements were not audited, the engagement team states in an Other Matter paragraph in the auditor’s report that the corres</w:t>
      </w:r>
      <w:r w:rsidR="006227A0" w:rsidRPr="009E4AA5">
        <w:t xml:space="preserve">ponding figures are unaudited. </w:t>
      </w:r>
      <w:r w:rsidRPr="009E4AA5">
        <w:t>Such a statement does not, however, relieve the engagement team of the requirement to obtain sufficient appropriate audit evidence that the opening balances do not contain misstatements that materially affect the current period’s financial statements</w:t>
      </w:r>
      <w:r w:rsidR="003E5B20" w:rsidRPr="009E4AA5">
        <w:t xml:space="preserve">. </w:t>
      </w:r>
      <w:bookmarkEnd w:id="661"/>
      <w:r w:rsidR="003E5B20" w:rsidRPr="009E4AA5">
        <w:t>(</w:t>
      </w:r>
      <w:r w:rsidRPr="009E4AA5">
        <w:t>ISA 710.14)</w:t>
      </w:r>
    </w:p>
    <w:p w14:paraId="628F506C" w14:textId="5812B911" w:rsidR="00FC2D42" w:rsidRPr="009E4AA5" w:rsidRDefault="00FC2D42" w:rsidP="005F654F">
      <w:pPr>
        <w:pStyle w:val="ProbeNormalChar"/>
      </w:pPr>
      <w:r w:rsidRPr="009E4AA5">
        <w:t>When comparative financial statements are presented, the auditor’s opinion refers to each period for which financial statements are presented and on which an audit opinion is expressed</w:t>
      </w:r>
      <w:r w:rsidR="003E5B20" w:rsidRPr="009E4AA5">
        <w:t>. (</w:t>
      </w:r>
      <w:r w:rsidRPr="009E4AA5">
        <w:t>ISA 710.15)</w:t>
      </w:r>
    </w:p>
    <w:p w14:paraId="628F506D" w14:textId="6F97B6C7" w:rsidR="00FC2D42" w:rsidRPr="009E4AA5" w:rsidRDefault="00FC2D42" w:rsidP="005F654F">
      <w:pPr>
        <w:pStyle w:val="ProbeNormalChar"/>
      </w:pPr>
      <w:r w:rsidRPr="009E4AA5">
        <w:t>If the financial statements of the prior period were audited by a predecessor auditor, in addition to expressing an opinion on the current period’s financial statements, the engagement team states in an Other Matter paragraph</w:t>
      </w:r>
      <w:r w:rsidR="00180428">
        <w:t xml:space="preserve"> the following</w:t>
      </w:r>
      <w:r w:rsidR="00113832">
        <w:t xml:space="preserve"> u</w:t>
      </w:r>
      <w:r w:rsidR="00180428" w:rsidRPr="009E4AA5">
        <w:t>nless the predecessor auditor’s report on the prior period’s financial statements is reissued with the financial statements</w:t>
      </w:r>
      <w:r w:rsidRPr="009E4AA5">
        <w:t xml:space="preserve">: </w:t>
      </w:r>
    </w:p>
    <w:p w14:paraId="628F506E" w14:textId="77777777" w:rsidR="00FC2D42" w:rsidRPr="009E4AA5" w:rsidRDefault="00FC2D42" w:rsidP="00E97B88">
      <w:pPr>
        <w:pStyle w:val="Bullet1"/>
      </w:pPr>
      <w:r w:rsidRPr="009E4AA5">
        <w:t xml:space="preserve">That the financial statements of the prior period were audited by a predecessor </w:t>
      </w:r>
      <w:proofErr w:type="gramStart"/>
      <w:r w:rsidRPr="009E4AA5">
        <w:t>auditor;</w:t>
      </w:r>
      <w:proofErr w:type="gramEnd"/>
    </w:p>
    <w:p w14:paraId="628F506F" w14:textId="77777777" w:rsidR="00FC2D42" w:rsidRPr="009E4AA5" w:rsidRDefault="00FC2D42" w:rsidP="00E97B88">
      <w:pPr>
        <w:pStyle w:val="Bullet1"/>
      </w:pPr>
      <w:r w:rsidRPr="009E4AA5">
        <w:t xml:space="preserve">The type of opinion expressed by the predecessor auditor and, if the opinion was modified, the </w:t>
      </w:r>
      <w:proofErr w:type="gramStart"/>
      <w:r w:rsidRPr="009E4AA5">
        <w:t>reasons therefore;</w:t>
      </w:r>
      <w:proofErr w:type="gramEnd"/>
      <w:r w:rsidRPr="009E4AA5">
        <w:t xml:space="preserve"> and</w:t>
      </w:r>
    </w:p>
    <w:p w14:paraId="628F5070" w14:textId="5D5B6486" w:rsidR="00FC2D42" w:rsidRPr="009E4AA5" w:rsidRDefault="00FC2D42" w:rsidP="00E97B88">
      <w:pPr>
        <w:pStyle w:val="Bullet1"/>
      </w:pPr>
      <w:r w:rsidRPr="009E4AA5">
        <w:t>The date of that report</w:t>
      </w:r>
      <w:r w:rsidR="00113832">
        <w:t>. (ISA 710.17)</w:t>
      </w:r>
    </w:p>
    <w:p w14:paraId="3FB823A2" w14:textId="0CE08266" w:rsidR="006E5816" w:rsidRDefault="006E5816" w:rsidP="005F654F">
      <w:pPr>
        <w:pStyle w:val="ProbeNormalChar"/>
      </w:pPr>
      <w:r w:rsidRPr="006E5816">
        <w:t xml:space="preserve">If the </w:t>
      </w:r>
      <w:r>
        <w:t>engagement team</w:t>
      </w:r>
      <w:r w:rsidRPr="006E5816">
        <w:t xml:space="preserve"> concludes that a material misstatement exists that affects the prior period financial statements on which the predecessor auditor had previously reported without modification, the </w:t>
      </w:r>
      <w:r>
        <w:t>engagement team</w:t>
      </w:r>
      <w:r w:rsidRPr="006E5816">
        <w:t xml:space="preserve"> communicate</w:t>
      </w:r>
      <w:r w:rsidR="000606C8">
        <w:t>s</w:t>
      </w:r>
      <w:r w:rsidRPr="006E5816">
        <w:t xml:space="preserve"> the misstatement with the appropriate level of management and, unless all of those charged with governance are involved in managing the entity, those charged with governance and request that the predecessor auditor be informed. If the prior period financial statements are amended, and the predecessor auditor agrees to issue a new auditor’s report on the amended financial statements of the prior period, the </w:t>
      </w:r>
      <w:r w:rsidR="00EE1243">
        <w:t>engagement team</w:t>
      </w:r>
      <w:r w:rsidRPr="006E5816">
        <w:t xml:space="preserve"> report only on the current period.</w:t>
      </w:r>
      <w:r w:rsidR="00466F23">
        <w:t xml:space="preserve"> (ISA 710.18)</w:t>
      </w:r>
    </w:p>
    <w:p w14:paraId="628F5072" w14:textId="61529C10" w:rsidR="00FC2D42" w:rsidRPr="009E4AA5" w:rsidRDefault="00FC2D42" w:rsidP="005F654F">
      <w:pPr>
        <w:pStyle w:val="ProbeNormalChar"/>
      </w:pPr>
      <w:r w:rsidRPr="009E4AA5">
        <w:t>If the prior period financial statements were not audited, the engagement team states in an Other Matter paragraph that the comparative finan</w:t>
      </w:r>
      <w:r w:rsidR="006227A0" w:rsidRPr="009E4AA5">
        <w:t xml:space="preserve">cial statements are unaudited. </w:t>
      </w:r>
      <w:r w:rsidRPr="009E4AA5">
        <w:t>Such a statement does not, however, relieve the engagement team of the requirement to obtain sufficient</w:t>
      </w:r>
      <w:r w:rsidRPr="009E4AA5" w:rsidDel="00C414A0">
        <w:t xml:space="preserve"> </w:t>
      </w:r>
      <w:r w:rsidRPr="009E4AA5">
        <w:t>appropriate audit evidence that the opening balances do not contain misstatements that materially affect the current period’s financial statements</w:t>
      </w:r>
      <w:r w:rsidR="003E5B20" w:rsidRPr="009E4AA5">
        <w:t>. (</w:t>
      </w:r>
      <w:r w:rsidRPr="009E4AA5">
        <w:t>ISA 710.19)</w:t>
      </w:r>
    </w:p>
    <w:p w14:paraId="628F5073" w14:textId="77777777" w:rsidR="002A36D4" w:rsidRPr="009E4AA5" w:rsidRDefault="002A36D4" w:rsidP="00B15AA2">
      <w:pPr>
        <w:pStyle w:val="Heading3"/>
      </w:pPr>
      <w:bookmarkStart w:id="662" w:name="_Toc290561087"/>
      <w:bookmarkStart w:id="663" w:name="_Ref225688690"/>
      <w:r w:rsidRPr="009E4AA5">
        <w:t>Related parties audit program</w:t>
      </w:r>
      <w:bookmarkEnd w:id="662"/>
    </w:p>
    <w:p w14:paraId="628F5074" w14:textId="3AB7B5E2" w:rsidR="004F4C5D" w:rsidRPr="009E4AA5" w:rsidRDefault="001C686D" w:rsidP="002F7EA1">
      <w:pPr>
        <w:pStyle w:val="Heading2"/>
      </w:pPr>
      <w:bookmarkStart w:id="664" w:name="_Ref284250517"/>
      <w:bookmarkStart w:id="665" w:name="_Ref284250543"/>
      <w:bookmarkStart w:id="666" w:name="_Ref284250625"/>
      <w:bookmarkStart w:id="667" w:name="_Ref284250725"/>
      <w:bookmarkStart w:id="668" w:name="_Ref284250742"/>
      <w:bookmarkStart w:id="669" w:name="_Ref284250795"/>
      <w:bookmarkStart w:id="670" w:name="_Ref284251030"/>
      <w:bookmarkStart w:id="671" w:name="_Ref284251067"/>
      <w:bookmarkStart w:id="672" w:name="_Toc290561088"/>
      <w:bookmarkStart w:id="673" w:name="_Toc398052072"/>
      <w:bookmarkStart w:id="674" w:name="_Toc398053286"/>
      <w:bookmarkStart w:id="675" w:name="_Toc153262322"/>
      <w:r w:rsidRPr="009E4AA5">
        <w:t>Related parties</w:t>
      </w:r>
      <w:bookmarkEnd w:id="663"/>
      <w:bookmarkEnd w:id="664"/>
      <w:bookmarkEnd w:id="665"/>
      <w:bookmarkEnd w:id="666"/>
      <w:bookmarkEnd w:id="667"/>
      <w:bookmarkEnd w:id="668"/>
      <w:bookmarkEnd w:id="669"/>
      <w:bookmarkEnd w:id="670"/>
      <w:bookmarkEnd w:id="671"/>
      <w:bookmarkEnd w:id="672"/>
      <w:bookmarkEnd w:id="673"/>
      <w:bookmarkEnd w:id="674"/>
      <w:bookmarkEnd w:id="675"/>
      <w:r w:rsidRPr="009E4AA5">
        <w:t xml:space="preserve"> </w:t>
      </w:r>
    </w:p>
    <w:p w14:paraId="628F5075" w14:textId="77777777" w:rsidR="003E45EA" w:rsidRPr="003E45EA" w:rsidRDefault="003E45EA" w:rsidP="001C5237">
      <w:pPr>
        <w:pStyle w:val="Heading5"/>
      </w:pPr>
      <w:r w:rsidRPr="003E45EA">
        <w:t>Policy</w:t>
      </w:r>
    </w:p>
    <w:p w14:paraId="628F5076" w14:textId="3939F851" w:rsidR="00F97477" w:rsidRPr="009E4AA5" w:rsidRDefault="00F97477" w:rsidP="005F654F">
      <w:pPr>
        <w:pStyle w:val="ProbeNormalChar"/>
      </w:pPr>
      <w:r w:rsidRPr="009E4AA5">
        <w:t xml:space="preserve">As part </w:t>
      </w:r>
      <w:r w:rsidR="005D6C7B" w:rsidRPr="009E4AA5">
        <w:t>of the engagement team’s response</w:t>
      </w:r>
      <w:r w:rsidRPr="009E4AA5">
        <w:t xml:space="preserve"> to assessed risks, the engagement team designs and performs further audit procedures to obtain sufficient appropriate audit evidence about the assessed risks of material misstatement associated with related party r</w:t>
      </w:r>
      <w:r w:rsidR="006227A0" w:rsidRPr="009E4AA5">
        <w:t xml:space="preserve">elationships and transactions. </w:t>
      </w:r>
      <w:r w:rsidRPr="009E4AA5">
        <w:t xml:space="preserve">These audit procedures include those required by </w:t>
      </w:r>
      <w:r w:rsidR="005D6C7B" w:rsidRPr="009E4AA5">
        <w:t>this section</w:t>
      </w:r>
      <w:r w:rsidR="006227A0" w:rsidRPr="009E4AA5">
        <w:t xml:space="preserve">. </w:t>
      </w:r>
      <w:r w:rsidR="003E5B20" w:rsidRPr="009E4AA5">
        <w:t>(</w:t>
      </w:r>
      <w:r w:rsidRPr="009E4AA5">
        <w:t>ISA 550.20)</w:t>
      </w:r>
    </w:p>
    <w:p w14:paraId="628F5077" w14:textId="310C524F" w:rsidR="00F46C6F" w:rsidRPr="009E4AA5" w:rsidRDefault="00F46C6F" w:rsidP="005F654F">
      <w:pPr>
        <w:pStyle w:val="ProbeNormalChar"/>
      </w:pPr>
      <w:r w:rsidRPr="009E4AA5">
        <w:t xml:space="preserve">During the audit, the engagement team remains alert, when inspecting records or documents, for arrangements or other information that may indicate the existence of related party relationships or transactions that management has not previously identified or disclosed to the </w:t>
      </w:r>
      <w:r w:rsidR="005D6C7B" w:rsidRPr="009E4AA5">
        <w:t>engagement team</w:t>
      </w:r>
      <w:r w:rsidRPr="009E4AA5">
        <w:t>.</w:t>
      </w:r>
      <w:r w:rsidR="003A1199">
        <w:br/>
      </w:r>
      <w:r w:rsidR="003A1199">
        <w:br/>
      </w:r>
      <w:r w:rsidRPr="009E4AA5">
        <w:t xml:space="preserve">In particular, the engagement team inspects the following for indications of the existence of related party relationships or transactions that management has not previously identified or disclosed to the auditor: </w:t>
      </w:r>
    </w:p>
    <w:p w14:paraId="628F5078" w14:textId="77777777" w:rsidR="00F46C6F" w:rsidRPr="009E4AA5" w:rsidRDefault="00F46C6F" w:rsidP="00E97B88">
      <w:pPr>
        <w:pStyle w:val="Bullet1"/>
      </w:pPr>
      <w:r w:rsidRPr="009E4AA5">
        <w:t xml:space="preserve">Bank and legal confirmations obtained as part of the audit </w:t>
      </w:r>
      <w:proofErr w:type="gramStart"/>
      <w:r w:rsidRPr="009E4AA5">
        <w:t>procedures;</w:t>
      </w:r>
      <w:proofErr w:type="gramEnd"/>
      <w:r w:rsidRPr="009E4AA5">
        <w:t xml:space="preserve"> </w:t>
      </w:r>
    </w:p>
    <w:p w14:paraId="628F5079" w14:textId="77777777" w:rsidR="00F46C6F" w:rsidRPr="009E4AA5" w:rsidRDefault="00F46C6F" w:rsidP="00E97B88">
      <w:pPr>
        <w:pStyle w:val="Bullet1"/>
      </w:pPr>
      <w:r w:rsidRPr="009E4AA5">
        <w:t xml:space="preserve">Minutes of meetings of shareholders and of those charged with governance; and </w:t>
      </w:r>
    </w:p>
    <w:p w14:paraId="628F507A" w14:textId="7FF8017B" w:rsidR="00F46C6F" w:rsidRPr="009E4AA5" w:rsidRDefault="00F46C6F" w:rsidP="00E97B88">
      <w:pPr>
        <w:pStyle w:val="Bullet1"/>
      </w:pPr>
      <w:r w:rsidRPr="009E4AA5">
        <w:t>Such other records or documents as the engagement team considers necessary in the circumstances of the client</w:t>
      </w:r>
      <w:r w:rsidR="003E5B20" w:rsidRPr="009E4AA5">
        <w:t>. (</w:t>
      </w:r>
      <w:r w:rsidRPr="009E4AA5">
        <w:t>ISA 550.15)</w:t>
      </w:r>
    </w:p>
    <w:p w14:paraId="628F507B" w14:textId="77777777" w:rsidR="006B63EC" w:rsidRPr="009E4AA5" w:rsidRDefault="006B63EC" w:rsidP="005F654F">
      <w:pPr>
        <w:pStyle w:val="ProbeNormalChar"/>
      </w:pPr>
      <w:r w:rsidRPr="009E4AA5">
        <w:t xml:space="preserve">If the engagement team identifies significant transactions outside the </w:t>
      </w:r>
      <w:r w:rsidR="005D6C7B" w:rsidRPr="009E4AA5">
        <w:t>client’s</w:t>
      </w:r>
      <w:r w:rsidRPr="009E4AA5">
        <w:t xml:space="preserve"> normal course of business when performing t</w:t>
      </w:r>
      <w:r w:rsidR="005D6C7B" w:rsidRPr="009E4AA5">
        <w:t>he audit procedures required by this section</w:t>
      </w:r>
      <w:r w:rsidRPr="009E4AA5">
        <w:t xml:space="preserve"> or through other audit procedures, the engagement team </w:t>
      </w:r>
      <w:r w:rsidR="009A7462" w:rsidRPr="009E4AA5">
        <w:t>enquire</w:t>
      </w:r>
      <w:r w:rsidRPr="009E4AA5">
        <w:t>s of management about:</w:t>
      </w:r>
    </w:p>
    <w:p w14:paraId="628F507C" w14:textId="77777777" w:rsidR="006B63EC" w:rsidRPr="009E4AA5" w:rsidRDefault="006B63EC" w:rsidP="00E97B88">
      <w:pPr>
        <w:pStyle w:val="Bullet1"/>
      </w:pPr>
      <w:r w:rsidRPr="009E4AA5">
        <w:t>The nature of these transactions; and</w:t>
      </w:r>
    </w:p>
    <w:p w14:paraId="628F507D" w14:textId="685DC584" w:rsidR="006B63EC" w:rsidRPr="009E4AA5" w:rsidRDefault="006B63EC" w:rsidP="00E97B88">
      <w:pPr>
        <w:pStyle w:val="Bullet1"/>
      </w:pPr>
      <w:r w:rsidRPr="009E4AA5">
        <w:t>Whether related parties could be involved</w:t>
      </w:r>
      <w:r w:rsidR="003E5B20" w:rsidRPr="009E4AA5">
        <w:t>. (</w:t>
      </w:r>
      <w:r w:rsidRPr="009E4AA5">
        <w:t>ISA 550.16)</w:t>
      </w:r>
    </w:p>
    <w:p w14:paraId="628F507E" w14:textId="706F4047" w:rsidR="00A77EBE" w:rsidRPr="009E4AA5" w:rsidRDefault="00A77EBE" w:rsidP="005F654F">
      <w:pPr>
        <w:pStyle w:val="ProbeNormalChar"/>
      </w:pPr>
      <w:r w:rsidRPr="009E4AA5">
        <w:lastRenderedPageBreak/>
        <w:t>If the engagement team identifies arrangements or information that suggests the existence of related party relationships or transactions that management has not previously identified or disclosed to the auditor, the engagement team determines whether the underlying circumstances confirm the existence of those relationships or transactions. (ISA 550.21)</w:t>
      </w:r>
    </w:p>
    <w:p w14:paraId="628F507F" w14:textId="1316091A" w:rsidR="00A77EBE" w:rsidRPr="009E4AA5" w:rsidRDefault="00A77EBE" w:rsidP="005F654F">
      <w:pPr>
        <w:pStyle w:val="ProbeNormalChar"/>
      </w:pPr>
      <w:r w:rsidRPr="009E4AA5">
        <w:t xml:space="preserve">If the engagement team identifies related parties or significant related party transactions that management has not previously identified or disclosed to the auditor, the engagement team: </w:t>
      </w:r>
    </w:p>
    <w:p w14:paraId="628F5080" w14:textId="77777777" w:rsidR="00A77EBE" w:rsidRPr="009E4AA5" w:rsidRDefault="00A77EBE" w:rsidP="00E97B88">
      <w:pPr>
        <w:pStyle w:val="Bullet1"/>
      </w:pPr>
      <w:r w:rsidRPr="009E4AA5">
        <w:t xml:space="preserve">Promptly communicates the relevant information to the other members of the engagement </w:t>
      </w:r>
      <w:proofErr w:type="gramStart"/>
      <w:r w:rsidRPr="009E4AA5">
        <w:t>team;</w:t>
      </w:r>
      <w:proofErr w:type="gramEnd"/>
    </w:p>
    <w:p w14:paraId="628F5081" w14:textId="77777777" w:rsidR="00A77EBE" w:rsidRPr="009E4AA5" w:rsidRDefault="00A77EBE" w:rsidP="00E97B88">
      <w:pPr>
        <w:pStyle w:val="Bullet1"/>
      </w:pPr>
      <w:r w:rsidRPr="009E4AA5">
        <w:t>Where the applicable financial reporting framework establishes related party requirements:</w:t>
      </w:r>
    </w:p>
    <w:p w14:paraId="628F5082" w14:textId="0BB02254" w:rsidR="00A77EBE" w:rsidRPr="009E4AA5" w:rsidRDefault="00A77EBE" w:rsidP="00E97B88">
      <w:pPr>
        <w:pStyle w:val="Bullet2"/>
      </w:pPr>
      <w:r w:rsidRPr="009E4AA5">
        <w:t>Request</w:t>
      </w:r>
      <w:r w:rsidR="005D6C7B" w:rsidRPr="009E4AA5">
        <w:t>s</w:t>
      </w:r>
      <w:r w:rsidRPr="009E4AA5">
        <w:t xml:space="preserve"> management to identify all transactions with the newly identified related parties for the </w:t>
      </w:r>
      <w:r w:rsidR="00C00F4A">
        <w:t>engagement team</w:t>
      </w:r>
      <w:r w:rsidRPr="009E4AA5">
        <w:t>’s further evaluation; and</w:t>
      </w:r>
    </w:p>
    <w:p w14:paraId="628F5083" w14:textId="77777777" w:rsidR="00A77EBE" w:rsidRPr="009E4AA5" w:rsidRDefault="005D6C7B" w:rsidP="00E97B88">
      <w:pPr>
        <w:pStyle w:val="Bullet2"/>
      </w:pPr>
      <w:r w:rsidRPr="009E4AA5">
        <w:t>E</w:t>
      </w:r>
      <w:r w:rsidR="00A77EBE" w:rsidRPr="009E4AA5">
        <w:t>nquire</w:t>
      </w:r>
      <w:r w:rsidRPr="009E4AA5">
        <w:t>s</w:t>
      </w:r>
      <w:r w:rsidR="00A77EBE" w:rsidRPr="009E4AA5">
        <w:t xml:space="preserve"> as to why the </w:t>
      </w:r>
      <w:r w:rsidRPr="009E4AA5">
        <w:t>client’s</w:t>
      </w:r>
      <w:r w:rsidR="00A77EBE" w:rsidRPr="009E4AA5">
        <w:t xml:space="preserve"> controls over related party relationships and transactions failed to enable the identification or disclosure of the related party</w:t>
      </w:r>
      <w:r w:rsidR="00A55CF4" w:rsidRPr="009E4AA5">
        <w:t xml:space="preserve"> relationships or transactions.</w:t>
      </w:r>
    </w:p>
    <w:p w14:paraId="628F5084" w14:textId="77777777" w:rsidR="00A77EBE" w:rsidRPr="009E4AA5" w:rsidRDefault="00A77EBE" w:rsidP="00E97B88">
      <w:pPr>
        <w:pStyle w:val="Bullet1"/>
      </w:pPr>
      <w:r w:rsidRPr="009E4AA5">
        <w:t xml:space="preserve">Performs appropriate substantive audit procedures relating to such newly identified related parties or significant related </w:t>
      </w:r>
      <w:proofErr w:type="gramStart"/>
      <w:r w:rsidRPr="009E4AA5">
        <w:t>party</w:t>
      </w:r>
      <w:proofErr w:type="gramEnd"/>
      <w:r w:rsidRPr="009E4AA5">
        <w:t xml:space="preserve"> </w:t>
      </w:r>
      <w:proofErr w:type="gramStart"/>
      <w:r w:rsidRPr="009E4AA5">
        <w:t>transactions;</w:t>
      </w:r>
      <w:proofErr w:type="gramEnd"/>
    </w:p>
    <w:p w14:paraId="628F5085" w14:textId="77777777" w:rsidR="00A77EBE" w:rsidRPr="009E4AA5" w:rsidRDefault="00A77EBE" w:rsidP="00E97B88">
      <w:pPr>
        <w:pStyle w:val="Bullet1"/>
      </w:pPr>
      <w:r w:rsidRPr="009E4AA5">
        <w:t>Reconsiders the risk that other related parties or significant related party transactions may exist that management has not previously identified or disclosed to the engagement team, and performs additional audit procedures as necessary; and</w:t>
      </w:r>
    </w:p>
    <w:p w14:paraId="628F5087" w14:textId="7701D023" w:rsidR="006E3B1B" w:rsidRPr="004939D7" w:rsidRDefault="00A77EBE" w:rsidP="004939D7">
      <w:pPr>
        <w:pStyle w:val="Bullet1"/>
      </w:pPr>
      <w:r w:rsidRPr="009E4AA5">
        <w:t>If the non-disclosure by management appears intentional (and therefore indicative of a risk of material misstatement due to fraud), evaluate</w:t>
      </w:r>
      <w:r w:rsidR="005D6C7B" w:rsidRPr="009E4AA5">
        <w:t>s</w:t>
      </w:r>
      <w:r w:rsidRPr="009E4AA5">
        <w:t xml:space="preserve"> the implications for the audit</w:t>
      </w:r>
      <w:r w:rsidR="003E5B20" w:rsidRPr="009E4AA5">
        <w:t>. (</w:t>
      </w:r>
      <w:r w:rsidRPr="009E4AA5">
        <w:t>ISA 550.22)</w:t>
      </w:r>
    </w:p>
    <w:p w14:paraId="628F5088" w14:textId="77777777" w:rsidR="00A77EBE" w:rsidRPr="009E4AA5" w:rsidRDefault="00A77EBE" w:rsidP="005F654F">
      <w:pPr>
        <w:pStyle w:val="ProbeNormalChar"/>
      </w:pPr>
      <w:r w:rsidRPr="009E4AA5">
        <w:t xml:space="preserve">For identified significant related party transactions outside the </w:t>
      </w:r>
      <w:r w:rsidR="005D6C7B" w:rsidRPr="009E4AA5">
        <w:t>client’s</w:t>
      </w:r>
      <w:r w:rsidRPr="009E4AA5">
        <w:t xml:space="preserve"> normal course of business, the engagement team: </w:t>
      </w:r>
    </w:p>
    <w:p w14:paraId="628F5089" w14:textId="77777777" w:rsidR="00A77EBE" w:rsidRPr="009E4AA5" w:rsidRDefault="00A77EBE" w:rsidP="00E97B88">
      <w:pPr>
        <w:pStyle w:val="Bullet1"/>
      </w:pPr>
      <w:r w:rsidRPr="009E4AA5">
        <w:t>Inspects the underlying contracts or agreements, if any, and evaluate whether:</w:t>
      </w:r>
    </w:p>
    <w:p w14:paraId="628F508A" w14:textId="77777777" w:rsidR="00A77EBE" w:rsidRPr="009E4AA5" w:rsidRDefault="00A77EBE" w:rsidP="00E97B88">
      <w:pPr>
        <w:pStyle w:val="Bullet2"/>
      </w:pPr>
      <w:r w:rsidRPr="009E4AA5">
        <w:t xml:space="preserve">The business rationale (or lack thereof) of the transactions suggests that they may have been entered into to engage in fraudulent financial reporting or to conceal misappropriation of </w:t>
      </w:r>
      <w:proofErr w:type="gramStart"/>
      <w:r w:rsidRPr="009E4AA5">
        <w:t>assets;</w:t>
      </w:r>
      <w:proofErr w:type="gramEnd"/>
    </w:p>
    <w:p w14:paraId="628F508B" w14:textId="77777777" w:rsidR="00A77EBE" w:rsidRPr="009E4AA5" w:rsidRDefault="00A77EBE" w:rsidP="00E97B88">
      <w:pPr>
        <w:pStyle w:val="Bullet2"/>
      </w:pPr>
      <w:r w:rsidRPr="009E4AA5">
        <w:t>The terms of the transactions are consistent with management’s explanations; and</w:t>
      </w:r>
    </w:p>
    <w:p w14:paraId="628F508C" w14:textId="77777777" w:rsidR="00A77EBE" w:rsidRPr="009E4AA5" w:rsidRDefault="00A77EBE" w:rsidP="00E97B88">
      <w:pPr>
        <w:pStyle w:val="Bullet2"/>
      </w:pPr>
      <w:r w:rsidRPr="009E4AA5">
        <w:t xml:space="preserve">The transactions have been appropriately accounted for and disclosed in accordance with the applicable financial reporting framework; and </w:t>
      </w:r>
    </w:p>
    <w:p w14:paraId="628F508D" w14:textId="1B9AC1BB" w:rsidR="00A77EBE" w:rsidRPr="009E4AA5" w:rsidRDefault="00A77EBE" w:rsidP="00E97B88">
      <w:pPr>
        <w:pStyle w:val="Bullet1"/>
      </w:pPr>
      <w:r w:rsidRPr="009E4AA5">
        <w:t>Obtains audit evidence that the transactions have been appropriately authorised and approved</w:t>
      </w:r>
      <w:r w:rsidR="003E5B20" w:rsidRPr="009E4AA5">
        <w:t>. (</w:t>
      </w:r>
      <w:r w:rsidR="008427F3" w:rsidRPr="009E4AA5">
        <w:t>ISA 550.23)</w:t>
      </w:r>
    </w:p>
    <w:p w14:paraId="628F508E" w14:textId="1B06F5E2" w:rsidR="008427F3" w:rsidRPr="009E4AA5" w:rsidRDefault="008427F3" w:rsidP="005F654F">
      <w:pPr>
        <w:pStyle w:val="ProbeNormalChar"/>
      </w:pPr>
      <w:r w:rsidRPr="009E4AA5">
        <w:t>If management has made an assertion in the financial statements to the effect that a related party transaction was conducted on terms equivalent to those prevailing in an arm’s length transaction, the engagement team obtains sufficient appropriate audit evidence about the assertion</w:t>
      </w:r>
      <w:r w:rsidR="003E5B20" w:rsidRPr="009E4AA5">
        <w:t>. (</w:t>
      </w:r>
      <w:r w:rsidRPr="009E4AA5">
        <w:t>ISA 550.24)</w:t>
      </w:r>
    </w:p>
    <w:p w14:paraId="628F508F" w14:textId="7513957F" w:rsidR="0046719D" w:rsidRPr="009E4AA5" w:rsidRDefault="006E3B1B" w:rsidP="005F654F">
      <w:pPr>
        <w:pStyle w:val="ProbeNormalChar"/>
      </w:pPr>
      <w:r w:rsidRPr="009E4AA5">
        <w:rPr>
          <w:rFonts w:cs="Tahoma"/>
          <w:noProof/>
          <w:lang w:eastAsia="en-ZA" w:bidi="ar-SA"/>
        </w:rPr>
        <w:lastRenderedPageBreak/>
        <w:drawing>
          <wp:anchor distT="0" distB="0" distL="114300" distR="114300" simplePos="0" relativeHeight="251658248" behindDoc="0" locked="0" layoutInCell="1" allowOverlap="1" wp14:anchorId="628F550E" wp14:editId="306CB18E">
            <wp:simplePos x="0" y="0"/>
            <wp:positionH relativeFrom="margin">
              <wp:align>center</wp:align>
            </wp:positionH>
            <wp:positionV relativeFrom="paragraph">
              <wp:posOffset>508635</wp:posOffset>
            </wp:positionV>
            <wp:extent cx="4373245" cy="2476500"/>
            <wp:effectExtent l="0" t="0" r="27305" b="19050"/>
            <wp:wrapTopAndBottom/>
            <wp:docPr id="24" name="Diagram 1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8" r:lo="rId109" r:qs="rId110" r:cs="rId111"/>
              </a:graphicData>
            </a:graphic>
            <wp14:sizeRelH relativeFrom="margin">
              <wp14:pctWidth>0</wp14:pctWidth>
            </wp14:sizeRelH>
            <wp14:sizeRelV relativeFrom="margin">
              <wp14:pctHeight>0</wp14:pctHeight>
            </wp14:sizeRelV>
          </wp:anchor>
        </w:drawing>
      </w:r>
      <w:r w:rsidR="0046719D" w:rsidRPr="009E4AA5">
        <w:t>The engagement team includes in the audit documentation the names of the identified related parties and the nature of the related party relationships</w:t>
      </w:r>
      <w:r w:rsidR="003E5B20" w:rsidRPr="009E4AA5">
        <w:t>. (</w:t>
      </w:r>
      <w:r w:rsidR="0046719D" w:rsidRPr="009E4AA5">
        <w:t>ISA 550.28)</w:t>
      </w:r>
    </w:p>
    <w:p w14:paraId="628F5091" w14:textId="282131CA" w:rsidR="006E3B1B" w:rsidRPr="004939D7" w:rsidRDefault="00304A63" w:rsidP="004939D7">
      <w:pPr>
        <w:pStyle w:val="FigureTable"/>
      </w:pPr>
      <w:r>
        <w:t>Figure 5-13</w:t>
      </w:r>
      <w:r w:rsidRPr="003E45EA">
        <w:t>:</w:t>
      </w:r>
      <w:r w:rsidRPr="009E4AA5">
        <w:t xml:space="preserve"> </w:t>
      </w:r>
      <w:r w:rsidR="004E245D" w:rsidRPr="009E4AA5">
        <w:t>Transactions outside the ordinary course of business</w:t>
      </w:r>
      <w:bookmarkStart w:id="676" w:name="_Toc290561089"/>
    </w:p>
    <w:p w14:paraId="628F5092" w14:textId="77777777" w:rsidR="001C686D" w:rsidRPr="009E4AA5" w:rsidRDefault="00644C84" w:rsidP="00B15AA2">
      <w:pPr>
        <w:pStyle w:val="Heading3"/>
      </w:pPr>
      <w:r w:rsidRPr="009E4AA5">
        <w:t>Financial statement preparation</w:t>
      </w:r>
      <w:bookmarkEnd w:id="676"/>
    </w:p>
    <w:p w14:paraId="628F5093" w14:textId="607024F9" w:rsidR="00644C84" w:rsidRPr="009E4AA5" w:rsidRDefault="00644C84" w:rsidP="002F7EA1">
      <w:pPr>
        <w:pStyle w:val="Heading2"/>
      </w:pPr>
      <w:bookmarkStart w:id="677" w:name="_Ref238295528"/>
      <w:bookmarkStart w:id="678" w:name="_Ref238295586"/>
      <w:bookmarkStart w:id="679" w:name="_Ref238979922"/>
      <w:bookmarkStart w:id="680" w:name="_Ref238979925"/>
      <w:bookmarkStart w:id="681" w:name="_Ref238979932"/>
      <w:bookmarkStart w:id="682" w:name="_Ref238979935"/>
      <w:bookmarkStart w:id="683" w:name="_Ref239048797"/>
      <w:bookmarkStart w:id="684" w:name="_Toc290561090"/>
      <w:bookmarkStart w:id="685" w:name="_Toc398052073"/>
      <w:bookmarkStart w:id="686" w:name="_Toc398053287"/>
      <w:bookmarkStart w:id="687" w:name="_Toc153262323"/>
      <w:r w:rsidRPr="009E4AA5">
        <w:t>Adequacy of presentation and disclosure</w:t>
      </w:r>
      <w:bookmarkEnd w:id="677"/>
      <w:bookmarkEnd w:id="678"/>
      <w:bookmarkEnd w:id="679"/>
      <w:bookmarkEnd w:id="680"/>
      <w:bookmarkEnd w:id="681"/>
      <w:bookmarkEnd w:id="682"/>
      <w:bookmarkEnd w:id="683"/>
      <w:bookmarkEnd w:id="684"/>
      <w:bookmarkEnd w:id="685"/>
      <w:bookmarkEnd w:id="686"/>
      <w:bookmarkEnd w:id="687"/>
      <w:r w:rsidRPr="009E4AA5">
        <w:t xml:space="preserve"> </w:t>
      </w:r>
    </w:p>
    <w:p w14:paraId="628F5094" w14:textId="77777777" w:rsidR="003E45EA" w:rsidRPr="003E45EA" w:rsidRDefault="003E45EA" w:rsidP="001C5237">
      <w:pPr>
        <w:pStyle w:val="Heading5"/>
      </w:pPr>
      <w:r w:rsidRPr="003E45EA">
        <w:t>Policy</w:t>
      </w:r>
    </w:p>
    <w:p w14:paraId="628F5095" w14:textId="0B5B2466" w:rsidR="00644C84" w:rsidRPr="009E4AA5" w:rsidRDefault="00644C84" w:rsidP="005F654F">
      <w:pPr>
        <w:pStyle w:val="ProbeNormalChar"/>
      </w:pPr>
      <w:r w:rsidRPr="009E4AA5">
        <w:t>The engagement team performs audit procedures to evaluate whether the overall presentation of the financial statements, including the related disclosures, is in accordance with the applicable financial reporting framework. (ISA 330.24)</w:t>
      </w:r>
    </w:p>
    <w:p w14:paraId="628F5096" w14:textId="429008E3" w:rsidR="00644C84" w:rsidRPr="009E4AA5" w:rsidRDefault="00644C84" w:rsidP="005F654F">
      <w:pPr>
        <w:pStyle w:val="ProbeNormalChar"/>
      </w:pPr>
      <w:r w:rsidRPr="009E4AA5">
        <w:t xml:space="preserve">The engagement team evaluates whether the financial statements are prepared, in all material respects, in accordance with the requirements of the applicable </w:t>
      </w:r>
      <w:r w:rsidR="006227A0" w:rsidRPr="009E4AA5">
        <w:t xml:space="preserve">financial reporting framework. </w:t>
      </w:r>
      <w:r w:rsidRPr="009E4AA5">
        <w:t>This evaluation includes consideration of the qualitative aspects of the entity’s accounting practices, including indicators of possible bias in management’s judgments</w:t>
      </w:r>
      <w:r w:rsidR="003E5B20" w:rsidRPr="009E4AA5">
        <w:t>. (</w:t>
      </w:r>
      <w:r w:rsidRPr="009E4AA5">
        <w:t>ISA 700.12)</w:t>
      </w:r>
    </w:p>
    <w:p w14:paraId="628F5097" w14:textId="77777777" w:rsidR="00644C84" w:rsidRPr="009E4AA5" w:rsidRDefault="00644C84" w:rsidP="005F654F">
      <w:pPr>
        <w:pStyle w:val="ProbeNormalChar"/>
      </w:pPr>
      <w:r w:rsidRPr="009E4AA5">
        <w:t>In particular, the engagement team evaluates whether, in view of the requirements of the applicable financial reporting framework:</w:t>
      </w:r>
    </w:p>
    <w:p w14:paraId="628F5098" w14:textId="77777777" w:rsidR="00644C84" w:rsidRPr="009E4AA5" w:rsidRDefault="00644C84" w:rsidP="00E97B88">
      <w:pPr>
        <w:pStyle w:val="Bullet1"/>
      </w:pPr>
      <w:r w:rsidRPr="009E4AA5">
        <w:t xml:space="preserve">The financial statements adequately disclose the significant accounting policies selected and </w:t>
      </w:r>
      <w:proofErr w:type="gramStart"/>
      <w:r w:rsidRPr="009E4AA5">
        <w:t>applied;</w:t>
      </w:r>
      <w:proofErr w:type="gramEnd"/>
    </w:p>
    <w:p w14:paraId="628F5099" w14:textId="77777777" w:rsidR="00644C84" w:rsidRPr="009E4AA5" w:rsidRDefault="00644C84" w:rsidP="00E97B88">
      <w:pPr>
        <w:pStyle w:val="Bullet1"/>
      </w:pPr>
      <w:r w:rsidRPr="009E4AA5">
        <w:t xml:space="preserve">The accounting policies selected and applied are consistent with the applicable financial reporting framework and are </w:t>
      </w:r>
      <w:proofErr w:type="gramStart"/>
      <w:r w:rsidRPr="009E4AA5">
        <w:t>appropriate;</w:t>
      </w:r>
      <w:proofErr w:type="gramEnd"/>
      <w:r w:rsidRPr="009E4AA5">
        <w:t xml:space="preserve"> </w:t>
      </w:r>
    </w:p>
    <w:p w14:paraId="628F509A" w14:textId="77777777" w:rsidR="00644C84" w:rsidRPr="009E4AA5" w:rsidRDefault="00644C84" w:rsidP="00E97B88">
      <w:pPr>
        <w:pStyle w:val="Bullet1"/>
      </w:pPr>
      <w:r w:rsidRPr="009E4AA5">
        <w:t xml:space="preserve">The accounting estimates made by management are </w:t>
      </w:r>
      <w:proofErr w:type="gramStart"/>
      <w:r w:rsidRPr="009E4AA5">
        <w:t>reasonable;</w:t>
      </w:r>
      <w:proofErr w:type="gramEnd"/>
      <w:r w:rsidRPr="009E4AA5">
        <w:t xml:space="preserve"> </w:t>
      </w:r>
    </w:p>
    <w:p w14:paraId="1348921C" w14:textId="0A721255" w:rsidR="00B510D1" w:rsidRDefault="00644C84" w:rsidP="00E97B88">
      <w:pPr>
        <w:pStyle w:val="Bullet1"/>
      </w:pPr>
      <w:r w:rsidRPr="009E4AA5">
        <w:t>The information presented in the financial statements is relevant, reliable, comparable and understandable</w:t>
      </w:r>
      <w:r w:rsidR="00B510D1">
        <w:t>.</w:t>
      </w:r>
      <w:r w:rsidR="006F0F38">
        <w:t xml:space="preserve"> In making this evaluation, the engagement </w:t>
      </w:r>
      <w:r w:rsidR="00897CE3">
        <w:t xml:space="preserve">team </w:t>
      </w:r>
      <w:r w:rsidR="006F0F38">
        <w:t>considers</w:t>
      </w:r>
      <w:r w:rsidR="00AB6866">
        <w:t xml:space="preserve"> whether</w:t>
      </w:r>
      <w:r w:rsidR="006F0F38">
        <w:t>:</w:t>
      </w:r>
    </w:p>
    <w:p w14:paraId="3896D7ED" w14:textId="689790FF" w:rsidR="00D86EF9" w:rsidRDefault="00D86EF9" w:rsidP="00E97B88">
      <w:pPr>
        <w:pStyle w:val="Bullet2"/>
      </w:pPr>
      <w:r w:rsidRPr="00D86EF9">
        <w:t>The information that should have been included has been included, and whether such information is appropriately classified, aggregated or disaggregated, and characteri</w:t>
      </w:r>
      <w:r w:rsidR="00C00F4A">
        <w:t>s</w:t>
      </w:r>
      <w:r w:rsidRPr="00D86EF9">
        <w:t>ed.</w:t>
      </w:r>
    </w:p>
    <w:p w14:paraId="628F509B" w14:textId="5F1CD6BA" w:rsidR="00644C84" w:rsidRPr="009E4AA5" w:rsidRDefault="00D86EF9" w:rsidP="00E97B88">
      <w:pPr>
        <w:pStyle w:val="Bullet2"/>
      </w:pPr>
      <w:r w:rsidRPr="00D86EF9">
        <w:t>The overall presentation of the financial statements has been undermined by including information that is not relevant or that obscures a proper understanding of the matters disclosed.</w:t>
      </w:r>
    </w:p>
    <w:p w14:paraId="628F509C" w14:textId="77777777" w:rsidR="00644C84" w:rsidRPr="009E4AA5" w:rsidRDefault="00644C84" w:rsidP="00E97B88">
      <w:pPr>
        <w:pStyle w:val="Bullet1"/>
      </w:pPr>
      <w:r w:rsidRPr="009E4AA5">
        <w:t>The financial statements provide adequate disclosures to enable the intended users to understand the effect of material transactions and events on the information conveyed in the financial statements; and</w:t>
      </w:r>
    </w:p>
    <w:p w14:paraId="628F509D" w14:textId="2AB1D045" w:rsidR="00644C84" w:rsidRPr="009E4AA5" w:rsidRDefault="00644C84" w:rsidP="00E97B88">
      <w:pPr>
        <w:pStyle w:val="Bullet1"/>
      </w:pPr>
      <w:r w:rsidRPr="009E4AA5">
        <w:t>The terminology used in the financial statements, including the title of each financial statement, is appropriate</w:t>
      </w:r>
      <w:r w:rsidR="003E5B20" w:rsidRPr="009E4AA5">
        <w:t>. (</w:t>
      </w:r>
      <w:r w:rsidRPr="009E4AA5">
        <w:t>ISA 700.13)</w:t>
      </w:r>
    </w:p>
    <w:p w14:paraId="628F509E" w14:textId="77777777" w:rsidR="00644C84" w:rsidRPr="009E4AA5" w:rsidRDefault="00644C84" w:rsidP="005F654F">
      <w:pPr>
        <w:pStyle w:val="ProbeNormalChar"/>
      </w:pPr>
      <w:r w:rsidRPr="009E4AA5">
        <w:lastRenderedPageBreak/>
        <w:t>When the financial statements are prepared in accordance with a fair presentation framework, the evaluation also include</w:t>
      </w:r>
      <w:r w:rsidR="00CA3776" w:rsidRPr="009E4AA5">
        <w:t>s</w:t>
      </w:r>
      <w:r w:rsidRPr="009E4AA5">
        <w:t xml:space="preserve"> whether the financial stateme</w:t>
      </w:r>
      <w:r w:rsidR="006227A0" w:rsidRPr="009E4AA5">
        <w:t xml:space="preserve">nts achieve fair presentation. </w:t>
      </w:r>
      <w:r w:rsidRPr="009E4AA5">
        <w:t xml:space="preserve">The </w:t>
      </w:r>
      <w:r w:rsidR="00CA3776" w:rsidRPr="009E4AA5">
        <w:t>engagement team’s</w:t>
      </w:r>
      <w:r w:rsidRPr="009E4AA5">
        <w:t xml:space="preserve"> evaluation as to whether the financial statements achieve fair presentation includes consideration of: </w:t>
      </w:r>
    </w:p>
    <w:p w14:paraId="628F509F" w14:textId="77777777" w:rsidR="00644C84" w:rsidRPr="009E4AA5" w:rsidRDefault="00644C84" w:rsidP="00E97B88">
      <w:pPr>
        <w:pStyle w:val="Bullet1"/>
      </w:pPr>
      <w:r w:rsidRPr="009E4AA5">
        <w:t>The overall presentation, structure and content of the financial statements; and</w:t>
      </w:r>
    </w:p>
    <w:p w14:paraId="628F50A0" w14:textId="028FBED0" w:rsidR="00644C84" w:rsidRPr="009E4AA5" w:rsidRDefault="00644C84" w:rsidP="00E97B88">
      <w:pPr>
        <w:pStyle w:val="Bullet1"/>
      </w:pPr>
      <w:r w:rsidRPr="009E4AA5">
        <w:t>Whether the financial statements, including the related notes, represent the underlying transactions and events in a manner that achieves fair presentation</w:t>
      </w:r>
      <w:r w:rsidR="003E5B20" w:rsidRPr="009E4AA5">
        <w:t>. (</w:t>
      </w:r>
      <w:r w:rsidRPr="009E4AA5">
        <w:t>ISA 700.14)</w:t>
      </w:r>
    </w:p>
    <w:p w14:paraId="628F50A1" w14:textId="5F97D993" w:rsidR="00644C84" w:rsidRPr="009E4AA5" w:rsidRDefault="00644C84" w:rsidP="005F654F">
      <w:pPr>
        <w:pStyle w:val="ProbeNormalChar"/>
      </w:pPr>
      <w:r w:rsidRPr="009E4AA5">
        <w:t>The engagement team evaluates whether the financial statements adequately refer to or describe the applicable financial reporting framework</w:t>
      </w:r>
      <w:r w:rsidR="003E5B20" w:rsidRPr="009E4AA5">
        <w:t>. (</w:t>
      </w:r>
      <w:r w:rsidRPr="009E4AA5">
        <w:t>ISA 700.15)</w:t>
      </w:r>
    </w:p>
    <w:p w14:paraId="628F50A2" w14:textId="5F82B618" w:rsidR="00644C84" w:rsidRPr="009E4AA5" w:rsidRDefault="00BC2DB6" w:rsidP="005F654F">
      <w:pPr>
        <w:pStyle w:val="ProbeNormalChar"/>
      </w:pPr>
      <w:r w:rsidRPr="009E4AA5">
        <w:t>The firm’s approach</w:t>
      </w:r>
      <w:r w:rsidR="00644C84" w:rsidRPr="009E4AA5">
        <w:t xml:space="preserve"> requires the engagement team to evaluate whether the financial statements adequately refer to or describe the applicable</w:t>
      </w:r>
      <w:r w:rsidR="00A55CF4" w:rsidRPr="009E4AA5">
        <w:t xml:space="preserve"> financial reporting framework. </w:t>
      </w:r>
      <w:r w:rsidR="00644C84" w:rsidRPr="009E4AA5">
        <w:t>In the case of financial statements prepared in accordance with the provisions of a contract, the engagement team evaluates whether the financial statements adequately describe any significant interpretations of the contract on which the financial statements are based</w:t>
      </w:r>
      <w:r w:rsidR="003E5B20" w:rsidRPr="009E4AA5">
        <w:t>. (</w:t>
      </w:r>
      <w:r w:rsidR="00644C84" w:rsidRPr="009E4AA5">
        <w:t>ISA 800.12)</w:t>
      </w:r>
    </w:p>
    <w:p w14:paraId="628F50A3" w14:textId="77777777" w:rsidR="001341EB" w:rsidRDefault="001341EB">
      <w:pPr>
        <w:spacing w:before="100" w:after="200" w:line="276" w:lineRule="auto"/>
        <w:rPr>
          <w:rFonts w:cs="Tahoma"/>
        </w:rPr>
      </w:pPr>
      <w:bookmarkStart w:id="688" w:name="_Ref273697278"/>
      <w:bookmarkStart w:id="689" w:name="_Ref273697285"/>
      <w:bookmarkStart w:id="690" w:name="_Toc88313462"/>
      <w:bookmarkStart w:id="691" w:name="_Toc149444644"/>
      <w:bookmarkStart w:id="692" w:name="_Toc175807586"/>
      <w:bookmarkStart w:id="693" w:name="_Toc175041883"/>
      <w:r>
        <w:rPr>
          <w:rFonts w:cs="Tahoma"/>
        </w:rPr>
        <w:br w:type="page"/>
      </w:r>
    </w:p>
    <w:p w14:paraId="628F50A5" w14:textId="3980D234" w:rsidR="00657629" w:rsidRPr="004939D7" w:rsidRDefault="001B2558" w:rsidP="004939D7">
      <w:pPr>
        <w:pStyle w:val="Chapter"/>
      </w:pPr>
      <w:bookmarkStart w:id="694" w:name="_Ref285799144"/>
      <w:bookmarkStart w:id="695" w:name="_Toc290561091"/>
      <w:bookmarkStart w:id="696" w:name="_Toc398052074"/>
      <w:bookmarkStart w:id="697" w:name="_Toc398053288"/>
      <w:bookmarkStart w:id="698" w:name="_Toc153262324"/>
      <w:r w:rsidRPr="00075A47">
        <w:lastRenderedPageBreak/>
        <w:t xml:space="preserve">Chapter 6: Finalisation - </w:t>
      </w:r>
      <w:r w:rsidR="002A36D4" w:rsidRPr="00075A47">
        <w:t>Audit Conclusions and Reporting</w:t>
      </w:r>
      <w:bookmarkStart w:id="699" w:name="_Toc290561092"/>
      <w:bookmarkStart w:id="700" w:name="_Ref238476629"/>
      <w:bookmarkStart w:id="701" w:name="_Ref238889161"/>
      <w:bookmarkStart w:id="702" w:name="_Ref238889167"/>
      <w:bookmarkStart w:id="703" w:name="_Ref238889316"/>
      <w:bookmarkStart w:id="704" w:name="_Ref238889320"/>
      <w:bookmarkStart w:id="705" w:name="_Ref238889323"/>
      <w:bookmarkStart w:id="706" w:name="_Ref238889336"/>
      <w:bookmarkStart w:id="707" w:name="_Ref238889342"/>
      <w:bookmarkStart w:id="708" w:name="_Ref238889352"/>
      <w:bookmarkStart w:id="709" w:name="_Ref238889357"/>
      <w:bookmarkStart w:id="710" w:name="_Ref238889365"/>
      <w:bookmarkStart w:id="711" w:name="_Ref238895338"/>
      <w:bookmarkStart w:id="712" w:name="_Ref238895351"/>
      <w:bookmarkStart w:id="713" w:name="_Ref239049055"/>
      <w:bookmarkEnd w:id="688"/>
      <w:bookmarkEnd w:id="689"/>
      <w:bookmarkEnd w:id="694"/>
      <w:bookmarkEnd w:id="695"/>
      <w:bookmarkEnd w:id="696"/>
      <w:bookmarkEnd w:id="697"/>
      <w:bookmarkEnd w:id="698"/>
    </w:p>
    <w:p w14:paraId="628F50A6" w14:textId="77777777" w:rsidR="002A36D4" w:rsidRPr="009E4AA5" w:rsidRDefault="002A36D4" w:rsidP="00B15AA2">
      <w:pPr>
        <w:pStyle w:val="Heading3"/>
      </w:pPr>
      <w:r w:rsidRPr="009E4AA5">
        <w:t>Subsequent events audit program</w:t>
      </w:r>
      <w:bookmarkEnd w:id="699"/>
    </w:p>
    <w:p w14:paraId="628F50A7" w14:textId="77777777" w:rsidR="002A36D4" w:rsidRPr="009E4AA5" w:rsidRDefault="003F4281" w:rsidP="002F7EA1">
      <w:pPr>
        <w:pStyle w:val="Heading2"/>
      </w:pPr>
      <w:bookmarkStart w:id="714" w:name="_Ref285437182"/>
      <w:bookmarkStart w:id="715" w:name="_Ref285437255"/>
      <w:bookmarkStart w:id="716" w:name="_Ref285437323"/>
      <w:bookmarkStart w:id="717" w:name="_Ref285437351"/>
      <w:bookmarkStart w:id="718" w:name="_Ref285437378"/>
      <w:bookmarkStart w:id="719" w:name="_Ref285437417"/>
      <w:bookmarkStart w:id="720" w:name="_Ref285437452"/>
      <w:bookmarkStart w:id="721" w:name="_Ref285437471"/>
      <w:bookmarkStart w:id="722" w:name="_Ref285437496"/>
      <w:bookmarkStart w:id="723" w:name="_Ref285437525"/>
      <w:bookmarkStart w:id="724" w:name="_Ref285437545"/>
      <w:bookmarkStart w:id="725" w:name="_Ref285437649"/>
      <w:bookmarkStart w:id="726" w:name="_Ref285437673"/>
      <w:bookmarkStart w:id="727" w:name="_Toc290561093"/>
      <w:bookmarkStart w:id="728" w:name="_Toc398052075"/>
      <w:bookmarkStart w:id="729" w:name="_Toc398053289"/>
      <w:bookmarkStart w:id="730" w:name="_Toc153262325"/>
      <w:r w:rsidRPr="009E4AA5">
        <w:rPr>
          <w:rFonts w:cs="Tahoma"/>
          <w:noProof/>
          <w:lang w:eastAsia="en-ZA"/>
        </w:rPr>
        <w:drawing>
          <wp:anchor distT="0" distB="0" distL="114300" distR="114300" simplePos="0" relativeHeight="251658252" behindDoc="0" locked="0" layoutInCell="1" allowOverlap="1" wp14:anchorId="628F5510" wp14:editId="393F7855">
            <wp:simplePos x="0" y="0"/>
            <wp:positionH relativeFrom="margin">
              <wp:posOffset>-1905</wp:posOffset>
            </wp:positionH>
            <wp:positionV relativeFrom="paragraph">
              <wp:posOffset>392430</wp:posOffset>
            </wp:positionV>
            <wp:extent cx="6301740" cy="2238375"/>
            <wp:effectExtent l="0" t="0" r="22860" b="0"/>
            <wp:wrapTopAndBottom/>
            <wp:docPr id="25" name="Diagram 2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14:sizeRelV relativeFrom="margin">
              <wp14:pctHeight>0</wp14:pctHeight>
            </wp14:sizeRelV>
          </wp:anchor>
        </w:drawing>
      </w:r>
      <w:r w:rsidR="002A36D4" w:rsidRPr="009E4AA5">
        <w:t>Subsequent events</w:t>
      </w:r>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r w:rsidR="002A36D4" w:rsidRPr="009E4AA5">
        <w:t xml:space="preserve"> </w:t>
      </w:r>
    </w:p>
    <w:p w14:paraId="628F50A8" w14:textId="77777777" w:rsidR="003C3C32" w:rsidRPr="009E4AA5" w:rsidRDefault="00304A63" w:rsidP="00304A63">
      <w:pPr>
        <w:pStyle w:val="FigureTable"/>
      </w:pPr>
      <w:r>
        <w:t>Figure 6-1</w:t>
      </w:r>
      <w:r w:rsidRPr="003E45EA">
        <w:t>:</w:t>
      </w:r>
      <w:r w:rsidRPr="009E4AA5">
        <w:t xml:space="preserve"> </w:t>
      </w:r>
      <w:r w:rsidR="003C3C32" w:rsidRPr="009E4AA5">
        <w:t>Responsibilities regarding subsequent events</w:t>
      </w:r>
    </w:p>
    <w:p w14:paraId="628F50A9" w14:textId="77777777" w:rsidR="003E45EA" w:rsidRPr="003E45EA" w:rsidRDefault="003E45EA" w:rsidP="001C5237">
      <w:pPr>
        <w:pStyle w:val="Heading5"/>
      </w:pPr>
      <w:r w:rsidRPr="003E45EA">
        <w:t>Policy</w:t>
      </w:r>
    </w:p>
    <w:p w14:paraId="628F50AA" w14:textId="34909175" w:rsidR="002A36D4" w:rsidRPr="009E4AA5" w:rsidRDefault="002A36D4" w:rsidP="005F654F">
      <w:pPr>
        <w:pStyle w:val="ProbeNormalChar"/>
      </w:pPr>
      <w:bookmarkStart w:id="731" w:name="_Ref127188311"/>
      <w:r w:rsidRPr="009E4AA5">
        <w:t xml:space="preserve">The engagement team performs audit procedures designed to obtain sufficient appropriate audit evidence that all </w:t>
      </w:r>
      <w:r w:rsidR="009A05BC" w:rsidRPr="009E4AA5">
        <w:t>events occurring between the date of the financial statements and the</w:t>
      </w:r>
      <w:r w:rsidRPr="009E4AA5">
        <w:t xml:space="preserve"> date of the auditor’s report that require adjustment of, or disclosure in the financial st</w:t>
      </w:r>
      <w:r w:rsidR="006227A0" w:rsidRPr="009E4AA5">
        <w:t xml:space="preserve">atements have been identified. </w:t>
      </w:r>
      <w:r w:rsidRPr="009E4AA5">
        <w:t>The engagement team is not, however, expected to perform additional audit procedures on matters to which previously applied audit procedures have provided satisfactory conclusions</w:t>
      </w:r>
      <w:r w:rsidR="003E5B20" w:rsidRPr="009E4AA5">
        <w:t xml:space="preserve">. </w:t>
      </w:r>
      <w:bookmarkEnd w:id="731"/>
      <w:r w:rsidR="003E5B20" w:rsidRPr="009E4AA5">
        <w:t>(</w:t>
      </w:r>
      <w:r w:rsidRPr="009E4AA5">
        <w:t>ISA 560.6)</w:t>
      </w:r>
    </w:p>
    <w:p w14:paraId="628F50AB" w14:textId="5D522892" w:rsidR="002A36D4" w:rsidRPr="009E4AA5" w:rsidRDefault="002A36D4" w:rsidP="005F654F">
      <w:pPr>
        <w:pStyle w:val="ProbeNormalChar"/>
      </w:pPr>
      <w:bookmarkStart w:id="732" w:name="_Ref127188319"/>
      <w:r w:rsidRPr="009E4AA5">
        <w:t xml:space="preserve">The engagement team performs </w:t>
      </w:r>
      <w:r w:rsidR="00A01E4C" w:rsidRPr="009E4AA5">
        <w:t>those procedures</w:t>
      </w:r>
      <w:r w:rsidRPr="009E4AA5">
        <w:t xml:space="preserve"> so that they cover the period from the date of the financial statements to the date of the auditor’s report, or a</w:t>
      </w:r>
      <w:r w:rsidR="00A55CF4" w:rsidRPr="009E4AA5">
        <w:t xml:space="preserve">s near as practicable thereto. </w:t>
      </w:r>
      <w:r w:rsidRPr="009E4AA5">
        <w:t xml:space="preserve">The engagement team </w:t>
      </w:r>
      <w:proofErr w:type="gramStart"/>
      <w:r w:rsidRPr="009E4AA5">
        <w:t>takes into account</w:t>
      </w:r>
      <w:proofErr w:type="gramEnd"/>
      <w:r w:rsidRPr="009E4AA5">
        <w:t xml:space="preserve"> the risk assessment in determining the nature and extent of such audit procedures, which includes the following:</w:t>
      </w:r>
      <w:bookmarkEnd w:id="732"/>
      <w:r w:rsidRPr="009E4AA5">
        <w:t xml:space="preserve"> </w:t>
      </w:r>
    </w:p>
    <w:p w14:paraId="628F50AC" w14:textId="77777777" w:rsidR="002A36D4" w:rsidRPr="009E4AA5" w:rsidRDefault="002A36D4" w:rsidP="00E97B88">
      <w:pPr>
        <w:pStyle w:val="Bullet1"/>
      </w:pPr>
      <w:r w:rsidRPr="009E4AA5">
        <w:t>Obtaining an understanding of any procedures management has established to ensure that subsequent events are identified.</w:t>
      </w:r>
    </w:p>
    <w:p w14:paraId="628F50AD" w14:textId="77777777" w:rsidR="002A36D4" w:rsidRPr="009E4AA5" w:rsidRDefault="00A01E4C" w:rsidP="00E97B88">
      <w:pPr>
        <w:pStyle w:val="Bullet1"/>
      </w:pPr>
      <w:r w:rsidRPr="009E4AA5">
        <w:t>E</w:t>
      </w:r>
      <w:r w:rsidR="002A36D4" w:rsidRPr="009E4AA5">
        <w:t xml:space="preserve">nquiring of management and, where appropriate, those charged with governance as to whether any subsequent events have occurred which might affect the financial statements. </w:t>
      </w:r>
    </w:p>
    <w:p w14:paraId="628F50AE" w14:textId="77777777" w:rsidR="002A36D4" w:rsidRPr="009E4AA5" w:rsidRDefault="002A36D4" w:rsidP="00E97B88">
      <w:pPr>
        <w:pStyle w:val="Bullet1"/>
      </w:pPr>
      <w:r w:rsidRPr="009E4AA5">
        <w:t xml:space="preserve">Reading minutes, if any, of the meetings, of the </w:t>
      </w:r>
      <w:r w:rsidR="00A01E4C" w:rsidRPr="009E4AA5">
        <w:t>client’s</w:t>
      </w:r>
      <w:r w:rsidRPr="009E4AA5">
        <w:t xml:space="preserve"> owners, management and those charged with governance, that have been held after the date of the financial statements and </w:t>
      </w:r>
      <w:r w:rsidR="00A01E4C" w:rsidRPr="009E4AA5">
        <w:t>e</w:t>
      </w:r>
      <w:r w:rsidRPr="009E4AA5">
        <w:t>nquiring about matters discussed at any such meetings for which minutes are not yet available.</w:t>
      </w:r>
    </w:p>
    <w:p w14:paraId="628F50AF" w14:textId="29290E12" w:rsidR="002A36D4" w:rsidRPr="009E4AA5" w:rsidRDefault="002A36D4" w:rsidP="00E97B88">
      <w:pPr>
        <w:pStyle w:val="Bullet1"/>
      </w:pPr>
      <w:r w:rsidRPr="009E4AA5">
        <w:t xml:space="preserve">Reading the </w:t>
      </w:r>
      <w:r w:rsidR="00A01E4C" w:rsidRPr="009E4AA5">
        <w:t>client’s</w:t>
      </w:r>
      <w:r w:rsidRPr="009E4AA5">
        <w:t xml:space="preserve"> latest subsequent interim financial statements, if any</w:t>
      </w:r>
      <w:r w:rsidR="003E5B20" w:rsidRPr="009E4AA5">
        <w:t>. (</w:t>
      </w:r>
      <w:r w:rsidRPr="009E4AA5">
        <w:t>ISA 560.7)</w:t>
      </w:r>
    </w:p>
    <w:p w14:paraId="628F50B0" w14:textId="270D96D7" w:rsidR="0046025A" w:rsidRDefault="002A36D4" w:rsidP="005F654F">
      <w:pPr>
        <w:pStyle w:val="ProbeNormalChar"/>
      </w:pPr>
      <w:r w:rsidRPr="009E4AA5">
        <w:t xml:space="preserve">If, </w:t>
      </w:r>
      <w:proofErr w:type="gramStart"/>
      <w:r w:rsidRPr="009E4AA5">
        <w:t>as a result of</w:t>
      </w:r>
      <w:proofErr w:type="gramEnd"/>
      <w:r w:rsidRPr="009E4AA5">
        <w:t xml:space="preserve"> the procedures performed </w:t>
      </w:r>
      <w:r w:rsidR="00A01E4C" w:rsidRPr="009E4AA5">
        <w:t>above</w:t>
      </w:r>
      <w:r w:rsidRPr="009E4AA5">
        <w:t xml:space="preserve">, the engagement team identifies events that require adjustment of, or disclosure </w:t>
      </w:r>
      <w:r w:rsidR="00A01E4C" w:rsidRPr="009E4AA5">
        <w:t>in, the financial statements t</w:t>
      </w:r>
      <w:r w:rsidRPr="009E4AA5">
        <w:t>he engagement team determines whether each such event is appropriately reflected in those financial statements in accordance with the applicable financial reporting framework</w:t>
      </w:r>
      <w:r w:rsidR="003E5B20" w:rsidRPr="009E4AA5">
        <w:t>. (</w:t>
      </w:r>
      <w:r w:rsidRPr="009E4AA5">
        <w:t>ISA 560.8)</w:t>
      </w:r>
    </w:p>
    <w:p w14:paraId="628F50B1" w14:textId="77777777" w:rsidR="0046025A" w:rsidRDefault="0046025A">
      <w:pPr>
        <w:spacing w:before="100" w:after="200" w:line="276" w:lineRule="auto"/>
        <w:rPr>
          <w:rFonts w:cs="Times New Roman"/>
          <w:bCs/>
          <w:kern w:val="8"/>
          <w:lang w:bidi="he-IL"/>
        </w:rPr>
      </w:pPr>
      <w:r>
        <w:br w:type="page"/>
      </w:r>
    </w:p>
    <w:p w14:paraId="628F50B2" w14:textId="77777777" w:rsidR="002A36D4" w:rsidRPr="009E4AA5" w:rsidRDefault="002A36D4" w:rsidP="005F654F">
      <w:pPr>
        <w:pStyle w:val="ProbeNormalChar"/>
      </w:pPr>
      <w:r w:rsidRPr="009E4AA5">
        <w:lastRenderedPageBreak/>
        <w:t>The engagement team has no obligation to perform any audit procedures regarding the financial statements after the</w:t>
      </w:r>
      <w:r w:rsidR="006227A0" w:rsidRPr="009E4AA5">
        <w:t xml:space="preserve"> date of the auditor’s report. </w:t>
      </w:r>
      <w:r w:rsidRPr="009E4AA5">
        <w:t xml:space="preserve">However, if, after the date of the auditor’s report but before the date the financial statements are issued, a fact becomes known to the engagement team that, had it been known at the date of the auditor’s report, may have caused the engagement team to amend the auditor’s report, the engagement team: </w:t>
      </w:r>
    </w:p>
    <w:p w14:paraId="628F50B3" w14:textId="77777777" w:rsidR="002A36D4" w:rsidRPr="009E4AA5" w:rsidRDefault="002A36D4" w:rsidP="00E97B88">
      <w:pPr>
        <w:pStyle w:val="Bullet1"/>
      </w:pPr>
      <w:r w:rsidRPr="009E4AA5">
        <w:t>Discusses the matter with management and, where appropriate</w:t>
      </w:r>
      <w:r w:rsidR="00A55CF4" w:rsidRPr="009E4AA5">
        <w:t xml:space="preserve">, those charged with </w:t>
      </w:r>
      <w:proofErr w:type="gramStart"/>
      <w:r w:rsidR="00A55CF4" w:rsidRPr="009E4AA5">
        <w:t>governance;</w:t>
      </w:r>
      <w:proofErr w:type="gramEnd"/>
    </w:p>
    <w:p w14:paraId="628F50B4" w14:textId="77777777" w:rsidR="002A36D4" w:rsidRPr="009E4AA5" w:rsidRDefault="002A36D4" w:rsidP="00E97B88">
      <w:pPr>
        <w:pStyle w:val="Bullet1"/>
      </w:pPr>
      <w:r w:rsidRPr="009E4AA5">
        <w:t>Determines whether the financial state</w:t>
      </w:r>
      <w:r w:rsidR="00A55CF4" w:rsidRPr="009E4AA5">
        <w:t xml:space="preserve">ments need amendment and, if </w:t>
      </w:r>
      <w:proofErr w:type="gramStart"/>
      <w:r w:rsidR="00A55CF4" w:rsidRPr="009E4AA5">
        <w:t>so;</w:t>
      </w:r>
      <w:proofErr w:type="gramEnd"/>
    </w:p>
    <w:p w14:paraId="628F50B5" w14:textId="4F6088D3" w:rsidR="002A36D4" w:rsidRPr="009E4AA5" w:rsidRDefault="00C2406B" w:rsidP="00E97B88">
      <w:pPr>
        <w:pStyle w:val="Bullet1"/>
      </w:pPr>
      <w:r w:rsidRPr="009E4AA5">
        <w:t>E</w:t>
      </w:r>
      <w:r w:rsidR="002A36D4" w:rsidRPr="009E4AA5">
        <w:t>nquires how management intends to address the matter in the financial statements</w:t>
      </w:r>
      <w:r w:rsidR="003E5B20" w:rsidRPr="009E4AA5">
        <w:t>. (</w:t>
      </w:r>
      <w:r w:rsidR="002A36D4" w:rsidRPr="009E4AA5">
        <w:t>ISA 560.10)</w:t>
      </w:r>
    </w:p>
    <w:p w14:paraId="628F50B6" w14:textId="77777777" w:rsidR="002A36D4" w:rsidRPr="009E4AA5" w:rsidRDefault="002A36D4" w:rsidP="005F654F">
      <w:pPr>
        <w:pStyle w:val="ProbeNormalChar"/>
      </w:pPr>
      <w:r w:rsidRPr="009E4AA5">
        <w:t xml:space="preserve">If management amends the financial statements, the engagement team: </w:t>
      </w:r>
    </w:p>
    <w:p w14:paraId="628F50B7" w14:textId="77777777" w:rsidR="002A36D4" w:rsidRPr="009E4AA5" w:rsidRDefault="002A36D4" w:rsidP="00261096">
      <w:pPr>
        <w:pStyle w:val="Bullet1"/>
      </w:pPr>
      <w:r w:rsidRPr="009E4AA5">
        <w:t xml:space="preserve">Carries out the audit procedures necessary in the circumstances on the amendment. </w:t>
      </w:r>
    </w:p>
    <w:p w14:paraId="628F50B8" w14:textId="77777777" w:rsidR="002A36D4" w:rsidRPr="009E4AA5" w:rsidRDefault="002A36D4" w:rsidP="00261096">
      <w:pPr>
        <w:pStyle w:val="Bullet1"/>
      </w:pPr>
      <w:r w:rsidRPr="009E4AA5">
        <w:t xml:space="preserve">Unless the circumstances in </w:t>
      </w:r>
      <w:r w:rsidR="00C2406B" w:rsidRPr="009E4AA5">
        <w:t>the following paragraph</w:t>
      </w:r>
      <w:r w:rsidRPr="009E4AA5">
        <w:t xml:space="preserve"> apply: </w:t>
      </w:r>
    </w:p>
    <w:p w14:paraId="628F50B9" w14:textId="77777777" w:rsidR="002A36D4" w:rsidRPr="009E4AA5" w:rsidRDefault="002A36D4" w:rsidP="00261096">
      <w:pPr>
        <w:pStyle w:val="Bullet2"/>
      </w:pPr>
      <w:r w:rsidRPr="009E4AA5">
        <w:t xml:space="preserve">Extend the audit procedures referred to </w:t>
      </w:r>
      <w:r w:rsidR="00C2406B" w:rsidRPr="009E4AA5">
        <w:t>above</w:t>
      </w:r>
      <w:r w:rsidRPr="009E4AA5">
        <w:t xml:space="preserve"> to the date of the new auditor’s report; and </w:t>
      </w:r>
    </w:p>
    <w:p w14:paraId="5611781F" w14:textId="77777777" w:rsidR="00261096" w:rsidRDefault="002A36D4" w:rsidP="003C1340">
      <w:pPr>
        <w:pStyle w:val="Bullet2"/>
      </w:pPr>
      <w:r w:rsidRPr="009E4AA5">
        <w:t>Provide a new auditor’s report on the</w:t>
      </w:r>
      <w:r w:rsidR="00A55CF4" w:rsidRPr="009E4AA5">
        <w:t xml:space="preserve"> amended financial statements. </w:t>
      </w:r>
      <w:r w:rsidRPr="009E4AA5">
        <w:t>The new auditor’s report must not be dated earlier than the date of approval of the amended financial statements</w:t>
      </w:r>
      <w:r w:rsidR="003E5B20" w:rsidRPr="009E4AA5">
        <w:t xml:space="preserve">. </w:t>
      </w:r>
    </w:p>
    <w:p w14:paraId="628F50BA" w14:textId="456DF4DF" w:rsidR="002A36D4" w:rsidRPr="009E4AA5" w:rsidRDefault="003E5B20" w:rsidP="005F654F">
      <w:pPr>
        <w:pStyle w:val="ProbeNormal-NoNum"/>
      </w:pPr>
      <w:r w:rsidRPr="009E4AA5">
        <w:t>(</w:t>
      </w:r>
      <w:r w:rsidR="002A36D4" w:rsidRPr="009E4AA5">
        <w:t>ISA 560.11)</w:t>
      </w:r>
    </w:p>
    <w:p w14:paraId="628F50BB" w14:textId="77777777" w:rsidR="002A36D4" w:rsidRPr="009E4AA5" w:rsidRDefault="002A36D4" w:rsidP="005F654F">
      <w:pPr>
        <w:pStyle w:val="ProbeNormalChar"/>
      </w:pPr>
      <w:bookmarkStart w:id="733" w:name="_Ref127188293"/>
      <w:r w:rsidRPr="009E4AA5">
        <w:t xml:space="preserve">Where law, regulation or the financial reporting framework does not prohibit management from restricting the amendment of the financial statements to the effects of the subsequent event or events causing that amendment and those responsible for approving the financial statements are not prohibited from restricting their approval to that amendment, the engagement team is permitted to restrict the audit procedures on subsequent events required </w:t>
      </w:r>
      <w:r w:rsidR="00C2406B" w:rsidRPr="009E4AA5">
        <w:t>above</w:t>
      </w:r>
      <w:r w:rsidR="00A55CF4" w:rsidRPr="009E4AA5">
        <w:t xml:space="preserve"> to that amendment. </w:t>
      </w:r>
      <w:r w:rsidRPr="009E4AA5">
        <w:t>In such cases, the engagement team either:</w:t>
      </w:r>
      <w:bookmarkEnd w:id="733"/>
      <w:r w:rsidRPr="009E4AA5">
        <w:t xml:space="preserve"> </w:t>
      </w:r>
    </w:p>
    <w:p w14:paraId="628F50BC" w14:textId="77777777" w:rsidR="002A36D4" w:rsidRPr="009E4AA5" w:rsidRDefault="002A36D4" w:rsidP="00E97B88">
      <w:pPr>
        <w:pStyle w:val="Bullet1"/>
      </w:pPr>
      <w:r w:rsidRPr="009E4AA5">
        <w:t xml:space="preserve">Amends the auditor’s report to include an additional date restricted to that amendment that thereby indicates that the auditor’s procedures on subsequent events are restricted solely to the amendment of the financial statements described in the relevant note to the financial statements; or </w:t>
      </w:r>
    </w:p>
    <w:p w14:paraId="628F50BD" w14:textId="2657F045" w:rsidR="002A36D4" w:rsidRPr="009E4AA5" w:rsidRDefault="002A36D4" w:rsidP="00E97B88">
      <w:pPr>
        <w:pStyle w:val="Bullet1"/>
      </w:pPr>
      <w:r w:rsidRPr="009E4AA5">
        <w:t>Provides a new or amended auditor’s report that includes a statement in an Emphasis of Matter paragraph or Other Matter(s) paragraph that conveys that the auditor’s procedures on subsequent events are restricted solely to the amendment of the financial statements as described in the relevant note to the financial statements</w:t>
      </w:r>
      <w:r w:rsidR="003E5B20" w:rsidRPr="009E4AA5">
        <w:t>. (</w:t>
      </w:r>
      <w:r w:rsidRPr="009E4AA5">
        <w:t>ISA 560.12)</w:t>
      </w:r>
    </w:p>
    <w:p w14:paraId="628F50BE" w14:textId="77777777" w:rsidR="002A36D4" w:rsidRPr="009E4AA5" w:rsidRDefault="002A36D4" w:rsidP="005F654F">
      <w:pPr>
        <w:pStyle w:val="ProbeNormalChar"/>
      </w:pPr>
      <w:bookmarkStart w:id="734" w:name="_Ref285801259"/>
      <w:r w:rsidRPr="009E4AA5">
        <w:t xml:space="preserve">In some jurisdictions, management may not be required by law, regulation or the financial reporting framework to issue amended financial statements and, accordingly, </w:t>
      </w:r>
      <w:r w:rsidR="0043253A" w:rsidRPr="009E4AA5">
        <w:t>we</w:t>
      </w:r>
      <w:r w:rsidRPr="009E4AA5">
        <w:t xml:space="preserve"> need not provide an am</w:t>
      </w:r>
      <w:r w:rsidR="00A55CF4" w:rsidRPr="009E4AA5">
        <w:t xml:space="preserve">ended or new auditor’s report. </w:t>
      </w:r>
      <w:r w:rsidRPr="009E4AA5">
        <w:t xml:space="preserve">However, if management does not amend the financial statements in circumstances where the </w:t>
      </w:r>
      <w:r w:rsidR="0043253A" w:rsidRPr="009E4AA5">
        <w:t>engagement team</w:t>
      </w:r>
      <w:r w:rsidRPr="009E4AA5">
        <w:t xml:space="preserve"> believes they need to be amended, then:</w:t>
      </w:r>
      <w:bookmarkEnd w:id="734"/>
    </w:p>
    <w:p w14:paraId="628F50BF" w14:textId="77777777" w:rsidR="002A36D4" w:rsidRPr="009E4AA5" w:rsidRDefault="002A36D4" w:rsidP="00E97B88">
      <w:pPr>
        <w:pStyle w:val="Bullet1"/>
      </w:pPr>
      <w:r w:rsidRPr="009E4AA5">
        <w:t xml:space="preserve">If the auditor’s report has not yet been provided to the entity, the engagement team modifies the opinion and then provides the auditor’s report; or </w:t>
      </w:r>
    </w:p>
    <w:p w14:paraId="628F50C0" w14:textId="16A95811" w:rsidR="0046025A" w:rsidRDefault="002A36D4" w:rsidP="00E97B88">
      <w:pPr>
        <w:pStyle w:val="Bullet1"/>
      </w:pPr>
      <w:r w:rsidRPr="009E4AA5">
        <w:t xml:space="preserve">If the auditor’s report has already been provided to the </w:t>
      </w:r>
      <w:r w:rsidR="0043253A" w:rsidRPr="009E4AA5">
        <w:t>client</w:t>
      </w:r>
      <w:r w:rsidRPr="009E4AA5">
        <w:t xml:space="preserve">, the engagement team notifies management and, unless all of those charged with governance are involved in managing the </w:t>
      </w:r>
      <w:r w:rsidR="0043253A" w:rsidRPr="009E4AA5">
        <w:t>entity</w:t>
      </w:r>
      <w:r w:rsidRPr="009E4AA5">
        <w:t>, those charged with governance, not to issue the financial statements to third parties before the necess</w:t>
      </w:r>
      <w:r w:rsidR="006227A0" w:rsidRPr="009E4AA5">
        <w:t xml:space="preserve">ary amendments have been made. </w:t>
      </w:r>
      <w:r w:rsidRPr="009E4AA5">
        <w:t>If the financial statements are nevertheless subsequently issued without the necessary amendments, the engagement team takes appropriate action, to seek to prevent reliance on the auditor’s report</w:t>
      </w:r>
      <w:r w:rsidR="003E5B20" w:rsidRPr="009E4AA5">
        <w:t>. (</w:t>
      </w:r>
      <w:r w:rsidRPr="009E4AA5">
        <w:t>ISA 560.13)</w:t>
      </w:r>
    </w:p>
    <w:p w14:paraId="628F50C1" w14:textId="77777777" w:rsidR="0046025A" w:rsidRDefault="0046025A">
      <w:pPr>
        <w:spacing w:before="100" w:after="200" w:line="276" w:lineRule="auto"/>
        <w:rPr>
          <w:rFonts w:cs="Tahoma"/>
        </w:rPr>
      </w:pPr>
      <w:r>
        <w:br w:type="page"/>
      </w:r>
    </w:p>
    <w:p w14:paraId="628F50C2" w14:textId="77777777" w:rsidR="002A36D4" w:rsidRPr="009E4AA5" w:rsidRDefault="002A36D4" w:rsidP="005F654F">
      <w:pPr>
        <w:pStyle w:val="ProbeNormalChar"/>
      </w:pPr>
      <w:r w:rsidRPr="009E4AA5">
        <w:lastRenderedPageBreak/>
        <w:t>After the financial statements have been issued, the engagement team has no obligation to perform any audit procedures regard</w:t>
      </w:r>
      <w:r w:rsidR="006227A0" w:rsidRPr="009E4AA5">
        <w:t xml:space="preserve">ing such financial statements. </w:t>
      </w:r>
      <w:r w:rsidRPr="009E4AA5">
        <w:t>However, if, after the financial statements have been issued, a fact becomes known to the engagement team that, had it been known to the team at the date of the audito</w:t>
      </w:r>
      <w:r w:rsidR="008C0F1A" w:rsidRPr="009E4AA5">
        <w:t xml:space="preserve">r’s report, may have caused them </w:t>
      </w:r>
      <w:r w:rsidRPr="009E4AA5">
        <w:t>to amend the auditor’s report, the engagement team:</w:t>
      </w:r>
    </w:p>
    <w:p w14:paraId="628F50C3" w14:textId="77777777" w:rsidR="002A36D4" w:rsidRPr="009E4AA5" w:rsidRDefault="002A36D4" w:rsidP="00E97B88">
      <w:pPr>
        <w:pStyle w:val="Bullet1"/>
      </w:pPr>
      <w:r w:rsidRPr="009E4AA5">
        <w:t xml:space="preserve">Discusses the matter with management and, where appropriate, those charged </w:t>
      </w:r>
      <w:r w:rsidR="00A55CF4" w:rsidRPr="009E4AA5">
        <w:t xml:space="preserve">with </w:t>
      </w:r>
      <w:proofErr w:type="gramStart"/>
      <w:r w:rsidR="00A55CF4" w:rsidRPr="009E4AA5">
        <w:t>governance;</w:t>
      </w:r>
      <w:proofErr w:type="gramEnd"/>
    </w:p>
    <w:p w14:paraId="628F50C4" w14:textId="77777777" w:rsidR="002A36D4" w:rsidRPr="009E4AA5" w:rsidRDefault="002A36D4" w:rsidP="00E97B88">
      <w:pPr>
        <w:pStyle w:val="Bullet1"/>
      </w:pPr>
      <w:r w:rsidRPr="009E4AA5">
        <w:t>Determines whether the financial stat</w:t>
      </w:r>
      <w:r w:rsidR="00A55CF4" w:rsidRPr="009E4AA5">
        <w:t xml:space="preserve">ements need amendment and, if </w:t>
      </w:r>
      <w:proofErr w:type="gramStart"/>
      <w:r w:rsidR="00A55CF4" w:rsidRPr="009E4AA5">
        <w:t>so;</w:t>
      </w:r>
      <w:proofErr w:type="gramEnd"/>
      <w:r w:rsidRPr="009E4AA5">
        <w:t xml:space="preserve"> </w:t>
      </w:r>
    </w:p>
    <w:p w14:paraId="628F50C5" w14:textId="79A44536" w:rsidR="002A36D4" w:rsidRPr="009E4AA5" w:rsidRDefault="008C0F1A" w:rsidP="00E97B88">
      <w:pPr>
        <w:pStyle w:val="Bullet1"/>
      </w:pPr>
      <w:r w:rsidRPr="009E4AA5">
        <w:t>E</w:t>
      </w:r>
      <w:r w:rsidR="002A36D4" w:rsidRPr="009E4AA5">
        <w:t>nquires how management intends to address the matter in the financial statements</w:t>
      </w:r>
      <w:r w:rsidR="00A55CF4" w:rsidRPr="009E4AA5">
        <w:t xml:space="preserve">. </w:t>
      </w:r>
      <w:r w:rsidR="003E5B20" w:rsidRPr="009E4AA5">
        <w:t>(</w:t>
      </w:r>
      <w:r w:rsidR="002A36D4" w:rsidRPr="009E4AA5">
        <w:t>ISA 560.14)</w:t>
      </w:r>
    </w:p>
    <w:p w14:paraId="628F50C6" w14:textId="77777777" w:rsidR="002A36D4" w:rsidRPr="009E4AA5" w:rsidRDefault="002A36D4" w:rsidP="005F654F">
      <w:pPr>
        <w:pStyle w:val="ProbeNormalChar"/>
      </w:pPr>
      <w:r w:rsidRPr="009E4AA5">
        <w:t xml:space="preserve">If management amends the financial statements, the engagement team: </w:t>
      </w:r>
    </w:p>
    <w:p w14:paraId="628F50C7" w14:textId="77777777" w:rsidR="002A36D4" w:rsidRPr="009E4AA5" w:rsidRDefault="002A36D4" w:rsidP="00E97B88">
      <w:pPr>
        <w:pStyle w:val="Bullet1"/>
      </w:pPr>
      <w:r w:rsidRPr="009E4AA5">
        <w:t xml:space="preserve">Carries out the audit procedures necessary in the circumstances on the amendment. </w:t>
      </w:r>
    </w:p>
    <w:p w14:paraId="628F50C8" w14:textId="77777777" w:rsidR="002A36D4" w:rsidRPr="009E4AA5" w:rsidRDefault="002A36D4" w:rsidP="00E97B88">
      <w:pPr>
        <w:pStyle w:val="Bullet1"/>
      </w:pPr>
      <w:r w:rsidRPr="009E4AA5">
        <w:t>Reviews the steps taken by management to ensure that anyone in receipt of the previously issued financial statements together with the auditor’s report thereon is informed of the situation.</w:t>
      </w:r>
    </w:p>
    <w:p w14:paraId="628F50C9" w14:textId="77084F64" w:rsidR="002A36D4" w:rsidRPr="009E4AA5" w:rsidRDefault="002A36D4" w:rsidP="00E97B88">
      <w:pPr>
        <w:pStyle w:val="Bullet1"/>
      </w:pPr>
      <w:r w:rsidRPr="009E4AA5">
        <w:t xml:space="preserve">Unless the circumstances in paragraph </w:t>
      </w:r>
      <w:r w:rsidR="00844A28">
        <w:fldChar w:fldCharType="begin"/>
      </w:r>
      <w:r w:rsidR="00844A28">
        <w:instrText xml:space="preserve"> REF _Ref127188293 \r \h </w:instrText>
      </w:r>
      <w:r w:rsidR="00844A28">
        <w:fldChar w:fldCharType="separate"/>
      </w:r>
      <w:r w:rsidR="00595477">
        <w:t>6.1.6</w:t>
      </w:r>
      <w:r w:rsidR="00844A28">
        <w:fldChar w:fldCharType="end"/>
      </w:r>
      <w:r w:rsidR="00F35186">
        <w:t xml:space="preserve"> </w:t>
      </w:r>
      <w:r w:rsidRPr="009E4AA5">
        <w:t xml:space="preserve">apply: </w:t>
      </w:r>
    </w:p>
    <w:p w14:paraId="628F50CA" w14:textId="5E2E4FE7" w:rsidR="002A36D4" w:rsidRPr="009E4AA5" w:rsidRDefault="002A36D4" w:rsidP="00E97B88">
      <w:pPr>
        <w:pStyle w:val="Bullet2"/>
      </w:pPr>
      <w:r w:rsidRPr="009E4AA5">
        <w:t xml:space="preserve">Extends the audit procedures referred to in paragraphs </w:t>
      </w:r>
      <w:r w:rsidR="00844A28">
        <w:fldChar w:fldCharType="begin"/>
      </w:r>
      <w:r w:rsidR="00844A28">
        <w:instrText xml:space="preserve"> REF _Ref127188311 \r \h </w:instrText>
      </w:r>
      <w:r w:rsidR="00844A28">
        <w:fldChar w:fldCharType="separate"/>
      </w:r>
      <w:r w:rsidR="00595477">
        <w:t>6.1.1</w:t>
      </w:r>
      <w:r w:rsidR="00844A28">
        <w:fldChar w:fldCharType="end"/>
      </w:r>
      <w:r w:rsidRPr="009E4AA5">
        <w:t xml:space="preserve"> and </w:t>
      </w:r>
      <w:r w:rsidR="00844A28">
        <w:fldChar w:fldCharType="begin"/>
      </w:r>
      <w:r w:rsidR="00844A28">
        <w:instrText xml:space="preserve"> REF _Ref127188319 \r \h </w:instrText>
      </w:r>
      <w:r w:rsidR="00844A28">
        <w:fldChar w:fldCharType="separate"/>
      </w:r>
      <w:r w:rsidR="00595477">
        <w:t>6.1.2</w:t>
      </w:r>
      <w:r w:rsidR="00844A28">
        <w:fldChar w:fldCharType="end"/>
      </w:r>
      <w:r w:rsidRPr="009E4AA5">
        <w:t xml:space="preserve"> to the date of the new auditor’s report, and date the new auditor’s report no earlier than the date of approval of the amended financial statements; and </w:t>
      </w:r>
    </w:p>
    <w:p w14:paraId="628F50CB" w14:textId="77777777" w:rsidR="002A36D4" w:rsidRPr="009E4AA5" w:rsidRDefault="002A36D4" w:rsidP="00E97B88">
      <w:pPr>
        <w:pStyle w:val="Bullet2"/>
      </w:pPr>
      <w:r w:rsidRPr="009E4AA5">
        <w:t>Provides a new auditor’s report on the amended financial statements.</w:t>
      </w:r>
    </w:p>
    <w:p w14:paraId="628F50CC" w14:textId="62257CF2" w:rsidR="002A36D4" w:rsidRPr="009E4AA5" w:rsidRDefault="002A36D4" w:rsidP="00E97B88">
      <w:pPr>
        <w:pStyle w:val="Bullet1"/>
      </w:pPr>
      <w:r w:rsidRPr="009E4AA5">
        <w:t>When the circumstances in paragraph </w:t>
      </w:r>
      <w:r w:rsidR="00D56484">
        <w:fldChar w:fldCharType="begin"/>
      </w:r>
      <w:r w:rsidR="00D56484">
        <w:instrText xml:space="preserve"> REF _Ref127188293 \r \h </w:instrText>
      </w:r>
      <w:r w:rsidR="00D56484">
        <w:fldChar w:fldCharType="separate"/>
      </w:r>
      <w:r w:rsidR="00595477">
        <w:t>6.1.6</w:t>
      </w:r>
      <w:r w:rsidR="00D56484">
        <w:fldChar w:fldCharType="end"/>
      </w:r>
      <w:r w:rsidR="008C0F1A" w:rsidRPr="009E4AA5">
        <w:t xml:space="preserve"> </w:t>
      </w:r>
      <w:r w:rsidRPr="009E4AA5">
        <w:t xml:space="preserve">apply, amend the auditor’s report, or provide a new auditor’s </w:t>
      </w:r>
      <w:r w:rsidR="008C0F1A" w:rsidRPr="009E4AA5">
        <w:t>report as required by paragraph </w:t>
      </w:r>
      <w:r w:rsidR="00D56484">
        <w:fldChar w:fldCharType="begin"/>
      </w:r>
      <w:r w:rsidR="00D56484">
        <w:instrText xml:space="preserve"> REF _Ref127188293 \r \h </w:instrText>
      </w:r>
      <w:r w:rsidR="00D56484">
        <w:fldChar w:fldCharType="separate"/>
      </w:r>
      <w:r w:rsidR="00595477">
        <w:t>6.1.6</w:t>
      </w:r>
      <w:r w:rsidR="00D56484">
        <w:fldChar w:fldCharType="end"/>
      </w:r>
      <w:r w:rsidR="003E5B20" w:rsidRPr="009E4AA5">
        <w:t>. (</w:t>
      </w:r>
      <w:r w:rsidRPr="009E4AA5">
        <w:t>ISA 560.15)</w:t>
      </w:r>
    </w:p>
    <w:p w14:paraId="628F50CD" w14:textId="553C6847" w:rsidR="002A36D4" w:rsidRPr="009E4AA5" w:rsidRDefault="002A36D4" w:rsidP="005F654F">
      <w:pPr>
        <w:pStyle w:val="ProbeNormalChar"/>
      </w:pPr>
      <w:r w:rsidRPr="009E4AA5">
        <w:t>The engagement team includes in the new or amended auditor’s report an Emphasis of Matter paragraph or Other Matter(s) paragraph referring to a note to the financial statements that more extensively discusses the reason for the amendment of the previously issued financial statements and to the earlier report provided by the engagement team</w:t>
      </w:r>
      <w:r w:rsidR="003E5B20" w:rsidRPr="009E4AA5">
        <w:t>. (</w:t>
      </w:r>
      <w:r w:rsidRPr="009E4AA5">
        <w:t>ISA 560.16)</w:t>
      </w:r>
    </w:p>
    <w:p w14:paraId="628F50CE" w14:textId="09795E70" w:rsidR="002A36D4" w:rsidRPr="009E4AA5" w:rsidRDefault="002A36D4" w:rsidP="005F654F">
      <w:pPr>
        <w:pStyle w:val="ProbeNormalChar"/>
      </w:pPr>
      <w:r w:rsidRPr="009E4AA5">
        <w:t>If management does not take the necessary steps to ensure that anyone in receipt of the previously issued financial statements is informed of the situation and does not amend the financial statements in circumstances where the engagement team believes they need to be amended, the engagement team notifies management and, unless all of those charged with governance are involved in managing the entity, those charged with governance, that the engagement team will seek to prevent future reliance on the</w:t>
      </w:r>
      <w:r w:rsidR="006227A0" w:rsidRPr="009E4AA5">
        <w:t xml:space="preserve"> auditor’s report. </w:t>
      </w:r>
      <w:r w:rsidRPr="009E4AA5">
        <w:t>If, despite such notification, management or those charged with governance do not take these necessary steps, the engagement team takes appropriate action to seek to prevent reliance on the auditor’s report</w:t>
      </w:r>
      <w:r w:rsidR="003E5B20" w:rsidRPr="009E4AA5">
        <w:t>. (</w:t>
      </w:r>
      <w:r w:rsidRPr="009E4AA5">
        <w:t>ISA 560.17)</w:t>
      </w:r>
    </w:p>
    <w:p w14:paraId="628F50CF" w14:textId="77777777" w:rsidR="002A36D4" w:rsidRPr="009E4AA5" w:rsidRDefault="002A36D4" w:rsidP="00B15AA2">
      <w:pPr>
        <w:pStyle w:val="Heading3"/>
      </w:pPr>
      <w:bookmarkStart w:id="735" w:name="_Ref280009064"/>
      <w:bookmarkStart w:id="736" w:name="_Toc290561094"/>
      <w:bookmarkStart w:id="737" w:name="_Ref225688754"/>
      <w:bookmarkStart w:id="738" w:name="_Ref272213346"/>
      <w:r w:rsidRPr="009E4AA5">
        <w:t>Going concern conclusion</w:t>
      </w:r>
      <w:bookmarkEnd w:id="735"/>
      <w:r w:rsidR="00F31D5A" w:rsidRPr="009E4AA5">
        <w:t xml:space="preserve"> and Subordination agreements checklist</w:t>
      </w:r>
      <w:bookmarkEnd w:id="736"/>
    </w:p>
    <w:p w14:paraId="628F50D0" w14:textId="77777777" w:rsidR="00224350" w:rsidRPr="009E4AA5" w:rsidRDefault="00224350" w:rsidP="002F7EA1">
      <w:pPr>
        <w:pStyle w:val="Heading2"/>
      </w:pPr>
      <w:bookmarkStart w:id="739" w:name="_Ref280009096"/>
      <w:bookmarkStart w:id="740" w:name="_Ref280009268"/>
      <w:bookmarkStart w:id="741" w:name="_Toc290561095"/>
      <w:bookmarkStart w:id="742" w:name="_Toc398052076"/>
      <w:bookmarkStart w:id="743" w:name="_Toc398053290"/>
      <w:bookmarkStart w:id="744" w:name="_Toc153262326"/>
      <w:r w:rsidRPr="009E4AA5">
        <w:t>Going concern consideration – finalisation stage and general principles</w:t>
      </w:r>
      <w:bookmarkEnd w:id="739"/>
      <w:bookmarkEnd w:id="740"/>
      <w:bookmarkEnd w:id="741"/>
      <w:bookmarkEnd w:id="742"/>
      <w:bookmarkEnd w:id="743"/>
      <w:bookmarkEnd w:id="744"/>
      <w:r w:rsidRPr="009E4AA5">
        <w:t xml:space="preserve"> </w:t>
      </w:r>
    </w:p>
    <w:p w14:paraId="628F50D1" w14:textId="77777777" w:rsidR="003E45EA" w:rsidRPr="003E45EA" w:rsidRDefault="003E45EA" w:rsidP="001C5237">
      <w:pPr>
        <w:pStyle w:val="Heading5"/>
      </w:pPr>
      <w:r w:rsidRPr="003E45EA">
        <w:t>Policy</w:t>
      </w:r>
    </w:p>
    <w:p w14:paraId="628F50D2" w14:textId="10289EB8" w:rsidR="00224350" w:rsidRPr="009E4AA5" w:rsidRDefault="00224350" w:rsidP="005F654F">
      <w:pPr>
        <w:pStyle w:val="ProbeNormalChar"/>
      </w:pPr>
      <w:r w:rsidRPr="009E4AA5">
        <w:t xml:space="preserve">The engagement team evaluates management’s assessment of the </w:t>
      </w:r>
      <w:r w:rsidR="003C3C32" w:rsidRPr="009E4AA5">
        <w:t>client’s</w:t>
      </w:r>
      <w:r w:rsidRPr="009E4AA5">
        <w:t xml:space="preserve"> ability to continue as a going concern. (ISA 570.12)</w:t>
      </w:r>
    </w:p>
    <w:p w14:paraId="628F50D3" w14:textId="015DBCE2" w:rsidR="00224350" w:rsidRPr="009E4AA5" w:rsidRDefault="00224350" w:rsidP="005F654F">
      <w:pPr>
        <w:pStyle w:val="ProbeNormalChar"/>
      </w:pPr>
      <w:r w:rsidRPr="009E4AA5">
        <w:t xml:space="preserve">In evaluating management’s assessment of the </w:t>
      </w:r>
      <w:r w:rsidR="003C3C32" w:rsidRPr="009E4AA5">
        <w:t>client’s</w:t>
      </w:r>
      <w:r w:rsidRPr="009E4AA5">
        <w:t xml:space="preserve"> ability to continue as a going concern, the engagement team covers the same period as that used by management to make its assessment as required by the applicable financial reporting framework, or by law or regulation if</w:t>
      </w:r>
      <w:r w:rsidR="006227A0" w:rsidRPr="009E4AA5">
        <w:t xml:space="preserve"> it specifies a longer period. </w:t>
      </w:r>
      <w:r w:rsidRPr="009E4AA5">
        <w:t xml:space="preserve">If management’s assessment of the </w:t>
      </w:r>
      <w:r w:rsidR="003C3C32" w:rsidRPr="009E4AA5">
        <w:t>client’s</w:t>
      </w:r>
      <w:r w:rsidRPr="009E4AA5">
        <w:t xml:space="preserve"> ability to continue as a going concern covers less than twelve months from the date of the financial statements, the engagement team requests management to extend its assessment period to at least twelve months from that date</w:t>
      </w:r>
      <w:r w:rsidR="003E5B20" w:rsidRPr="009E4AA5">
        <w:t>. (</w:t>
      </w:r>
      <w:r w:rsidRPr="009E4AA5">
        <w:t>ISA 570.13)</w:t>
      </w:r>
    </w:p>
    <w:p w14:paraId="628F50D4" w14:textId="0423DAE2" w:rsidR="00224350" w:rsidRPr="009E4AA5" w:rsidRDefault="00224350" w:rsidP="005F654F">
      <w:pPr>
        <w:pStyle w:val="ProbeNormalChar"/>
      </w:pPr>
      <w:r w:rsidRPr="009E4AA5">
        <w:t xml:space="preserve">In evaluating management’s assessment, the engagement team considers whether management’s assessment includes all relevant information of which the engagement team is aware </w:t>
      </w:r>
      <w:proofErr w:type="gramStart"/>
      <w:r w:rsidRPr="009E4AA5">
        <w:t>as a result of</w:t>
      </w:r>
      <w:proofErr w:type="gramEnd"/>
      <w:r w:rsidRPr="009E4AA5">
        <w:t xml:space="preserve"> the audit</w:t>
      </w:r>
      <w:r w:rsidR="003E5B20" w:rsidRPr="009E4AA5">
        <w:t>. (</w:t>
      </w:r>
      <w:r w:rsidRPr="009E4AA5">
        <w:t>ISA 570.14)</w:t>
      </w:r>
    </w:p>
    <w:p w14:paraId="628F50D5" w14:textId="77777777" w:rsidR="00224350" w:rsidRPr="009E4AA5" w:rsidRDefault="00224350" w:rsidP="005F654F">
      <w:pPr>
        <w:pStyle w:val="ProbeNormalChar"/>
      </w:pPr>
      <w:r w:rsidRPr="009E4AA5">
        <w:t xml:space="preserve">If events or conditions have been identified that may cast significant doubt on the </w:t>
      </w:r>
      <w:r w:rsidR="00A07DD5" w:rsidRPr="009E4AA5">
        <w:t>client’s</w:t>
      </w:r>
      <w:r w:rsidRPr="009E4AA5">
        <w:t xml:space="preserve"> ability to continue as a going concern, the engagement team obtains sufficient appropriate audit evidence to determine </w:t>
      </w:r>
      <w:proofErr w:type="gramStart"/>
      <w:r w:rsidRPr="009E4AA5">
        <w:t>whether or not</w:t>
      </w:r>
      <w:proofErr w:type="gramEnd"/>
      <w:r w:rsidRPr="009E4AA5">
        <w:t xml:space="preserve"> a material uncertainty exists through performing additional audit procedures, including consideration of mitigating factors.</w:t>
      </w:r>
      <w:r w:rsidR="006227A0" w:rsidRPr="009E4AA5">
        <w:t xml:space="preserve"> </w:t>
      </w:r>
      <w:r w:rsidRPr="009E4AA5">
        <w:t>These procedures include:</w:t>
      </w:r>
    </w:p>
    <w:p w14:paraId="628F50D6" w14:textId="77777777" w:rsidR="00224350" w:rsidRPr="009E4AA5" w:rsidRDefault="00224350" w:rsidP="00E97B88">
      <w:pPr>
        <w:pStyle w:val="Bullet1"/>
      </w:pPr>
      <w:r w:rsidRPr="009E4AA5">
        <w:lastRenderedPageBreak/>
        <w:t xml:space="preserve">Where management has not yet performed an assessment of the </w:t>
      </w:r>
      <w:r w:rsidR="005367AD" w:rsidRPr="009E4AA5">
        <w:t>client’s</w:t>
      </w:r>
      <w:r w:rsidRPr="009E4AA5">
        <w:t xml:space="preserve"> ability to continue as a going concern, requesting management to make its assessment. </w:t>
      </w:r>
    </w:p>
    <w:p w14:paraId="628F50D7" w14:textId="77777777" w:rsidR="00224350" w:rsidRPr="009E4AA5" w:rsidRDefault="00224350" w:rsidP="00E97B88">
      <w:pPr>
        <w:pStyle w:val="Bullet1"/>
      </w:pPr>
      <w:r w:rsidRPr="009E4AA5">
        <w:t>Evaluating management’s plans for future actions in relation to its going concern assessment, whether the outcome of these plans is likely to improve the situation and whether management’s plans are feasible in the circumstances.</w:t>
      </w:r>
    </w:p>
    <w:p w14:paraId="628F50D8" w14:textId="77777777" w:rsidR="00224350" w:rsidRPr="009E4AA5" w:rsidRDefault="00224350" w:rsidP="00E97B88">
      <w:pPr>
        <w:pStyle w:val="Bullet1"/>
      </w:pPr>
      <w:r w:rsidRPr="009E4AA5">
        <w:t xml:space="preserve">Where the </w:t>
      </w:r>
      <w:r w:rsidR="005367AD" w:rsidRPr="009E4AA5">
        <w:t>client</w:t>
      </w:r>
      <w:r w:rsidRPr="009E4AA5">
        <w:t xml:space="preserve"> has prepared a cash flow forecast, and analysis of the forecast is a significant factor in considering the future outcome of events or conditions in the evaluation of management’s plans for future action:</w:t>
      </w:r>
    </w:p>
    <w:p w14:paraId="628F50D9" w14:textId="77777777" w:rsidR="00224350" w:rsidRPr="009E4AA5" w:rsidRDefault="00224350" w:rsidP="00E97B88">
      <w:pPr>
        <w:pStyle w:val="Bullet2"/>
      </w:pPr>
      <w:r w:rsidRPr="009E4AA5">
        <w:t>Evaluating the reliability of the underlying data generated to prepare the forecast; and</w:t>
      </w:r>
    </w:p>
    <w:p w14:paraId="628F50DA" w14:textId="77777777" w:rsidR="00224350" w:rsidRPr="009E4AA5" w:rsidRDefault="00224350" w:rsidP="00E97B88">
      <w:pPr>
        <w:pStyle w:val="Bullet2"/>
      </w:pPr>
      <w:r w:rsidRPr="009E4AA5">
        <w:t xml:space="preserve">Determining whether there is adequate support for the assumptions underlying the forecast. </w:t>
      </w:r>
    </w:p>
    <w:p w14:paraId="628F50DB" w14:textId="77777777" w:rsidR="00224350" w:rsidRPr="009E4AA5" w:rsidRDefault="00224350" w:rsidP="00E97B88">
      <w:pPr>
        <w:pStyle w:val="Bullet1"/>
      </w:pPr>
      <w:r w:rsidRPr="009E4AA5">
        <w:t xml:space="preserve">Considering whether any additional facts or information have become available since the date on which management made its assessment. </w:t>
      </w:r>
    </w:p>
    <w:p w14:paraId="628F50DC" w14:textId="6E90CD18" w:rsidR="00224350" w:rsidRPr="009E4AA5" w:rsidRDefault="00224350" w:rsidP="00E97B88">
      <w:pPr>
        <w:pStyle w:val="Bullet1"/>
      </w:pPr>
      <w:r w:rsidRPr="009E4AA5">
        <w:t>Requesting written representations from management and, where appropriate, those charged with governance, regarding their plans for future action and the feasibility of these plans</w:t>
      </w:r>
      <w:r w:rsidR="003E5B20" w:rsidRPr="009E4AA5">
        <w:t>. (</w:t>
      </w:r>
      <w:r w:rsidRPr="009E4AA5">
        <w:t>ISA 570.16)</w:t>
      </w:r>
    </w:p>
    <w:p w14:paraId="628F50DD" w14:textId="77777777" w:rsidR="00224350" w:rsidRPr="009E4AA5" w:rsidRDefault="00224350" w:rsidP="005F654F">
      <w:pPr>
        <w:pStyle w:val="ProbeNormalChar"/>
      </w:pPr>
      <w:r w:rsidRPr="009E4AA5">
        <w:t xml:space="preserve">Based on the audit evidence obtained, the engagement team concludes whether, in the auditor’s judgment, a material uncertainty exists related to events or conditions that, individually or collectively, may cast significant doubt on the entity’s ability to continue as a going concern. A material uncertainty exists when the magnitude of its potential impact and likelihood of occurrence is such that, in the auditor’s judgment, appropriate disclosure of the nature and implications of the uncertainty is necessary for: </w:t>
      </w:r>
    </w:p>
    <w:p w14:paraId="628F50DE" w14:textId="77777777" w:rsidR="00224350" w:rsidRPr="009E4AA5" w:rsidRDefault="00224350" w:rsidP="00E97B88">
      <w:pPr>
        <w:pStyle w:val="Bullet1"/>
      </w:pPr>
      <w:r w:rsidRPr="009E4AA5">
        <w:t>In the case of a fair presentation financial reporting framework, the fair presentation of the</w:t>
      </w:r>
      <w:r w:rsidR="00A55CF4" w:rsidRPr="009E4AA5">
        <w:t xml:space="preserve"> financial statements;</w:t>
      </w:r>
      <w:r w:rsidRPr="009E4AA5">
        <w:t xml:space="preserve"> or </w:t>
      </w:r>
    </w:p>
    <w:p w14:paraId="628F50DF" w14:textId="4418F183" w:rsidR="00224350" w:rsidRPr="009E4AA5" w:rsidRDefault="00224350" w:rsidP="00E97B88">
      <w:pPr>
        <w:pStyle w:val="Bullet1"/>
      </w:pPr>
      <w:r w:rsidRPr="009E4AA5">
        <w:t>In the case of a compliance framework, the financial statements not to be misleading</w:t>
      </w:r>
      <w:r w:rsidR="003E5B20" w:rsidRPr="009E4AA5">
        <w:t>. (</w:t>
      </w:r>
      <w:r w:rsidRPr="009E4AA5">
        <w:t>ISA 570.17)</w:t>
      </w:r>
    </w:p>
    <w:p w14:paraId="628F50E0" w14:textId="77777777" w:rsidR="00224350" w:rsidRPr="009E4AA5" w:rsidRDefault="00224350" w:rsidP="005F654F">
      <w:pPr>
        <w:pStyle w:val="ProbeNormalChar"/>
      </w:pPr>
      <w:r w:rsidRPr="009E4AA5">
        <w:t>If the auditor concludes that the use of the going concern assumption is appropriate in the circumstances but a material uncertainty exists, the engagement team determines whether the financial statements:</w:t>
      </w:r>
    </w:p>
    <w:p w14:paraId="628F50E1" w14:textId="77777777" w:rsidR="00224350" w:rsidRPr="009E4AA5" w:rsidRDefault="00224350" w:rsidP="00E97B88">
      <w:pPr>
        <w:pStyle w:val="Bullet1"/>
      </w:pPr>
      <w:r w:rsidRPr="009E4AA5">
        <w:t xml:space="preserve">Adequately describe the principal events or conditions that may cast significant doubt on the </w:t>
      </w:r>
      <w:r w:rsidR="005367AD" w:rsidRPr="009E4AA5">
        <w:t>client’s</w:t>
      </w:r>
      <w:r w:rsidRPr="009E4AA5">
        <w:t xml:space="preserve"> ability to continue as a going concern and management’s plans to deal with these events or conditions; and</w:t>
      </w:r>
    </w:p>
    <w:p w14:paraId="628F50E2" w14:textId="0BF5F673" w:rsidR="00224350" w:rsidRPr="009E4AA5" w:rsidRDefault="00224350" w:rsidP="00E97B88">
      <w:pPr>
        <w:pStyle w:val="Bullet1"/>
      </w:pPr>
      <w:r w:rsidRPr="009E4AA5">
        <w:t xml:space="preserve">Disclose clearly that there is a material uncertainty related to events or conditions that may cast significant doubt on the </w:t>
      </w:r>
      <w:r w:rsidR="005367AD" w:rsidRPr="009E4AA5">
        <w:t>client’s</w:t>
      </w:r>
      <w:r w:rsidRPr="009E4AA5">
        <w:t xml:space="preserve"> ability to continue as a going concern and, therefore, that it may be unable to realise its assets and discharge its liabilities in the normal course of business</w:t>
      </w:r>
      <w:r w:rsidR="003E5B20" w:rsidRPr="009E4AA5">
        <w:t>. (</w:t>
      </w:r>
      <w:r w:rsidRPr="009E4AA5">
        <w:t>ISA 570.18)</w:t>
      </w:r>
    </w:p>
    <w:p w14:paraId="628F50E3" w14:textId="75FC54AB" w:rsidR="00224350" w:rsidRPr="009E4AA5" w:rsidRDefault="00224350" w:rsidP="005F654F">
      <w:pPr>
        <w:pStyle w:val="ProbeNormalChar"/>
      </w:pPr>
      <w:r w:rsidRPr="009E4AA5">
        <w:t xml:space="preserve">If there is significant delay in the approval of the financial statements by management or those charged with governance after the date of the financial statements, the engagement team </w:t>
      </w:r>
      <w:r w:rsidR="009A7462" w:rsidRPr="009E4AA5">
        <w:t>enquire</w:t>
      </w:r>
      <w:r w:rsidRPr="009E4AA5">
        <w:t>s as</w:t>
      </w:r>
      <w:r w:rsidR="006227A0" w:rsidRPr="009E4AA5">
        <w:t xml:space="preserve"> to the reasons for the delay. </w:t>
      </w:r>
      <w:r w:rsidRPr="009E4AA5">
        <w:t xml:space="preserve">If we believe that the delay could be related to events or conditions relating to the going concern assessment, the engagement team performs those additional audit procedures necessary, as described in </w:t>
      </w:r>
      <w:r w:rsidR="005367AD" w:rsidRPr="009E4AA5">
        <w:t>this section</w:t>
      </w:r>
      <w:r w:rsidRPr="009E4AA5">
        <w:t>, as well as consider the effect on the conclusion regarding the exis</w:t>
      </w:r>
      <w:r w:rsidR="005367AD" w:rsidRPr="009E4AA5">
        <w:t>tence of a material uncertainty</w:t>
      </w:r>
      <w:r w:rsidR="003E5B20" w:rsidRPr="009E4AA5">
        <w:t>. (</w:t>
      </w:r>
      <w:r w:rsidRPr="009E4AA5">
        <w:t>ISA 570.24)</w:t>
      </w:r>
    </w:p>
    <w:p w14:paraId="628F50E4" w14:textId="77777777" w:rsidR="00224350" w:rsidRPr="009E4AA5" w:rsidRDefault="00AF2A83" w:rsidP="001C3B60">
      <w:pPr>
        <w:pStyle w:val="FigureTable"/>
      </w:pPr>
      <w:r w:rsidRPr="009E4AA5">
        <w:rPr>
          <w:noProof/>
          <w:lang w:eastAsia="en-ZA"/>
        </w:rPr>
        <w:lastRenderedPageBreak/>
        <w:drawing>
          <wp:anchor distT="0" distB="0" distL="114300" distR="114300" simplePos="0" relativeHeight="251658254" behindDoc="0" locked="0" layoutInCell="1" allowOverlap="1" wp14:anchorId="628F5512" wp14:editId="49BC99C5">
            <wp:simplePos x="0" y="0"/>
            <wp:positionH relativeFrom="margin">
              <wp:align>center</wp:align>
            </wp:positionH>
            <wp:positionV relativeFrom="paragraph">
              <wp:posOffset>2540</wp:posOffset>
            </wp:positionV>
            <wp:extent cx="5751195" cy="2790825"/>
            <wp:effectExtent l="38100" t="0" r="20955" b="0"/>
            <wp:wrapTopAndBottom/>
            <wp:docPr id="26" name="Diagram 24"/>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14:sizeRelH relativeFrom="margin">
              <wp14:pctWidth>0</wp14:pctWidth>
            </wp14:sizeRelH>
            <wp14:sizeRelV relativeFrom="margin">
              <wp14:pctHeight>0</wp14:pctHeight>
            </wp14:sizeRelV>
          </wp:anchor>
        </w:drawing>
      </w:r>
      <w:r w:rsidR="00304A63" w:rsidRPr="00304A63">
        <w:t xml:space="preserve"> </w:t>
      </w:r>
      <w:r w:rsidR="00304A63">
        <w:t>Figure 6-2</w:t>
      </w:r>
      <w:r w:rsidR="00304A63" w:rsidRPr="003E45EA">
        <w:t>:</w:t>
      </w:r>
      <w:r w:rsidR="00304A63" w:rsidRPr="009E4AA5">
        <w:t xml:space="preserve"> </w:t>
      </w:r>
      <w:r w:rsidR="005367AD" w:rsidRPr="009E4AA5">
        <w:t>Examples of events or conditions that may cast doubt on going concern applicability</w:t>
      </w:r>
    </w:p>
    <w:p w14:paraId="628F50E5" w14:textId="77777777" w:rsidR="002A36D4" w:rsidRPr="009E4AA5" w:rsidRDefault="002A36D4" w:rsidP="00B15AA2">
      <w:pPr>
        <w:pStyle w:val="Heading3"/>
      </w:pPr>
      <w:bookmarkStart w:id="745" w:name="_Toc290561096"/>
      <w:bookmarkStart w:id="746" w:name="_Ref238033872"/>
      <w:bookmarkStart w:id="747" w:name="_Ref238380226"/>
      <w:bookmarkStart w:id="748" w:name="_Ref272160751"/>
      <w:bookmarkStart w:id="749" w:name="_Ref272163990"/>
      <w:bookmarkEnd w:id="737"/>
      <w:bookmarkEnd w:id="738"/>
      <w:r w:rsidRPr="009E4AA5">
        <w:t>Overall analytical review</w:t>
      </w:r>
      <w:bookmarkEnd w:id="745"/>
    </w:p>
    <w:p w14:paraId="628F50E6" w14:textId="77777777" w:rsidR="002A36D4" w:rsidRPr="009E4AA5" w:rsidRDefault="002A36D4" w:rsidP="002F7EA1">
      <w:pPr>
        <w:pStyle w:val="Heading2"/>
      </w:pPr>
      <w:bookmarkStart w:id="750" w:name="_Ref285438030"/>
      <w:bookmarkStart w:id="751" w:name="_Ref285438417"/>
      <w:bookmarkStart w:id="752" w:name="_Toc290561097"/>
      <w:bookmarkStart w:id="753" w:name="_Toc398052077"/>
      <w:bookmarkStart w:id="754" w:name="_Toc398053291"/>
      <w:bookmarkStart w:id="755" w:name="_Toc153262327"/>
      <w:r w:rsidRPr="009E4AA5">
        <w:t>Final analytical review</w:t>
      </w:r>
      <w:bookmarkEnd w:id="746"/>
      <w:bookmarkEnd w:id="747"/>
      <w:bookmarkEnd w:id="748"/>
      <w:bookmarkEnd w:id="749"/>
      <w:bookmarkEnd w:id="750"/>
      <w:bookmarkEnd w:id="751"/>
      <w:bookmarkEnd w:id="752"/>
      <w:bookmarkEnd w:id="753"/>
      <w:bookmarkEnd w:id="754"/>
      <w:bookmarkEnd w:id="755"/>
      <w:r w:rsidRPr="009E4AA5">
        <w:t xml:space="preserve"> </w:t>
      </w:r>
    </w:p>
    <w:p w14:paraId="628F50E7" w14:textId="77777777" w:rsidR="003E45EA" w:rsidRPr="003E45EA" w:rsidRDefault="003E45EA" w:rsidP="001C5237">
      <w:pPr>
        <w:pStyle w:val="Heading5"/>
      </w:pPr>
      <w:r w:rsidRPr="003E45EA">
        <w:t>Policy</w:t>
      </w:r>
    </w:p>
    <w:p w14:paraId="628F50E8" w14:textId="6C491B7B" w:rsidR="002A36D4" w:rsidRPr="009E4AA5" w:rsidRDefault="002A36D4" w:rsidP="005F654F">
      <w:pPr>
        <w:pStyle w:val="ProbeNormalChar"/>
      </w:pPr>
      <w:r w:rsidRPr="009E4AA5">
        <w:t>The engagement team evaluates whether analytical procedures that are performed near the end of the audit, when forming an overall conclusion as to whether the financial statements are consistent with the auditor’s understanding of the entity, indicate a previously unrecognised risk of material misstatement due to fraud. (ISA 240.34)</w:t>
      </w:r>
    </w:p>
    <w:p w14:paraId="628F50E9" w14:textId="4BB02529" w:rsidR="002A36D4" w:rsidRPr="009E4AA5" w:rsidRDefault="002A36D4" w:rsidP="005F654F">
      <w:pPr>
        <w:pStyle w:val="ProbeNormalChar"/>
      </w:pPr>
      <w:r w:rsidRPr="009E4AA5">
        <w:t>The engagement team designs and performs analytical procedures near the end of the audit that assists the auditor when forming an overall conclusion as to whether the financial statements are consistent with the engagement team’s understanding of the entity</w:t>
      </w:r>
      <w:r w:rsidR="003E5B20" w:rsidRPr="009E4AA5">
        <w:t>. (</w:t>
      </w:r>
      <w:r w:rsidRPr="009E4AA5">
        <w:t>ISA 520.6)</w:t>
      </w:r>
    </w:p>
    <w:p w14:paraId="628F50EA" w14:textId="77777777" w:rsidR="00992F12" w:rsidRDefault="00992F12">
      <w:pPr>
        <w:spacing w:before="100" w:after="200" w:line="276" w:lineRule="auto"/>
        <w:rPr>
          <w:rFonts w:eastAsiaTheme="majorEastAsia" w:cstheme="majorBidi"/>
          <w:b/>
          <w:color w:val="595959" w:themeColor="text1" w:themeTint="A6"/>
          <w:sz w:val="24"/>
          <w:szCs w:val="26"/>
          <w:u w:val="single"/>
          <w:lang w:bidi="he-IL"/>
        </w:rPr>
      </w:pPr>
      <w:bookmarkStart w:id="756" w:name="_Toc290561098"/>
      <w:bookmarkStart w:id="757" w:name="_Ref238379621"/>
      <w:bookmarkStart w:id="758" w:name="_Ref272163305"/>
      <w:r>
        <w:br w:type="page"/>
      </w:r>
    </w:p>
    <w:p w14:paraId="628F50EB" w14:textId="77777777" w:rsidR="002A36D4" w:rsidRPr="009E4AA5" w:rsidRDefault="002A36D4" w:rsidP="00B15AA2">
      <w:pPr>
        <w:pStyle w:val="Heading3"/>
      </w:pPr>
      <w:r w:rsidRPr="009E4AA5">
        <w:lastRenderedPageBreak/>
        <w:t>Evaluation of misstatements</w:t>
      </w:r>
      <w:bookmarkEnd w:id="756"/>
    </w:p>
    <w:p w14:paraId="628F50EC" w14:textId="77777777" w:rsidR="002A36D4" w:rsidRPr="009E4AA5" w:rsidRDefault="002A36D4" w:rsidP="002F7EA1">
      <w:pPr>
        <w:pStyle w:val="Heading2"/>
      </w:pPr>
      <w:bookmarkStart w:id="759" w:name="_Ref285438946"/>
      <w:bookmarkStart w:id="760" w:name="_Toc290561099"/>
      <w:bookmarkStart w:id="761" w:name="_Toc398052078"/>
      <w:bookmarkStart w:id="762" w:name="_Toc398053292"/>
      <w:bookmarkStart w:id="763" w:name="_Toc153262328"/>
      <w:r w:rsidRPr="009E4AA5">
        <w:t>Final materiality assessment</w:t>
      </w:r>
      <w:bookmarkEnd w:id="757"/>
      <w:bookmarkEnd w:id="758"/>
      <w:bookmarkEnd w:id="759"/>
      <w:bookmarkEnd w:id="760"/>
      <w:bookmarkEnd w:id="761"/>
      <w:bookmarkEnd w:id="762"/>
      <w:bookmarkEnd w:id="763"/>
      <w:r w:rsidRPr="009E4AA5">
        <w:t xml:space="preserve"> </w:t>
      </w:r>
    </w:p>
    <w:p w14:paraId="628F50ED" w14:textId="77777777" w:rsidR="003E45EA" w:rsidRPr="003E45EA" w:rsidRDefault="003E45EA" w:rsidP="001C5237">
      <w:pPr>
        <w:pStyle w:val="Heading5"/>
      </w:pPr>
      <w:r w:rsidRPr="003E45EA">
        <w:t>Policy</w:t>
      </w:r>
    </w:p>
    <w:p w14:paraId="628F50EE" w14:textId="3F8E69E4" w:rsidR="006C2602" w:rsidRPr="009E4AA5" w:rsidRDefault="006C2602" w:rsidP="005F654F">
      <w:pPr>
        <w:pStyle w:val="ProbeNormalChar"/>
      </w:pPr>
      <w:r w:rsidRPr="009E4AA5">
        <w:t xml:space="preserve">The engagement team revises materiality for the financial statements as a whole (and, if applicable, the materiality level or levels for </w:t>
      </w:r>
      <w:proofErr w:type="gramStart"/>
      <w:r w:rsidRPr="009E4AA5">
        <w:t>particular classes</w:t>
      </w:r>
      <w:proofErr w:type="gramEnd"/>
      <w:r w:rsidRPr="009E4AA5">
        <w:t xml:space="preserve"> of transactions, account balances or disclosures) in the event of becoming aware of information during the audit that would have caused the engagement team to have determined a different amount (or amounts) initially. (ISA 320.12)</w:t>
      </w:r>
    </w:p>
    <w:p w14:paraId="628F50EF" w14:textId="55811B0E" w:rsidR="006C2602" w:rsidRPr="009E4AA5" w:rsidRDefault="006C2602" w:rsidP="005F654F">
      <w:pPr>
        <w:pStyle w:val="ProbeNormalChar"/>
      </w:pPr>
      <w:r w:rsidRPr="009E4AA5">
        <w:t>If the engagement team concludes that a lower materiality for the financial statements as a whole (and, if applicable, materiality level or levels for particular classes of transactions, account balances or disclosures) than that initially determined is appropriate, the engagement team determines whether it is necessary to revise performance materiality, and whether the nature, timing and extent of the further audit procedures remain appropriate. (ISA 320.13)</w:t>
      </w:r>
    </w:p>
    <w:p w14:paraId="628F50F0" w14:textId="54F7D003" w:rsidR="002A36D4" w:rsidRPr="009E4AA5" w:rsidRDefault="002A36D4" w:rsidP="005F654F">
      <w:pPr>
        <w:pStyle w:val="ProbeNormalChar"/>
      </w:pPr>
      <w:r w:rsidRPr="009E4AA5">
        <w:t>Prior to evaluating the effect of uncorrected misstatements, the engagement team reassess</w:t>
      </w:r>
      <w:r w:rsidR="00F744EF">
        <w:t>es</w:t>
      </w:r>
      <w:r w:rsidRPr="009E4AA5">
        <w:t xml:space="preserve"> materiality determined in accordance with ISA 320 to confirm whether it remains appropriate in the context of the entity’s actual financial results. (ISA 450.10)</w:t>
      </w:r>
    </w:p>
    <w:p w14:paraId="628F50F1" w14:textId="77777777" w:rsidR="002A36D4" w:rsidRPr="009E4AA5" w:rsidRDefault="002A36D4" w:rsidP="002F7EA1">
      <w:pPr>
        <w:pStyle w:val="Heading2"/>
      </w:pPr>
      <w:bookmarkStart w:id="764" w:name="_Ref238033880"/>
      <w:bookmarkStart w:id="765" w:name="_Ref238033913"/>
      <w:bookmarkStart w:id="766" w:name="_Ref238295189"/>
      <w:bookmarkStart w:id="767" w:name="_Ref238295193"/>
      <w:bookmarkStart w:id="768" w:name="_Ref238295521"/>
      <w:bookmarkStart w:id="769" w:name="_Ref238379572"/>
      <w:bookmarkStart w:id="770" w:name="_Ref238379577"/>
      <w:bookmarkStart w:id="771" w:name="_Ref238379582"/>
      <w:bookmarkStart w:id="772" w:name="_Ref238379613"/>
      <w:bookmarkStart w:id="773" w:name="_Toc290561100"/>
      <w:bookmarkStart w:id="774" w:name="_Toc398052079"/>
      <w:bookmarkStart w:id="775" w:name="_Toc398053293"/>
      <w:bookmarkStart w:id="776" w:name="_Toc153262329"/>
      <w:bookmarkStart w:id="777" w:name="_Ref237932646"/>
      <w:bookmarkStart w:id="778" w:name="_Ref238033925"/>
      <w:bookmarkStart w:id="779" w:name="_Ref238265655"/>
      <w:bookmarkStart w:id="780" w:name="_Ref238271376"/>
      <w:bookmarkStart w:id="781" w:name="_Ref238271382"/>
      <w:bookmarkStart w:id="782" w:name="_Ref238295535"/>
      <w:bookmarkStart w:id="783" w:name="_Ref238295540"/>
      <w:bookmarkStart w:id="784" w:name="_Ref238295543"/>
      <w:bookmarkStart w:id="785" w:name="_Ref238379547"/>
      <w:bookmarkStart w:id="786" w:name="_Ref238379552"/>
      <w:bookmarkStart w:id="787" w:name="_Ref238379556"/>
      <w:bookmarkStart w:id="788" w:name="_Ref238379627"/>
      <w:bookmarkStart w:id="789" w:name="_Ref238379847"/>
      <w:bookmarkStart w:id="790" w:name="_Ref238379850"/>
      <w:bookmarkStart w:id="791" w:name="_Ref238380100"/>
      <w:bookmarkStart w:id="792" w:name="_Ref238380172"/>
      <w:bookmarkStart w:id="793" w:name="_Ref238380179"/>
      <w:bookmarkStart w:id="794" w:name="_Ref238380182"/>
      <w:bookmarkStart w:id="795" w:name="_Ref238380187"/>
      <w:bookmarkStart w:id="796" w:name="_Ref238380190"/>
      <w:bookmarkStart w:id="797" w:name="_Ref238380194"/>
      <w:bookmarkStart w:id="798" w:name="_Ref238476571"/>
      <w:bookmarkStart w:id="799" w:name="_Ref238892320"/>
      <w:bookmarkStart w:id="800" w:name="_Ref238892329"/>
      <w:bookmarkStart w:id="801" w:name="_Ref238892332"/>
      <w:bookmarkStart w:id="802" w:name="_Ref238892338"/>
      <w:bookmarkStart w:id="803" w:name="_Ref238892447"/>
      <w:bookmarkStart w:id="804" w:name="_Ref238892452"/>
      <w:bookmarkStart w:id="805" w:name="_Ref238895472"/>
      <w:bookmarkStart w:id="806" w:name="_Ref238895476"/>
      <w:bookmarkStart w:id="807" w:name="_Ref238979877"/>
      <w:bookmarkStart w:id="808" w:name="_Ref238979882"/>
      <w:bookmarkStart w:id="809" w:name="_Ref238979889"/>
      <w:bookmarkStart w:id="810" w:name="_Ref238979895"/>
      <w:bookmarkStart w:id="811" w:name="_Ref238979944"/>
      <w:bookmarkStart w:id="812" w:name="_Ref238979950"/>
      <w:bookmarkStart w:id="813" w:name="_Ref238979955"/>
      <w:bookmarkStart w:id="814" w:name="_Ref238979965"/>
      <w:bookmarkStart w:id="815" w:name="_Ref238979969"/>
      <w:bookmarkStart w:id="816" w:name="_Ref238979972"/>
      <w:bookmarkStart w:id="817" w:name="_Ref238979975"/>
      <w:bookmarkStart w:id="818" w:name="_Ref238979980"/>
      <w:bookmarkStart w:id="819" w:name="_Ref238979982"/>
      <w:bookmarkStart w:id="820" w:name="_Ref238979991"/>
      <w:bookmarkStart w:id="821" w:name="_Ref238979996"/>
      <w:bookmarkStart w:id="822" w:name="_Ref238979999"/>
      <w:bookmarkStart w:id="823" w:name="_Ref238980003"/>
      <w:bookmarkStart w:id="824" w:name="_Ref238980006"/>
      <w:bookmarkStart w:id="825" w:name="_Ref238980008"/>
      <w:bookmarkStart w:id="826" w:name="_Ref238980017"/>
      <w:bookmarkStart w:id="827" w:name="_Ref238980022"/>
      <w:bookmarkStart w:id="828" w:name="_Ref238980026"/>
      <w:bookmarkStart w:id="829" w:name="_Ref238980030"/>
      <w:bookmarkStart w:id="830" w:name="_Ref238980038"/>
      <w:bookmarkStart w:id="831" w:name="_Ref238980042"/>
      <w:bookmarkStart w:id="832" w:name="_Ref238980045"/>
      <w:bookmarkStart w:id="833" w:name="_Ref238980049"/>
      <w:bookmarkStart w:id="834" w:name="_Ref238980052"/>
      <w:bookmarkStart w:id="835" w:name="_Ref238980056"/>
      <w:bookmarkStart w:id="836" w:name="_Ref238980072"/>
      <w:bookmarkStart w:id="837" w:name="_Ref238980076"/>
      <w:bookmarkStart w:id="838" w:name="_Ref238980092"/>
      <w:bookmarkStart w:id="839" w:name="_Ref238980096"/>
      <w:bookmarkStart w:id="840" w:name="_Ref238980100"/>
      <w:bookmarkStart w:id="841" w:name="_Ref238980104"/>
      <w:bookmarkStart w:id="842" w:name="_Ref238980107"/>
      <w:bookmarkStart w:id="843" w:name="_Ref238980122"/>
      <w:bookmarkStart w:id="844" w:name="_Ref238980126"/>
      <w:bookmarkStart w:id="845" w:name="_Ref238980131"/>
      <w:bookmarkStart w:id="846" w:name="_Ref238980137"/>
      <w:bookmarkStart w:id="847" w:name="_Ref238980143"/>
      <w:bookmarkStart w:id="848" w:name="_Ref238980150"/>
      <w:bookmarkStart w:id="849" w:name="_Ref238980154"/>
      <w:bookmarkStart w:id="850" w:name="_Ref238980162"/>
      <w:bookmarkStart w:id="851" w:name="_Ref238980210"/>
      <w:bookmarkStart w:id="852" w:name="_Ref238980212"/>
      <w:bookmarkStart w:id="853" w:name="_Ref238980215"/>
      <w:bookmarkStart w:id="854" w:name="_Ref238980219"/>
      <w:bookmarkStart w:id="855" w:name="_Ref238980225"/>
      <w:bookmarkStart w:id="856" w:name="_Ref238980234"/>
      <w:bookmarkStart w:id="857" w:name="_Ref238980238"/>
      <w:bookmarkStart w:id="858" w:name="_Ref238980241"/>
      <w:bookmarkStart w:id="859" w:name="_Ref238980244"/>
      <w:bookmarkStart w:id="860" w:name="_Ref238980252"/>
      <w:bookmarkStart w:id="861" w:name="_Ref238980255"/>
      <w:bookmarkStart w:id="862" w:name="_Ref238980258"/>
      <w:bookmarkStart w:id="863" w:name="_Ref238980261"/>
      <w:bookmarkStart w:id="864" w:name="_Ref239042908"/>
      <w:bookmarkStart w:id="865" w:name="_Ref239042912"/>
      <w:bookmarkStart w:id="866" w:name="_Ref239042928"/>
      <w:bookmarkStart w:id="867" w:name="_Ref239043003"/>
      <w:bookmarkStart w:id="868" w:name="_Ref239043016"/>
      <w:bookmarkStart w:id="869" w:name="_Ref239043022"/>
      <w:bookmarkStart w:id="870" w:name="_Ref239043026"/>
      <w:bookmarkStart w:id="871" w:name="_Ref239043040"/>
      <w:bookmarkStart w:id="872" w:name="_Ref239043043"/>
      <w:bookmarkStart w:id="873" w:name="_Ref239043046"/>
      <w:bookmarkStart w:id="874" w:name="_Ref239043053"/>
      <w:bookmarkStart w:id="875" w:name="_Ref239043084"/>
      <w:bookmarkStart w:id="876" w:name="_Ref239043131"/>
      <w:bookmarkStart w:id="877" w:name="_Ref239043164"/>
      <w:bookmarkStart w:id="878" w:name="_Ref239044223"/>
      <w:bookmarkStart w:id="879" w:name="_Ref239044230"/>
      <w:bookmarkStart w:id="880" w:name="_Ref239048780"/>
      <w:bookmarkStart w:id="881" w:name="_Ref239048789"/>
      <w:bookmarkStart w:id="882" w:name="_Ref239048820"/>
      <w:bookmarkStart w:id="883" w:name="_Ref239048824"/>
      <w:bookmarkStart w:id="884" w:name="_Ref239048876"/>
      <w:bookmarkStart w:id="885" w:name="_Ref239048882"/>
      <w:bookmarkStart w:id="886" w:name="_Ref239048901"/>
      <w:bookmarkStart w:id="887" w:name="_Ref239048904"/>
      <w:bookmarkStart w:id="888" w:name="_Ref239048914"/>
      <w:bookmarkStart w:id="889" w:name="_Ref239048917"/>
      <w:bookmarkStart w:id="890" w:name="_Ref239049014"/>
      <w:bookmarkStart w:id="891" w:name="_Ref239049044"/>
      <w:bookmarkStart w:id="892" w:name="_Ref239049082"/>
      <w:bookmarkStart w:id="893" w:name="_Ref239049347"/>
      <w:bookmarkStart w:id="894" w:name="_Ref239049357"/>
      <w:bookmarkStart w:id="895" w:name="_Ref239049366"/>
      <w:bookmarkStart w:id="896" w:name="_Ref239049372"/>
      <w:bookmarkStart w:id="897" w:name="_Ref239049379"/>
      <w:bookmarkStart w:id="898" w:name="_Ref239049395"/>
      <w:bookmarkStart w:id="899" w:name="_Ref239049400"/>
      <w:bookmarkStart w:id="900" w:name="_Ref239049407"/>
      <w:bookmarkStart w:id="901" w:name="_Ref239049437"/>
      <w:r w:rsidRPr="009E4AA5">
        <w:t>Evaluation of misstatements</w:t>
      </w:r>
      <w:bookmarkEnd w:id="764"/>
      <w:bookmarkEnd w:id="765"/>
      <w:bookmarkEnd w:id="766"/>
      <w:bookmarkEnd w:id="767"/>
      <w:bookmarkEnd w:id="768"/>
      <w:bookmarkEnd w:id="769"/>
      <w:bookmarkEnd w:id="770"/>
      <w:bookmarkEnd w:id="771"/>
      <w:bookmarkEnd w:id="772"/>
      <w:bookmarkEnd w:id="773"/>
      <w:bookmarkEnd w:id="774"/>
      <w:bookmarkEnd w:id="775"/>
      <w:bookmarkEnd w:id="776"/>
      <w:r w:rsidRPr="009E4AA5">
        <w:t xml:space="preserve"> </w:t>
      </w:r>
    </w:p>
    <w:p w14:paraId="628F50F2" w14:textId="77777777" w:rsidR="003E45EA" w:rsidRPr="003E45EA" w:rsidRDefault="003E45EA" w:rsidP="001C5237">
      <w:pPr>
        <w:pStyle w:val="Heading5"/>
      </w:pPr>
      <w:r w:rsidRPr="003E45EA">
        <w:t>Policy</w:t>
      </w:r>
    </w:p>
    <w:p w14:paraId="628F50F3" w14:textId="41F3DA75" w:rsidR="002A36D4" w:rsidRPr="009E4AA5" w:rsidRDefault="002A36D4" w:rsidP="005F654F">
      <w:pPr>
        <w:pStyle w:val="ProbeNormalChar"/>
      </w:pPr>
      <w:r w:rsidRPr="009E4AA5">
        <w:t>If the engagement team identifies a misstatement, the engagement team evaluates whether such a misst</w:t>
      </w:r>
      <w:r w:rsidR="006227A0" w:rsidRPr="009E4AA5">
        <w:t xml:space="preserve">atement is indicative of fraud. </w:t>
      </w:r>
      <w:r w:rsidRPr="009E4AA5">
        <w:t>If there is such an indication, the engagement team evaluates the implications of the misstatement in relation to other aspects of the audit, particularly the reliability of management representations, recognising that an instance of fraud is unlikely to be an isolated occurrence. (ISA 240.35)</w:t>
      </w:r>
    </w:p>
    <w:p w14:paraId="628F50F4" w14:textId="43108C67" w:rsidR="002A36D4" w:rsidRPr="009E4AA5" w:rsidRDefault="002A36D4" w:rsidP="005F654F">
      <w:pPr>
        <w:pStyle w:val="ProbeNormalChar"/>
      </w:pPr>
      <w:r w:rsidRPr="009E4AA5">
        <w:t>If the engagement team identifies a misstatement, whether material or not, and the engagement team has reason to believe that it is or may be the result of fraud and that management (in particular, senior management) is involved, the engagement team re-evaluates the assessment of the risks of material misstatement due to fraud and its resulting impact on the nature, timing and extent of audit procedures to</w:t>
      </w:r>
      <w:r w:rsidR="006227A0" w:rsidRPr="009E4AA5">
        <w:t xml:space="preserve"> respond to the assessed risks. </w:t>
      </w:r>
      <w:r w:rsidRPr="009E4AA5">
        <w:t>The engagement team also considers whether circumstances or conditions indicate possible collusion involving employees, management or third parties when reconsidering the reliability of evidence previously obtained. (ISA 240.36)</w:t>
      </w:r>
    </w:p>
    <w:p w14:paraId="628F50F5" w14:textId="6CE71359" w:rsidR="002A36D4" w:rsidRPr="009E4AA5" w:rsidRDefault="002A36D4" w:rsidP="005F654F">
      <w:pPr>
        <w:pStyle w:val="ProbeNormalChar"/>
      </w:pPr>
      <w:r w:rsidRPr="009E4AA5">
        <w:t>If misstatements that the engagement team did not expect when assessing the risks of material misstatement are detected at an interim date, the engagement team evaluates whether the related assessment of risk and the planned nature, timing, or extent of substantive procedures covering the remaining period need to be modified. (ISA 330.23)</w:t>
      </w:r>
    </w:p>
    <w:p w14:paraId="628F50F6" w14:textId="77DE258E" w:rsidR="002A36D4" w:rsidRPr="009E4AA5" w:rsidRDefault="002A36D4" w:rsidP="005F654F">
      <w:pPr>
        <w:pStyle w:val="ProbeNormalChar"/>
      </w:pPr>
      <w:bookmarkStart w:id="902" w:name="_Ref127184874"/>
      <w:r w:rsidRPr="009E4AA5">
        <w:t>The engagement team accumulates misstatements identified during the audit, other than those that are clearly trivial</w:t>
      </w:r>
      <w:r w:rsidR="003E5B20" w:rsidRPr="009E4AA5">
        <w:t xml:space="preserve">. </w:t>
      </w:r>
      <w:bookmarkEnd w:id="902"/>
      <w:r w:rsidR="003E5B20" w:rsidRPr="009E4AA5">
        <w:t>(</w:t>
      </w:r>
      <w:r w:rsidRPr="009E4AA5">
        <w:t>ISA 450.5)</w:t>
      </w:r>
    </w:p>
    <w:p w14:paraId="628F50F7" w14:textId="77777777" w:rsidR="002A36D4" w:rsidRPr="009E4AA5" w:rsidRDefault="002A36D4" w:rsidP="005F654F">
      <w:pPr>
        <w:pStyle w:val="ProbeNormalChar"/>
      </w:pPr>
      <w:r w:rsidRPr="009E4AA5">
        <w:t>The engagement team determines whether the overall audit strategy and audit plan need to be revised if:</w:t>
      </w:r>
    </w:p>
    <w:p w14:paraId="628F50F8" w14:textId="77777777" w:rsidR="002A36D4" w:rsidRPr="009E4AA5" w:rsidRDefault="002A36D4" w:rsidP="00E97B88">
      <w:pPr>
        <w:pStyle w:val="Bullet1"/>
      </w:pPr>
      <w:r w:rsidRPr="009E4AA5">
        <w:t xml:space="preserve">The nature of identified misstatements and the circumstances of their occurrence indicate that other misstatements may exist that, when aggregated with misstatements accumulated during the audit, could be material; or </w:t>
      </w:r>
    </w:p>
    <w:p w14:paraId="628F50F9" w14:textId="2053ABE7" w:rsidR="002A36D4" w:rsidRPr="009E4AA5" w:rsidRDefault="002A36D4" w:rsidP="00E97B88">
      <w:pPr>
        <w:pStyle w:val="Bullet1"/>
      </w:pPr>
      <w:r w:rsidRPr="009E4AA5">
        <w:t>The aggregate of misstatements accumulated during the audit approaches materiality determined in accordance with ISA 320</w:t>
      </w:r>
      <w:r w:rsidR="003E5B20" w:rsidRPr="009E4AA5">
        <w:t>. (</w:t>
      </w:r>
      <w:r w:rsidRPr="009E4AA5">
        <w:t>ISA 450.6)</w:t>
      </w:r>
    </w:p>
    <w:p w14:paraId="628F50FA" w14:textId="44F68560" w:rsidR="002A36D4" w:rsidRPr="009E4AA5" w:rsidRDefault="002A36D4" w:rsidP="005F654F">
      <w:pPr>
        <w:pStyle w:val="ProbeNormalChar"/>
      </w:pPr>
      <w:r w:rsidRPr="009E4AA5">
        <w:t xml:space="preserve">If, at the </w:t>
      </w:r>
      <w:r w:rsidR="006C2602" w:rsidRPr="009E4AA5">
        <w:t>engagement team’s</w:t>
      </w:r>
      <w:r w:rsidRPr="009E4AA5">
        <w:t xml:space="preserve"> request, management has examined a class of transactions, account balance or disclosure and corrected misstatements that were detected, the engagement team performs additional audit procedures to determine whether misstatements remain</w:t>
      </w:r>
      <w:r w:rsidR="003E5B20" w:rsidRPr="009E4AA5">
        <w:t>. (</w:t>
      </w:r>
      <w:r w:rsidRPr="009E4AA5">
        <w:t>ISA 450.7)</w:t>
      </w:r>
    </w:p>
    <w:p w14:paraId="628F50FB" w14:textId="40678027" w:rsidR="004234A0" w:rsidRPr="009E4AA5" w:rsidRDefault="004234A0" w:rsidP="005F654F">
      <w:pPr>
        <w:pStyle w:val="ProbeNormalChar"/>
      </w:pPr>
      <w:r w:rsidRPr="009E4AA5">
        <w:t xml:space="preserve">If management refuses to correct some or </w:t>
      </w:r>
      <w:proofErr w:type="gramStart"/>
      <w:r w:rsidRPr="009E4AA5">
        <w:t>all of</w:t>
      </w:r>
      <w:proofErr w:type="gramEnd"/>
      <w:r w:rsidRPr="009E4AA5">
        <w:t xml:space="preserve"> the misstatements communicated by the engagement team, the engagement team obtains an understanding of management’s reasons for not making the corrections and takes that understanding into account when evaluating whether the financial statements </w:t>
      </w:r>
      <w:proofErr w:type="gramStart"/>
      <w:r w:rsidRPr="009E4AA5">
        <w:t>as a whole are</w:t>
      </w:r>
      <w:proofErr w:type="gramEnd"/>
      <w:r w:rsidRPr="009E4AA5">
        <w:t xml:space="preserve"> free from material misstatement</w:t>
      </w:r>
      <w:r w:rsidR="003E5B20" w:rsidRPr="009E4AA5">
        <w:t>. (</w:t>
      </w:r>
      <w:r w:rsidRPr="009E4AA5">
        <w:t>ISA 450.9)</w:t>
      </w:r>
    </w:p>
    <w:p w14:paraId="628F50FC" w14:textId="77777777" w:rsidR="00D20559" w:rsidRPr="009E4AA5" w:rsidRDefault="00D20559" w:rsidP="005F654F">
      <w:pPr>
        <w:pStyle w:val="ProbeNormalChar"/>
      </w:pPr>
      <w:bookmarkStart w:id="903" w:name="_Ref127188716"/>
      <w:r w:rsidRPr="009E4AA5">
        <w:lastRenderedPageBreak/>
        <w:t>The engagement team determines whether uncorrected misstatements are material, ind</w:t>
      </w:r>
      <w:r w:rsidR="006227A0" w:rsidRPr="009E4AA5">
        <w:t xml:space="preserve">ividually or in aggregate. </w:t>
      </w:r>
      <w:r w:rsidRPr="009E4AA5">
        <w:t>In making this determination, the engagement team considers:</w:t>
      </w:r>
      <w:bookmarkEnd w:id="903"/>
    </w:p>
    <w:p w14:paraId="628F50FD" w14:textId="77777777" w:rsidR="00D20559" w:rsidRPr="009E4AA5" w:rsidRDefault="00D20559" w:rsidP="00E97B88">
      <w:pPr>
        <w:pStyle w:val="Bullet1"/>
      </w:pPr>
      <w:r w:rsidRPr="009E4AA5">
        <w:t xml:space="preserve">The size and nature of the misstatements, both in relation to </w:t>
      </w:r>
      <w:proofErr w:type="gramStart"/>
      <w:r w:rsidRPr="009E4AA5">
        <w:t>particular classes</w:t>
      </w:r>
      <w:proofErr w:type="gramEnd"/>
      <w:r w:rsidRPr="009E4AA5">
        <w:t xml:space="preserve"> of transactions, account balances or disclosures and the financial </w:t>
      </w:r>
      <w:proofErr w:type="gramStart"/>
      <w:r w:rsidRPr="009E4AA5">
        <w:t>statements as a whole, and</w:t>
      </w:r>
      <w:proofErr w:type="gramEnd"/>
      <w:r w:rsidRPr="009E4AA5">
        <w:t xml:space="preserve"> the </w:t>
      </w:r>
      <w:proofErr w:type="gramStart"/>
      <w:r w:rsidRPr="009E4AA5">
        <w:t>particular circumstances</w:t>
      </w:r>
      <w:proofErr w:type="gramEnd"/>
      <w:r w:rsidRPr="009E4AA5">
        <w:t xml:space="preserve"> of their occurrence; and</w:t>
      </w:r>
    </w:p>
    <w:p w14:paraId="628F50FE" w14:textId="5DAC2E8F" w:rsidR="00D20559" w:rsidRPr="009E4AA5" w:rsidRDefault="00D20559" w:rsidP="00E97B88">
      <w:pPr>
        <w:pStyle w:val="Bullet1"/>
      </w:pPr>
      <w:r w:rsidRPr="009E4AA5">
        <w:t>The effect of uncorrected misstatements related to prior periods on the relevant classes of transactions, account balances or disclosures, and the financial statements as a whole</w:t>
      </w:r>
      <w:r w:rsidR="003E5B20" w:rsidRPr="009E4AA5">
        <w:t>. (</w:t>
      </w:r>
      <w:r w:rsidRPr="009E4AA5">
        <w:t>ISA 450.11)</w:t>
      </w:r>
    </w:p>
    <w:p w14:paraId="628F50FF" w14:textId="4628EC80" w:rsidR="00D20559" w:rsidRPr="009E4AA5" w:rsidRDefault="00D20559" w:rsidP="005F654F">
      <w:pPr>
        <w:pStyle w:val="ProbeNormalChar"/>
      </w:pPr>
      <w:r w:rsidRPr="009E4AA5">
        <w:t>The engagement team includes in the audit documentation all misstatements accumulated during the audit and whether they have been corrected (paragraphs</w:t>
      </w:r>
      <w:r w:rsidR="006E09FB">
        <w:t xml:space="preserve"> </w:t>
      </w:r>
      <w:r w:rsidR="006E09FB">
        <w:fldChar w:fldCharType="begin"/>
      </w:r>
      <w:r w:rsidR="006E09FB">
        <w:instrText xml:space="preserve"> REF _Ref127184874 \r \h </w:instrText>
      </w:r>
      <w:r w:rsidR="006E09FB">
        <w:fldChar w:fldCharType="separate"/>
      </w:r>
      <w:r w:rsidR="00595477">
        <w:t>6.5.4</w:t>
      </w:r>
      <w:r w:rsidR="006E09FB">
        <w:fldChar w:fldCharType="end"/>
      </w:r>
      <w:r w:rsidRPr="009E4AA5">
        <w:t xml:space="preserve">, </w:t>
      </w:r>
      <w:r w:rsidR="006E09FB">
        <w:fldChar w:fldCharType="begin"/>
      </w:r>
      <w:r w:rsidR="006E09FB">
        <w:instrText xml:space="preserve"> REF _Ref127188631 \r \h </w:instrText>
      </w:r>
      <w:r w:rsidR="006E09FB">
        <w:fldChar w:fldCharType="separate"/>
      </w:r>
      <w:r w:rsidR="00595477">
        <w:t>6.19.9</w:t>
      </w:r>
      <w:r w:rsidR="006E09FB">
        <w:fldChar w:fldCharType="end"/>
      </w:r>
      <w:r w:rsidR="006E09FB">
        <w:t xml:space="preserve"> </w:t>
      </w:r>
      <w:r w:rsidRPr="009E4AA5">
        <w:t>and</w:t>
      </w:r>
      <w:r w:rsidR="006E09FB">
        <w:t xml:space="preserve"> </w:t>
      </w:r>
      <w:r w:rsidR="006E09FB">
        <w:fldChar w:fldCharType="begin"/>
      </w:r>
      <w:r w:rsidR="006E09FB">
        <w:instrText xml:space="preserve"> REF _Ref127188669 \r \h </w:instrText>
      </w:r>
      <w:r w:rsidR="006E09FB">
        <w:fldChar w:fldCharType="separate"/>
      </w:r>
      <w:r w:rsidR="00595477">
        <w:t>6.17.7</w:t>
      </w:r>
      <w:r w:rsidR="006E09FB">
        <w:fldChar w:fldCharType="end"/>
      </w:r>
      <w:r w:rsidRPr="009E4AA5">
        <w:t>)</w:t>
      </w:r>
      <w:r w:rsidR="003E5B20" w:rsidRPr="009E4AA5">
        <w:t>. (</w:t>
      </w:r>
      <w:r w:rsidRPr="009E4AA5">
        <w:t>ISA 450.15b)</w:t>
      </w:r>
    </w:p>
    <w:p w14:paraId="628F5100" w14:textId="1866A27A" w:rsidR="00D20559" w:rsidRPr="009E4AA5" w:rsidRDefault="00D20559" w:rsidP="005F654F">
      <w:pPr>
        <w:pStyle w:val="ProbeNormalChar"/>
      </w:pPr>
      <w:bookmarkStart w:id="904" w:name="_Ref125906722"/>
      <w:r w:rsidRPr="009E4AA5">
        <w:t>The engagement team includes in the audit documentation the auditor’s conclusion as to whether uncorrected misstatements are material, individually or in aggregate, and the basis for that conclusion (paragraph </w:t>
      </w:r>
      <w:r w:rsidR="00DE7043">
        <w:fldChar w:fldCharType="begin"/>
      </w:r>
      <w:r w:rsidR="00DE7043">
        <w:instrText xml:space="preserve"> REF _Ref127188716 \r \h </w:instrText>
      </w:r>
      <w:r w:rsidR="00DE7043">
        <w:fldChar w:fldCharType="separate"/>
      </w:r>
      <w:r w:rsidR="00595477">
        <w:t>6.5.8</w:t>
      </w:r>
      <w:r w:rsidR="00DE7043">
        <w:fldChar w:fldCharType="end"/>
      </w:r>
      <w:r w:rsidRPr="009E4AA5">
        <w:t xml:space="preserve">). </w:t>
      </w:r>
      <w:bookmarkEnd w:id="904"/>
      <w:r w:rsidRPr="009E4AA5">
        <w:t>(ISA 450.15c)</w:t>
      </w:r>
    </w:p>
    <w:p w14:paraId="628F5101" w14:textId="77777777" w:rsidR="00250ADA" w:rsidRPr="009E4AA5" w:rsidRDefault="00250ADA" w:rsidP="00B15AA2">
      <w:pPr>
        <w:pStyle w:val="Heading3"/>
      </w:pPr>
      <w:bookmarkStart w:id="905" w:name="_Toc290561101"/>
      <w:bookmarkStart w:id="906" w:name="_Ref238033996"/>
      <w:bookmarkStart w:id="907" w:name="_Ref238265570"/>
      <w:bookmarkStart w:id="908" w:name="_Ref238379649"/>
      <w:bookmarkStart w:id="909" w:name="_Ref238380017"/>
      <w:bookmarkStart w:id="910" w:name="_Ref238476335"/>
      <w:bookmarkStart w:id="911" w:name="_Ref238476588"/>
      <w:bookmarkStart w:id="912" w:name="_Ref238889178"/>
      <w:bookmarkStart w:id="913" w:name="_Ref238892373"/>
      <w:bookmarkStart w:id="914" w:name="_Ref238892398"/>
      <w:bookmarkStart w:id="915" w:name="_Ref238892401"/>
      <w:bookmarkStart w:id="916" w:name="_Ref238892404"/>
      <w:bookmarkStart w:id="917" w:name="_Ref238892416"/>
      <w:bookmarkStart w:id="918" w:name="_Ref238892419"/>
      <w:bookmarkStart w:id="919" w:name="_Ref238892422"/>
      <w:bookmarkStart w:id="920" w:name="_Ref238892428"/>
      <w:bookmarkStart w:id="921" w:name="_Ref238892434"/>
      <w:bookmarkStart w:id="922" w:name="_Ref238892438"/>
      <w:bookmarkStart w:id="923" w:name="_Ref239042970"/>
      <w:bookmarkStart w:id="924" w:name="_Ref272159974"/>
      <w:bookmarkStart w:id="925" w:name="_Ref272161654"/>
      <w:bookmarkStart w:id="926" w:name="_Ref272161680"/>
      <w:bookmarkStart w:id="927" w:name="_Ref272162984"/>
      <w:bookmarkStart w:id="928" w:name="_Ref272163194"/>
      <w:bookmarkStart w:id="929" w:name="_Ref272163310"/>
      <w:bookmarkStart w:id="930" w:name="_Ref272163418"/>
      <w:bookmarkStart w:id="931" w:name="_Ref272163779"/>
      <w:bookmarkStart w:id="932" w:name="_Ref272163863"/>
      <w:bookmarkStart w:id="933" w:name="_Ref272164644"/>
      <w:bookmarkStart w:id="934" w:name="_Ref272213603"/>
      <w:bookmarkStart w:id="935" w:name="_Ref272214828"/>
      <w:r w:rsidRPr="009E4AA5">
        <w:t>Letter of representation</w:t>
      </w:r>
      <w:bookmarkEnd w:id="905"/>
    </w:p>
    <w:p w14:paraId="628F5102" w14:textId="77777777" w:rsidR="00250ADA" w:rsidRPr="009E4AA5" w:rsidRDefault="00250ADA" w:rsidP="002F7EA1">
      <w:pPr>
        <w:pStyle w:val="Heading2"/>
      </w:pPr>
      <w:bookmarkStart w:id="936" w:name="_Ref285809405"/>
      <w:bookmarkStart w:id="937" w:name="_Toc290561102"/>
      <w:bookmarkStart w:id="938" w:name="_Toc398052080"/>
      <w:bookmarkStart w:id="939" w:name="_Toc398053294"/>
      <w:bookmarkStart w:id="940" w:name="_Toc153262330"/>
      <w:bookmarkStart w:id="941" w:name="_Ref285449452"/>
      <w:bookmarkStart w:id="942" w:name="_Ref285449470"/>
      <w:bookmarkStart w:id="943" w:name="_Ref285449492"/>
      <w:bookmarkStart w:id="944" w:name="_Ref285449518"/>
      <w:bookmarkStart w:id="945" w:name="_Ref285450103"/>
      <w:bookmarkStart w:id="946" w:name="_Ref285450142"/>
      <w:bookmarkStart w:id="947" w:name="_Ref285450179"/>
      <w:bookmarkStart w:id="948" w:name="_Ref285450226"/>
      <w:bookmarkStart w:id="949" w:name="_Ref285450271"/>
      <w:bookmarkStart w:id="950" w:name="_Ref285450310"/>
      <w:bookmarkStart w:id="951" w:name="_Ref285450328"/>
      <w:bookmarkStart w:id="952" w:name="_Ref285450339"/>
      <w:bookmarkStart w:id="953" w:name="_Ref285450351"/>
      <w:bookmarkStart w:id="954" w:name="_Ref285450365"/>
      <w:bookmarkStart w:id="955" w:name="_Ref285450381"/>
      <w:bookmarkStart w:id="956" w:name="_Ref285450394"/>
      <w:bookmarkStart w:id="957" w:name="_Ref285450455"/>
      <w:bookmarkStart w:id="958" w:name="_Ref285450493"/>
      <w:bookmarkStart w:id="959" w:name="_Ref285450518"/>
      <w:bookmarkStart w:id="960" w:name="_Ref285450651"/>
      <w:r w:rsidRPr="009E4AA5">
        <w:t>Written representations about management’s responsibilities</w:t>
      </w:r>
      <w:bookmarkEnd w:id="936"/>
      <w:bookmarkEnd w:id="937"/>
      <w:bookmarkEnd w:id="938"/>
      <w:bookmarkEnd w:id="939"/>
      <w:bookmarkEnd w:id="940"/>
    </w:p>
    <w:p w14:paraId="628F5103" w14:textId="77777777" w:rsidR="003E45EA" w:rsidRPr="003E45EA" w:rsidRDefault="003E45EA" w:rsidP="001C5237">
      <w:pPr>
        <w:pStyle w:val="Heading5"/>
      </w:pPr>
      <w:r w:rsidRPr="003E45EA">
        <w:t>Policy</w:t>
      </w:r>
    </w:p>
    <w:p w14:paraId="628F5104" w14:textId="698B5C4F" w:rsidR="00250ADA" w:rsidRPr="009E4AA5" w:rsidRDefault="00250ADA" w:rsidP="005F654F">
      <w:pPr>
        <w:pStyle w:val="ProbeNormalChar"/>
      </w:pPr>
      <w:r w:rsidRPr="009E4AA5">
        <w:t>The engagement team requests management to provide a written representation that it has fulfilled its responsibility for the preparation of the financial statements in accordance with the applicable financial reporting framework, including where relevant their fair presentation, as set out in the terms of the audit engagement</w:t>
      </w:r>
      <w:r w:rsidR="003E5B20" w:rsidRPr="009E4AA5">
        <w:t>. (</w:t>
      </w:r>
      <w:r w:rsidRPr="009E4AA5">
        <w:t>ISA 580.10)</w:t>
      </w:r>
    </w:p>
    <w:p w14:paraId="628F5105" w14:textId="77777777" w:rsidR="00250ADA" w:rsidRPr="009E4AA5" w:rsidRDefault="00250ADA" w:rsidP="005F654F">
      <w:pPr>
        <w:pStyle w:val="ProbeNormalChar"/>
      </w:pPr>
      <w:r w:rsidRPr="009E4AA5">
        <w:t xml:space="preserve">The engagement team requests management to provide a written representation that: </w:t>
      </w:r>
    </w:p>
    <w:p w14:paraId="628F5106" w14:textId="77777777" w:rsidR="00250ADA" w:rsidRPr="009E4AA5" w:rsidRDefault="00250ADA" w:rsidP="00E97B88">
      <w:pPr>
        <w:pStyle w:val="Bullet1"/>
      </w:pPr>
      <w:r w:rsidRPr="009E4AA5">
        <w:t>It has provided the engagement team with all relevant information and access as agreed in th</w:t>
      </w:r>
      <w:r w:rsidR="006227A0" w:rsidRPr="009E4AA5">
        <w:t>e terms of the audit engagement;</w:t>
      </w:r>
      <w:r w:rsidRPr="009E4AA5">
        <w:t xml:space="preserve"> and </w:t>
      </w:r>
    </w:p>
    <w:p w14:paraId="628F5107" w14:textId="22613D5C" w:rsidR="00250ADA" w:rsidRPr="009E4AA5" w:rsidRDefault="00250ADA" w:rsidP="00E97B88">
      <w:pPr>
        <w:pStyle w:val="Bullet1"/>
      </w:pPr>
      <w:r w:rsidRPr="009E4AA5">
        <w:t>All transactions have been recorded and are reflected in the financial statements</w:t>
      </w:r>
      <w:r w:rsidR="003E5B20" w:rsidRPr="009E4AA5">
        <w:t>. (</w:t>
      </w:r>
      <w:r w:rsidRPr="009E4AA5">
        <w:t>ISA 580.11)</w:t>
      </w:r>
    </w:p>
    <w:p w14:paraId="628F5108" w14:textId="77907D48" w:rsidR="00250ADA" w:rsidRPr="009E4AA5" w:rsidRDefault="00250ADA" w:rsidP="005F654F">
      <w:pPr>
        <w:pStyle w:val="ProbeNormalChar"/>
      </w:pPr>
      <w:r w:rsidRPr="009E4AA5">
        <w:t xml:space="preserve">Management’s responsibilities are to be described in the written representations required by </w:t>
      </w:r>
      <w:r w:rsidR="00F17890" w:rsidRPr="009E4AA5">
        <w:t>this section</w:t>
      </w:r>
      <w:r w:rsidRPr="009E4AA5">
        <w:t xml:space="preserve"> in the manner in which these responsibilities are described in the terms of the audit engagement</w:t>
      </w:r>
      <w:r w:rsidR="00F17890" w:rsidRPr="009E4AA5">
        <w:t xml:space="preserve"> (refer to section</w:t>
      </w:r>
      <w:r w:rsidR="00A53FB5">
        <w:t>s</w:t>
      </w:r>
      <w:r w:rsidR="00F17890" w:rsidRPr="009E4AA5">
        <w:t> </w:t>
      </w:r>
      <w:r w:rsidR="00727972">
        <w:fldChar w:fldCharType="begin"/>
      </w:r>
      <w:r w:rsidR="00727972">
        <w:instrText xml:space="preserve"> REF _Ref284242412 \r \h </w:instrText>
      </w:r>
      <w:r w:rsidR="00727972">
        <w:fldChar w:fldCharType="separate"/>
      </w:r>
      <w:r w:rsidR="00595477">
        <w:t>2.1</w:t>
      </w:r>
      <w:r w:rsidR="00727972">
        <w:fldChar w:fldCharType="end"/>
      </w:r>
      <w:r w:rsidR="00727972">
        <w:t xml:space="preserve"> and </w:t>
      </w:r>
      <w:r w:rsidR="006F4029">
        <w:fldChar w:fldCharType="begin"/>
      </w:r>
      <w:r w:rsidR="006F4029">
        <w:instrText xml:space="preserve"> REF _Ref284243566 \r \h </w:instrText>
      </w:r>
      <w:r w:rsidR="006F4029">
        <w:fldChar w:fldCharType="separate"/>
      </w:r>
      <w:r w:rsidR="00595477">
        <w:t>2.9</w:t>
      </w:r>
      <w:r w:rsidR="006F4029">
        <w:fldChar w:fldCharType="end"/>
      </w:r>
      <w:r w:rsidR="00F17890" w:rsidRPr="009E4AA5">
        <w:t>)</w:t>
      </w:r>
      <w:r w:rsidR="003E5B20" w:rsidRPr="009E4AA5">
        <w:t>. (</w:t>
      </w:r>
      <w:r w:rsidRPr="009E4AA5">
        <w:t>ISA 580.12)</w:t>
      </w:r>
    </w:p>
    <w:p w14:paraId="628F5109" w14:textId="77777777" w:rsidR="00250ADA" w:rsidRPr="009E4AA5" w:rsidRDefault="00250ADA" w:rsidP="002F7EA1">
      <w:pPr>
        <w:pStyle w:val="Heading2"/>
      </w:pPr>
      <w:bookmarkStart w:id="961" w:name="_Ref286138723"/>
      <w:bookmarkStart w:id="962" w:name="_Toc290561103"/>
      <w:bookmarkStart w:id="963" w:name="_Toc398052081"/>
      <w:bookmarkStart w:id="964" w:name="_Toc398053295"/>
      <w:bookmarkStart w:id="965" w:name="_Toc153262331"/>
      <w:r w:rsidRPr="009E4AA5">
        <w:t>Other written representations</w:t>
      </w:r>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rsidRPr="009E4AA5">
        <w:t xml:space="preserve"> </w:t>
      </w:r>
    </w:p>
    <w:p w14:paraId="628F510A" w14:textId="77777777" w:rsidR="003E45EA" w:rsidRPr="003E45EA" w:rsidRDefault="003E45EA" w:rsidP="001C5237">
      <w:pPr>
        <w:pStyle w:val="Heading5"/>
      </w:pPr>
      <w:r w:rsidRPr="003E45EA">
        <w:t>Policy</w:t>
      </w:r>
    </w:p>
    <w:p w14:paraId="628F510B" w14:textId="2F950356" w:rsidR="004234A0" w:rsidRPr="009E4AA5" w:rsidRDefault="004234A0" w:rsidP="005F654F">
      <w:pPr>
        <w:pStyle w:val="ProbeNormalChar"/>
      </w:pPr>
      <w:r w:rsidRPr="009E4AA5">
        <w:t>The engagement team requests written representations from management with appropriate responsibilities for the financial statements and knowledge of the matters concerned</w:t>
      </w:r>
      <w:r w:rsidR="003E5B20" w:rsidRPr="009E4AA5">
        <w:t>. (</w:t>
      </w:r>
      <w:r w:rsidRPr="009E4AA5">
        <w:t>ISA 580.9)</w:t>
      </w:r>
    </w:p>
    <w:p w14:paraId="628F510C" w14:textId="77777777" w:rsidR="00250ADA" w:rsidRPr="009E4AA5" w:rsidRDefault="00250ADA" w:rsidP="005F654F">
      <w:pPr>
        <w:pStyle w:val="ProbeNormalChar"/>
      </w:pPr>
      <w:r w:rsidRPr="009E4AA5">
        <w:t>The engagement team obtains written representations from management and, where appropriate, those charged with governance:</w:t>
      </w:r>
    </w:p>
    <w:p w14:paraId="628F510D" w14:textId="77777777" w:rsidR="00250ADA" w:rsidRPr="009E4AA5" w:rsidRDefault="00250ADA" w:rsidP="00E97B88">
      <w:pPr>
        <w:pStyle w:val="Bullet1"/>
      </w:pPr>
      <w:r w:rsidRPr="009E4AA5">
        <w:t>T</w:t>
      </w:r>
      <w:r w:rsidR="00F17890" w:rsidRPr="009E4AA5">
        <w:t>hat t</w:t>
      </w:r>
      <w:r w:rsidRPr="009E4AA5">
        <w:t xml:space="preserve">hey acknowledge their responsibility for the design, implementation and maintenance of internal control to prevent and detect </w:t>
      </w:r>
      <w:proofErr w:type="gramStart"/>
      <w:r w:rsidRPr="009E4AA5">
        <w:t>fraud;</w:t>
      </w:r>
      <w:proofErr w:type="gramEnd"/>
    </w:p>
    <w:p w14:paraId="628F510E" w14:textId="77777777" w:rsidR="00250ADA" w:rsidRPr="009E4AA5" w:rsidRDefault="00250ADA" w:rsidP="00E97B88">
      <w:pPr>
        <w:pStyle w:val="Bullet1"/>
      </w:pPr>
      <w:r w:rsidRPr="009E4AA5">
        <w:t>T</w:t>
      </w:r>
      <w:r w:rsidR="00F17890" w:rsidRPr="009E4AA5">
        <w:t>hat t</w:t>
      </w:r>
      <w:r w:rsidRPr="009E4AA5">
        <w:t xml:space="preserve">hey have disclosed to the engagement team the results of management’s assessment of the risk that the financial statements may be materially misstated </w:t>
      </w:r>
      <w:proofErr w:type="gramStart"/>
      <w:r w:rsidRPr="009E4AA5">
        <w:t>as a result of</w:t>
      </w:r>
      <w:proofErr w:type="gramEnd"/>
      <w:r w:rsidRPr="009E4AA5">
        <w:t xml:space="preserve"> </w:t>
      </w:r>
      <w:proofErr w:type="gramStart"/>
      <w:r w:rsidRPr="009E4AA5">
        <w:t>fraud;</w:t>
      </w:r>
      <w:proofErr w:type="gramEnd"/>
    </w:p>
    <w:p w14:paraId="628F510F" w14:textId="77777777" w:rsidR="00250ADA" w:rsidRPr="009E4AA5" w:rsidRDefault="00250ADA" w:rsidP="00E97B88">
      <w:pPr>
        <w:pStyle w:val="Bullet1"/>
      </w:pPr>
      <w:r w:rsidRPr="009E4AA5">
        <w:t>T</w:t>
      </w:r>
      <w:r w:rsidR="00F17890" w:rsidRPr="009E4AA5">
        <w:t>hat t</w:t>
      </w:r>
      <w:r w:rsidRPr="009E4AA5">
        <w:t xml:space="preserve">hey have disclosed to the engagement team their knowledge of fraud or suspected fraud affecting the entity involving: </w:t>
      </w:r>
    </w:p>
    <w:p w14:paraId="628F5110" w14:textId="77777777" w:rsidR="00250ADA" w:rsidRPr="009E4AA5" w:rsidRDefault="00250ADA" w:rsidP="00E97B88">
      <w:pPr>
        <w:pStyle w:val="Bullet2"/>
      </w:pPr>
      <w:proofErr w:type="gramStart"/>
      <w:r w:rsidRPr="009E4AA5">
        <w:t>Management;</w:t>
      </w:r>
      <w:proofErr w:type="gramEnd"/>
    </w:p>
    <w:p w14:paraId="628F5111" w14:textId="77777777" w:rsidR="00250ADA" w:rsidRPr="009E4AA5" w:rsidRDefault="00250ADA" w:rsidP="00E97B88">
      <w:pPr>
        <w:pStyle w:val="Bullet2"/>
      </w:pPr>
      <w:r w:rsidRPr="009E4AA5">
        <w:t>Employees who have significant roles in internal control; or</w:t>
      </w:r>
    </w:p>
    <w:p w14:paraId="628F5112" w14:textId="77777777" w:rsidR="00250ADA" w:rsidRPr="009E4AA5" w:rsidRDefault="00250ADA" w:rsidP="00E97B88">
      <w:pPr>
        <w:pStyle w:val="Bullet2"/>
      </w:pPr>
      <w:r w:rsidRPr="009E4AA5">
        <w:t>Others where the fraud could have a material effect o</w:t>
      </w:r>
      <w:r w:rsidR="00B422DF" w:rsidRPr="009E4AA5">
        <w:t>n the financial statements.</w:t>
      </w:r>
    </w:p>
    <w:p w14:paraId="628F5113" w14:textId="02ADD31C" w:rsidR="00250ADA" w:rsidRPr="009E4AA5" w:rsidRDefault="00250ADA" w:rsidP="00E97B88">
      <w:pPr>
        <w:pStyle w:val="Bullet1"/>
      </w:pPr>
      <w:r w:rsidRPr="009E4AA5">
        <w:t>T</w:t>
      </w:r>
      <w:r w:rsidR="00F17890" w:rsidRPr="009E4AA5">
        <w:t>hat t</w:t>
      </w:r>
      <w:r w:rsidRPr="009E4AA5">
        <w:t>hey have disclosed to the engagement team their knowledge of any allegations of fraud, or suspected fraud, affecting the entity’s financial statements communicated by employees, former employees, analysts, regulators or others</w:t>
      </w:r>
      <w:r w:rsidR="003E5B20" w:rsidRPr="009E4AA5">
        <w:t>. (</w:t>
      </w:r>
      <w:r w:rsidRPr="009E4AA5">
        <w:t>ISA 240.39)</w:t>
      </w:r>
    </w:p>
    <w:p w14:paraId="628F5114" w14:textId="61889CFB" w:rsidR="00250ADA" w:rsidRPr="009E4AA5" w:rsidRDefault="00F17890" w:rsidP="00E97B88">
      <w:pPr>
        <w:pStyle w:val="Bullet1"/>
      </w:pPr>
      <w:r w:rsidRPr="009E4AA5">
        <w:lastRenderedPageBreak/>
        <w:t>That a</w:t>
      </w:r>
      <w:r w:rsidR="00250ADA" w:rsidRPr="009E4AA5">
        <w:t xml:space="preserve">ll known instances of non-compliance or suspected non-compliance with laws and regulations whose effects should be considered when preparing financial statements have been disclosed to the </w:t>
      </w:r>
      <w:r w:rsidRPr="009E4AA5">
        <w:t>engagement team</w:t>
      </w:r>
      <w:r w:rsidR="00250ADA" w:rsidRPr="009E4AA5">
        <w:t>. (ISA 250.16)</w:t>
      </w:r>
    </w:p>
    <w:p w14:paraId="628F5115" w14:textId="50FB31C9" w:rsidR="00F17890" w:rsidRPr="009E4AA5" w:rsidRDefault="00F17890" w:rsidP="00E97B88">
      <w:pPr>
        <w:pStyle w:val="Bullet1"/>
      </w:pPr>
      <w:r w:rsidRPr="009E4AA5">
        <w:t>Whether they believe the effects of uncorrected misstatements are immaterial, individually and in aggregate, to the fi</w:t>
      </w:r>
      <w:r w:rsidR="006227A0" w:rsidRPr="009E4AA5">
        <w:t xml:space="preserve">nancial statements as a whole. </w:t>
      </w:r>
      <w:r w:rsidRPr="009E4AA5">
        <w:t>A summary of such items shall be included in or attached to the written representation</w:t>
      </w:r>
      <w:r w:rsidR="003E5B20" w:rsidRPr="009E4AA5">
        <w:t>. (</w:t>
      </w:r>
      <w:r w:rsidRPr="009E4AA5">
        <w:t>ISA 450.14)</w:t>
      </w:r>
    </w:p>
    <w:p w14:paraId="628F5116" w14:textId="4FB1CC60" w:rsidR="00F17890" w:rsidRPr="009E4AA5" w:rsidRDefault="00F17890" w:rsidP="00E97B88">
      <w:pPr>
        <w:pStyle w:val="Bullet1"/>
      </w:pPr>
      <w:r w:rsidRPr="009E4AA5">
        <w:t>That all known actual or possible litigation and claims whose effects should be considered when preparing the financial statements have been disclosed to the auditor and accounted for and disclosed in accordance with the applicable financial reporting framework</w:t>
      </w:r>
      <w:r w:rsidR="003E5B20" w:rsidRPr="009E4AA5">
        <w:t>. (</w:t>
      </w:r>
      <w:r w:rsidRPr="009E4AA5">
        <w:t>ISA 501.12)</w:t>
      </w:r>
    </w:p>
    <w:p w14:paraId="628F5117" w14:textId="72FA6F57" w:rsidR="00F17890" w:rsidRPr="009E4AA5" w:rsidRDefault="00F17890" w:rsidP="00E97B88">
      <w:pPr>
        <w:pStyle w:val="Bullet1"/>
      </w:pPr>
      <w:r w:rsidRPr="009E4AA5">
        <w:t xml:space="preserve">Whether </w:t>
      </w:r>
      <w:r w:rsidR="00646941">
        <w:t>the methods,</w:t>
      </w:r>
      <w:r w:rsidRPr="009E4AA5">
        <w:t xml:space="preserve"> significant assumptions </w:t>
      </w:r>
      <w:r w:rsidR="00646941">
        <w:t xml:space="preserve">and the data </w:t>
      </w:r>
      <w:r w:rsidRPr="009E4AA5">
        <w:t xml:space="preserve">used in making accounting estimates </w:t>
      </w:r>
      <w:r w:rsidR="0015130E">
        <w:t xml:space="preserve">and the related disclosures </w:t>
      </w:r>
      <w:r w:rsidRPr="009E4AA5">
        <w:t xml:space="preserve">are </w:t>
      </w:r>
      <w:r w:rsidR="0015130E">
        <w:t>appropriate to achieve recognition, measurement or disclosure that is in accordance with the applicable financial reporting framework</w:t>
      </w:r>
      <w:r w:rsidRPr="009E4AA5">
        <w:t>. (ISA 540.</w:t>
      </w:r>
      <w:r w:rsidR="0015130E">
        <w:t>37</w:t>
      </w:r>
      <w:r w:rsidRPr="009E4AA5">
        <w:t>)</w:t>
      </w:r>
    </w:p>
    <w:p w14:paraId="628F5118" w14:textId="0C8E4F19" w:rsidR="00F17890" w:rsidRPr="009E4AA5" w:rsidRDefault="00F17890" w:rsidP="00E97B88">
      <w:pPr>
        <w:pStyle w:val="Bullet1"/>
      </w:pPr>
      <w:r w:rsidRPr="009E4AA5">
        <w:t xml:space="preserve">Where the applicable financial reporting framework establishes related party requirements, that </w:t>
      </w:r>
      <w:r w:rsidR="004234A0" w:rsidRPr="009E4AA5">
        <w:t>they</w:t>
      </w:r>
      <w:r w:rsidRPr="009E4AA5">
        <w:t xml:space="preserve"> have disclosed the identity of all related parties and all the related party relationships and transactions of which they are aware; and they have appropriately accounted for and disclosed such relationships and transactions in accordance with the requirements of the framework</w:t>
      </w:r>
      <w:r w:rsidR="003E5B20" w:rsidRPr="009E4AA5">
        <w:t>. (</w:t>
      </w:r>
      <w:r w:rsidRPr="009E4AA5">
        <w:t>ISA 550.26)</w:t>
      </w:r>
    </w:p>
    <w:p w14:paraId="628F5119" w14:textId="4A7D3A8A" w:rsidR="00F17890" w:rsidRPr="009E4AA5" w:rsidRDefault="00F17890" w:rsidP="00E97B88">
      <w:pPr>
        <w:pStyle w:val="Bullet1"/>
      </w:pPr>
      <w:r w:rsidRPr="009E4AA5">
        <w:t xml:space="preserve">All events occurring </w:t>
      </w:r>
      <w:proofErr w:type="gramStart"/>
      <w:r w:rsidRPr="009E4AA5">
        <w:t>subsequent to</w:t>
      </w:r>
      <w:proofErr w:type="gramEnd"/>
      <w:r w:rsidRPr="009E4AA5">
        <w:t xml:space="preserve"> the date of the financial statements and for which the applicable financial reporting framework requires adjustment or disclosure have been adjusted or disclosed</w:t>
      </w:r>
      <w:r w:rsidR="003E5B20" w:rsidRPr="009E4AA5">
        <w:t>. (</w:t>
      </w:r>
      <w:r w:rsidRPr="009E4AA5">
        <w:t>ISA 560.9)</w:t>
      </w:r>
    </w:p>
    <w:p w14:paraId="628F511A" w14:textId="65D5C7DD" w:rsidR="00F17890" w:rsidRPr="009E4AA5" w:rsidRDefault="00F17890" w:rsidP="005F654F">
      <w:pPr>
        <w:pStyle w:val="ProbeNormalChar"/>
      </w:pPr>
      <w:r w:rsidRPr="009E4AA5">
        <w:t>If, in addition to the above representations, the engagement team determines that it is necessary to obtain one or more written representations to support other audit evidence relevant to the financial statements or one or more specific assertions in the financial statements, the engagement team requests such other written representations</w:t>
      </w:r>
      <w:r w:rsidR="003E5B20" w:rsidRPr="009E4AA5">
        <w:t>. (</w:t>
      </w:r>
      <w:r w:rsidRPr="009E4AA5">
        <w:t>ISA 580.13)</w:t>
      </w:r>
      <w:r w:rsidR="00E70FB0">
        <w:t xml:space="preserve"> The engagement team consider</w:t>
      </w:r>
      <w:r w:rsidR="006F6657">
        <w:t>s</w:t>
      </w:r>
      <w:r w:rsidR="00E70FB0">
        <w:t xml:space="preserve"> the need to obtain representations about specific accounting estimates, including in relation to the methods, assumptions, or data used. (ISA 540.37)</w:t>
      </w:r>
    </w:p>
    <w:p w14:paraId="628F511B" w14:textId="24866E8A" w:rsidR="00250ADA" w:rsidRPr="009E4AA5" w:rsidRDefault="00250ADA" w:rsidP="005F654F">
      <w:pPr>
        <w:pStyle w:val="ProbeNormalChar"/>
      </w:pPr>
      <w:r w:rsidRPr="009E4AA5">
        <w:t xml:space="preserve">The date of the written representations </w:t>
      </w:r>
      <w:proofErr w:type="gramStart"/>
      <w:r w:rsidRPr="009E4AA5">
        <w:t>are</w:t>
      </w:r>
      <w:proofErr w:type="gramEnd"/>
      <w:r w:rsidRPr="009E4AA5">
        <w:t xml:space="preserve"> as near as practicable to, but not after, the date of the auditor’s repor</w:t>
      </w:r>
      <w:r w:rsidR="006227A0" w:rsidRPr="009E4AA5">
        <w:t xml:space="preserve">t on the financial statements. </w:t>
      </w:r>
      <w:r w:rsidRPr="009E4AA5">
        <w:t>The written representations are for all financial statements and period(s) referred to in the auditor’s report</w:t>
      </w:r>
      <w:r w:rsidR="003E5B20" w:rsidRPr="009E4AA5">
        <w:t>. (</w:t>
      </w:r>
      <w:r w:rsidRPr="009E4AA5">
        <w:t>ISA 580.14)</w:t>
      </w:r>
    </w:p>
    <w:p w14:paraId="628F511C" w14:textId="544B682B" w:rsidR="00250ADA" w:rsidRPr="009E4AA5" w:rsidRDefault="00250ADA" w:rsidP="005F654F">
      <w:pPr>
        <w:pStyle w:val="ProbeNormalChar"/>
      </w:pPr>
      <w:r w:rsidRPr="009E4AA5">
        <w:t xml:space="preserve">The written representations are in the form of a representation letter addressed to the </w:t>
      </w:r>
      <w:r w:rsidR="004234A0" w:rsidRPr="009E4AA5">
        <w:t>firm</w:t>
      </w:r>
      <w:r w:rsidR="006227A0" w:rsidRPr="009E4AA5">
        <w:t xml:space="preserve">. </w:t>
      </w:r>
      <w:r w:rsidRPr="009E4AA5">
        <w:t xml:space="preserve">If law or regulation requires management to make written public statements about its responsibilities, and the engagement team determines that such statements provide some or </w:t>
      </w:r>
      <w:proofErr w:type="gramStart"/>
      <w:r w:rsidRPr="009E4AA5">
        <w:t>all of</w:t>
      </w:r>
      <w:proofErr w:type="gramEnd"/>
      <w:r w:rsidRPr="009E4AA5">
        <w:t xml:space="preserve"> the representations required by </w:t>
      </w:r>
      <w:r w:rsidR="004234A0" w:rsidRPr="009E4AA5">
        <w:t>this section</w:t>
      </w:r>
      <w:r w:rsidRPr="009E4AA5">
        <w:t>, the relevant matters covered by such statements need not be included in the representation letter</w:t>
      </w:r>
      <w:r w:rsidR="003E5B20" w:rsidRPr="009E4AA5">
        <w:t>. (</w:t>
      </w:r>
      <w:r w:rsidRPr="009E4AA5">
        <w:t>ISA 580.15)</w:t>
      </w:r>
    </w:p>
    <w:p w14:paraId="628F511D" w14:textId="6BE810C3" w:rsidR="00250ADA" w:rsidRPr="009E4AA5" w:rsidRDefault="00250ADA" w:rsidP="005F654F">
      <w:pPr>
        <w:pStyle w:val="ProbeNormalChar"/>
      </w:pPr>
      <w:r w:rsidRPr="009E4AA5">
        <w:t>If the engagement team has concerns about the competence, integrity, ethical values or diligence of management, or about its commitment to or enforcement of these, the engagement team determines the effect that such concerns may have on the reliability of representations (oral or written) and audit evidence in general</w:t>
      </w:r>
      <w:r w:rsidR="003E5B20" w:rsidRPr="009E4AA5">
        <w:t>. (</w:t>
      </w:r>
      <w:r w:rsidRPr="009E4AA5">
        <w:t>ISA 580.16)</w:t>
      </w:r>
    </w:p>
    <w:p w14:paraId="628F511E" w14:textId="0FF70D30" w:rsidR="00250ADA" w:rsidRPr="009E4AA5" w:rsidRDefault="00250ADA" w:rsidP="005F654F">
      <w:pPr>
        <w:pStyle w:val="ProbeNormalChar"/>
      </w:pPr>
      <w:proofErr w:type="gramStart"/>
      <w:r w:rsidRPr="009E4AA5">
        <w:t>In particular, if</w:t>
      </w:r>
      <w:proofErr w:type="gramEnd"/>
      <w:r w:rsidRPr="009E4AA5">
        <w:t xml:space="preserve"> written representations are inconsistent with other audit evidence, the engagement team performs audit procedures to </w:t>
      </w:r>
      <w:r w:rsidR="006227A0" w:rsidRPr="009E4AA5">
        <w:t xml:space="preserve">attempt to resolve the matter. </w:t>
      </w:r>
      <w:r w:rsidRPr="009E4AA5">
        <w:t>If the matter remains unresolved, the engagement team reconsiders the assessment of the competence, integrity, ethical values or diligence of management, or of its commitment to or enforcement of these, and determines the effect that this may have on the reliability of representations (oral or written) and audit evidence in general</w:t>
      </w:r>
      <w:r w:rsidR="003E5B20" w:rsidRPr="009E4AA5">
        <w:t>. (</w:t>
      </w:r>
      <w:r w:rsidRPr="009E4AA5">
        <w:t>ISA 580.17)</w:t>
      </w:r>
    </w:p>
    <w:p w14:paraId="628F511F" w14:textId="60DE8141" w:rsidR="00250ADA" w:rsidRPr="009E4AA5" w:rsidRDefault="00250ADA" w:rsidP="005F654F">
      <w:pPr>
        <w:pStyle w:val="ProbeNormalChar"/>
      </w:pPr>
      <w:r w:rsidRPr="009E4AA5">
        <w:t>If the engagement tea</w:t>
      </w:r>
      <w:r w:rsidR="004234A0" w:rsidRPr="009E4AA5">
        <w:t>m</w:t>
      </w:r>
      <w:r w:rsidRPr="009E4AA5">
        <w:t xml:space="preserve"> concludes that the written representations are not reliable, the engagement team takes appropriate actions, including determining the possible effect on the opinion in the auditor’s report, having regard to the requirement</w:t>
      </w:r>
      <w:r w:rsidR="004234A0" w:rsidRPr="009E4AA5">
        <w:t>s</w:t>
      </w:r>
      <w:r w:rsidRPr="009E4AA5">
        <w:t xml:space="preserve"> in </w:t>
      </w:r>
      <w:r w:rsidR="004234A0" w:rsidRPr="009E4AA5">
        <w:t>section </w:t>
      </w:r>
      <w:r w:rsidR="00692DF7">
        <w:fldChar w:fldCharType="begin"/>
      </w:r>
      <w:r w:rsidR="00692DF7">
        <w:instrText xml:space="preserve"> REF _Ref285799144 \r \h </w:instrText>
      </w:r>
      <w:r w:rsidR="00692DF7">
        <w:fldChar w:fldCharType="separate"/>
      </w:r>
      <w:r w:rsidR="00595477">
        <w:t>6</w:t>
      </w:r>
      <w:r w:rsidR="00692DF7">
        <w:fldChar w:fldCharType="end"/>
      </w:r>
      <w:r w:rsidR="00A97EFA">
        <w:fldChar w:fldCharType="begin"/>
      </w:r>
      <w:r w:rsidR="00A97EFA">
        <w:instrText xml:space="preserve"> REF _Ref127183170 \r \h </w:instrText>
      </w:r>
      <w:r w:rsidR="00A97EFA">
        <w:fldChar w:fldCharType="separate"/>
      </w:r>
      <w:r w:rsidR="00595477">
        <w:t>6.15</w:t>
      </w:r>
      <w:r w:rsidR="00A97EFA">
        <w:fldChar w:fldCharType="end"/>
      </w:r>
      <w:r w:rsidR="003E5B20" w:rsidRPr="009E4AA5">
        <w:t>. (</w:t>
      </w:r>
      <w:r w:rsidRPr="009E4AA5">
        <w:t>ISA 580.18)</w:t>
      </w:r>
    </w:p>
    <w:p w14:paraId="628F5120" w14:textId="5C764558" w:rsidR="00992F12" w:rsidRPr="00992F12" w:rsidRDefault="004234A0" w:rsidP="005F654F">
      <w:pPr>
        <w:pStyle w:val="ProbeNormalChar"/>
      </w:pPr>
      <w:r w:rsidRPr="009E4AA5">
        <w:t>T</w:t>
      </w:r>
      <w:r w:rsidR="00250ADA" w:rsidRPr="009E4AA5">
        <w:t>he engagement team requests written representations for all periods referre</w:t>
      </w:r>
      <w:r w:rsidR="00A635F5" w:rsidRPr="009E4AA5">
        <w:t xml:space="preserve">d to in the auditor’s opinion. </w:t>
      </w:r>
      <w:r w:rsidR="00250ADA" w:rsidRPr="009E4AA5">
        <w:t>The engagement team also obtains a specific written representation regarding any restatement made to correct a material misstatement in prior period financial statements that affect the comparative information</w:t>
      </w:r>
      <w:r w:rsidR="003E5B20" w:rsidRPr="009E4AA5">
        <w:t>. (</w:t>
      </w:r>
      <w:r w:rsidR="00250ADA" w:rsidRPr="009E4AA5">
        <w:t>ISA 710.9)</w:t>
      </w:r>
    </w:p>
    <w:p w14:paraId="628F5121" w14:textId="77777777" w:rsidR="00697B06" w:rsidRPr="009E4AA5" w:rsidRDefault="00697B06" w:rsidP="005F654F">
      <w:pPr>
        <w:pStyle w:val="ProbeNormalChar"/>
      </w:pPr>
      <w:r w:rsidRPr="009E4AA5">
        <w:lastRenderedPageBreak/>
        <w:t>If management does not provide one or more of the requested written representations, the engagement team:</w:t>
      </w:r>
    </w:p>
    <w:p w14:paraId="628F5122" w14:textId="77777777" w:rsidR="00697B06" w:rsidRPr="009E4AA5" w:rsidRDefault="00697B06" w:rsidP="00E97B88">
      <w:pPr>
        <w:pStyle w:val="Bullet1"/>
      </w:pPr>
      <w:r w:rsidRPr="009E4AA5">
        <w:t xml:space="preserve">Discusses the matter with </w:t>
      </w:r>
      <w:proofErr w:type="gramStart"/>
      <w:r w:rsidRPr="009E4AA5">
        <w:t>management;</w:t>
      </w:r>
      <w:proofErr w:type="gramEnd"/>
    </w:p>
    <w:p w14:paraId="628F5123" w14:textId="77777777" w:rsidR="00697B06" w:rsidRPr="009E4AA5" w:rsidRDefault="00697B06" w:rsidP="00E97B88">
      <w:pPr>
        <w:pStyle w:val="Bullet1"/>
      </w:pPr>
      <w:r w:rsidRPr="009E4AA5">
        <w:t>Re-evaluates the integrity of management and evaluate the effect that this may have on the reliability of representations (oral or written) and audit evidence in general; and</w:t>
      </w:r>
    </w:p>
    <w:p w14:paraId="628F5124" w14:textId="404F3688" w:rsidR="00697B06" w:rsidRPr="009E4AA5" w:rsidRDefault="00697B06" w:rsidP="00E97B88">
      <w:pPr>
        <w:pStyle w:val="Bullet1"/>
      </w:pPr>
      <w:r w:rsidRPr="009E4AA5">
        <w:t>Takes appropriate actions, including determining the possible effect on the opinion in the auditor’s report. (ISA 580.19)</w:t>
      </w:r>
    </w:p>
    <w:p w14:paraId="628F5125" w14:textId="77777777" w:rsidR="002A36D4" w:rsidRPr="009E4AA5" w:rsidRDefault="002A36D4" w:rsidP="00B15AA2">
      <w:pPr>
        <w:pStyle w:val="Heading3"/>
      </w:pPr>
      <w:bookmarkStart w:id="966" w:name="_Toc290561104"/>
      <w:r w:rsidRPr="009E4AA5">
        <w:t>Consideration of the audit report</w:t>
      </w:r>
      <w:bookmarkEnd w:id="966"/>
    </w:p>
    <w:p w14:paraId="628F5126" w14:textId="77777777" w:rsidR="002A36D4" w:rsidRPr="009E4AA5" w:rsidRDefault="003F6BBC" w:rsidP="002F7EA1">
      <w:pPr>
        <w:pStyle w:val="Heading2"/>
      </w:pPr>
      <w:bookmarkStart w:id="967" w:name="_Ref288563871"/>
      <w:bookmarkStart w:id="968" w:name="_Toc290561105"/>
      <w:bookmarkStart w:id="969" w:name="_Toc398052082"/>
      <w:bookmarkStart w:id="970" w:name="_Toc398053296"/>
      <w:bookmarkStart w:id="971" w:name="_Toc153262332"/>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24"/>
      <w:bookmarkEnd w:id="925"/>
      <w:bookmarkEnd w:id="926"/>
      <w:bookmarkEnd w:id="927"/>
      <w:bookmarkEnd w:id="928"/>
      <w:bookmarkEnd w:id="929"/>
      <w:bookmarkEnd w:id="930"/>
      <w:bookmarkEnd w:id="931"/>
      <w:bookmarkEnd w:id="932"/>
      <w:bookmarkEnd w:id="933"/>
      <w:bookmarkEnd w:id="934"/>
      <w:bookmarkEnd w:id="935"/>
      <w:r w:rsidRPr="009E4AA5">
        <w:t>Forming an opinion</w:t>
      </w:r>
      <w:bookmarkEnd w:id="967"/>
      <w:bookmarkEnd w:id="968"/>
      <w:bookmarkEnd w:id="969"/>
      <w:bookmarkEnd w:id="970"/>
      <w:bookmarkEnd w:id="971"/>
    </w:p>
    <w:p w14:paraId="628F5127" w14:textId="77777777" w:rsidR="003E45EA" w:rsidRPr="003E45EA" w:rsidRDefault="003E45EA" w:rsidP="001C5237">
      <w:pPr>
        <w:pStyle w:val="Heading5"/>
      </w:pPr>
      <w:r w:rsidRPr="003E45EA">
        <w:t>Policy</w:t>
      </w:r>
    </w:p>
    <w:p w14:paraId="628F5128" w14:textId="77777777" w:rsidR="00685596" w:rsidRPr="009E4AA5" w:rsidRDefault="00685596" w:rsidP="005F654F">
      <w:pPr>
        <w:pStyle w:val="ProbeNormalChar"/>
      </w:pPr>
      <w:r w:rsidRPr="009E4AA5">
        <w:t>In forming an opinion on the financial statements, the engagement team evaluates:</w:t>
      </w:r>
    </w:p>
    <w:p w14:paraId="628F5129" w14:textId="39EBD905" w:rsidR="004F3B6F" w:rsidRPr="009E4AA5" w:rsidRDefault="004F3B6F" w:rsidP="00E97B88">
      <w:pPr>
        <w:pStyle w:val="Bullet1"/>
      </w:pPr>
      <w:r w:rsidRPr="009E4AA5">
        <w:t>Whether the financial statements are prepared, in all material respects, in accordance with the applicable financial reporting framework</w:t>
      </w:r>
      <w:r w:rsidR="00A635F5" w:rsidRPr="009E4AA5">
        <w:t>;</w:t>
      </w:r>
      <w:r w:rsidR="003E5B20" w:rsidRPr="009E4AA5">
        <w:t xml:space="preserve"> (</w:t>
      </w:r>
      <w:r w:rsidRPr="009E4AA5">
        <w:t>ISA 700.10)</w:t>
      </w:r>
    </w:p>
    <w:p w14:paraId="628F512A" w14:textId="77777777" w:rsidR="00685596" w:rsidRPr="009E4AA5" w:rsidRDefault="00685596" w:rsidP="00E97B88">
      <w:pPr>
        <w:pStyle w:val="Bullet1"/>
      </w:pPr>
      <w:r w:rsidRPr="009E4AA5">
        <w:t>Whether identified related party relationships and transactions have been appropriately accounted for and disclosed in accordance with the applicable financial reporting framework; and</w:t>
      </w:r>
    </w:p>
    <w:p w14:paraId="628F512B" w14:textId="77777777" w:rsidR="00685596" w:rsidRPr="009E4AA5" w:rsidRDefault="00685596" w:rsidP="00E97B88">
      <w:pPr>
        <w:pStyle w:val="Bullet1"/>
      </w:pPr>
      <w:r w:rsidRPr="009E4AA5">
        <w:t xml:space="preserve">Whether the effects of the related party relationships and transactions: </w:t>
      </w:r>
    </w:p>
    <w:p w14:paraId="628F512C" w14:textId="77777777" w:rsidR="00685596" w:rsidRPr="009E4AA5" w:rsidRDefault="00685596" w:rsidP="00E97B88">
      <w:pPr>
        <w:pStyle w:val="Bullet2"/>
      </w:pPr>
      <w:r w:rsidRPr="009E4AA5">
        <w:t xml:space="preserve">Prevent the financial statements from achieving fair presentation (for fair presentation frameworks); or </w:t>
      </w:r>
    </w:p>
    <w:p w14:paraId="628F512D" w14:textId="27F177F3" w:rsidR="00685596" w:rsidRPr="009E4AA5" w:rsidRDefault="00685596" w:rsidP="00E97B88">
      <w:pPr>
        <w:pStyle w:val="Bullet2"/>
      </w:pPr>
      <w:r w:rsidRPr="009E4AA5">
        <w:t>Cause the financial statements to be misleading (for compliance frameworks)</w:t>
      </w:r>
      <w:r w:rsidR="003E5B20" w:rsidRPr="009E4AA5">
        <w:t>. (</w:t>
      </w:r>
      <w:r w:rsidRPr="009E4AA5">
        <w:t>ISA 550.25)</w:t>
      </w:r>
    </w:p>
    <w:p w14:paraId="628F512E" w14:textId="77777777" w:rsidR="00685596" w:rsidRPr="009E4AA5" w:rsidRDefault="004F3B6F" w:rsidP="00E97B88">
      <w:pPr>
        <w:pStyle w:val="Bullet1"/>
      </w:pPr>
      <w:r w:rsidRPr="009E4AA5">
        <w:t>W</w:t>
      </w:r>
      <w:r w:rsidR="00685596" w:rsidRPr="009E4AA5">
        <w:t xml:space="preserve">hether it has obtained reasonable assurance about whether the financial statements </w:t>
      </w:r>
      <w:proofErr w:type="gramStart"/>
      <w:r w:rsidR="00685596" w:rsidRPr="009E4AA5">
        <w:t>as a whole are</w:t>
      </w:r>
      <w:proofErr w:type="gramEnd"/>
      <w:r w:rsidR="00685596" w:rsidRPr="009E4AA5">
        <w:t xml:space="preserve"> free from material misstatement, </w:t>
      </w:r>
      <w:r w:rsidR="00B422DF" w:rsidRPr="009E4AA5">
        <w:t xml:space="preserve">whether due to fraud or </w:t>
      </w:r>
      <w:proofErr w:type="gramStart"/>
      <w:r w:rsidR="00B422DF" w:rsidRPr="009E4AA5">
        <w:t>error;</w:t>
      </w:r>
      <w:proofErr w:type="gramEnd"/>
    </w:p>
    <w:p w14:paraId="628F512F" w14:textId="77777777" w:rsidR="00685596" w:rsidRPr="009E4AA5" w:rsidRDefault="004F3B6F" w:rsidP="00660889">
      <w:pPr>
        <w:pStyle w:val="Bullet1"/>
      </w:pPr>
      <w:r w:rsidRPr="009E4AA5">
        <w:t>W</w:t>
      </w:r>
      <w:r w:rsidR="00685596" w:rsidRPr="009E4AA5">
        <w:t xml:space="preserve">hether sufficient appropriate audit evidence has been </w:t>
      </w:r>
      <w:proofErr w:type="gramStart"/>
      <w:r w:rsidR="00685596" w:rsidRPr="009E4AA5">
        <w:t>obtained;</w:t>
      </w:r>
      <w:proofErr w:type="gramEnd"/>
    </w:p>
    <w:p w14:paraId="628F5130" w14:textId="77777777" w:rsidR="00685596" w:rsidRPr="009E4AA5" w:rsidRDefault="004F3B6F" w:rsidP="00660889">
      <w:pPr>
        <w:pStyle w:val="Bullet1"/>
      </w:pPr>
      <w:r w:rsidRPr="009E4AA5">
        <w:t>W</w:t>
      </w:r>
      <w:r w:rsidR="00685596" w:rsidRPr="009E4AA5">
        <w:t xml:space="preserve">hether uncorrected misstatements are material, individually or in aggregate; </w:t>
      </w:r>
      <w:r w:rsidR="00B422DF" w:rsidRPr="009E4AA5">
        <w:t>and</w:t>
      </w:r>
    </w:p>
    <w:p w14:paraId="628F5131" w14:textId="60D84A5C" w:rsidR="00685596" w:rsidRPr="009E4AA5" w:rsidRDefault="00685596" w:rsidP="00660889">
      <w:pPr>
        <w:pStyle w:val="Bullet1"/>
      </w:pPr>
      <w:r w:rsidRPr="009E4AA5">
        <w:t xml:space="preserve">The </w:t>
      </w:r>
      <w:r w:rsidR="004F3B6F" w:rsidRPr="009E4AA5">
        <w:t>adequacy of presentation and disclosure in the financial statements, as</w:t>
      </w:r>
      <w:r w:rsidRPr="009E4AA5">
        <w:t xml:space="preserve"> required by </w:t>
      </w:r>
      <w:r w:rsidR="004F3B6F" w:rsidRPr="009E4AA5">
        <w:t>section </w:t>
      </w:r>
      <w:r w:rsidR="004B7ED6">
        <w:fldChar w:fldCharType="begin"/>
      </w:r>
      <w:r w:rsidR="004B7ED6">
        <w:instrText xml:space="preserve"> REF _Ref238295528 \r \h </w:instrText>
      </w:r>
      <w:r w:rsidR="004B7ED6">
        <w:fldChar w:fldCharType="separate"/>
      </w:r>
      <w:r w:rsidR="00595477">
        <w:t>5.16</w:t>
      </w:r>
      <w:r w:rsidR="004B7ED6">
        <w:fldChar w:fldCharType="end"/>
      </w:r>
      <w:r w:rsidR="003E5B20" w:rsidRPr="009E4AA5">
        <w:t>. (</w:t>
      </w:r>
      <w:r w:rsidRPr="009E4AA5">
        <w:t>ISA 700.11)</w:t>
      </w:r>
    </w:p>
    <w:p w14:paraId="628F5132" w14:textId="6E251A12" w:rsidR="00992F12" w:rsidRDefault="00685596" w:rsidP="005F654F">
      <w:pPr>
        <w:pStyle w:val="ProbeNormalChar"/>
      </w:pPr>
      <w:r w:rsidRPr="009E4AA5">
        <w:t xml:space="preserve">The </w:t>
      </w:r>
      <w:r w:rsidR="00607474">
        <w:t>engagement partner</w:t>
      </w:r>
      <w:r w:rsidR="00607474" w:rsidRPr="009E4AA5">
        <w:t xml:space="preserve"> </w:t>
      </w:r>
      <w:r w:rsidRPr="009E4AA5">
        <w:t>expresses an unmodified opinion when the engagement team concludes that the financial statements are prepared, in all material respects, in accordance with the applicable financial reporting framework</w:t>
      </w:r>
      <w:r w:rsidR="003E5B20" w:rsidRPr="009E4AA5">
        <w:t>. (</w:t>
      </w:r>
      <w:r w:rsidRPr="009E4AA5">
        <w:t>ISA 700.16)</w:t>
      </w:r>
    </w:p>
    <w:p w14:paraId="628F5133" w14:textId="77777777" w:rsidR="00992F12" w:rsidRDefault="00992F12" w:rsidP="00992F12">
      <w:pPr>
        <w:rPr>
          <w:rFonts w:cs="Times New Roman"/>
          <w:kern w:val="8"/>
          <w:lang w:bidi="he-IL"/>
        </w:rPr>
      </w:pPr>
      <w:r>
        <w:br w:type="page"/>
      </w:r>
    </w:p>
    <w:p w14:paraId="628F5134" w14:textId="0649C662" w:rsidR="004F3B6F" w:rsidRPr="009E4AA5" w:rsidRDefault="004F3B6F" w:rsidP="005F654F">
      <w:pPr>
        <w:pStyle w:val="ProbeNormalChar"/>
      </w:pPr>
      <w:r w:rsidRPr="009E4AA5">
        <w:lastRenderedPageBreak/>
        <w:t>The</w:t>
      </w:r>
      <w:r w:rsidR="00607474">
        <w:t xml:space="preserve"> engagement partner</w:t>
      </w:r>
      <w:r w:rsidRPr="009E4AA5">
        <w:t xml:space="preserve"> will modify the opinion in the auditor’s report when:</w:t>
      </w:r>
    </w:p>
    <w:p w14:paraId="628F5135" w14:textId="77777777" w:rsidR="004F3B6F" w:rsidRPr="009E4AA5" w:rsidRDefault="004F3B6F" w:rsidP="00E97B88">
      <w:pPr>
        <w:pStyle w:val="Bullet1"/>
      </w:pPr>
      <w:r w:rsidRPr="009E4AA5">
        <w:t xml:space="preserve">The engagement team concludes that, based on the audit evidence obtained, the financial statements </w:t>
      </w:r>
      <w:proofErr w:type="gramStart"/>
      <w:r w:rsidRPr="009E4AA5">
        <w:t>as a whole are</w:t>
      </w:r>
      <w:proofErr w:type="gramEnd"/>
      <w:r w:rsidRPr="009E4AA5">
        <w:t xml:space="preserve"> not free from material misstatement; or</w:t>
      </w:r>
    </w:p>
    <w:p w14:paraId="628F5136" w14:textId="69C67E19" w:rsidR="004F3B6F" w:rsidRPr="009E4AA5" w:rsidRDefault="004F3B6F" w:rsidP="00E97B88">
      <w:pPr>
        <w:pStyle w:val="Bullet1"/>
      </w:pPr>
      <w:r w:rsidRPr="009E4AA5">
        <w:t xml:space="preserve">The engagement team is unable to obtain sufficient appropriate audit evidence to conclude that the financial statements </w:t>
      </w:r>
      <w:proofErr w:type="gramStart"/>
      <w:r w:rsidRPr="009E4AA5">
        <w:t>as a whole are</w:t>
      </w:r>
      <w:proofErr w:type="gramEnd"/>
      <w:r w:rsidRPr="009E4AA5">
        <w:t xml:space="preserve"> free from material misstatement</w:t>
      </w:r>
      <w:r w:rsidR="003E5B20" w:rsidRPr="009E4AA5">
        <w:t>. (</w:t>
      </w:r>
      <w:r w:rsidR="009D4853" w:rsidRPr="009E4AA5">
        <w:t xml:space="preserve">ISA 700.17 and </w:t>
      </w:r>
      <w:r w:rsidRPr="009E4AA5">
        <w:t>ISA 705.6)</w:t>
      </w:r>
    </w:p>
    <w:p w14:paraId="628F5137" w14:textId="236AF97C" w:rsidR="00617DC2" w:rsidRPr="009E4AA5" w:rsidRDefault="00617DC2" w:rsidP="005F654F">
      <w:pPr>
        <w:pStyle w:val="ProbeNormalChar"/>
      </w:pPr>
      <w:r w:rsidRPr="009E4AA5">
        <w:t>The</w:t>
      </w:r>
      <w:r w:rsidR="00607474">
        <w:t xml:space="preserve"> engagement partner</w:t>
      </w:r>
      <w:r w:rsidR="000173E7">
        <w:t xml:space="preserve"> </w:t>
      </w:r>
      <w:r w:rsidRPr="009E4AA5">
        <w:t>will express a qualified opinion when:</w:t>
      </w:r>
    </w:p>
    <w:p w14:paraId="628F5138" w14:textId="77777777" w:rsidR="00617DC2" w:rsidRPr="009E4AA5" w:rsidRDefault="00617DC2" w:rsidP="00E97B88">
      <w:pPr>
        <w:pStyle w:val="Bullet1"/>
      </w:pPr>
      <w:r w:rsidRPr="009E4AA5">
        <w:t xml:space="preserve">The engagement team, having obtained sufficient appropriate audit evidence, concludes that misstatements, individually or in the aggregate, are material, but not pervasive, to the financial statements; or </w:t>
      </w:r>
    </w:p>
    <w:p w14:paraId="628F5139" w14:textId="7EE06F7A" w:rsidR="00617DC2" w:rsidRPr="009E4AA5" w:rsidRDefault="00617DC2" w:rsidP="00E97B88">
      <w:pPr>
        <w:pStyle w:val="Bullet1"/>
      </w:pPr>
      <w:r w:rsidRPr="009E4AA5">
        <w:t>The engagement team is unable to obtain sufficient appropriate audit evidence on which to base the opinion, but the engagement team concludes that the possible effects on the financial statements of undetected misstatements, if any, could be material but not pervasive</w:t>
      </w:r>
      <w:r w:rsidR="003E5B20" w:rsidRPr="009E4AA5">
        <w:t>. (</w:t>
      </w:r>
      <w:r w:rsidRPr="009E4AA5">
        <w:t>ISA 705.7</w:t>
      </w:r>
      <w:r w:rsidR="00E213FA" w:rsidRPr="009E4AA5">
        <w:t>)</w:t>
      </w:r>
    </w:p>
    <w:p w14:paraId="628F513A" w14:textId="70587F8B" w:rsidR="009576BD" w:rsidRPr="009E4AA5" w:rsidRDefault="009576BD" w:rsidP="005F654F">
      <w:pPr>
        <w:pStyle w:val="ProbeNormalChar"/>
      </w:pPr>
      <w:bookmarkStart w:id="972" w:name="_Ref286238680"/>
      <w:r w:rsidRPr="009E4AA5">
        <w:t>If the engagement team is unable to obtain sufficient appropriate audit evidence</w:t>
      </w:r>
      <w:r w:rsidR="00B60DC3">
        <w:t xml:space="preserve"> related to </w:t>
      </w:r>
      <w:r w:rsidR="007F1D44">
        <w:t xml:space="preserve">a </w:t>
      </w:r>
      <w:r w:rsidR="00B60DC3">
        <w:t xml:space="preserve">relevant assertion about a </w:t>
      </w:r>
      <w:r w:rsidR="00453369">
        <w:t>COTABD</w:t>
      </w:r>
      <w:r w:rsidRPr="009E4AA5">
        <w:t>, the engagement team determines the implications as follows:</w:t>
      </w:r>
      <w:bookmarkEnd w:id="972"/>
    </w:p>
    <w:p w14:paraId="628F513B" w14:textId="032198D4" w:rsidR="009576BD" w:rsidRPr="009E4AA5" w:rsidRDefault="009576BD" w:rsidP="00E97B88">
      <w:pPr>
        <w:pStyle w:val="Bullet1"/>
      </w:pPr>
      <w:r w:rsidRPr="009E4AA5">
        <w:t>If the engagement team concludes that the possible effects on the financial statements of undetected misstatements, if any, could be material but not pervasive, the engagement team qualifies the opinion</w:t>
      </w:r>
      <w:r w:rsidR="00617DC2" w:rsidRPr="009E4AA5">
        <w:t xml:space="preserve"> (ISA 330.27)</w:t>
      </w:r>
      <w:r w:rsidRPr="009E4AA5">
        <w:t>; or</w:t>
      </w:r>
    </w:p>
    <w:p w14:paraId="628F513C" w14:textId="77777777" w:rsidR="009576BD" w:rsidRPr="009E4AA5" w:rsidRDefault="009576BD" w:rsidP="00E97B88">
      <w:pPr>
        <w:pStyle w:val="Bullet1"/>
      </w:pPr>
      <w:r w:rsidRPr="009E4AA5">
        <w:t>If the engagement team concludes that the possible effects on the financial statements of undetected misstatements, if any, could be both material and pervasive so that a qualification of the opinion would be inadequate to communicate the gravity of the</w:t>
      </w:r>
      <w:r w:rsidR="00B422DF" w:rsidRPr="009E4AA5">
        <w:t xml:space="preserve"> situation, the engagement </w:t>
      </w:r>
      <w:proofErr w:type="gramStart"/>
      <w:r w:rsidR="00B422DF" w:rsidRPr="009E4AA5">
        <w:t>team;</w:t>
      </w:r>
      <w:proofErr w:type="gramEnd"/>
    </w:p>
    <w:p w14:paraId="628F513D" w14:textId="5B1BB6F4" w:rsidR="009576BD" w:rsidRPr="009E4AA5" w:rsidRDefault="009576BD" w:rsidP="00E97B88">
      <w:pPr>
        <w:pStyle w:val="Bullet2"/>
      </w:pPr>
      <w:r w:rsidRPr="009E4AA5">
        <w:t>Withdraws from the audit, where practicable and possible under applicable law or regulation</w:t>
      </w:r>
      <w:r w:rsidR="00980A17" w:rsidRPr="009E4AA5">
        <w:t xml:space="preserve"> (after communicating with those charged with governance as required by paragraph </w:t>
      </w:r>
      <w:r w:rsidR="00490E03">
        <w:fldChar w:fldCharType="begin"/>
      </w:r>
      <w:r w:rsidR="00490E03">
        <w:instrText xml:space="preserve"> REF _Ref127188669 \r \h </w:instrText>
      </w:r>
      <w:r w:rsidR="00490E03">
        <w:fldChar w:fldCharType="separate"/>
      </w:r>
      <w:r w:rsidR="00595477">
        <w:t>6.17.7</w:t>
      </w:r>
      <w:r w:rsidR="00490E03">
        <w:fldChar w:fldCharType="end"/>
      </w:r>
      <w:r w:rsidR="00980A17" w:rsidRPr="009E4AA5">
        <w:t>)</w:t>
      </w:r>
      <w:r w:rsidRPr="009E4AA5">
        <w:t xml:space="preserve">; or </w:t>
      </w:r>
    </w:p>
    <w:p w14:paraId="628F513E" w14:textId="3AF0BA15" w:rsidR="009576BD" w:rsidRPr="009E4AA5" w:rsidRDefault="009576BD" w:rsidP="00E97B88">
      <w:pPr>
        <w:pStyle w:val="Bullet2"/>
      </w:pPr>
      <w:r w:rsidRPr="009E4AA5">
        <w:t>If withdrawal from the audit before issuing the auditor’s report is not practicable or possible, disclaim an opinion on the financial statements</w:t>
      </w:r>
      <w:r w:rsidR="003E5B20" w:rsidRPr="009E4AA5">
        <w:t>. (</w:t>
      </w:r>
      <w:r w:rsidRPr="009E4AA5">
        <w:t>ISA 705.13)</w:t>
      </w:r>
    </w:p>
    <w:p w14:paraId="628F513F" w14:textId="2EFFB5CE" w:rsidR="00617DC2" w:rsidRPr="009E4AA5" w:rsidRDefault="00617DC2" w:rsidP="005F654F">
      <w:pPr>
        <w:pStyle w:val="ProbeNormalChar"/>
      </w:pPr>
      <w:r w:rsidRPr="009E4AA5">
        <w:t>The</w:t>
      </w:r>
      <w:r w:rsidR="000173E7">
        <w:t xml:space="preserve"> engagement partner </w:t>
      </w:r>
      <w:r w:rsidRPr="009E4AA5">
        <w:t>expresses an adverse opinion when the engagement team, having obtained sufficient appropriate audit evidence, concludes that misstatements, individually or in the aggregate, are both material and pervasive to the financial statements. (ISA 705.8)</w:t>
      </w:r>
    </w:p>
    <w:p w14:paraId="628F5140" w14:textId="16532ED0" w:rsidR="006E196F" w:rsidRPr="009E4AA5" w:rsidRDefault="006E196F" w:rsidP="005F654F">
      <w:pPr>
        <w:pStyle w:val="ProbeNormalChar"/>
      </w:pPr>
      <w:r w:rsidRPr="009E4AA5">
        <w:t>The engagement team disclaims an opinion when the engagement team is unable to obtain sufficient appropriate audit evidence on which to base the opinion, and the engagement team concludes that the possible effects on the financial statements of undetected misstatements, if any, could be both material and pervasive</w:t>
      </w:r>
      <w:r w:rsidR="003E5B20" w:rsidRPr="009E4AA5">
        <w:t>. (</w:t>
      </w:r>
      <w:r w:rsidRPr="009E4AA5">
        <w:t>ISA 705.9)</w:t>
      </w:r>
    </w:p>
    <w:p w14:paraId="628F5141" w14:textId="1037B051" w:rsidR="00ED644B" w:rsidRPr="009E4AA5" w:rsidRDefault="00ED644B" w:rsidP="005F654F">
      <w:pPr>
        <w:pStyle w:val="ProbeNormalChar"/>
      </w:pPr>
      <w:r w:rsidRPr="009E4AA5">
        <w:t xml:space="preserve">When the engagement team considers it necessary to express an adverse opinion or disclaim an opinion on the financial </w:t>
      </w:r>
      <w:proofErr w:type="gramStart"/>
      <w:r w:rsidRPr="009E4AA5">
        <w:t>statements as a whole, the</w:t>
      </w:r>
      <w:proofErr w:type="gramEnd"/>
      <w:r w:rsidRPr="009E4AA5">
        <w:t xml:space="preserve"> auditor’s report shall not also include an unmodified opinion with respect to the same financial reporting framework on a single financial statement or one or more specific elements, accounts or i</w:t>
      </w:r>
      <w:r w:rsidR="00A635F5" w:rsidRPr="009E4AA5">
        <w:t xml:space="preserve">tems of a financial statement. </w:t>
      </w:r>
      <w:r w:rsidRPr="009E4AA5">
        <w:t>To include such an unmodified opinion in the same report in these circumstances would contradict the auditor’s adverse opinion or disclaimer of opinion on the financial statements as a whole</w:t>
      </w:r>
      <w:r w:rsidR="003E5B20" w:rsidRPr="009E4AA5">
        <w:t>. (</w:t>
      </w:r>
      <w:r w:rsidRPr="009E4AA5">
        <w:t>ISA 705.15)</w:t>
      </w:r>
    </w:p>
    <w:p w14:paraId="628F5142" w14:textId="77777777" w:rsidR="00BD10A9" w:rsidRPr="009E4AA5" w:rsidRDefault="00AF2A83" w:rsidP="001C3B60">
      <w:pPr>
        <w:pStyle w:val="FigureTable"/>
      </w:pPr>
      <w:r w:rsidRPr="009E4AA5">
        <w:rPr>
          <w:noProof/>
          <w:lang w:eastAsia="en-ZA"/>
        </w:rPr>
        <w:lastRenderedPageBreak/>
        <w:drawing>
          <wp:anchor distT="0" distB="0" distL="114300" distR="114300" simplePos="0" relativeHeight="251658255" behindDoc="0" locked="0" layoutInCell="1" allowOverlap="1" wp14:anchorId="628F5514" wp14:editId="0B14FB24">
            <wp:simplePos x="0" y="0"/>
            <wp:positionH relativeFrom="margin">
              <wp:align>center</wp:align>
            </wp:positionH>
            <wp:positionV relativeFrom="paragraph">
              <wp:posOffset>0</wp:posOffset>
            </wp:positionV>
            <wp:extent cx="6638925" cy="4143375"/>
            <wp:effectExtent l="0" t="0" r="0" b="9525"/>
            <wp:wrapTopAndBottom/>
            <wp:docPr id="27" name="Diagram 2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3" r:lo="rId124" r:qs="rId125" r:cs="rId126"/>
              </a:graphicData>
            </a:graphic>
          </wp:anchor>
        </w:drawing>
      </w:r>
      <w:r w:rsidR="00304A63" w:rsidRPr="00304A63">
        <w:t xml:space="preserve"> </w:t>
      </w:r>
      <w:r w:rsidR="00304A63">
        <w:t>Figure 6-3</w:t>
      </w:r>
      <w:r w:rsidR="00304A63" w:rsidRPr="003E45EA">
        <w:t>:</w:t>
      </w:r>
      <w:r w:rsidR="00304A63" w:rsidRPr="009E4AA5">
        <w:t xml:space="preserve"> </w:t>
      </w:r>
      <w:r w:rsidR="00BD10A9" w:rsidRPr="009E4AA5">
        <w:t>Forming an opinion on the financial statements</w:t>
      </w:r>
    </w:p>
    <w:p w14:paraId="628F5143" w14:textId="77777777" w:rsidR="003F6BBC" w:rsidRPr="009E4AA5" w:rsidRDefault="004F3B6F" w:rsidP="002F7EA1">
      <w:pPr>
        <w:pStyle w:val="Heading2"/>
      </w:pPr>
      <w:bookmarkStart w:id="973" w:name="_Toc290561106"/>
      <w:bookmarkStart w:id="974" w:name="_Toc398052083"/>
      <w:bookmarkStart w:id="975" w:name="_Toc398053297"/>
      <w:bookmarkStart w:id="976" w:name="_Toc153262333"/>
      <w:r w:rsidRPr="009E4AA5">
        <w:t>Other s</w:t>
      </w:r>
      <w:r w:rsidR="003F6BBC" w:rsidRPr="009E4AA5">
        <w:t>ituations where a modified opinion must be specifically considered</w:t>
      </w:r>
      <w:bookmarkEnd w:id="973"/>
      <w:bookmarkEnd w:id="974"/>
      <w:bookmarkEnd w:id="975"/>
      <w:bookmarkEnd w:id="976"/>
    </w:p>
    <w:p w14:paraId="628F5144" w14:textId="77777777" w:rsidR="003E45EA" w:rsidRPr="003E45EA" w:rsidRDefault="003E45EA" w:rsidP="001C5237">
      <w:pPr>
        <w:pStyle w:val="Heading5"/>
      </w:pPr>
      <w:r w:rsidRPr="003E45EA">
        <w:t>Policy</w:t>
      </w:r>
    </w:p>
    <w:p w14:paraId="628F5145" w14:textId="2D100973" w:rsidR="004F3B6F" w:rsidRPr="009E4AA5" w:rsidRDefault="004F3B6F" w:rsidP="005F654F">
      <w:pPr>
        <w:pStyle w:val="ProbeNormalChar"/>
      </w:pPr>
      <w:r w:rsidRPr="009E4AA5">
        <w:t>The</w:t>
      </w:r>
      <w:r w:rsidR="000173E7">
        <w:t xml:space="preserve"> engagement partner </w:t>
      </w:r>
      <w:r w:rsidRPr="009E4AA5">
        <w:t>will consider the effect of the following conditions on the opinion in the auditor’s report:</w:t>
      </w:r>
    </w:p>
    <w:p w14:paraId="628F5146" w14:textId="4373C33B" w:rsidR="003F6BBC" w:rsidRPr="008225C2" w:rsidRDefault="003F6BBC" w:rsidP="00E97B88">
      <w:pPr>
        <w:pStyle w:val="Bullet1"/>
      </w:pPr>
      <w:r w:rsidRPr="008225C2">
        <w:t xml:space="preserve">If the engagement team confirms that, or is unable to conclude whether, the financial statements are materially misstated </w:t>
      </w:r>
      <w:proofErr w:type="gramStart"/>
      <w:r w:rsidRPr="008225C2">
        <w:t>as a result of</w:t>
      </w:r>
      <w:proofErr w:type="gramEnd"/>
      <w:r w:rsidRPr="008225C2">
        <w:t xml:space="preserve"> fraud. (ISA 240.37)</w:t>
      </w:r>
    </w:p>
    <w:p w14:paraId="628F5147" w14:textId="4B1583ED" w:rsidR="003F6BBC" w:rsidRPr="008225C2" w:rsidRDefault="003F6BBC" w:rsidP="00E97B88">
      <w:pPr>
        <w:pStyle w:val="Bullet1"/>
      </w:pPr>
      <w:r w:rsidRPr="008225C2">
        <w:t>If the engagement team is unable to determine whether non-compliance with laws and regulations has occurred because of limitations imposed by the circumstances rather than by management o</w:t>
      </w:r>
      <w:r w:rsidR="004F3B6F" w:rsidRPr="008225C2">
        <w:t>r those charged with governance</w:t>
      </w:r>
      <w:r w:rsidRPr="008225C2">
        <w:t>. (ISA 250.27)</w:t>
      </w:r>
    </w:p>
    <w:p w14:paraId="628F5148" w14:textId="1372FE9B" w:rsidR="003F6BBC" w:rsidRPr="008225C2" w:rsidRDefault="003F6BBC" w:rsidP="00E97B88">
      <w:pPr>
        <w:pStyle w:val="Bullet1"/>
      </w:pPr>
      <w:r w:rsidRPr="008225C2">
        <w:t xml:space="preserve">if the engagement team is unable to obtain sufficient appropriate audit evidence regarding the services provided by </w:t>
      </w:r>
      <w:r w:rsidR="004F3B6F" w:rsidRPr="008225C2">
        <w:t>a</w:t>
      </w:r>
      <w:r w:rsidRPr="008225C2">
        <w:t xml:space="preserve"> service organisation relevant to the audit of the client’s financial statements</w:t>
      </w:r>
      <w:r w:rsidR="003E5B20" w:rsidRPr="008225C2">
        <w:t>. (</w:t>
      </w:r>
      <w:r w:rsidRPr="008225C2">
        <w:t>ISA 402.20)</w:t>
      </w:r>
    </w:p>
    <w:p w14:paraId="628F5149" w14:textId="3D9E3C2D" w:rsidR="003F6BBC" w:rsidRPr="008225C2" w:rsidRDefault="003F6BBC" w:rsidP="00E97B88">
      <w:pPr>
        <w:pStyle w:val="Bullet1"/>
      </w:pPr>
      <w:r w:rsidRPr="008225C2">
        <w:t xml:space="preserve">If the engagement team has determined that a response to a positive confirmation request is necessary to obtain sufficient appropriate audit </w:t>
      </w:r>
      <w:proofErr w:type="gramStart"/>
      <w:r w:rsidRPr="008225C2">
        <w:t xml:space="preserve">evidence, </w:t>
      </w:r>
      <w:r w:rsidR="004F3B6F" w:rsidRPr="008225C2">
        <w:t>but</w:t>
      </w:r>
      <w:proofErr w:type="gramEnd"/>
      <w:r w:rsidRPr="008225C2">
        <w:t xml:space="preserve"> does not obtain such confirmatio</w:t>
      </w:r>
      <w:r w:rsidR="004F3B6F" w:rsidRPr="008225C2">
        <w:t>n</w:t>
      </w:r>
      <w:r w:rsidR="003E5B20" w:rsidRPr="008225C2">
        <w:t>. (</w:t>
      </w:r>
      <w:r w:rsidRPr="008225C2">
        <w:t>ISA 505.13)</w:t>
      </w:r>
    </w:p>
    <w:p w14:paraId="628F514A" w14:textId="7A776934" w:rsidR="00685596" w:rsidRPr="009E4AA5" w:rsidRDefault="00685596" w:rsidP="00E97B88">
      <w:pPr>
        <w:pStyle w:val="Bullet1"/>
      </w:pPr>
      <w:r w:rsidRPr="008225C2">
        <w:t xml:space="preserve">If the </w:t>
      </w:r>
      <w:r w:rsidR="00697B06" w:rsidRPr="008225C2">
        <w:t xml:space="preserve">prior period’s financial statements were audited by another auditor, and the </w:t>
      </w:r>
      <w:r w:rsidRPr="008225C2">
        <w:t>predecessor auditor’s opinion regarding the prior period’s financial statements included a modification to the auditor’s opinion that remains relevant and material to the current period’s financial</w:t>
      </w:r>
      <w:r w:rsidRPr="009E4AA5">
        <w:t xml:space="preserve"> statements</w:t>
      </w:r>
      <w:r w:rsidR="003E5B20" w:rsidRPr="009E4AA5">
        <w:t>. (</w:t>
      </w:r>
      <w:r w:rsidRPr="009E4AA5">
        <w:t>ISA 510.13)</w:t>
      </w:r>
    </w:p>
    <w:p w14:paraId="628F514B" w14:textId="520BEE72" w:rsidR="00685596" w:rsidRPr="009E4AA5" w:rsidRDefault="00685596" w:rsidP="00E97B88">
      <w:pPr>
        <w:pStyle w:val="Bullet1"/>
      </w:pPr>
      <w:r w:rsidRPr="009E4AA5">
        <w:t xml:space="preserve">If management is unwilling to make or extend its </w:t>
      </w:r>
      <w:r w:rsidR="00697B06" w:rsidRPr="009E4AA5">
        <w:t xml:space="preserve">going concern </w:t>
      </w:r>
      <w:r w:rsidRPr="009E4AA5">
        <w:t>assessment when requested to do so by the engagement team</w:t>
      </w:r>
      <w:r w:rsidR="003E5B20" w:rsidRPr="009E4AA5">
        <w:t>. (</w:t>
      </w:r>
      <w:r w:rsidRPr="009E4AA5">
        <w:t>ISA 570.</w:t>
      </w:r>
      <w:r w:rsidR="00DF3B64" w:rsidRPr="009E4AA5">
        <w:t>2</w:t>
      </w:r>
      <w:r w:rsidR="00DF3B64">
        <w:t>4</w:t>
      </w:r>
      <w:r w:rsidRPr="009E4AA5">
        <w:t>)</w:t>
      </w:r>
    </w:p>
    <w:p w14:paraId="628F514C" w14:textId="1A6D22AB" w:rsidR="00685596" w:rsidRPr="009E4AA5" w:rsidRDefault="00685596" w:rsidP="00E97B88">
      <w:pPr>
        <w:pStyle w:val="Bullet1"/>
      </w:pPr>
      <w:r w:rsidRPr="009E4AA5">
        <w:t>If management does not provide one or more of the requested written representations</w:t>
      </w:r>
      <w:r w:rsidR="00697B06" w:rsidRPr="009E4AA5">
        <w:t xml:space="preserve"> – refer section </w:t>
      </w:r>
      <w:r w:rsidR="003E7C91">
        <w:fldChar w:fldCharType="begin"/>
      </w:r>
      <w:r w:rsidR="003E7C91">
        <w:instrText xml:space="preserve"> REF _Ref286138723 \r \h </w:instrText>
      </w:r>
      <w:r w:rsidR="00963D21">
        <w:instrText xml:space="preserve"> \* MERGEFORMAT </w:instrText>
      </w:r>
      <w:r w:rsidR="003E7C91">
        <w:fldChar w:fldCharType="separate"/>
      </w:r>
      <w:r w:rsidR="00595477">
        <w:t>6.7</w:t>
      </w:r>
      <w:r w:rsidR="003E7C91">
        <w:fldChar w:fldCharType="end"/>
      </w:r>
      <w:r w:rsidRPr="009E4AA5">
        <w:t>. (ISA 580.19)</w:t>
      </w:r>
    </w:p>
    <w:p w14:paraId="628F514D" w14:textId="31538DFF" w:rsidR="00685596" w:rsidRPr="009E4AA5" w:rsidRDefault="00685596" w:rsidP="00E97B88">
      <w:pPr>
        <w:pStyle w:val="Bullet1"/>
      </w:pPr>
      <w:r w:rsidRPr="009E4AA5">
        <w:lastRenderedPageBreak/>
        <w:t>If financial statements prepared in accordance with the requirements of a fair presentation framework do not achieve fair presentation</w:t>
      </w:r>
      <w:r w:rsidR="009D4853" w:rsidRPr="009E4AA5">
        <w:t xml:space="preserve"> (after discussion with management)</w:t>
      </w:r>
      <w:r w:rsidRPr="009E4AA5">
        <w:t>. (ISA 700.18)</w:t>
      </w:r>
    </w:p>
    <w:p w14:paraId="628F514E" w14:textId="6D7B317F" w:rsidR="00685596" w:rsidRPr="009E4AA5" w:rsidRDefault="009D4853" w:rsidP="00E97B88">
      <w:pPr>
        <w:pStyle w:val="Bullet1"/>
      </w:pPr>
      <w:r w:rsidRPr="009E4AA5">
        <w:t>If,</w:t>
      </w:r>
      <w:r w:rsidR="00685596" w:rsidRPr="009E4AA5">
        <w:t xml:space="preserve"> in extremely rare circumstances the engagement team concludes that financial statements </w:t>
      </w:r>
      <w:r w:rsidRPr="009E4AA5">
        <w:t xml:space="preserve">financial statements are prepared in accordance with a compliance framework </w:t>
      </w:r>
      <w:r w:rsidR="00685596" w:rsidRPr="009E4AA5">
        <w:t>are misleading</w:t>
      </w:r>
      <w:r w:rsidRPr="009E4AA5">
        <w:t xml:space="preserve"> (after discussion with management)</w:t>
      </w:r>
      <w:r w:rsidR="003E5B20" w:rsidRPr="009E4AA5">
        <w:t>. (</w:t>
      </w:r>
      <w:r w:rsidR="00685596" w:rsidRPr="009E4AA5">
        <w:t>ISA 700.19)</w:t>
      </w:r>
    </w:p>
    <w:p w14:paraId="628F514F" w14:textId="676FAC5C" w:rsidR="003F6BBC" w:rsidRPr="009E4AA5" w:rsidRDefault="003F6BBC" w:rsidP="002F7EA1">
      <w:pPr>
        <w:pStyle w:val="Heading2"/>
      </w:pPr>
      <w:bookmarkStart w:id="977" w:name="_Toc290561107"/>
      <w:bookmarkStart w:id="978" w:name="_Toc398052084"/>
      <w:bookmarkStart w:id="979" w:name="_Toc398053298"/>
      <w:bookmarkStart w:id="980" w:name="_Toc153262334"/>
      <w:r w:rsidRPr="009E4AA5">
        <w:t xml:space="preserve">Situations where </w:t>
      </w:r>
      <w:r w:rsidR="00617DC2" w:rsidRPr="009E4AA5">
        <w:t xml:space="preserve">the </w:t>
      </w:r>
      <w:r w:rsidR="000173E7">
        <w:t>engagement partner</w:t>
      </w:r>
      <w:r w:rsidR="000173E7" w:rsidRPr="009E4AA5">
        <w:t xml:space="preserve"> </w:t>
      </w:r>
      <w:r w:rsidR="00617DC2" w:rsidRPr="009E4AA5">
        <w:t>will express a qualified</w:t>
      </w:r>
      <w:r w:rsidRPr="009E4AA5">
        <w:t xml:space="preserve"> </w:t>
      </w:r>
      <w:r w:rsidR="00617DC2" w:rsidRPr="009E4AA5">
        <w:t xml:space="preserve">or adverse </w:t>
      </w:r>
      <w:r w:rsidRPr="009E4AA5">
        <w:t>opinion</w:t>
      </w:r>
      <w:bookmarkEnd w:id="977"/>
      <w:bookmarkEnd w:id="978"/>
      <w:bookmarkEnd w:id="979"/>
      <w:bookmarkEnd w:id="980"/>
      <w:r w:rsidRPr="009E4AA5">
        <w:t xml:space="preserve"> </w:t>
      </w:r>
    </w:p>
    <w:p w14:paraId="628F5150" w14:textId="77777777" w:rsidR="003E45EA" w:rsidRPr="003E45EA" w:rsidRDefault="003E45EA" w:rsidP="001C5237">
      <w:pPr>
        <w:pStyle w:val="Heading5"/>
      </w:pPr>
      <w:r w:rsidRPr="003E45EA">
        <w:t>Policy</w:t>
      </w:r>
    </w:p>
    <w:p w14:paraId="628F5151" w14:textId="42344660" w:rsidR="00617DC2" w:rsidRPr="009E4AA5" w:rsidRDefault="00617DC2" w:rsidP="005F654F">
      <w:pPr>
        <w:pStyle w:val="ProbeNormalChar"/>
      </w:pPr>
      <w:bookmarkStart w:id="981" w:name="_Ref127190264"/>
      <w:r w:rsidRPr="009E4AA5">
        <w:t xml:space="preserve">The </w:t>
      </w:r>
      <w:r w:rsidR="000173E7">
        <w:t>engagement partner</w:t>
      </w:r>
      <w:r w:rsidR="000173E7" w:rsidRPr="009E4AA5">
        <w:t xml:space="preserve"> </w:t>
      </w:r>
      <w:r w:rsidRPr="009E4AA5">
        <w:t>will express a qualified or an adverse opinion, as appropriate, on the financial statements i</w:t>
      </w:r>
      <w:r w:rsidR="003F6BBC" w:rsidRPr="009E4AA5">
        <w:t>f the engagement team concludes that</w:t>
      </w:r>
      <w:r w:rsidRPr="009E4AA5">
        <w:t>:</w:t>
      </w:r>
      <w:bookmarkEnd w:id="981"/>
    </w:p>
    <w:p w14:paraId="628F5152" w14:textId="2A26C861" w:rsidR="003F6BBC" w:rsidRPr="009E4AA5" w:rsidRDefault="00617DC2" w:rsidP="00E97B88">
      <w:pPr>
        <w:pStyle w:val="Bullet1"/>
      </w:pPr>
      <w:r w:rsidRPr="009E4AA5">
        <w:t>Non-compliance</w:t>
      </w:r>
      <w:r w:rsidR="003F6BBC" w:rsidRPr="009E4AA5">
        <w:t xml:space="preserve"> with laws or regulations has a material effect on the financial statements, and has not been adequately reflected in the financial s</w:t>
      </w:r>
      <w:r w:rsidRPr="009E4AA5">
        <w:t>tatements</w:t>
      </w:r>
      <w:r w:rsidR="00A635F5" w:rsidRPr="009E4AA5">
        <w:t>;</w:t>
      </w:r>
      <w:r w:rsidR="003F6BBC" w:rsidRPr="009E4AA5">
        <w:t xml:space="preserve"> (ISA 250.25)</w:t>
      </w:r>
    </w:p>
    <w:p w14:paraId="628F5153" w14:textId="2CE1F2CD" w:rsidR="003F6BBC" w:rsidRPr="009E4AA5" w:rsidRDefault="00617DC2" w:rsidP="00E97B88">
      <w:pPr>
        <w:pStyle w:val="Bullet1"/>
      </w:pPr>
      <w:r w:rsidRPr="009E4AA5">
        <w:t>T</w:t>
      </w:r>
      <w:r w:rsidR="003F6BBC" w:rsidRPr="009E4AA5">
        <w:t>he opening balances contain a misstatement that materially affects the current period’s financial statements, and the effect of the misstatement is not appropriately accounted for or not adequately presented or disclosed</w:t>
      </w:r>
      <w:r w:rsidR="00A635F5" w:rsidRPr="009E4AA5">
        <w:t>;</w:t>
      </w:r>
      <w:r w:rsidR="003E5B20" w:rsidRPr="009E4AA5">
        <w:t xml:space="preserve"> (</w:t>
      </w:r>
      <w:r w:rsidR="003F6BBC" w:rsidRPr="009E4AA5">
        <w:t>ISA 510.11)</w:t>
      </w:r>
    </w:p>
    <w:p w14:paraId="628F5154" w14:textId="77777777" w:rsidR="00685596" w:rsidRPr="009E4AA5" w:rsidRDefault="00617DC2" w:rsidP="00E97B88">
      <w:pPr>
        <w:pStyle w:val="Bullet1"/>
      </w:pPr>
      <w:r w:rsidRPr="009E4AA5">
        <w:t>T</w:t>
      </w:r>
      <w:r w:rsidR="00685596" w:rsidRPr="009E4AA5">
        <w:t xml:space="preserve">he current period’s accounting policies are not consistently applied in relation to opening balances in accordance with the applicable financial reporting framework; or </w:t>
      </w:r>
    </w:p>
    <w:p w14:paraId="628F5155" w14:textId="732C79D6" w:rsidR="00685596" w:rsidRPr="009E4AA5" w:rsidRDefault="00617DC2" w:rsidP="00E97B88">
      <w:pPr>
        <w:pStyle w:val="Bullet1"/>
      </w:pPr>
      <w:r w:rsidRPr="009E4AA5">
        <w:t>A</w:t>
      </w:r>
      <w:r w:rsidR="00685596" w:rsidRPr="009E4AA5">
        <w:t xml:space="preserve"> change in accounting policies is not appropriately accounted for or not adequately presented or disclosed in accordance with the applicable financial reporting framework</w:t>
      </w:r>
      <w:r w:rsidR="00A635F5" w:rsidRPr="009E4AA5">
        <w:t>;</w:t>
      </w:r>
      <w:r w:rsidR="003E5B20" w:rsidRPr="009E4AA5">
        <w:t xml:space="preserve"> (</w:t>
      </w:r>
      <w:r w:rsidR="00685596" w:rsidRPr="009E4AA5">
        <w:t>ISA 510.12)</w:t>
      </w:r>
    </w:p>
    <w:p w14:paraId="628F5156" w14:textId="317921D1" w:rsidR="00685596" w:rsidRPr="009E4AA5" w:rsidRDefault="00617DC2" w:rsidP="00E97B88">
      <w:pPr>
        <w:pStyle w:val="Bullet1"/>
      </w:pPr>
      <w:r w:rsidRPr="009E4AA5">
        <w:t>A</w:t>
      </w:r>
      <w:r w:rsidR="00685596" w:rsidRPr="009E4AA5">
        <w:t xml:space="preserve"> material uncertainty regarding the applicability of the going concern</w:t>
      </w:r>
      <w:r w:rsidR="00725875">
        <w:t xml:space="preserve"> basis of accounting</w:t>
      </w:r>
      <w:r w:rsidR="00685596" w:rsidRPr="009E4AA5">
        <w:t xml:space="preserve"> is not adequately disclosed </w:t>
      </w:r>
      <w:r w:rsidR="00A635F5" w:rsidRPr="009E4AA5">
        <w:t xml:space="preserve">in the financial </w:t>
      </w:r>
      <w:proofErr w:type="gramStart"/>
      <w:r w:rsidR="00A635F5" w:rsidRPr="009E4AA5">
        <w:t>statements.</w:t>
      </w:r>
      <w:r w:rsidR="003E5B20" w:rsidRPr="009E4AA5">
        <w:t>.</w:t>
      </w:r>
      <w:proofErr w:type="gramEnd"/>
      <w:r w:rsidR="003E5B20" w:rsidRPr="009E4AA5">
        <w:t xml:space="preserve"> </w:t>
      </w:r>
      <w:r w:rsidR="00072A24" w:rsidRPr="00072A24">
        <w:t>In the Basis for Qualified (Adverse) Opinion section of the auditor</w:t>
      </w:r>
      <w:r w:rsidR="00072A24" w:rsidRPr="00072A24">
        <w:rPr>
          <w:rFonts w:hint="cs"/>
        </w:rPr>
        <w:t>’</w:t>
      </w:r>
      <w:r w:rsidR="00072A24" w:rsidRPr="00072A24">
        <w:t>s report, state that a material uncertainty exists that may cast significant doubt on the entity</w:t>
      </w:r>
      <w:r w:rsidR="00072A24" w:rsidRPr="00072A24">
        <w:rPr>
          <w:rFonts w:hint="cs"/>
        </w:rPr>
        <w:t>’</w:t>
      </w:r>
      <w:r w:rsidR="00072A24" w:rsidRPr="00072A24">
        <w:t xml:space="preserve">s ability to continue as a going concern and that the financial statements do not adequately disclose this matter. </w:t>
      </w:r>
      <w:r w:rsidR="003E5B20" w:rsidRPr="009E4AA5">
        <w:t>(</w:t>
      </w:r>
      <w:r w:rsidR="00685596" w:rsidRPr="009E4AA5">
        <w:t>ISA 570.</w:t>
      </w:r>
      <w:r w:rsidR="00072A24">
        <w:t>23</w:t>
      </w:r>
      <w:r w:rsidR="00685596" w:rsidRPr="009E4AA5">
        <w:t>)</w:t>
      </w:r>
    </w:p>
    <w:p w14:paraId="628F5157" w14:textId="77777777" w:rsidR="009576BD" w:rsidRPr="009E4AA5" w:rsidRDefault="009576BD" w:rsidP="002F7EA1">
      <w:pPr>
        <w:pStyle w:val="Heading2"/>
      </w:pPr>
      <w:bookmarkStart w:id="982" w:name="_Toc290561108"/>
      <w:bookmarkStart w:id="983" w:name="_Toc398052085"/>
      <w:bookmarkStart w:id="984" w:name="_Toc398053299"/>
      <w:bookmarkStart w:id="985" w:name="_Toc153262335"/>
      <w:r w:rsidRPr="009E4AA5">
        <w:t>Situations where an adverse opinion must be expressed</w:t>
      </w:r>
      <w:bookmarkEnd w:id="982"/>
      <w:bookmarkEnd w:id="983"/>
      <w:bookmarkEnd w:id="984"/>
      <w:bookmarkEnd w:id="985"/>
    </w:p>
    <w:p w14:paraId="628F5158" w14:textId="77777777" w:rsidR="003E45EA" w:rsidRPr="003E45EA" w:rsidRDefault="003E45EA" w:rsidP="001C5237">
      <w:pPr>
        <w:pStyle w:val="Heading5"/>
      </w:pPr>
      <w:r w:rsidRPr="003E45EA">
        <w:t>Policy</w:t>
      </w:r>
    </w:p>
    <w:p w14:paraId="628F5159" w14:textId="3425915F" w:rsidR="009576BD" w:rsidRPr="009E4AA5" w:rsidRDefault="009576BD" w:rsidP="005F654F">
      <w:pPr>
        <w:pStyle w:val="ProbeNormalChar"/>
      </w:pPr>
      <w:r w:rsidRPr="009E4AA5">
        <w:t xml:space="preserve">If the financial statements have been prepared on a going concern basis but, in the engagement team’s </w:t>
      </w:r>
      <w:r w:rsidRPr="000173E7">
        <w:t xml:space="preserve">judgment, management’s use of the going concern assumption in the financial statements is inappropriate, </w:t>
      </w:r>
      <w:r w:rsidRPr="005435E0">
        <w:t xml:space="preserve">the </w:t>
      </w:r>
      <w:r w:rsidR="000173E7" w:rsidRPr="005435E0">
        <w:t>engagement</w:t>
      </w:r>
      <w:r w:rsidR="000173E7">
        <w:t xml:space="preserve"> partner</w:t>
      </w:r>
      <w:r w:rsidR="000173E7" w:rsidRPr="009E4AA5">
        <w:t xml:space="preserve"> </w:t>
      </w:r>
      <w:r w:rsidR="00617DC2" w:rsidRPr="009E4AA5">
        <w:t>will express</w:t>
      </w:r>
      <w:r w:rsidRPr="009E4AA5">
        <w:t xml:space="preserve"> an adverse opinion</w:t>
      </w:r>
      <w:r w:rsidR="003E5B20" w:rsidRPr="009E4AA5">
        <w:t>. (</w:t>
      </w:r>
      <w:r w:rsidRPr="009E4AA5">
        <w:t>ISA 570.21)</w:t>
      </w:r>
    </w:p>
    <w:p w14:paraId="628F515A" w14:textId="77777777" w:rsidR="003F6BBC" w:rsidRPr="009E4AA5" w:rsidRDefault="003F6BBC" w:rsidP="002F7EA1">
      <w:pPr>
        <w:pStyle w:val="Heading2"/>
      </w:pPr>
      <w:bookmarkStart w:id="986" w:name="_Toc290561109"/>
      <w:bookmarkStart w:id="987" w:name="_Toc398052086"/>
      <w:bookmarkStart w:id="988" w:name="_Toc398053300"/>
      <w:bookmarkStart w:id="989" w:name="_Ref125907567"/>
      <w:bookmarkStart w:id="990" w:name="_Toc153262336"/>
      <w:r w:rsidRPr="009E4AA5">
        <w:t>Situations where our opinion must be qualified or disclaimed</w:t>
      </w:r>
      <w:bookmarkEnd w:id="986"/>
      <w:bookmarkEnd w:id="987"/>
      <w:bookmarkEnd w:id="988"/>
      <w:bookmarkEnd w:id="989"/>
      <w:bookmarkEnd w:id="990"/>
    </w:p>
    <w:p w14:paraId="628F515B" w14:textId="77777777" w:rsidR="003E45EA" w:rsidRPr="003E45EA" w:rsidRDefault="003E45EA" w:rsidP="001C5237">
      <w:pPr>
        <w:pStyle w:val="Heading5"/>
      </w:pPr>
      <w:r w:rsidRPr="003E45EA">
        <w:t>Policy</w:t>
      </w:r>
    </w:p>
    <w:p w14:paraId="628F515C" w14:textId="77777777" w:rsidR="00617DC2" w:rsidRPr="009E4AA5" w:rsidRDefault="00617DC2" w:rsidP="005F654F">
      <w:pPr>
        <w:pStyle w:val="ProbeNormalChar"/>
      </w:pPr>
      <w:r w:rsidRPr="009E4AA5">
        <w:t>Our opinion in the auditor’s report will be qualified or disclaimed if:</w:t>
      </w:r>
    </w:p>
    <w:p w14:paraId="628F515D" w14:textId="59ACC6EC" w:rsidR="002A36D4" w:rsidRPr="009E4AA5" w:rsidRDefault="00617DC2" w:rsidP="00E97B88">
      <w:pPr>
        <w:pStyle w:val="Bullet1"/>
      </w:pPr>
      <w:r w:rsidRPr="009E4AA5">
        <w:t xml:space="preserve">Non-compliance with laws and regulations </w:t>
      </w:r>
      <w:r w:rsidR="0006699F" w:rsidRPr="009E4AA5">
        <w:t xml:space="preserve">that may be material to the financial statements </w:t>
      </w:r>
      <w:r w:rsidRPr="009E4AA5">
        <w:t>was identified (refer section </w:t>
      </w:r>
      <w:r w:rsidR="00C21143">
        <w:fldChar w:fldCharType="begin"/>
      </w:r>
      <w:r w:rsidR="00C21143">
        <w:instrText xml:space="preserve"> REF _Ref280026371 \r \h </w:instrText>
      </w:r>
      <w:r w:rsidR="00963D21">
        <w:instrText xml:space="preserve"> \* MERGEFORMAT </w:instrText>
      </w:r>
      <w:r w:rsidR="00C21143">
        <w:fldChar w:fldCharType="separate"/>
      </w:r>
      <w:r w:rsidR="00595477">
        <w:t>3.3</w:t>
      </w:r>
      <w:r w:rsidR="00C21143">
        <w:fldChar w:fldCharType="end"/>
      </w:r>
      <w:r w:rsidRPr="009E4AA5">
        <w:t>)</w:t>
      </w:r>
      <w:r w:rsidR="0006699F" w:rsidRPr="009E4AA5">
        <w:t>,</w:t>
      </w:r>
      <w:r w:rsidRPr="009E4AA5">
        <w:t xml:space="preserve"> but t</w:t>
      </w:r>
      <w:r w:rsidR="002A36D4" w:rsidRPr="009E4AA5">
        <w:t xml:space="preserve">he engagement team is precluded by management or those charged with governance from obtaining sufficient appropriate audit evidence to evaluate whether </w:t>
      </w:r>
      <w:r w:rsidRPr="009E4AA5">
        <w:t xml:space="preserve">such </w:t>
      </w:r>
      <w:r w:rsidR="002A36D4" w:rsidRPr="009E4AA5">
        <w:t>non-compliance has, or is likely to have, occurred. (ISA 250.26)</w:t>
      </w:r>
    </w:p>
    <w:p w14:paraId="628F515E" w14:textId="581022C2" w:rsidR="003F6BBC" w:rsidRPr="009E4AA5" w:rsidRDefault="003F6BBC" w:rsidP="00E97B88">
      <w:pPr>
        <w:pStyle w:val="Bullet1"/>
      </w:pPr>
      <w:r w:rsidRPr="009E4AA5">
        <w:t>If the engagement team is unable to obtain sufficient appropriate audit evidence regarding the opening balances</w:t>
      </w:r>
      <w:r w:rsidR="0006699F" w:rsidRPr="009E4AA5">
        <w:t xml:space="preserve"> on initial engagements (refer section</w:t>
      </w:r>
      <w:r w:rsidR="00C21143">
        <w:t xml:space="preserve"> </w:t>
      </w:r>
      <w:r w:rsidR="00C21143">
        <w:fldChar w:fldCharType="begin"/>
      </w:r>
      <w:r w:rsidR="00C21143">
        <w:instrText xml:space="preserve"> REF _Ref284250275 \r \h </w:instrText>
      </w:r>
      <w:r w:rsidR="00C21143">
        <w:fldChar w:fldCharType="separate"/>
      </w:r>
      <w:r w:rsidR="00595477">
        <w:t>5.13</w:t>
      </w:r>
      <w:r w:rsidR="00C21143">
        <w:fldChar w:fldCharType="end"/>
      </w:r>
      <w:r w:rsidR="0006699F" w:rsidRPr="009E4AA5">
        <w:t> )</w:t>
      </w:r>
      <w:r w:rsidR="003E5B20" w:rsidRPr="009E4AA5">
        <w:t>. (</w:t>
      </w:r>
      <w:r w:rsidRPr="009E4AA5">
        <w:t>ISA 510.10)</w:t>
      </w:r>
    </w:p>
    <w:p w14:paraId="628F515F" w14:textId="77777777" w:rsidR="00685596" w:rsidRPr="009E4AA5" w:rsidRDefault="00685596" w:rsidP="002F7EA1">
      <w:pPr>
        <w:pStyle w:val="Heading2"/>
      </w:pPr>
      <w:bookmarkStart w:id="991" w:name="_Toc290561110"/>
      <w:bookmarkStart w:id="992" w:name="_Toc398052087"/>
      <w:bookmarkStart w:id="993" w:name="_Toc398053301"/>
      <w:bookmarkStart w:id="994" w:name="_Ref125906295"/>
      <w:bookmarkStart w:id="995" w:name="_Toc153262337"/>
      <w:r w:rsidRPr="009E4AA5">
        <w:t>Situations where an opinion must be disclaimed</w:t>
      </w:r>
      <w:bookmarkEnd w:id="991"/>
      <w:bookmarkEnd w:id="992"/>
      <w:bookmarkEnd w:id="993"/>
      <w:bookmarkEnd w:id="994"/>
      <w:bookmarkEnd w:id="995"/>
    </w:p>
    <w:p w14:paraId="628F5160" w14:textId="77777777" w:rsidR="003E45EA" w:rsidRPr="003E45EA" w:rsidRDefault="003E45EA" w:rsidP="001C5237">
      <w:pPr>
        <w:pStyle w:val="Heading5"/>
      </w:pPr>
      <w:r w:rsidRPr="003E45EA">
        <w:t>Policy</w:t>
      </w:r>
    </w:p>
    <w:p w14:paraId="628F5161" w14:textId="77777777" w:rsidR="00685596" w:rsidRPr="009E4AA5" w:rsidRDefault="00C27C6C" w:rsidP="005F654F">
      <w:pPr>
        <w:pStyle w:val="ProbeNormalChar"/>
      </w:pPr>
      <w:r w:rsidRPr="009E4AA5">
        <w:t>Our opinion in the auditor’s report will be disclaimed if:</w:t>
      </w:r>
    </w:p>
    <w:p w14:paraId="628F5162" w14:textId="04E825A8" w:rsidR="00685596" w:rsidRPr="009E4AA5" w:rsidRDefault="00685596" w:rsidP="00E97B88">
      <w:pPr>
        <w:pStyle w:val="Bullet1"/>
      </w:pPr>
      <w:r w:rsidRPr="009E4AA5">
        <w:t>The engagement team concludes that there is sufficient doubt about the integrity of management such that the written representations required by section</w:t>
      </w:r>
      <w:r w:rsidR="009C2DA2">
        <w:t xml:space="preserve">s </w:t>
      </w:r>
      <w:r w:rsidR="009C2DA2">
        <w:fldChar w:fldCharType="begin"/>
      </w:r>
      <w:r w:rsidR="009C2DA2">
        <w:instrText xml:space="preserve"> REF _Ref285809405 \r \h </w:instrText>
      </w:r>
      <w:r w:rsidR="009C2DA2">
        <w:fldChar w:fldCharType="separate"/>
      </w:r>
      <w:r w:rsidR="00595477">
        <w:t>6.6</w:t>
      </w:r>
      <w:r w:rsidR="009C2DA2">
        <w:fldChar w:fldCharType="end"/>
      </w:r>
      <w:r w:rsidR="00C27C6C" w:rsidRPr="009E4AA5">
        <w:t xml:space="preserve"> </w:t>
      </w:r>
      <w:r w:rsidR="009C2DA2">
        <w:t xml:space="preserve">and </w:t>
      </w:r>
      <w:r w:rsidR="009C2DA2">
        <w:fldChar w:fldCharType="begin"/>
      </w:r>
      <w:r w:rsidR="009C2DA2">
        <w:instrText xml:space="preserve"> REF _Ref286138723 \r \h </w:instrText>
      </w:r>
      <w:r w:rsidR="009C2DA2">
        <w:fldChar w:fldCharType="separate"/>
      </w:r>
      <w:r w:rsidR="00595477">
        <w:t>6.7</w:t>
      </w:r>
      <w:r w:rsidR="009C2DA2">
        <w:fldChar w:fldCharType="end"/>
      </w:r>
      <w:r w:rsidR="00C27C6C" w:rsidRPr="009E4AA5">
        <w:t>are not reliable.</w:t>
      </w:r>
    </w:p>
    <w:p w14:paraId="628F5163" w14:textId="4F0BC60D" w:rsidR="00685596" w:rsidRPr="009E4AA5" w:rsidRDefault="00685596" w:rsidP="00E97B88">
      <w:pPr>
        <w:pStyle w:val="Bullet1"/>
      </w:pPr>
      <w:r w:rsidRPr="009E4AA5">
        <w:lastRenderedPageBreak/>
        <w:t>Management does not provide the written representations required by section</w:t>
      </w:r>
      <w:r w:rsidR="009C2DA2">
        <w:t xml:space="preserve">s </w:t>
      </w:r>
      <w:r w:rsidR="009C2DA2">
        <w:fldChar w:fldCharType="begin"/>
      </w:r>
      <w:r w:rsidR="009C2DA2">
        <w:instrText xml:space="preserve"> REF _Ref285809405 \r \h </w:instrText>
      </w:r>
      <w:r w:rsidR="009C2DA2">
        <w:fldChar w:fldCharType="separate"/>
      </w:r>
      <w:r w:rsidR="00595477">
        <w:t>6.6</w:t>
      </w:r>
      <w:r w:rsidR="009C2DA2">
        <w:fldChar w:fldCharType="end"/>
      </w:r>
      <w:r w:rsidR="009C2DA2">
        <w:t xml:space="preserve"> and </w:t>
      </w:r>
      <w:r w:rsidR="009C2DA2">
        <w:fldChar w:fldCharType="begin"/>
      </w:r>
      <w:r w:rsidR="009C2DA2">
        <w:instrText xml:space="preserve"> REF _Ref286138723 \r \h </w:instrText>
      </w:r>
      <w:r w:rsidR="009C2DA2">
        <w:fldChar w:fldCharType="separate"/>
      </w:r>
      <w:r w:rsidR="00595477">
        <w:t>6.7</w:t>
      </w:r>
      <w:r w:rsidR="009C2DA2">
        <w:fldChar w:fldCharType="end"/>
      </w:r>
      <w:r w:rsidR="003E5B20" w:rsidRPr="009E4AA5">
        <w:t>. (</w:t>
      </w:r>
      <w:r w:rsidRPr="009E4AA5">
        <w:t>ISA 580.20)</w:t>
      </w:r>
    </w:p>
    <w:p w14:paraId="628F5164" w14:textId="0EB03E55" w:rsidR="00CA2F7B" w:rsidRPr="009E4AA5" w:rsidRDefault="00C27C6C" w:rsidP="00E97B88">
      <w:pPr>
        <w:pStyle w:val="Bullet1"/>
      </w:pPr>
      <w:r w:rsidRPr="009E4AA5">
        <w:t>W</w:t>
      </w:r>
      <w:r w:rsidR="00CA2F7B" w:rsidRPr="009E4AA5">
        <w:t>hen, in extremely rare circumstances involving multiple uncertainties, the engagement team concludes that, notwithstanding having obtained sufficient appropriate audit evidence regarding each of the individual uncertainties, it is not possible to form an opinion on the financial statements due to the potential interaction of the uncertainties and their possible cumulative effect on the financial statements</w:t>
      </w:r>
      <w:r w:rsidR="003E5B20" w:rsidRPr="009E4AA5">
        <w:t>. (</w:t>
      </w:r>
      <w:r w:rsidR="00CA2F7B" w:rsidRPr="009E4AA5">
        <w:t>ISA 705.10)</w:t>
      </w:r>
    </w:p>
    <w:p w14:paraId="628F5165" w14:textId="0D4726BD" w:rsidR="00812176" w:rsidRPr="009E4AA5" w:rsidRDefault="00812176" w:rsidP="002F7EA1">
      <w:pPr>
        <w:pStyle w:val="Heading2"/>
      </w:pPr>
      <w:bookmarkStart w:id="996" w:name="_Ref286233100"/>
      <w:bookmarkStart w:id="997" w:name="_Toc290561111"/>
      <w:bookmarkStart w:id="998" w:name="_Toc398052088"/>
      <w:bookmarkStart w:id="999" w:name="_Toc398053302"/>
      <w:bookmarkStart w:id="1000" w:name="_Toc153262338"/>
      <w:r w:rsidRPr="009E4AA5">
        <w:t>Emphasis of matter</w:t>
      </w:r>
      <w:r w:rsidR="003019B9">
        <w:t>,</w:t>
      </w:r>
      <w:r w:rsidRPr="009E4AA5">
        <w:t xml:space="preserve"> other matter</w:t>
      </w:r>
      <w:r w:rsidR="003019B9">
        <w:t xml:space="preserve"> and other information</w:t>
      </w:r>
      <w:r w:rsidRPr="009E4AA5">
        <w:t xml:space="preserve"> paragraphs</w:t>
      </w:r>
      <w:bookmarkEnd w:id="996"/>
      <w:bookmarkEnd w:id="997"/>
      <w:bookmarkEnd w:id="998"/>
      <w:bookmarkEnd w:id="999"/>
      <w:bookmarkEnd w:id="1000"/>
    </w:p>
    <w:p w14:paraId="628F5166" w14:textId="43666132" w:rsidR="00812176" w:rsidRPr="009E4AA5" w:rsidRDefault="00812176" w:rsidP="005F654F">
      <w:pPr>
        <w:pStyle w:val="ProbeNormalChar"/>
      </w:pPr>
      <w:r w:rsidRPr="009E4AA5">
        <w:t xml:space="preserve">If the engagement team considers it necessary to draw users’ attention to a matter presented or disclosed in the financial statements that, in the </w:t>
      </w:r>
      <w:r w:rsidR="007E3E02">
        <w:t>engagement team</w:t>
      </w:r>
      <w:r w:rsidR="007E3E02" w:rsidRPr="009E4AA5">
        <w:t xml:space="preserve">’s </w:t>
      </w:r>
      <w:r w:rsidRPr="009E4AA5">
        <w:t>judgment, is of such importance that it is fundamental to users’ understanding of the financial statements, the engagement team includes an Emphasis of Matter paragraph in the auditor’s report provided</w:t>
      </w:r>
      <w:r w:rsidR="005F23E5">
        <w:t>:</w:t>
      </w:r>
    </w:p>
    <w:p w14:paraId="5E5ACE06" w14:textId="7C590733" w:rsidR="00CC7F12" w:rsidRDefault="0022505C" w:rsidP="00E97B88">
      <w:pPr>
        <w:pStyle w:val="Bullet1"/>
      </w:pPr>
      <w:r w:rsidRPr="0022505C">
        <w:t xml:space="preserve">The </w:t>
      </w:r>
      <w:r w:rsidR="009B758A">
        <w:t>engagement team</w:t>
      </w:r>
      <w:r w:rsidRPr="0022505C">
        <w:t xml:space="preserve"> would not be required to modify the opinion in accordance with ISA 705 (Revised) </w:t>
      </w:r>
      <w:proofErr w:type="gramStart"/>
      <w:r w:rsidRPr="0022505C">
        <w:t>as a result of</w:t>
      </w:r>
      <w:proofErr w:type="gramEnd"/>
      <w:r w:rsidRPr="0022505C">
        <w:t xml:space="preserve"> the matter; and</w:t>
      </w:r>
      <w:r w:rsidR="00427B42">
        <w:t xml:space="preserve"> </w:t>
      </w:r>
    </w:p>
    <w:p w14:paraId="1601D862" w14:textId="3702664F" w:rsidR="00427B42" w:rsidRDefault="00427B42" w:rsidP="00E97B88">
      <w:pPr>
        <w:pStyle w:val="Bullet1"/>
      </w:pPr>
      <w:r w:rsidRPr="00427B42">
        <w:t>When ISA 701 applies, the matter has not been determined to be a key audit matter to be communicated in the auditor’s report.</w:t>
      </w:r>
      <w:r>
        <w:t xml:space="preserve"> (ISA 706.8)</w:t>
      </w:r>
    </w:p>
    <w:p w14:paraId="628F5167" w14:textId="0608F682" w:rsidR="00812176" w:rsidRPr="009E4AA5" w:rsidRDefault="00812176" w:rsidP="005F654F">
      <w:pPr>
        <w:pStyle w:val="ProbeNormalChar"/>
      </w:pPr>
      <w:bookmarkStart w:id="1001" w:name="_Ref125908097"/>
      <w:r w:rsidRPr="009E4AA5">
        <w:t xml:space="preserve">If the engagement team considers it necessary to communicate a matter other than those that are presented or disclosed in the financial statements that, in the engagement team’s judgment, is relevant to users’ understanding of the audit, the auditor’s responsibilities or the auditor’s report, the engagement team </w:t>
      </w:r>
      <w:r w:rsidR="00CE2237">
        <w:t xml:space="preserve">includes </w:t>
      </w:r>
      <w:r w:rsidRPr="009E4AA5">
        <w:t>a paragraph</w:t>
      </w:r>
      <w:r w:rsidR="0003261E">
        <w:t xml:space="preserve"> within a separate section</w:t>
      </w:r>
      <w:r w:rsidRPr="009E4AA5">
        <w:t xml:space="preserve"> in the auditor’s report, with the heading “Other Matter”</w:t>
      </w:r>
      <w:r w:rsidR="0003261E">
        <w:t>, provided</w:t>
      </w:r>
      <w:bookmarkEnd w:id="1001"/>
      <w:r w:rsidR="00892B31">
        <w:t>:</w:t>
      </w:r>
    </w:p>
    <w:p w14:paraId="46030A5F" w14:textId="366FACC2" w:rsidR="00790CCB" w:rsidRDefault="0003261E" w:rsidP="00E97B88">
      <w:pPr>
        <w:pStyle w:val="Bullet1"/>
      </w:pPr>
      <w:r w:rsidRPr="0003261E">
        <w:t>This is not prohibited by law or regulation; and</w:t>
      </w:r>
    </w:p>
    <w:p w14:paraId="72EAE48D" w14:textId="32F39BC0" w:rsidR="0003261E" w:rsidRDefault="0003261E" w:rsidP="00E97B88">
      <w:pPr>
        <w:pStyle w:val="Bullet1"/>
      </w:pPr>
      <w:r w:rsidRPr="0003261E">
        <w:t>When ISA 701 applies, the matter has not been determined to be a key audit matter to be communicated in the auditor’s report.</w:t>
      </w:r>
      <w:r>
        <w:t xml:space="preserve"> (ISA 706.10 and 706.11)</w:t>
      </w:r>
    </w:p>
    <w:p w14:paraId="628F5168" w14:textId="6EA3BF3D" w:rsidR="00812176" w:rsidRPr="009E4AA5" w:rsidRDefault="00812176" w:rsidP="005F654F">
      <w:pPr>
        <w:pStyle w:val="ProbeNormalChar"/>
      </w:pPr>
      <w:bookmarkStart w:id="1002" w:name="_Ref125954393"/>
      <w:r w:rsidRPr="009E4AA5">
        <w:t xml:space="preserve">If a material uncertainty regarding the applicability of the going concern </w:t>
      </w:r>
      <w:r w:rsidR="00A42041">
        <w:t>basis of accounting</w:t>
      </w:r>
      <w:r w:rsidR="00A42041" w:rsidRPr="009E4AA5">
        <w:t xml:space="preserve"> </w:t>
      </w:r>
      <w:r w:rsidRPr="009E4AA5">
        <w:t>is adequately disclosed in the financial statements, the engagement team expresses an unmodified opinion and include</w:t>
      </w:r>
      <w:r w:rsidR="00C05C48">
        <w:t>s</w:t>
      </w:r>
      <w:r w:rsidRPr="009E4AA5">
        <w:t xml:space="preserve"> a </w:t>
      </w:r>
      <w:r w:rsidR="00950FA0">
        <w:t xml:space="preserve">Material Uncertainty Related to Going Concern </w:t>
      </w:r>
      <w:r w:rsidRPr="009E4AA5">
        <w:t>paragraph in the auditor’s report to:</w:t>
      </w:r>
      <w:bookmarkEnd w:id="1002"/>
    </w:p>
    <w:p w14:paraId="623E3266" w14:textId="77777777" w:rsidR="00744583" w:rsidRDefault="00812176" w:rsidP="00E97B88">
      <w:pPr>
        <w:pStyle w:val="Bullet1"/>
      </w:pPr>
      <w:r w:rsidRPr="009E4AA5">
        <w:t xml:space="preserve">Draw attention to the note in the financial statements that discloses the </w:t>
      </w:r>
    </w:p>
    <w:p w14:paraId="628F516A" w14:textId="7B72B9C0" w:rsidR="00812176" w:rsidRDefault="00BC3092" w:rsidP="00E97B88">
      <w:pPr>
        <w:pStyle w:val="Bullet2"/>
      </w:pPr>
      <w:r>
        <w:t>P</w:t>
      </w:r>
      <w:r w:rsidRPr="009E4AA5">
        <w:t xml:space="preserve">rincipal </w:t>
      </w:r>
      <w:r w:rsidR="00812176" w:rsidRPr="009E4AA5">
        <w:t>events or conditions that may cast significant doubt on the client’s ability to continue as a going concern and management’s plans to deal with these events or conditions</w:t>
      </w:r>
      <w:r w:rsidR="001B23E5">
        <w:t>;</w:t>
      </w:r>
      <w:r w:rsidR="00950FA0">
        <w:t xml:space="preserve"> and</w:t>
      </w:r>
    </w:p>
    <w:p w14:paraId="3AE232DB" w14:textId="5B47F486" w:rsidR="00744583" w:rsidRDefault="00FB5ADD" w:rsidP="00E97B88">
      <w:pPr>
        <w:pStyle w:val="Bullet2"/>
      </w:pPr>
      <w:r w:rsidRPr="00FB5ADD">
        <w:t xml:space="preserve">Disclose clearly that there is a material uncertainty related to events or conditions that may cast significant doubt on the </w:t>
      </w:r>
      <w:r>
        <w:t>client</w:t>
      </w:r>
      <w:r w:rsidRPr="00FB5ADD">
        <w:rPr>
          <w:rFonts w:hint="cs"/>
        </w:rPr>
        <w:t>’</w:t>
      </w:r>
      <w:r w:rsidRPr="00FB5ADD">
        <w:t>s ability to continue as a going concern and, therefore, that it may be unable to reali</w:t>
      </w:r>
      <w:r w:rsidR="00A42041">
        <w:t>s</w:t>
      </w:r>
      <w:r w:rsidRPr="00FB5ADD">
        <w:t>e its assets and discharge its liabilities in the normal course of business.</w:t>
      </w:r>
      <w:r>
        <w:t xml:space="preserve"> (ISA 570.19).</w:t>
      </w:r>
    </w:p>
    <w:p w14:paraId="118D126E" w14:textId="501FDA4C" w:rsidR="00950FA0" w:rsidRPr="009E4AA5" w:rsidRDefault="00D577AE" w:rsidP="007F5829">
      <w:pPr>
        <w:pStyle w:val="Bullet1"/>
      </w:pPr>
      <w:r w:rsidRPr="00D577AE">
        <w:t xml:space="preserve">State that these events or conditions indicate that a material uncertainty exists that may cast significant doubt on the </w:t>
      </w:r>
      <w:r>
        <w:t>client</w:t>
      </w:r>
      <w:r w:rsidRPr="00D577AE">
        <w:rPr>
          <w:rFonts w:hint="cs"/>
        </w:rPr>
        <w:t>’</w:t>
      </w:r>
      <w:r w:rsidRPr="00D577AE">
        <w:t>s ability to continue as a going concern and that the auditor</w:t>
      </w:r>
      <w:r w:rsidRPr="00D577AE">
        <w:rPr>
          <w:rFonts w:hint="cs"/>
        </w:rPr>
        <w:t>’</w:t>
      </w:r>
      <w:r w:rsidRPr="00D577AE">
        <w:t>s opinion is not modified in respect of the matter.</w:t>
      </w:r>
      <w:r w:rsidR="00744583">
        <w:t xml:space="preserve"> (ISA 570.22)</w:t>
      </w:r>
    </w:p>
    <w:p w14:paraId="628F516B" w14:textId="1A54086A" w:rsidR="00812176" w:rsidRDefault="00812176" w:rsidP="005F654F">
      <w:pPr>
        <w:pStyle w:val="ProbeNormalChar"/>
      </w:pPr>
      <w:r w:rsidRPr="009E4AA5">
        <w:t>When reporting on prior period financial statements in connection with the current period’s audit, if the auditor’s opinion on such prior period financial statements differs from the opinion the auditor previously expressed, the engagement team discloses the substantive reasons for the different opinion in an Other Matter paragraph in accordance with ISA 706</w:t>
      </w:r>
      <w:r w:rsidR="003E5B20" w:rsidRPr="009E4AA5">
        <w:t>. (</w:t>
      </w:r>
      <w:r w:rsidRPr="009E4AA5">
        <w:t>ISA 710.16)</w:t>
      </w:r>
    </w:p>
    <w:p w14:paraId="6BD806E6" w14:textId="66618C40" w:rsidR="003023D8" w:rsidRPr="00D54233" w:rsidRDefault="00F56AE1" w:rsidP="005F654F">
      <w:pPr>
        <w:pStyle w:val="ProbeNormalChar"/>
      </w:pPr>
      <w:r>
        <w:t>The engagement team inclu</w:t>
      </w:r>
      <w:r w:rsidR="005E5D4C">
        <w:t xml:space="preserve">des </w:t>
      </w:r>
      <w:r w:rsidR="003023D8">
        <w:t>a separate section with a heading “Other information”, or other appropriate heading</w:t>
      </w:r>
      <w:r w:rsidR="000209B5">
        <w:t>, when, at the date of the auditor’s repor</w:t>
      </w:r>
      <w:r w:rsidR="000268B6">
        <w:t>t</w:t>
      </w:r>
      <w:r w:rsidR="000209B5">
        <w:t>:</w:t>
      </w:r>
    </w:p>
    <w:p w14:paraId="3AA089AA" w14:textId="04A35452" w:rsidR="000268B6" w:rsidRDefault="000268B6" w:rsidP="00D54233">
      <w:pPr>
        <w:pStyle w:val="Bullet1"/>
      </w:pPr>
      <w:r>
        <w:t>For an audit of financial statements of a listed entity, the engagement team has obtained, or expects to obtain, the other information; or</w:t>
      </w:r>
    </w:p>
    <w:p w14:paraId="598D9040" w14:textId="7384326E" w:rsidR="003023D8" w:rsidRDefault="000268B6" w:rsidP="00D54233">
      <w:pPr>
        <w:pStyle w:val="Bullet1"/>
      </w:pPr>
      <w:r>
        <w:t>For an audit of financial statements of</w:t>
      </w:r>
      <w:r w:rsidR="003023D8" w:rsidRPr="00D54233">
        <w:t xml:space="preserve"> a client other than a listed entity, the engagement team has obtained some or </w:t>
      </w:r>
      <w:proofErr w:type="gramStart"/>
      <w:r w:rsidR="003023D8" w:rsidRPr="00D54233">
        <w:t>all of</w:t>
      </w:r>
      <w:proofErr w:type="gramEnd"/>
      <w:r w:rsidR="003023D8" w:rsidRPr="00D54233">
        <w:t xml:space="preserve"> the other information</w:t>
      </w:r>
      <w:r w:rsidR="003023D8">
        <w:t xml:space="preserve">. (ISA 720.21) </w:t>
      </w:r>
    </w:p>
    <w:p w14:paraId="628F516C" w14:textId="77777777" w:rsidR="003F6BBC" w:rsidRPr="009E4AA5" w:rsidRDefault="003F6BBC" w:rsidP="002F7EA1">
      <w:pPr>
        <w:pStyle w:val="Heading2"/>
      </w:pPr>
      <w:bookmarkStart w:id="1003" w:name="_Toc290561112"/>
      <w:bookmarkStart w:id="1004" w:name="_Toc398052089"/>
      <w:bookmarkStart w:id="1005" w:name="_Toc398053303"/>
      <w:bookmarkStart w:id="1006" w:name="_Ref127183170"/>
      <w:bookmarkStart w:id="1007" w:name="_Toc153262339"/>
      <w:r w:rsidRPr="009E4AA5">
        <w:lastRenderedPageBreak/>
        <w:t>Form and content of the auditor’s report</w:t>
      </w:r>
      <w:bookmarkEnd w:id="1003"/>
      <w:bookmarkEnd w:id="1004"/>
      <w:bookmarkEnd w:id="1005"/>
      <w:bookmarkEnd w:id="1006"/>
      <w:bookmarkEnd w:id="1007"/>
    </w:p>
    <w:p w14:paraId="628F516D" w14:textId="77777777" w:rsidR="003E45EA" w:rsidRPr="003E45EA" w:rsidRDefault="003E45EA" w:rsidP="001C5237">
      <w:pPr>
        <w:pStyle w:val="Heading5"/>
      </w:pPr>
      <w:r w:rsidRPr="003E45EA">
        <w:t>Policy</w:t>
      </w:r>
    </w:p>
    <w:p w14:paraId="628F516E" w14:textId="1603DEAB" w:rsidR="0058602B" w:rsidRPr="009E4AA5" w:rsidRDefault="002A36D4" w:rsidP="005F654F">
      <w:pPr>
        <w:pStyle w:val="ProbeNormalChar"/>
      </w:pPr>
      <w:bookmarkStart w:id="1008" w:name="_Ref125907751"/>
      <w:r w:rsidRPr="009E4AA5">
        <w:t>The</w:t>
      </w:r>
      <w:r w:rsidR="0058602B" w:rsidRPr="009E4AA5">
        <w:t xml:space="preserve"> </w:t>
      </w:r>
      <w:r w:rsidRPr="009E4AA5">
        <w:t xml:space="preserve">auditor’s report </w:t>
      </w:r>
      <w:r w:rsidR="0058602B" w:rsidRPr="009E4AA5">
        <w:t>on the financial statements:</w:t>
      </w:r>
      <w:bookmarkEnd w:id="1008"/>
    </w:p>
    <w:p w14:paraId="628F516F" w14:textId="24D39391" w:rsidR="002A36D4" w:rsidRPr="009E4AA5" w:rsidRDefault="0058602B" w:rsidP="00E97B88">
      <w:pPr>
        <w:pStyle w:val="Bullet1"/>
      </w:pPr>
      <w:r w:rsidRPr="009E4AA5">
        <w:t>S</w:t>
      </w:r>
      <w:r w:rsidR="002A36D4" w:rsidRPr="009E4AA5">
        <w:t>hall be in writing</w:t>
      </w:r>
      <w:r w:rsidR="003E5B20" w:rsidRPr="009E4AA5">
        <w:t>. (</w:t>
      </w:r>
      <w:r w:rsidR="002A36D4" w:rsidRPr="009E4AA5">
        <w:t>ISA 700.20)</w:t>
      </w:r>
    </w:p>
    <w:p w14:paraId="628F5170" w14:textId="63D0D8F9" w:rsidR="002A36D4" w:rsidRPr="009E4AA5" w:rsidRDefault="0058602B" w:rsidP="00E97B88">
      <w:pPr>
        <w:pStyle w:val="Bullet1"/>
      </w:pPr>
      <w:r w:rsidRPr="009E4AA5">
        <w:t>Shall have</w:t>
      </w:r>
      <w:r w:rsidR="002A36D4" w:rsidRPr="009E4AA5">
        <w:t xml:space="preserve"> a title that clearly indicates that it is the report of an independent auditor. (ISA 700.21)</w:t>
      </w:r>
    </w:p>
    <w:p w14:paraId="628F5171" w14:textId="5E20A43E" w:rsidR="002A36D4" w:rsidRPr="009E4AA5" w:rsidRDefault="0058602B" w:rsidP="00E97B88">
      <w:pPr>
        <w:pStyle w:val="Bullet1"/>
      </w:pPr>
      <w:r w:rsidRPr="009E4AA5">
        <w:t>I</w:t>
      </w:r>
      <w:r w:rsidR="002A36D4" w:rsidRPr="009E4AA5">
        <w:t>s addressed as required by the circumstances of the engagement</w:t>
      </w:r>
      <w:r w:rsidR="003E5B20" w:rsidRPr="009E4AA5">
        <w:t>. (</w:t>
      </w:r>
      <w:r w:rsidR="002A36D4" w:rsidRPr="009E4AA5">
        <w:t>ISA 700.22)</w:t>
      </w:r>
    </w:p>
    <w:p w14:paraId="628F5172" w14:textId="68894CFE" w:rsidR="002A36D4" w:rsidRPr="009E4AA5" w:rsidRDefault="00F42471" w:rsidP="00E97B88">
      <w:pPr>
        <w:pStyle w:val="Bullet1"/>
      </w:pPr>
      <w:bookmarkStart w:id="1009" w:name="_Ref285809874"/>
      <w:r>
        <w:t>Includes the auditor’s opinion, with the heading “Opinion”</w:t>
      </w:r>
      <w:r w:rsidR="00087C89">
        <w:t>,</w:t>
      </w:r>
      <w:r>
        <w:t xml:space="preserve"> as the first section of the report. (ISA 700.23)</w:t>
      </w:r>
      <w:r w:rsidR="007F0A60">
        <w:t xml:space="preserve">. </w:t>
      </w:r>
      <w:r>
        <w:t xml:space="preserve">The opinion </w:t>
      </w:r>
      <w:proofErr w:type="gramStart"/>
      <w:r>
        <w:t>section</w:t>
      </w:r>
      <w:r w:rsidR="007911EE">
        <w:t xml:space="preserve"> </w:t>
      </w:r>
      <w:r w:rsidR="002A36D4" w:rsidRPr="009E4AA5">
        <w:t>:</w:t>
      </w:r>
      <w:bookmarkEnd w:id="1009"/>
      <w:proofErr w:type="gramEnd"/>
    </w:p>
    <w:p w14:paraId="628F5173" w14:textId="221ABDF9" w:rsidR="002A36D4" w:rsidRPr="009E4AA5" w:rsidRDefault="002A36D4" w:rsidP="00E97B88">
      <w:pPr>
        <w:pStyle w:val="Bullet2"/>
      </w:pPr>
      <w:r w:rsidRPr="009E4AA5">
        <w:t xml:space="preserve">Identifies the entity whose financial statements have been </w:t>
      </w:r>
      <w:proofErr w:type="gramStart"/>
      <w:r w:rsidRPr="009E4AA5">
        <w:t>audited;</w:t>
      </w:r>
      <w:proofErr w:type="gramEnd"/>
    </w:p>
    <w:p w14:paraId="628F5174" w14:textId="77777777" w:rsidR="002A36D4" w:rsidRPr="009E4AA5" w:rsidRDefault="002A36D4" w:rsidP="00E97B88">
      <w:pPr>
        <w:pStyle w:val="Bullet2"/>
      </w:pPr>
      <w:r w:rsidRPr="009E4AA5">
        <w:t xml:space="preserve">States that the financial statements have been </w:t>
      </w:r>
      <w:proofErr w:type="gramStart"/>
      <w:r w:rsidRPr="009E4AA5">
        <w:t>audited;</w:t>
      </w:r>
      <w:proofErr w:type="gramEnd"/>
    </w:p>
    <w:p w14:paraId="628F5175" w14:textId="77777777" w:rsidR="002A36D4" w:rsidRPr="009E4AA5" w:rsidRDefault="002A36D4" w:rsidP="00E97B88">
      <w:pPr>
        <w:pStyle w:val="Bullet2"/>
      </w:pPr>
      <w:r w:rsidRPr="009E4AA5">
        <w:t xml:space="preserve">Identifies the title of each statement that comprises the financial </w:t>
      </w:r>
      <w:proofErr w:type="gramStart"/>
      <w:r w:rsidRPr="009E4AA5">
        <w:t>statements;</w:t>
      </w:r>
      <w:proofErr w:type="gramEnd"/>
      <w:r w:rsidRPr="009E4AA5">
        <w:t xml:space="preserve"> </w:t>
      </w:r>
    </w:p>
    <w:p w14:paraId="628F5176" w14:textId="369C4E86" w:rsidR="002A36D4" w:rsidRPr="009E4AA5" w:rsidRDefault="002A36D4" w:rsidP="00E97B88">
      <w:pPr>
        <w:pStyle w:val="Bullet2"/>
      </w:pPr>
      <w:r w:rsidRPr="009E4AA5">
        <w:t xml:space="preserve">Refers to the </w:t>
      </w:r>
      <w:r w:rsidR="00C67F6F">
        <w:t xml:space="preserve">notes, including the </w:t>
      </w:r>
      <w:r w:rsidRPr="009E4AA5">
        <w:t>summary of significant accounting</w:t>
      </w:r>
      <w:r w:rsidRPr="009E4AA5" w:rsidDel="001511D5">
        <w:t xml:space="preserve"> policies</w:t>
      </w:r>
      <w:r w:rsidRPr="009E4AA5">
        <w:t xml:space="preserve">; and </w:t>
      </w:r>
    </w:p>
    <w:p w14:paraId="628F5177" w14:textId="2549CBEC" w:rsidR="002A36D4" w:rsidRPr="009E4AA5" w:rsidRDefault="002A36D4" w:rsidP="00E97B88">
      <w:pPr>
        <w:pStyle w:val="Bullet2"/>
      </w:pPr>
      <w:r w:rsidRPr="009E4AA5">
        <w:t>Specifies the date or period covered by each financial statement comprising the financial statements</w:t>
      </w:r>
      <w:r w:rsidR="003E5B20" w:rsidRPr="009E4AA5">
        <w:t>. (</w:t>
      </w:r>
      <w:r w:rsidRPr="009E4AA5">
        <w:t>ISA 700.</w:t>
      </w:r>
      <w:r w:rsidR="007911EE" w:rsidRPr="009E4AA5">
        <w:t>2</w:t>
      </w:r>
      <w:r w:rsidR="007911EE">
        <w:t>4</w:t>
      </w:r>
      <w:r w:rsidRPr="009E4AA5">
        <w:t>)</w:t>
      </w:r>
    </w:p>
    <w:p w14:paraId="628F5178" w14:textId="5FC40611" w:rsidR="002A36D4" w:rsidRPr="009E4AA5" w:rsidRDefault="00CC0E07" w:rsidP="00E97B88">
      <w:pPr>
        <w:pStyle w:val="Bullet1"/>
      </w:pPr>
      <w:r w:rsidRPr="009E4AA5">
        <w:t xml:space="preserve">Includes a section with the heading </w:t>
      </w:r>
      <w:r w:rsidR="000568F8" w:rsidRPr="000568F8">
        <w:t>“Responsibilities of Management for the Financial Statements”</w:t>
      </w:r>
      <w:r w:rsidRPr="009E4AA5">
        <w:t xml:space="preserve">, </w:t>
      </w:r>
      <w:r w:rsidR="0058602B" w:rsidRPr="009E4AA5">
        <w:t>using a collective</w:t>
      </w:r>
      <w:r w:rsidR="002A36D4" w:rsidRPr="009E4AA5">
        <w:t xml:space="preserve"> term that is appropriate in the context of the legal framework</w:t>
      </w:r>
      <w:r w:rsidR="00D12017">
        <w:t xml:space="preserve"> in the </w:t>
      </w:r>
      <w:proofErr w:type="gramStart"/>
      <w:r w:rsidR="00D12017">
        <w:t>particular jurisdiction</w:t>
      </w:r>
      <w:proofErr w:type="gramEnd"/>
      <w:r w:rsidR="0058602B" w:rsidRPr="009E4AA5">
        <w:t xml:space="preserve"> (</w:t>
      </w:r>
      <w:r w:rsidR="00F4226C" w:rsidRPr="009E4AA5">
        <w:t>e.g.,</w:t>
      </w:r>
      <w:r w:rsidR="0058602B" w:rsidRPr="009E4AA5">
        <w:t xml:space="preserve"> “management” or “directors”)</w:t>
      </w:r>
      <w:r w:rsidR="003E5B20" w:rsidRPr="009E4AA5">
        <w:t>. (</w:t>
      </w:r>
      <w:r w:rsidR="002A36D4" w:rsidRPr="009E4AA5">
        <w:t>ISA 700.</w:t>
      </w:r>
      <w:r w:rsidR="00D12017">
        <w:t>33</w:t>
      </w:r>
      <w:r w:rsidR="002A36D4" w:rsidRPr="009E4AA5">
        <w:t>)</w:t>
      </w:r>
    </w:p>
    <w:p w14:paraId="6243C9EC" w14:textId="1A4F90EE" w:rsidR="00480CEA" w:rsidRDefault="00CC0E07" w:rsidP="00E97B88">
      <w:pPr>
        <w:pStyle w:val="Bullet1"/>
      </w:pPr>
      <w:r w:rsidRPr="009E4AA5">
        <w:t>D</w:t>
      </w:r>
      <w:r w:rsidR="002A36D4" w:rsidRPr="009E4AA5">
        <w:t>escribes management’s responsibility</w:t>
      </w:r>
      <w:r w:rsidR="00085BE3">
        <w:t xml:space="preserve">, in </w:t>
      </w:r>
      <w:r w:rsidR="0086724C">
        <w:t>t</w:t>
      </w:r>
      <w:r w:rsidR="00085BE3">
        <w:t xml:space="preserve">he </w:t>
      </w:r>
      <w:r w:rsidR="00085BE3" w:rsidRPr="000568F8">
        <w:t>“Responsibilities of Management for the Financial Statements</w:t>
      </w:r>
      <w:r w:rsidR="00085BE3">
        <w:t>” section</w:t>
      </w:r>
      <w:r w:rsidR="002A36D4" w:rsidRPr="009E4AA5">
        <w:t xml:space="preserve"> for</w:t>
      </w:r>
      <w:r w:rsidR="00A752AC">
        <w:t>:</w:t>
      </w:r>
    </w:p>
    <w:p w14:paraId="52BDD198" w14:textId="17EEB4CC" w:rsidR="007357B9" w:rsidRDefault="00E25377" w:rsidP="00E97B88">
      <w:pPr>
        <w:pStyle w:val="Bullet2"/>
      </w:pPr>
      <w:r>
        <w:t>P</w:t>
      </w:r>
      <w:r w:rsidR="00832E3F" w:rsidRPr="009E4AA5">
        <w:t xml:space="preserve">reparation </w:t>
      </w:r>
      <w:r w:rsidR="002A36D4" w:rsidRPr="009E4AA5">
        <w:t>of the financial statements in accordance with the applicable financial reporting framework, and for such internal control as it determines is necessary to enable the preparation of financial statements that are free from material misstatement, whether due to fraud or error</w:t>
      </w:r>
      <w:r w:rsidR="007357B9">
        <w:t>, and</w:t>
      </w:r>
    </w:p>
    <w:p w14:paraId="628F5179" w14:textId="55FFEC5B" w:rsidR="002A36D4" w:rsidRDefault="007357B9" w:rsidP="00E97B88">
      <w:pPr>
        <w:pStyle w:val="Bullet2"/>
      </w:pPr>
      <w:r w:rsidRPr="007357B9">
        <w:t>Assessing the entity’s ability to continue as a going concern and whether the use of the going concern basis of accounting is appropriate as well as disclosing, if applicable, matters relating to going concern. The explanation of management’s responsibility for this assessment shall include a description of when the use of the going concern basis of accounting is appropriate."</w:t>
      </w:r>
      <w:r w:rsidR="003E5B20" w:rsidRPr="009E4AA5">
        <w:t xml:space="preserve"> (</w:t>
      </w:r>
      <w:r w:rsidR="002A36D4" w:rsidRPr="009E4AA5">
        <w:t>ISA 700.</w:t>
      </w:r>
      <w:r w:rsidR="00832E3F">
        <w:t>34</w:t>
      </w:r>
      <w:r w:rsidR="002A36D4" w:rsidRPr="009E4AA5">
        <w:t>)</w:t>
      </w:r>
    </w:p>
    <w:p w14:paraId="38632F5B" w14:textId="7DF9E899" w:rsidR="00B67346" w:rsidRPr="009E4AA5" w:rsidRDefault="00303C3E" w:rsidP="00E97B88">
      <w:pPr>
        <w:pStyle w:val="Bullet1"/>
      </w:pPr>
      <w:r>
        <w:t>R</w:t>
      </w:r>
      <w:r w:rsidRPr="00E25377">
        <w:t>efer</w:t>
      </w:r>
      <w:r>
        <w:t>s</w:t>
      </w:r>
      <w:r w:rsidRPr="00E25377">
        <w:t xml:space="preserve"> to “Those Charged with Governance” or such term that is appropriate in the context of the legal framework in the </w:t>
      </w:r>
      <w:proofErr w:type="gramStart"/>
      <w:r w:rsidRPr="00E25377">
        <w:t>particular jurisdiction</w:t>
      </w:r>
      <w:proofErr w:type="gramEnd"/>
      <w:r>
        <w:t xml:space="preserve"> in </w:t>
      </w:r>
      <w:r w:rsidRPr="00E25377">
        <w:t>the heading of th</w:t>
      </w:r>
      <w:r>
        <w:t>e</w:t>
      </w:r>
      <w:r w:rsidRPr="00E25377">
        <w:t xml:space="preserve"> </w:t>
      </w:r>
      <w:r w:rsidRPr="000568F8">
        <w:t>“Responsibilities of Management for the Financial Statements</w:t>
      </w:r>
      <w:r>
        <w:t>” section, w</w:t>
      </w:r>
      <w:r w:rsidR="00E25377" w:rsidRPr="00E25377">
        <w:t>hen those responsible for</w:t>
      </w:r>
      <w:r w:rsidR="00444F89">
        <w:t xml:space="preserve"> the</w:t>
      </w:r>
      <w:r w:rsidR="00E25377" w:rsidRPr="00E25377">
        <w:t xml:space="preserve"> oversight </w:t>
      </w:r>
      <w:r w:rsidR="00444F89">
        <w:t xml:space="preserve">of the financial reporting process </w:t>
      </w:r>
      <w:r w:rsidR="00E25377" w:rsidRPr="00E25377">
        <w:t xml:space="preserve">are different from those who fulfil the responsibilities described in </w:t>
      </w:r>
      <w:r w:rsidR="00C410EE">
        <w:t xml:space="preserve">the </w:t>
      </w:r>
      <w:proofErr w:type="gramStart"/>
      <w:r w:rsidR="00E25377">
        <w:t>aforementioned paragraph</w:t>
      </w:r>
      <w:proofErr w:type="gramEnd"/>
      <w:r w:rsidR="00E25377" w:rsidRPr="00E25377">
        <w:t>.</w:t>
      </w:r>
      <w:r w:rsidR="00A57DE5">
        <w:t xml:space="preserve"> (ISA 700.35)</w:t>
      </w:r>
    </w:p>
    <w:p w14:paraId="628F517A" w14:textId="6F5170C4" w:rsidR="002A36D4" w:rsidRPr="009E4AA5" w:rsidRDefault="002A36D4" w:rsidP="00E97B88">
      <w:pPr>
        <w:pStyle w:val="Bullet1"/>
      </w:pPr>
      <w:r w:rsidRPr="009E4AA5">
        <w:t xml:space="preserve">Where the financial statements are prepared in accordance with a fair presentation framework, the </w:t>
      </w:r>
      <w:r w:rsidR="00A57DE5">
        <w:t xml:space="preserve">description of </w:t>
      </w:r>
      <w:r w:rsidR="001438FF">
        <w:t xml:space="preserve">responsibilities </w:t>
      </w:r>
      <w:r w:rsidRPr="009E4AA5">
        <w:t>for the financial statements in the auditor’s report refers to “the preparation and fair presentation of these financial statements” or “the preparation of financial statements that give a true and fair view,” as appropriate in the circumstances</w:t>
      </w:r>
      <w:r w:rsidR="003E5B20" w:rsidRPr="009E4AA5">
        <w:t>. (</w:t>
      </w:r>
      <w:r w:rsidRPr="009E4AA5">
        <w:t>ISA 700.</w:t>
      </w:r>
      <w:r w:rsidR="00FD4D77">
        <w:t>36</w:t>
      </w:r>
      <w:r w:rsidRPr="009E4AA5">
        <w:t>)</w:t>
      </w:r>
    </w:p>
    <w:p w14:paraId="4BAABE91" w14:textId="2041F4F0" w:rsidR="00C67B75" w:rsidRPr="009E4AA5" w:rsidRDefault="00CC0E07" w:rsidP="00E97B88">
      <w:pPr>
        <w:pStyle w:val="Bullet1"/>
      </w:pPr>
      <w:r w:rsidRPr="009E4AA5">
        <w:t>I</w:t>
      </w:r>
      <w:r w:rsidR="002A36D4" w:rsidRPr="009E4AA5">
        <w:t>ncludes a section with the heading “Auditor’s Responsibilit</w:t>
      </w:r>
      <w:r w:rsidR="00AE38C3">
        <w:t>ies for the Audit of the Financial Statements</w:t>
      </w:r>
      <w:r w:rsidR="000B2AC0">
        <w:t>”</w:t>
      </w:r>
      <w:r w:rsidR="0016678E">
        <w:t xml:space="preserve"> with the information described in paragraph </w:t>
      </w:r>
      <w:r w:rsidR="0016678E">
        <w:fldChar w:fldCharType="begin"/>
      </w:r>
      <w:r w:rsidR="0016678E">
        <w:instrText xml:space="preserve"> REF _Ref124943583 \r \h </w:instrText>
      </w:r>
      <w:r w:rsidR="007F5829">
        <w:instrText xml:space="preserve"> \* MERGEFORMAT </w:instrText>
      </w:r>
      <w:r w:rsidR="0016678E">
        <w:fldChar w:fldCharType="separate"/>
      </w:r>
      <w:r w:rsidR="00595477">
        <w:t>6.15.2</w:t>
      </w:r>
      <w:r w:rsidR="0016678E">
        <w:fldChar w:fldCharType="end"/>
      </w:r>
      <w:r w:rsidR="002A36D4" w:rsidRPr="009E4AA5">
        <w:t>.” (ISA 700.</w:t>
      </w:r>
      <w:r w:rsidR="00AE38C3">
        <w:t>37</w:t>
      </w:r>
      <w:r w:rsidR="002A36D4" w:rsidRPr="009E4AA5">
        <w:t>)</w:t>
      </w:r>
      <w:r w:rsidR="000804F2">
        <w:t xml:space="preserve"> </w:t>
      </w:r>
    </w:p>
    <w:p w14:paraId="628F5185" w14:textId="3C5D4949" w:rsidR="002A36D4" w:rsidRPr="009E4AA5" w:rsidRDefault="002A36D4" w:rsidP="00E97B88">
      <w:pPr>
        <w:pStyle w:val="Bullet1"/>
      </w:pPr>
      <w:r w:rsidRPr="009E4AA5">
        <w:t xml:space="preserve">When expressing an unmodified opinion on financial statements prepared in accordance with a fair presentation framework, unless otherwise required by law or regulation, uses one of the following phrases, which are regarded as being equivalent: </w:t>
      </w:r>
    </w:p>
    <w:p w14:paraId="628F5186" w14:textId="61D14A43" w:rsidR="002A36D4" w:rsidRPr="009E4AA5" w:rsidRDefault="0012088A" w:rsidP="00E97B88">
      <w:pPr>
        <w:pStyle w:val="Bullet2"/>
      </w:pPr>
      <w:r>
        <w:t>In our opinion, t</w:t>
      </w:r>
      <w:r w:rsidRPr="009E4AA5">
        <w:t xml:space="preserve">he </w:t>
      </w:r>
      <w:r>
        <w:t xml:space="preserve">accompanying </w:t>
      </w:r>
      <w:r w:rsidR="002A36D4" w:rsidRPr="009E4AA5">
        <w:t>financial statements present fairly, in all material respects, … in accordance with [the applicable financial reporting framework]; or</w:t>
      </w:r>
    </w:p>
    <w:p w14:paraId="628F5187" w14:textId="427825AF" w:rsidR="002A36D4" w:rsidRPr="009E4AA5" w:rsidRDefault="005609A1" w:rsidP="00E97B88">
      <w:pPr>
        <w:pStyle w:val="Bullet2"/>
      </w:pPr>
      <w:r>
        <w:lastRenderedPageBreak/>
        <w:t>In our opinion, t</w:t>
      </w:r>
      <w:r w:rsidRPr="009E4AA5">
        <w:t xml:space="preserve">he </w:t>
      </w:r>
      <w:r w:rsidR="002A36D4" w:rsidRPr="009E4AA5">
        <w:t>financial statements give a true and fair view of … in accordance with [the applicable financial reporting framework]</w:t>
      </w:r>
      <w:r w:rsidR="003E5B20" w:rsidRPr="009E4AA5">
        <w:t>. (</w:t>
      </w:r>
      <w:r w:rsidR="002A36D4" w:rsidRPr="009E4AA5">
        <w:t>ISA 700.</w:t>
      </w:r>
      <w:r w:rsidR="00601C31">
        <w:t>25</w:t>
      </w:r>
      <w:r w:rsidR="002A36D4" w:rsidRPr="009E4AA5">
        <w:t>)</w:t>
      </w:r>
    </w:p>
    <w:p w14:paraId="628F5188" w14:textId="164A81B8" w:rsidR="002A36D4" w:rsidRPr="009E4AA5" w:rsidRDefault="002A36D4" w:rsidP="00E97B88">
      <w:pPr>
        <w:pStyle w:val="Bullet1"/>
      </w:pPr>
      <w:r w:rsidRPr="009E4AA5">
        <w:t>When expressing an unmodified opinion on financial statements prepared in accordance with a compliance framework, the auditor’s opinion is that the financial statements are prepared, in all materia</w:t>
      </w:r>
      <w:r w:rsidR="00824DBE" w:rsidRPr="009E4AA5">
        <w:t xml:space="preserve">l respects, in accordance with </w:t>
      </w:r>
      <w:r w:rsidRPr="009E4AA5">
        <w:t>the applicabl</w:t>
      </w:r>
      <w:r w:rsidR="00824DBE" w:rsidRPr="009E4AA5">
        <w:t>e financial reporting framework</w:t>
      </w:r>
      <w:r w:rsidR="003E5B20" w:rsidRPr="009E4AA5">
        <w:t>. (</w:t>
      </w:r>
      <w:r w:rsidRPr="009E4AA5">
        <w:t>ISA 700.</w:t>
      </w:r>
      <w:r w:rsidR="009E60DF">
        <w:t>26</w:t>
      </w:r>
      <w:r w:rsidRPr="009E4AA5">
        <w:t>)</w:t>
      </w:r>
    </w:p>
    <w:p w14:paraId="628F5189" w14:textId="435F2CD6" w:rsidR="002A36D4" w:rsidRDefault="002A36D4" w:rsidP="00E97B88">
      <w:pPr>
        <w:pStyle w:val="Bullet1"/>
      </w:pPr>
      <w:bookmarkStart w:id="1010" w:name="_Ref285809920"/>
      <w:r w:rsidRPr="009E4AA5">
        <w:t xml:space="preserve">If the reference to the applicable financial reporting framework in the auditor’s opinion is not to International Financial Reporting Standards issued by the International Accounting Standards Board or International Public Sector Accounting Standards issued by the International Public Sector Accounting Standards Board, </w:t>
      </w:r>
      <w:r w:rsidR="007D320E">
        <w:t xml:space="preserve">the auditor’s opinion </w:t>
      </w:r>
      <w:r w:rsidRPr="009E4AA5">
        <w:t>identifies the jurisdiction of origin of the framework</w:t>
      </w:r>
      <w:r w:rsidR="003E5B20" w:rsidRPr="009E4AA5">
        <w:t xml:space="preserve">. </w:t>
      </w:r>
      <w:bookmarkEnd w:id="1010"/>
      <w:r w:rsidR="003E5B20" w:rsidRPr="009E4AA5">
        <w:t>(</w:t>
      </w:r>
      <w:r w:rsidRPr="009E4AA5">
        <w:t>ISA 700.</w:t>
      </w:r>
      <w:r w:rsidR="007D320E">
        <w:t>27</w:t>
      </w:r>
      <w:r w:rsidRPr="009E4AA5">
        <w:t>)</w:t>
      </w:r>
    </w:p>
    <w:p w14:paraId="0FDDA823" w14:textId="77777777" w:rsidR="00354F85" w:rsidRDefault="00E1125C" w:rsidP="00E97B88">
      <w:pPr>
        <w:pStyle w:val="Bullet1"/>
      </w:pPr>
      <w:r>
        <w:t>I</w:t>
      </w:r>
      <w:r w:rsidRPr="00E1125C">
        <w:t>nclude</w:t>
      </w:r>
      <w:r>
        <w:t>s</w:t>
      </w:r>
      <w:r w:rsidRPr="00E1125C">
        <w:t xml:space="preserve"> a section, directly following the Opinion section, with the heading “Basis for Opinion”, that:</w:t>
      </w:r>
    </w:p>
    <w:p w14:paraId="305DFF07" w14:textId="77777777" w:rsidR="00354F85" w:rsidRDefault="001739CC" w:rsidP="00E97B88">
      <w:pPr>
        <w:pStyle w:val="Bullet2"/>
      </w:pPr>
      <w:r w:rsidRPr="001739CC">
        <w:t xml:space="preserve">States that the audit was conducted in accordance with International Standards on </w:t>
      </w:r>
      <w:proofErr w:type="gramStart"/>
      <w:r w:rsidRPr="001739CC">
        <w:t>Auditing;</w:t>
      </w:r>
      <w:proofErr w:type="gramEnd"/>
    </w:p>
    <w:p w14:paraId="73A4D7F7" w14:textId="5C53069F" w:rsidR="00D92CA4" w:rsidRDefault="00D92CA4" w:rsidP="00E97B88">
      <w:pPr>
        <w:pStyle w:val="Bullet2"/>
      </w:pPr>
      <w:r w:rsidRPr="00D92CA4">
        <w:t xml:space="preserve">Refers to the section of the auditor’s report that describes the auditor’s responsibilities under the </w:t>
      </w:r>
      <w:proofErr w:type="gramStart"/>
      <w:r w:rsidRPr="00D92CA4">
        <w:t>ISAs;</w:t>
      </w:r>
      <w:proofErr w:type="gramEnd"/>
    </w:p>
    <w:p w14:paraId="7831D800" w14:textId="14227B83" w:rsidR="00354F85" w:rsidRDefault="00354F85" w:rsidP="00E97B88">
      <w:pPr>
        <w:pStyle w:val="Bullet2"/>
      </w:pPr>
      <w:r w:rsidRPr="00354F85">
        <w:t xml:space="preserve">Includes a statement that the auditor is independent of the entity in accordance with the relevant ethical requirements relating to the </w:t>
      </w:r>
      <w:proofErr w:type="gramStart"/>
      <w:r w:rsidRPr="00354F85">
        <w:t>audit, and</w:t>
      </w:r>
      <w:proofErr w:type="gramEnd"/>
      <w:r w:rsidRPr="00354F85">
        <w:t xml:space="preserve"> has fulfilled the auditor’s other ethical responsibilities in accordance with these requirements. The statement shall identify the jurisdiction of origin of the relevant ethical requirements or refer to the International Ethics Standards Board for Accountants’ International Code of Ethics for Professional Accountants (including International Independence Standards) (IESBA Code); and</w:t>
      </w:r>
    </w:p>
    <w:p w14:paraId="09E90E56" w14:textId="2F81E5D8" w:rsidR="00D360DC" w:rsidRPr="009E4AA5" w:rsidRDefault="00D360DC" w:rsidP="00E97B88">
      <w:pPr>
        <w:pStyle w:val="Bullet2"/>
      </w:pPr>
      <w:r w:rsidRPr="00D360DC">
        <w:t>States whether the auditor believes that the audit evidence the auditor has obtained is sufficient and appropriate to provide a basis for the auditor’s opinion.</w:t>
      </w:r>
      <w:r w:rsidR="00904700">
        <w:t xml:space="preserve"> (ISA 700.28)</w:t>
      </w:r>
    </w:p>
    <w:p w14:paraId="628F518A" w14:textId="3547E20A" w:rsidR="002A36D4" w:rsidRPr="009E4AA5" w:rsidRDefault="002A36D4" w:rsidP="00E97B88">
      <w:pPr>
        <w:pStyle w:val="Bullet1"/>
      </w:pPr>
      <w:r w:rsidRPr="009E4AA5">
        <w:t xml:space="preserve">If the engagement team addresses other reporting responsibilities in the auditor’s report </w:t>
      </w:r>
      <w:r w:rsidR="00073F6E">
        <w:t xml:space="preserve">on the financial statements </w:t>
      </w:r>
      <w:r w:rsidRPr="009E4AA5">
        <w:t xml:space="preserve">in addition to </w:t>
      </w:r>
      <w:r w:rsidR="00824DBE" w:rsidRPr="009E4AA5">
        <w:t>those required</w:t>
      </w:r>
      <w:r w:rsidRPr="009E4AA5">
        <w:t xml:space="preserve"> under the ISAs, these other reporting responsibilities are addressed in a separate section in the auditor’s report </w:t>
      </w:r>
      <w:r w:rsidR="00073F6E">
        <w:t>with a heading titled</w:t>
      </w:r>
      <w:r w:rsidRPr="009E4AA5">
        <w:t xml:space="preserve"> “Report on Other Legal and Regulatory Requirements,” or otherwise as appropriate to the content of the section</w:t>
      </w:r>
      <w:r w:rsidR="00524763">
        <w:t xml:space="preserve">, </w:t>
      </w:r>
      <w:r w:rsidR="00524763" w:rsidRPr="00524763">
        <w:t>unless these other reporting responsibilities address the same topics as those presented under the reporting responsibilities required by the ISAs in which case the other reporting responsibilities may be presented in the same section as the related report elements required by the ISAs.</w:t>
      </w:r>
      <w:r w:rsidR="003E5B20" w:rsidRPr="009E4AA5">
        <w:t xml:space="preserve"> (</w:t>
      </w:r>
      <w:r w:rsidRPr="009E4AA5">
        <w:t>ISA 700.</w:t>
      </w:r>
      <w:r w:rsidR="00073F6E">
        <w:t>43</w:t>
      </w:r>
      <w:r w:rsidRPr="009E4AA5">
        <w:t>)</w:t>
      </w:r>
    </w:p>
    <w:p w14:paraId="011D326D" w14:textId="13657C61" w:rsidR="00904AE5" w:rsidRDefault="00904AE5" w:rsidP="00E97B88">
      <w:pPr>
        <w:pStyle w:val="Bullet1"/>
      </w:pPr>
      <w:r w:rsidRPr="00904AE5">
        <w:t>If other reporting responsibilities are presented in the same section as the related report elements required by the ISAs, the auditor’s report shall clearly differentiate the other reporting responsibilities from the reporting that is required by the ISAs.</w:t>
      </w:r>
      <w:r w:rsidR="00334E19">
        <w:t xml:space="preserve"> (ISA 700.44)</w:t>
      </w:r>
    </w:p>
    <w:p w14:paraId="628F518B" w14:textId="395527EE" w:rsidR="002A36D4" w:rsidRDefault="002A36D4" w:rsidP="00E97B88">
      <w:pPr>
        <w:pStyle w:val="Bullet1"/>
      </w:pPr>
      <w:r w:rsidRPr="009E4AA5">
        <w:t>If the auditor’s report contains a separate section</w:t>
      </w:r>
      <w:r w:rsidR="008E446A">
        <w:t xml:space="preserve"> </w:t>
      </w:r>
      <w:r w:rsidR="00334E19">
        <w:t>that addresses</w:t>
      </w:r>
      <w:r w:rsidRPr="009E4AA5">
        <w:t xml:space="preserve"> other reporting responsibilities, the headings, statements and explana</w:t>
      </w:r>
      <w:r w:rsidR="00DD2786" w:rsidRPr="009E4AA5">
        <w:t xml:space="preserve">tions referred to in </w:t>
      </w:r>
      <w:r w:rsidR="00824DBE" w:rsidRPr="009E4AA5">
        <w:t>this section</w:t>
      </w:r>
      <w:r w:rsidR="00DD2786" w:rsidRPr="009E4AA5">
        <w:t xml:space="preserve"> shall be</w:t>
      </w:r>
      <w:r w:rsidRPr="009E4AA5">
        <w:t xml:space="preserve"> under</w:t>
      </w:r>
      <w:r w:rsidR="00FD7366">
        <w:t xml:space="preserve"> a section with the heading </w:t>
      </w:r>
      <w:r w:rsidRPr="009E4AA5">
        <w:t>“Report</w:t>
      </w:r>
      <w:r w:rsidR="00B422DF" w:rsidRPr="009E4AA5">
        <w:t xml:space="preserve"> on the</w:t>
      </w:r>
      <w:r w:rsidR="00FD7366">
        <w:t xml:space="preserve"> Audit of the</w:t>
      </w:r>
      <w:r w:rsidR="00B422DF" w:rsidRPr="009E4AA5">
        <w:t xml:space="preserve"> Financial Statements”. </w:t>
      </w:r>
      <w:r w:rsidRPr="009E4AA5">
        <w:t xml:space="preserve">The “Report on Other Legal and Regulatory Requirements” follows the “Report on the </w:t>
      </w:r>
      <w:r w:rsidR="00FD7366">
        <w:t xml:space="preserve">Audit of the </w:t>
      </w:r>
      <w:r w:rsidRPr="009E4AA5">
        <w:t>Financial Statements.” (ISA 700.</w:t>
      </w:r>
      <w:r w:rsidR="00D1003E">
        <w:t>4</w:t>
      </w:r>
      <w:r w:rsidR="00FD7366">
        <w:t>5</w:t>
      </w:r>
      <w:r w:rsidRPr="009E4AA5">
        <w:t>)</w:t>
      </w:r>
    </w:p>
    <w:p w14:paraId="168F64D7" w14:textId="15BDB21B" w:rsidR="00FF1138" w:rsidRDefault="008942B7" w:rsidP="00E97B88">
      <w:pPr>
        <w:pStyle w:val="Bullet1"/>
      </w:pPr>
      <w:r>
        <w:t xml:space="preserve">Includes </w:t>
      </w:r>
      <w:r w:rsidRPr="008942B7">
        <w:t>a separate section under the heading “Key Audit Matters</w:t>
      </w:r>
      <w:r w:rsidR="000B2AC0">
        <w:t>”</w:t>
      </w:r>
      <w:r>
        <w:t xml:space="preserve"> that </w:t>
      </w:r>
      <w:r w:rsidRPr="008942B7">
        <w:t>describe</w:t>
      </w:r>
      <w:r>
        <w:t>s</w:t>
      </w:r>
      <w:r w:rsidRPr="008942B7">
        <w:t xml:space="preserve"> each key audit matter, using an appropriate subheading,</w:t>
      </w:r>
      <w:r w:rsidR="008B7A32">
        <w:t xml:space="preserve"> </w:t>
      </w:r>
      <w:r w:rsidRPr="008942B7">
        <w:t xml:space="preserve">unless the circumstances in </w:t>
      </w:r>
      <w:r w:rsidRPr="00F16F39">
        <w:t xml:space="preserve">paragraphs </w:t>
      </w:r>
      <w:r w:rsidR="00342C28">
        <w:fldChar w:fldCharType="begin"/>
      </w:r>
      <w:r w:rsidR="00342C28">
        <w:instrText xml:space="preserve"> REF _Ref125906504 \r \h </w:instrText>
      </w:r>
      <w:r w:rsidR="00342C28">
        <w:fldChar w:fldCharType="separate"/>
      </w:r>
      <w:r w:rsidR="00595477">
        <w:t>6.18.4</w:t>
      </w:r>
      <w:r w:rsidR="00342C28">
        <w:fldChar w:fldCharType="end"/>
      </w:r>
      <w:r w:rsidR="00F16F39" w:rsidRPr="00F16F39">
        <w:t xml:space="preserve"> or </w:t>
      </w:r>
      <w:r w:rsidR="00143125">
        <w:fldChar w:fldCharType="begin"/>
      </w:r>
      <w:r w:rsidR="00143125">
        <w:instrText xml:space="preserve"> REF _Ref127189544 \r \h </w:instrText>
      </w:r>
      <w:r w:rsidR="00143125">
        <w:fldChar w:fldCharType="separate"/>
      </w:r>
      <w:r w:rsidR="00595477">
        <w:t>6.15.22</w:t>
      </w:r>
      <w:r w:rsidR="00143125">
        <w:fldChar w:fldCharType="end"/>
      </w:r>
      <w:r w:rsidR="00F16F39" w:rsidRPr="00F16F39">
        <w:t xml:space="preserve"> </w:t>
      </w:r>
      <w:r w:rsidRPr="00F16F39">
        <w:t xml:space="preserve">apply. </w:t>
      </w:r>
    </w:p>
    <w:p w14:paraId="148B38B7" w14:textId="4C09E9CD" w:rsidR="00527EF0" w:rsidRDefault="00527EF0" w:rsidP="00E97B88">
      <w:pPr>
        <w:pStyle w:val="Bullet1"/>
      </w:pPr>
      <w:r>
        <w:t xml:space="preserve">Includes a separate section with a heading “Other information”, or other appropriate heading for an audit of financial statements </w:t>
      </w:r>
    </w:p>
    <w:p w14:paraId="3C0B92C8" w14:textId="77777777" w:rsidR="00527EF0" w:rsidRDefault="00527EF0" w:rsidP="00E97B88">
      <w:pPr>
        <w:pStyle w:val="Bullet2"/>
      </w:pPr>
      <w:r>
        <w:t>Of a listed client, the engagement team has obtained, or expects to obtain, the other information, or</w:t>
      </w:r>
    </w:p>
    <w:p w14:paraId="230AD561" w14:textId="77777777" w:rsidR="00527EF0" w:rsidRDefault="00527EF0" w:rsidP="00E97B88">
      <w:pPr>
        <w:pStyle w:val="Bullet2"/>
      </w:pPr>
      <w:r>
        <w:t xml:space="preserve">Of a client other than a listed entity, the engagement team has obtained some or </w:t>
      </w:r>
      <w:proofErr w:type="gramStart"/>
      <w:r>
        <w:t>all of</w:t>
      </w:r>
      <w:proofErr w:type="gramEnd"/>
      <w:r>
        <w:t xml:space="preserve"> the other information. (ISA 720.21) </w:t>
      </w:r>
    </w:p>
    <w:p w14:paraId="1FDD223B" w14:textId="5E776995" w:rsidR="008E2A2E" w:rsidRDefault="00710229" w:rsidP="00E97B88">
      <w:pPr>
        <w:pStyle w:val="Bullet1"/>
      </w:pPr>
      <w:r>
        <w:t>I</w:t>
      </w:r>
      <w:r w:rsidR="008E2A2E">
        <w:t>ncludes</w:t>
      </w:r>
      <w:r>
        <w:t xml:space="preserve"> the following when the </w:t>
      </w:r>
      <w:r w:rsidR="00A25BF8">
        <w:t>auditor’s report is required to include an “Other information” section”</w:t>
      </w:r>
    </w:p>
    <w:p w14:paraId="792760A5" w14:textId="77777777" w:rsidR="00525EBD" w:rsidRDefault="00525EBD" w:rsidP="00EA5677">
      <w:pPr>
        <w:pStyle w:val="Bullet2"/>
      </w:pPr>
      <w:r w:rsidRPr="00525EBD">
        <w:lastRenderedPageBreak/>
        <w:t xml:space="preserve">A statement that management is responsible for the other </w:t>
      </w:r>
      <w:proofErr w:type="gramStart"/>
      <w:r w:rsidRPr="00525EBD">
        <w:t>information</w:t>
      </w:r>
      <w:r>
        <w:t>;</w:t>
      </w:r>
      <w:proofErr w:type="gramEnd"/>
    </w:p>
    <w:p w14:paraId="2F89ED19" w14:textId="77777777" w:rsidR="00525EBD" w:rsidRDefault="00525EBD" w:rsidP="00EA5677">
      <w:pPr>
        <w:pStyle w:val="Bullet2"/>
      </w:pPr>
      <w:r w:rsidRPr="00525EBD">
        <w:t>An identification of:</w:t>
      </w:r>
    </w:p>
    <w:p w14:paraId="7F911745" w14:textId="4C4F7EC0" w:rsidR="00D94881" w:rsidRDefault="00525EBD" w:rsidP="005D206B">
      <w:pPr>
        <w:pStyle w:val="Bulet3"/>
      </w:pPr>
      <w:r w:rsidRPr="00525EBD">
        <w:t xml:space="preserve">Other information, if any, obtained by the </w:t>
      </w:r>
      <w:r w:rsidR="00A25BF8">
        <w:t>engagement</w:t>
      </w:r>
      <w:r w:rsidRPr="00525EBD">
        <w:t xml:space="preserve"> prior to the date of the auditor’s report; and</w:t>
      </w:r>
    </w:p>
    <w:p w14:paraId="07F1F8D6" w14:textId="77777777" w:rsidR="00D94881" w:rsidRDefault="00D94881" w:rsidP="005D206B">
      <w:pPr>
        <w:pStyle w:val="Bulet3"/>
      </w:pPr>
      <w:r w:rsidRPr="00D94881">
        <w:t xml:space="preserve">For an audit of financial statements of a listed entity, other information, if any, expected to be obtained after the date of the auditor’s </w:t>
      </w:r>
      <w:proofErr w:type="gramStart"/>
      <w:r w:rsidRPr="00D94881">
        <w:t>report</w:t>
      </w:r>
      <w:r>
        <w:t>;</w:t>
      </w:r>
      <w:proofErr w:type="gramEnd"/>
    </w:p>
    <w:p w14:paraId="5C72C3A1" w14:textId="0B961E48" w:rsidR="002063E0" w:rsidRDefault="00D94881" w:rsidP="00E97B88">
      <w:pPr>
        <w:pStyle w:val="Bullet2"/>
      </w:pPr>
      <w:r w:rsidRPr="00D94881">
        <w:t xml:space="preserve">A statement that the auditor’s opinion does not cover the other information and, accordingly, that the </w:t>
      </w:r>
      <w:r w:rsidR="00A25BF8">
        <w:t xml:space="preserve">engagement </w:t>
      </w:r>
      <w:r w:rsidRPr="00D94881">
        <w:t xml:space="preserve">does not express (or will not express) an audit opinion or any form of assurance conclusion </w:t>
      </w:r>
      <w:proofErr w:type="gramStart"/>
      <w:r w:rsidRPr="00D94881">
        <w:t>thereon;</w:t>
      </w:r>
      <w:proofErr w:type="gramEnd"/>
    </w:p>
    <w:p w14:paraId="7F75C993" w14:textId="6712C8F7" w:rsidR="002063E0" w:rsidRDefault="00A25BF8" w:rsidP="00E97B88">
      <w:pPr>
        <w:pStyle w:val="Bullet2"/>
      </w:pPr>
      <w:r>
        <w:t xml:space="preserve">A </w:t>
      </w:r>
      <w:r w:rsidR="002063E0" w:rsidRPr="002063E0">
        <w:t>description of the auditor’s responsibilities relating to reading, considering and reporting on other information as required by this ISA; and</w:t>
      </w:r>
    </w:p>
    <w:p w14:paraId="358A35F6" w14:textId="77777777" w:rsidR="002063E0" w:rsidRDefault="002063E0" w:rsidP="00E97B88">
      <w:pPr>
        <w:pStyle w:val="Bullet2"/>
      </w:pPr>
      <w:r w:rsidRPr="002063E0">
        <w:t>When other information has been obtained prior to the date of the auditor’s report, either:</w:t>
      </w:r>
    </w:p>
    <w:p w14:paraId="2402C421" w14:textId="77777777" w:rsidR="002063E0" w:rsidRDefault="002063E0" w:rsidP="005D206B">
      <w:pPr>
        <w:pStyle w:val="Bulet3"/>
      </w:pPr>
      <w:r w:rsidRPr="002063E0">
        <w:t>A statement that the auditor has nothing to report; or</w:t>
      </w:r>
    </w:p>
    <w:p w14:paraId="571B30CD" w14:textId="0D43D6BE" w:rsidR="00A94DBE" w:rsidRDefault="002063E0" w:rsidP="005D206B">
      <w:pPr>
        <w:pStyle w:val="Bulet3"/>
      </w:pPr>
      <w:r w:rsidRPr="002063E0">
        <w:t xml:space="preserve">If the </w:t>
      </w:r>
      <w:r w:rsidR="00680404">
        <w:t>engagement</w:t>
      </w:r>
      <w:r w:rsidRPr="002063E0">
        <w:t xml:space="preserve"> has concluded that there is an uncorrected material misstatement of the other information, a statement that describes the uncorrected material misstatement of the other information.</w:t>
      </w:r>
      <w:r w:rsidR="00FE4636">
        <w:t xml:space="preserve"> (ISA 720.22)</w:t>
      </w:r>
      <w:r w:rsidR="00A94DBE">
        <w:t xml:space="preserve"> </w:t>
      </w:r>
    </w:p>
    <w:p w14:paraId="51D55AF7" w14:textId="59DBFBF0" w:rsidR="008C69CB" w:rsidRDefault="008C69CB" w:rsidP="00E97B88">
      <w:pPr>
        <w:pStyle w:val="Bullet1"/>
      </w:pPr>
      <w:r>
        <w:t xml:space="preserve">Includes a separate section with the heading “Other Matter”, or other appropriate heading when the auditor includes an Other Matter paragraph in accordance with paragraph </w:t>
      </w:r>
      <w:r w:rsidR="0067751C">
        <w:fldChar w:fldCharType="begin"/>
      </w:r>
      <w:r w:rsidR="0067751C">
        <w:instrText xml:space="preserve"> REF _Ref125908097 \r \h </w:instrText>
      </w:r>
      <w:r w:rsidR="00291FF6">
        <w:instrText xml:space="preserve"> \* MERGEFORMAT </w:instrText>
      </w:r>
      <w:r w:rsidR="0067751C">
        <w:fldChar w:fldCharType="separate"/>
      </w:r>
      <w:r w:rsidR="00595477">
        <w:t>6.14.2</w:t>
      </w:r>
      <w:r w:rsidR="0067751C">
        <w:fldChar w:fldCharType="end"/>
      </w:r>
      <w:r w:rsidR="0067751C">
        <w:t>. (ISA 706.11)</w:t>
      </w:r>
    </w:p>
    <w:p w14:paraId="3E2DCCCE" w14:textId="37FF2258" w:rsidR="00917263" w:rsidRPr="009E4AA5" w:rsidRDefault="004A1EFD" w:rsidP="00E97B88">
      <w:pPr>
        <w:pStyle w:val="Bullet1"/>
      </w:pPr>
      <w:r>
        <w:t>Includes t</w:t>
      </w:r>
      <w:r w:rsidR="00917263" w:rsidRPr="00917263">
        <w:t xml:space="preserve">he name of the engagement partner for audits of complete sets of </w:t>
      </w:r>
      <w:proofErr w:type="gramStart"/>
      <w:r w:rsidR="00917263" w:rsidRPr="00917263">
        <w:t>general purpose</w:t>
      </w:r>
      <w:proofErr w:type="gramEnd"/>
      <w:r w:rsidR="00917263" w:rsidRPr="00917263">
        <w:t xml:space="preserve"> financial statements of listed entities unless, in rare circumstances, such disclosure is reasonably expected to lead to a significant personal security threat. In the rare circumstances that the </w:t>
      </w:r>
      <w:r w:rsidR="00037CB3">
        <w:t>engagement team</w:t>
      </w:r>
      <w:r w:rsidR="00917263" w:rsidRPr="00917263">
        <w:t xml:space="preserve"> intends not to include the name of the engagement partner in the auditor’s report, the </w:t>
      </w:r>
      <w:r w:rsidR="00037CB3">
        <w:t>engagement team</w:t>
      </w:r>
      <w:r w:rsidR="00917263" w:rsidRPr="00917263">
        <w:t xml:space="preserve"> discuss this intention with those charged with governance to inform the </w:t>
      </w:r>
      <w:r w:rsidR="00931B99">
        <w:t>engagement team</w:t>
      </w:r>
      <w:r w:rsidR="00917263" w:rsidRPr="00917263">
        <w:t>’s assessment of the likelihood and severity of a significant personal security threat.</w:t>
      </w:r>
      <w:r>
        <w:t xml:space="preserve"> (ISA 700.4</w:t>
      </w:r>
      <w:r w:rsidR="00D1003E">
        <w:t>6</w:t>
      </w:r>
      <w:r>
        <w:t>)</w:t>
      </w:r>
    </w:p>
    <w:p w14:paraId="628F518C" w14:textId="1212C5F5" w:rsidR="002A36D4" w:rsidRPr="009E4AA5" w:rsidRDefault="00824DBE" w:rsidP="00E97B88">
      <w:pPr>
        <w:pStyle w:val="Bullet1"/>
      </w:pPr>
      <w:r w:rsidRPr="009E4AA5">
        <w:t>M</w:t>
      </w:r>
      <w:r w:rsidR="002A36D4" w:rsidRPr="009E4AA5">
        <w:t>ust be signed</w:t>
      </w:r>
      <w:r w:rsidR="003E5B20" w:rsidRPr="009E4AA5">
        <w:t>. (</w:t>
      </w:r>
      <w:r w:rsidR="002A36D4" w:rsidRPr="009E4AA5">
        <w:t>ISA 700.</w:t>
      </w:r>
      <w:r w:rsidR="00917263">
        <w:t>47</w:t>
      </w:r>
      <w:r w:rsidR="002A36D4" w:rsidRPr="009E4AA5">
        <w:t>)</w:t>
      </w:r>
    </w:p>
    <w:p w14:paraId="628F518D" w14:textId="77777777" w:rsidR="002A36D4" w:rsidRPr="009E4AA5" w:rsidRDefault="00824DBE" w:rsidP="00E97B88">
      <w:pPr>
        <w:pStyle w:val="Bullet1"/>
      </w:pPr>
      <w:r w:rsidRPr="009E4AA5">
        <w:t>M</w:t>
      </w:r>
      <w:r w:rsidR="00DD2786" w:rsidRPr="009E4AA5">
        <w:t>ust be</w:t>
      </w:r>
      <w:r w:rsidR="002A36D4" w:rsidRPr="009E4AA5">
        <w:t xml:space="preserve"> dated no earlier than the date on which the engagement team has obtained sufficient appropriate audit evidence on which to base the auditor’s opinion on the financial statements, including evidence that:</w:t>
      </w:r>
    </w:p>
    <w:p w14:paraId="628F518E" w14:textId="77777777" w:rsidR="002A36D4" w:rsidRPr="009E4AA5" w:rsidRDefault="002A36D4" w:rsidP="00E97B88">
      <w:pPr>
        <w:pStyle w:val="Bullet2"/>
      </w:pPr>
      <w:r w:rsidRPr="009E4AA5">
        <w:t>All the statements that comprise the financial statements, including the related notes, have been prepared; and</w:t>
      </w:r>
    </w:p>
    <w:p w14:paraId="628F518F" w14:textId="7540FA81" w:rsidR="002A36D4" w:rsidRPr="009E4AA5" w:rsidRDefault="002A36D4" w:rsidP="00E97B88">
      <w:pPr>
        <w:pStyle w:val="Bullet2"/>
      </w:pPr>
      <w:r w:rsidRPr="009E4AA5">
        <w:t>Those with the recognised authority have asserted that they have taken responsibility for those financial statements. (ISA 700.</w:t>
      </w:r>
      <w:r w:rsidR="006A10B5">
        <w:t>49</w:t>
      </w:r>
      <w:r w:rsidRPr="009E4AA5">
        <w:t>)</w:t>
      </w:r>
    </w:p>
    <w:p w14:paraId="317B1725" w14:textId="58D71109" w:rsidR="002D0BFD" w:rsidRPr="009E4AA5" w:rsidRDefault="00824DBE" w:rsidP="00AD70C8">
      <w:pPr>
        <w:pStyle w:val="Bullet1"/>
      </w:pPr>
      <w:r w:rsidRPr="009E4AA5">
        <w:t>N</w:t>
      </w:r>
      <w:r w:rsidR="002A36D4" w:rsidRPr="009E4AA5">
        <w:t xml:space="preserve">ames the location in the jurisdiction where the </w:t>
      </w:r>
      <w:r w:rsidRPr="009E4AA5">
        <w:t>firm</w:t>
      </w:r>
      <w:r w:rsidR="002A36D4" w:rsidRPr="009E4AA5">
        <w:t xml:space="preserve"> practices</w:t>
      </w:r>
      <w:r w:rsidR="003E5B20" w:rsidRPr="009E4AA5">
        <w:t>. (</w:t>
      </w:r>
      <w:r w:rsidR="002A36D4" w:rsidRPr="009E4AA5">
        <w:t>ISA 700.</w:t>
      </w:r>
      <w:r w:rsidR="00D1003E" w:rsidRPr="009E4AA5">
        <w:t>4</w:t>
      </w:r>
      <w:r w:rsidR="00D1003E">
        <w:t>8</w:t>
      </w:r>
      <w:r w:rsidR="002A36D4" w:rsidRPr="009E4AA5">
        <w:t>)</w:t>
      </w:r>
    </w:p>
    <w:p w14:paraId="4C0EF888" w14:textId="1E7D8F5C" w:rsidR="00314FB3" w:rsidRPr="00314FB3" w:rsidRDefault="00E57493" w:rsidP="005F654F">
      <w:pPr>
        <w:pStyle w:val="ProbeNormalChar"/>
      </w:pPr>
      <w:bookmarkStart w:id="1011" w:name="_Ref124943583"/>
      <w:bookmarkStart w:id="1012" w:name="_Ref285810064"/>
      <w:r>
        <w:t>“The Auditor’s Responsibilities for the Audit of the Financial Statements</w:t>
      </w:r>
      <w:r w:rsidR="00AA00DC">
        <w:t>”</w:t>
      </w:r>
      <w:r w:rsidR="00314FB3" w:rsidRPr="00314FB3">
        <w:t xml:space="preserve"> section states that</w:t>
      </w:r>
      <w:bookmarkEnd w:id="1011"/>
    </w:p>
    <w:p w14:paraId="75614980" w14:textId="02552E61" w:rsidR="00314FB3" w:rsidRPr="00314FB3" w:rsidRDefault="00AA00DC" w:rsidP="00E97B88">
      <w:pPr>
        <w:pStyle w:val="Bullet1"/>
      </w:pPr>
      <w:r>
        <w:t>The o</w:t>
      </w:r>
      <w:r w:rsidR="00314FB3" w:rsidRPr="00314FB3">
        <w:t>bjectives of the auditor are to:</w:t>
      </w:r>
    </w:p>
    <w:p w14:paraId="304DBA5F" w14:textId="77777777" w:rsidR="00314FB3" w:rsidRPr="00314FB3" w:rsidRDefault="00314FB3" w:rsidP="00E97B88">
      <w:pPr>
        <w:pStyle w:val="Bullet2"/>
      </w:pPr>
      <w:r w:rsidRPr="00314FB3">
        <w:t xml:space="preserve">Obtain reasonable assurance about whether the financial statements </w:t>
      </w:r>
      <w:proofErr w:type="gramStart"/>
      <w:r w:rsidRPr="00314FB3">
        <w:t>as a whole are</w:t>
      </w:r>
      <w:proofErr w:type="gramEnd"/>
      <w:r w:rsidRPr="00314FB3">
        <w:t xml:space="preserve"> free from material misstatement, whether due to fraud or error; and</w:t>
      </w:r>
    </w:p>
    <w:p w14:paraId="30F3A68E" w14:textId="028D1A81" w:rsidR="00314FB3" w:rsidRPr="00314FB3" w:rsidRDefault="00314FB3" w:rsidP="00E97B88">
      <w:pPr>
        <w:pStyle w:val="Bullet2"/>
      </w:pPr>
      <w:r w:rsidRPr="00314FB3">
        <w:t>Issue an auditor’s report that includes the auditor’s opinion.</w:t>
      </w:r>
      <w:r w:rsidR="00774362" w:rsidRPr="00774362">
        <w:t xml:space="preserve"> </w:t>
      </w:r>
      <w:r w:rsidR="00774362" w:rsidRPr="00314FB3">
        <w:t>(ISA 700.38)</w:t>
      </w:r>
    </w:p>
    <w:p w14:paraId="0E495979" w14:textId="488A403A" w:rsidR="00314FB3" w:rsidRPr="00314FB3" w:rsidRDefault="00314FB3" w:rsidP="00E97B88">
      <w:pPr>
        <w:pStyle w:val="Bullet1"/>
      </w:pPr>
      <w:r w:rsidRPr="00314FB3">
        <w:t xml:space="preserve">Reasonable assurance is a high level of </w:t>
      </w:r>
      <w:proofErr w:type="gramStart"/>
      <w:r w:rsidRPr="00314FB3">
        <w:t>assurance, but</w:t>
      </w:r>
      <w:proofErr w:type="gramEnd"/>
      <w:r w:rsidRPr="00314FB3">
        <w:t xml:space="preserve"> is not a guarantee that an audit conducted in accordance with ISAs will always detect a material misstatement when it exists</w:t>
      </w:r>
      <w:r w:rsidR="00774362">
        <w:t xml:space="preserve"> </w:t>
      </w:r>
      <w:r w:rsidR="00774362" w:rsidRPr="00314FB3">
        <w:t>(ISA 700.38)</w:t>
      </w:r>
      <w:r w:rsidR="00E52F66">
        <w:t>.</w:t>
      </w:r>
    </w:p>
    <w:p w14:paraId="2EFA402A" w14:textId="77777777" w:rsidR="00314FB3" w:rsidRPr="00314FB3" w:rsidRDefault="00314FB3" w:rsidP="00E97B88">
      <w:pPr>
        <w:pStyle w:val="Bullet1"/>
      </w:pPr>
      <w:r w:rsidRPr="00314FB3">
        <w:t>Misstatements can arise from fraud or error, and either:</w:t>
      </w:r>
    </w:p>
    <w:p w14:paraId="517C507E" w14:textId="77777777" w:rsidR="00314FB3" w:rsidRPr="00314FB3" w:rsidRDefault="00314FB3" w:rsidP="00E97B88">
      <w:pPr>
        <w:pStyle w:val="Bullet2"/>
      </w:pPr>
      <w:r w:rsidRPr="00314FB3">
        <w:lastRenderedPageBreak/>
        <w:t xml:space="preserve">Describe that they are considered material if, individually or in the aggregate, they could reasonably be expected to influence the economic decisions of users taken </w:t>
      </w:r>
      <w:proofErr w:type="gramStart"/>
      <w:r w:rsidRPr="00314FB3">
        <w:t>on the basis of</w:t>
      </w:r>
      <w:proofErr w:type="gramEnd"/>
      <w:r w:rsidRPr="00314FB3">
        <w:t xml:space="preserve"> these financial statements; or</w:t>
      </w:r>
    </w:p>
    <w:p w14:paraId="2928C552" w14:textId="77777777" w:rsidR="00314FB3" w:rsidRPr="00314FB3" w:rsidRDefault="00314FB3" w:rsidP="00E97B88">
      <w:pPr>
        <w:pStyle w:val="Bullet2"/>
      </w:pPr>
      <w:r w:rsidRPr="00314FB3">
        <w:t>Provide a definition or description of materiality in accordance with the applicable financial reporting framework. (ISA 700.38)</w:t>
      </w:r>
    </w:p>
    <w:p w14:paraId="1C26A293" w14:textId="3BD49170" w:rsidR="00314FB3" w:rsidRPr="00314FB3" w:rsidRDefault="00314FB3" w:rsidP="00E97B88">
      <w:pPr>
        <w:pStyle w:val="Bullet1"/>
      </w:pPr>
      <w:r w:rsidRPr="00314FB3">
        <w:t>As part of an audit in accordance with ISAs, the auditor exercises professional judgment and maintains professional s</w:t>
      </w:r>
      <w:r w:rsidR="004E67A1">
        <w:t>c</w:t>
      </w:r>
      <w:r w:rsidRPr="00314FB3">
        <w:t>epticism throughout the audit; and</w:t>
      </w:r>
    </w:p>
    <w:p w14:paraId="11379555" w14:textId="77777777" w:rsidR="00314FB3" w:rsidRPr="00314FB3" w:rsidRDefault="00314FB3" w:rsidP="00660889">
      <w:pPr>
        <w:pStyle w:val="Bullet1"/>
      </w:pPr>
      <w:r w:rsidRPr="00314FB3">
        <w:t>Describes an audit by stating that the auditor’s responsibilities are:</w:t>
      </w:r>
    </w:p>
    <w:p w14:paraId="1C688CA3" w14:textId="77777777" w:rsidR="00314FB3" w:rsidRPr="00314FB3" w:rsidRDefault="00314FB3" w:rsidP="00E97B88">
      <w:pPr>
        <w:pStyle w:val="Bullet2"/>
      </w:pPr>
      <w:r w:rsidRPr="00314FB3">
        <w:t>To identify and assess the risks of material misstatement of the financial statements, whether due to fraud or error; to design and perform audit procedures responsive to those risks; and to obtain audit evidence that is sufficient and appropriate to provide a basis for the auditor’s opinion. The risk of not detecting a material misstatement resulting from fraud is higher than for one resulting from error, as fraud may involve collusion, forgery, intentional omissions, misrepresentations, or the override of internal control.</w:t>
      </w:r>
    </w:p>
    <w:p w14:paraId="71E809E0" w14:textId="77777777" w:rsidR="00314FB3" w:rsidRPr="00314FB3" w:rsidRDefault="00314FB3" w:rsidP="00E97B88">
      <w:pPr>
        <w:pStyle w:val="Bullet2"/>
      </w:pPr>
      <w:r w:rsidRPr="00314FB3">
        <w:t xml:space="preserve">To obtain an understanding of internal control relevant to the audit </w:t>
      </w:r>
      <w:proofErr w:type="gramStart"/>
      <w:r w:rsidRPr="00314FB3">
        <w:t>in order to</w:t>
      </w:r>
      <w:proofErr w:type="gramEnd"/>
      <w:r w:rsidRPr="00314FB3">
        <w:t xml:space="preserve"> design audit procedures that are appropriate in the circumstances, but not for the purpose of expressing an opinion on the effectiveness of the entity’s internal control. In circumstances when the auditor also has a responsibility to express an opinion on the effectiveness of internal control in conjunction with the audit of the financial statements, the auditor shall omit the phrase that the auditor’s consideration of internal control is not for the purpose of expressing an opinion on the effectiveness of the entity’s internal control.</w:t>
      </w:r>
    </w:p>
    <w:p w14:paraId="6DCFCD35" w14:textId="77777777" w:rsidR="00314FB3" w:rsidRPr="00314FB3" w:rsidRDefault="00314FB3" w:rsidP="00E97B88">
      <w:pPr>
        <w:pStyle w:val="Bullet2"/>
      </w:pPr>
      <w:r w:rsidRPr="00314FB3">
        <w:t>To evaluate the appropriateness of accounting policies used and the reasonableness of accounting estimates and related disclosures made by management.</w:t>
      </w:r>
    </w:p>
    <w:p w14:paraId="58006DC0" w14:textId="77777777" w:rsidR="00314FB3" w:rsidRPr="00314FB3" w:rsidRDefault="00314FB3" w:rsidP="00E97B88">
      <w:pPr>
        <w:pStyle w:val="Bullet2"/>
      </w:pPr>
      <w:r w:rsidRPr="00314FB3">
        <w:t>To conclude on the appropriateness of management’s use of the going concern basis of accounting and, based on the audit evidence obtained, whether a material uncertainty exists related to events or conditions that may cast significant doubt on the entity’s ability to continue as a going concern. If the auditor concludes that a material uncertainty exists, the auditor is required to draw attention in the auditor’s report to the related disclosures in the financial statements or, if such disclosures are inadequate, to modify the opinion. The auditor’s conclusions are based on the audit evidence obtained up to the date of the auditor’s report. However, future events or conditions may cause an entity to cease to continue as a going concern.</w:t>
      </w:r>
    </w:p>
    <w:p w14:paraId="237F5690" w14:textId="77777777" w:rsidR="00314FB3" w:rsidRPr="00314FB3" w:rsidRDefault="00314FB3" w:rsidP="00E97B88">
      <w:pPr>
        <w:pStyle w:val="Bullet2"/>
      </w:pPr>
      <w:r w:rsidRPr="00314FB3">
        <w:t>When the financial statements are prepared in accordance with a fair presentation framework, to evaluate the overall presentation, structure and content of the financial statements, including the disclosures, and whether the financial statements represent the underlying transactions and events in a manner that achieves fair presentation.</w:t>
      </w:r>
    </w:p>
    <w:p w14:paraId="672896CB" w14:textId="77777777" w:rsidR="00314FB3" w:rsidRPr="00314FB3" w:rsidRDefault="00314FB3" w:rsidP="00E97B88">
      <w:pPr>
        <w:pStyle w:val="Bullet1"/>
      </w:pPr>
      <w:r w:rsidRPr="00314FB3">
        <w:t>When ISA 600 applies, further describe the auditor’s responsibilities in a group audit engagement by stating that:</w:t>
      </w:r>
    </w:p>
    <w:p w14:paraId="1B2DEAB3" w14:textId="77777777" w:rsidR="00314FB3" w:rsidRPr="00314FB3" w:rsidRDefault="00314FB3" w:rsidP="00E97B88">
      <w:pPr>
        <w:pStyle w:val="Bullet2"/>
      </w:pPr>
      <w:r w:rsidRPr="00314FB3">
        <w:t xml:space="preserve">The auditor’s responsibilities are to obtain sufficient appropriate audit evidence regarding the financial information of the entities or business activities within the group to express an opinion on the group financial </w:t>
      </w:r>
      <w:proofErr w:type="gramStart"/>
      <w:r w:rsidRPr="00314FB3">
        <w:t>statements;</w:t>
      </w:r>
      <w:proofErr w:type="gramEnd"/>
    </w:p>
    <w:p w14:paraId="4B919FA8" w14:textId="77777777" w:rsidR="00314FB3" w:rsidRPr="00314FB3" w:rsidRDefault="00314FB3" w:rsidP="00E97B88">
      <w:pPr>
        <w:pStyle w:val="Bullet2"/>
      </w:pPr>
      <w:r w:rsidRPr="00314FB3">
        <w:t>The auditor is responsible for the direction, supervision and performance of the group audit; and</w:t>
      </w:r>
    </w:p>
    <w:p w14:paraId="2CA6C693" w14:textId="5151E605" w:rsidR="00314FB3" w:rsidRDefault="00314FB3" w:rsidP="00E97B88">
      <w:pPr>
        <w:pStyle w:val="Bullet2"/>
      </w:pPr>
      <w:r w:rsidRPr="00314FB3">
        <w:t>The auditor remains solely responsible for the auditor’s opinion. (ISA 700.39)</w:t>
      </w:r>
    </w:p>
    <w:p w14:paraId="5DAFB6E8" w14:textId="2A1FF735" w:rsidR="00A04007" w:rsidRPr="00A04007" w:rsidRDefault="00A04007" w:rsidP="005F654F">
      <w:pPr>
        <w:pStyle w:val="ProbeNormalChar"/>
      </w:pPr>
      <w:bookmarkStart w:id="1013" w:name="_Ref124943446"/>
      <w:r w:rsidRPr="00A04007">
        <w:t>"The Auditor’s Responsibilities for the Audit of the Financial Statements</w:t>
      </w:r>
      <w:r w:rsidR="00EA7780">
        <w:t>”</w:t>
      </w:r>
      <w:r w:rsidRPr="00A04007">
        <w:t xml:space="preserve"> section of the auditor’s report </w:t>
      </w:r>
      <w:r w:rsidR="00FA106B">
        <w:t>further states that</w:t>
      </w:r>
      <w:r w:rsidRPr="00A04007">
        <w:t>:</w:t>
      </w:r>
      <w:bookmarkEnd w:id="1013"/>
    </w:p>
    <w:p w14:paraId="3908D2D3" w14:textId="0685806E" w:rsidR="00A04007" w:rsidRPr="00A04007" w:rsidRDefault="00FA106B" w:rsidP="00660889">
      <w:pPr>
        <w:pStyle w:val="Bullet1"/>
      </w:pPr>
      <w:r>
        <w:lastRenderedPageBreak/>
        <w:t>T</w:t>
      </w:r>
      <w:r w:rsidR="00A04007" w:rsidRPr="00A04007">
        <w:t xml:space="preserve">he auditor communicates with those charged with governance regarding, among other matters, the planned scope and timing of the audit and significant audit findings, including any significant deficiencies in internal control that the auditor identifies during the </w:t>
      </w:r>
      <w:proofErr w:type="gramStart"/>
      <w:r w:rsidR="00A04007" w:rsidRPr="00A04007">
        <w:t>audit;</w:t>
      </w:r>
      <w:proofErr w:type="gramEnd"/>
    </w:p>
    <w:p w14:paraId="228CBBC0" w14:textId="753D52D1" w:rsidR="00A04007" w:rsidRPr="00A04007" w:rsidRDefault="00A04007" w:rsidP="00660889">
      <w:pPr>
        <w:pStyle w:val="Bullet1"/>
      </w:pPr>
      <w:r w:rsidRPr="00A04007">
        <w:t>For audits of financial statements of listed entities</w:t>
      </w:r>
      <w:r w:rsidR="00FA106B">
        <w:t>,</w:t>
      </w:r>
      <w:r w:rsidRPr="00A04007">
        <w:t xml:space="preserve"> the auditor provides those charged with governance with a statement that the auditor has complied with relevant ethical requirements regarding independence and communicate with them all relationships and other matters that may reasonably be thought to bear on the auditor’s independence, and where applicable, related safeguards; and</w:t>
      </w:r>
    </w:p>
    <w:p w14:paraId="0C0B7917" w14:textId="591F6634" w:rsidR="00A04007" w:rsidRDefault="00A04007" w:rsidP="00660889">
      <w:pPr>
        <w:pStyle w:val="Bullet1"/>
      </w:pPr>
      <w:r w:rsidRPr="00A04007">
        <w:t>For audits of financial statements of listed entities and any other entities for which key audit matters are communicated in accordance with ISA 701, from the matters communicated with those charged with governance, the auditor determines those matters that were of most significance in the audit of the financial statements of the current period and are therefore the key audit matters. The auditor describes these matters in the auditor’s report unless law or regulation precludes public disclosure about the matter or when, in extremely rare circumstances, the auditor determines that a matter should not be communicated in the auditor’s report because the adverse consequences of doing so would reasonably be expected to outweigh the public interest benefits of such communication. (ISA 700.40)</w:t>
      </w:r>
    </w:p>
    <w:p w14:paraId="7EE9823E" w14:textId="19DBC699" w:rsidR="007B7693" w:rsidRDefault="007B7693" w:rsidP="005F654F">
      <w:pPr>
        <w:pStyle w:val="ProbeNormalChar"/>
      </w:pPr>
      <w:bookmarkStart w:id="1014" w:name="_Ref124943454"/>
      <w:r w:rsidRPr="00E45593">
        <w:t xml:space="preserve">The description of the auditor’s responsibilities for the audit of the financial statements </w:t>
      </w:r>
      <w:r w:rsidR="00DD045C" w:rsidRPr="00C268AD">
        <w:t>described in</w:t>
      </w:r>
      <w:r w:rsidRPr="00C268AD">
        <w:t xml:space="preserve"> paragraphs </w:t>
      </w:r>
      <w:r w:rsidR="00C75A85">
        <w:fldChar w:fldCharType="begin"/>
      </w:r>
      <w:r w:rsidR="00C75A85">
        <w:instrText xml:space="preserve"> REF _Ref124943583 \r \h </w:instrText>
      </w:r>
      <w:r w:rsidR="00C75A85">
        <w:fldChar w:fldCharType="separate"/>
      </w:r>
      <w:r w:rsidR="00595477">
        <w:t>6.15.2</w:t>
      </w:r>
      <w:r w:rsidR="00C75A85">
        <w:fldChar w:fldCharType="end"/>
      </w:r>
      <w:r w:rsidR="00255D5A">
        <w:t xml:space="preserve"> and </w:t>
      </w:r>
      <w:r w:rsidR="00255D5A">
        <w:fldChar w:fldCharType="begin"/>
      </w:r>
      <w:r w:rsidR="00255D5A">
        <w:instrText xml:space="preserve"> REF _Ref124943446 \r \h </w:instrText>
      </w:r>
      <w:r w:rsidR="00255D5A">
        <w:fldChar w:fldCharType="separate"/>
      </w:r>
      <w:r w:rsidR="00595477">
        <w:t>6.15.3</w:t>
      </w:r>
      <w:r w:rsidR="00255D5A">
        <w:fldChar w:fldCharType="end"/>
      </w:r>
      <w:r w:rsidR="00C268AD">
        <w:t xml:space="preserve"> </w:t>
      </w:r>
      <w:r w:rsidRPr="00E45593">
        <w:t>include:</w:t>
      </w:r>
      <w:bookmarkEnd w:id="1014"/>
    </w:p>
    <w:p w14:paraId="5F369030" w14:textId="77777777" w:rsidR="007B7693" w:rsidRDefault="007B7693" w:rsidP="00E97B88">
      <w:pPr>
        <w:pStyle w:val="Bullet1"/>
      </w:pPr>
      <w:r w:rsidRPr="00CC470C">
        <w:t xml:space="preserve">Within the body of the auditor’s </w:t>
      </w:r>
      <w:proofErr w:type="gramStart"/>
      <w:r w:rsidRPr="00CC470C">
        <w:t>report;</w:t>
      </w:r>
      <w:proofErr w:type="gramEnd"/>
    </w:p>
    <w:p w14:paraId="4B467174" w14:textId="77777777" w:rsidR="007B7693" w:rsidRDefault="007B7693" w:rsidP="00E97B88">
      <w:pPr>
        <w:pStyle w:val="Bullet1"/>
      </w:pPr>
      <w:r w:rsidRPr="005971A7">
        <w:t>Within an appendix to the auditor’s report, in which case the auditor’s report shall include a reference to the location of the appendix; or</w:t>
      </w:r>
    </w:p>
    <w:p w14:paraId="687B5E2F" w14:textId="77777777" w:rsidR="007B7693" w:rsidRDefault="007B7693" w:rsidP="00E97B88">
      <w:pPr>
        <w:pStyle w:val="Bullet1"/>
      </w:pPr>
      <w:r w:rsidRPr="005971A7">
        <w:t>By a specific reference within the auditor’s report to the location of such a description on a website of an appropriate authority, where law, regulation or national auditing standards expressly permit the auditor to do so.</w:t>
      </w:r>
      <w:r>
        <w:t xml:space="preserve"> (ISA 700.41)</w:t>
      </w:r>
    </w:p>
    <w:p w14:paraId="5FD91241" w14:textId="2E7A416C" w:rsidR="007B7693" w:rsidRDefault="007B7693" w:rsidP="005F654F">
      <w:pPr>
        <w:pStyle w:val="ProbeNormalChar"/>
      </w:pPr>
      <w:r w:rsidRPr="00CA3BE2">
        <w:t>When the</w:t>
      </w:r>
      <w:r w:rsidR="00C6062E">
        <w:t xml:space="preserve"> engagement team</w:t>
      </w:r>
      <w:r w:rsidRPr="00CA3BE2">
        <w:t xml:space="preserve"> refers to a description of the auditor’s responsibilities on a website of an appropriate authority, the </w:t>
      </w:r>
      <w:r w:rsidR="00C6062E">
        <w:t>engagement team</w:t>
      </w:r>
      <w:r w:rsidRPr="00CA3BE2">
        <w:t xml:space="preserve"> determine</w:t>
      </w:r>
      <w:r w:rsidR="00C6062E">
        <w:t>s</w:t>
      </w:r>
      <w:r w:rsidRPr="00CA3BE2">
        <w:t xml:space="preserve"> that such description addresses, and is not inconsistent with, the requirements</w:t>
      </w:r>
      <w:r w:rsidR="00C6062E">
        <w:t xml:space="preserve"> described in paragraphs </w:t>
      </w:r>
      <w:r w:rsidR="00F14C0A">
        <w:fldChar w:fldCharType="begin"/>
      </w:r>
      <w:r w:rsidR="00F14C0A">
        <w:instrText xml:space="preserve"> REF _Ref124943583 \r \h </w:instrText>
      </w:r>
      <w:r w:rsidR="00F14C0A">
        <w:fldChar w:fldCharType="separate"/>
      </w:r>
      <w:r w:rsidR="00595477">
        <w:t>6.15.2</w:t>
      </w:r>
      <w:r w:rsidR="00F14C0A">
        <w:fldChar w:fldCharType="end"/>
      </w:r>
      <w:r w:rsidR="00F14C0A">
        <w:t xml:space="preserve"> and </w:t>
      </w:r>
      <w:r w:rsidR="00F14C0A">
        <w:fldChar w:fldCharType="begin"/>
      </w:r>
      <w:r w:rsidR="00F14C0A">
        <w:instrText xml:space="preserve"> REF _Ref124943446 \r \h </w:instrText>
      </w:r>
      <w:r w:rsidR="00F14C0A">
        <w:fldChar w:fldCharType="separate"/>
      </w:r>
      <w:r w:rsidR="00595477">
        <w:t>6.15.3</w:t>
      </w:r>
      <w:r w:rsidR="00F14C0A">
        <w:fldChar w:fldCharType="end"/>
      </w:r>
      <w:r w:rsidRPr="00CA3BE2">
        <w:t>.</w:t>
      </w:r>
      <w:r>
        <w:t xml:space="preserve"> (ISA 700.42)</w:t>
      </w:r>
    </w:p>
    <w:p w14:paraId="2D9330C2" w14:textId="3B564A87" w:rsidR="00FF1138" w:rsidRPr="00FF1138" w:rsidRDefault="00FF1138" w:rsidP="005F654F">
      <w:pPr>
        <w:pStyle w:val="ProbeNormalChar"/>
      </w:pPr>
      <w:r w:rsidRPr="00FF1138">
        <w:t>The introductory language in th</w:t>
      </w:r>
      <w:r w:rsidR="007955CF">
        <w:t xml:space="preserve">e “Key Audit Matters” </w:t>
      </w:r>
      <w:r w:rsidRPr="00FF1138">
        <w:t>section</w:t>
      </w:r>
      <w:r w:rsidR="009C6101">
        <w:t xml:space="preserve"> of the auditor’s report </w:t>
      </w:r>
      <w:r w:rsidRPr="00FF1138">
        <w:t>state that:</w:t>
      </w:r>
    </w:p>
    <w:p w14:paraId="02C25C3F" w14:textId="77777777" w:rsidR="00FF1138" w:rsidRPr="00FF1138" w:rsidRDefault="00FF1138" w:rsidP="00E97B88">
      <w:pPr>
        <w:pStyle w:val="Bullet1"/>
      </w:pPr>
      <w:r w:rsidRPr="00FF1138">
        <w:t>Key audit matters are those matters that, in the auditor’s professional judgment, were of most significance in the audit of the financial statements [of the current period]; and</w:t>
      </w:r>
    </w:p>
    <w:p w14:paraId="75598139" w14:textId="77777777" w:rsidR="00FF1138" w:rsidRPr="00FF1138" w:rsidRDefault="00FF1138" w:rsidP="00E75161">
      <w:pPr>
        <w:pStyle w:val="Bullet1"/>
      </w:pPr>
      <w:r w:rsidRPr="00FF1138">
        <w:t xml:space="preserve">These matters were addressed in the context of the audit of the financial </w:t>
      </w:r>
      <w:proofErr w:type="gramStart"/>
      <w:r w:rsidRPr="00FF1138">
        <w:t>statements as a whole, and</w:t>
      </w:r>
      <w:proofErr w:type="gramEnd"/>
      <w:r w:rsidRPr="00FF1138">
        <w:t xml:space="preserve"> in forming the auditor’s opinion thereon, and the auditor does not provide a separate opinion on these matters. (ISA 701.11)</w:t>
      </w:r>
    </w:p>
    <w:p w14:paraId="05BF6B96" w14:textId="030A7B94" w:rsidR="00FF1138" w:rsidRPr="00FF1138" w:rsidRDefault="00FF1138" w:rsidP="005F654F">
      <w:pPr>
        <w:pStyle w:val="ProbeNormalChar"/>
      </w:pPr>
      <w:bookmarkStart w:id="1015" w:name="_Ref125906448"/>
      <w:r w:rsidRPr="00FF1138">
        <w:t xml:space="preserve">The description of each key audit matter in the </w:t>
      </w:r>
      <w:r w:rsidR="003307A6">
        <w:t>“</w:t>
      </w:r>
      <w:r w:rsidRPr="00FF1138">
        <w:t>Key Audit Matters</w:t>
      </w:r>
      <w:r w:rsidR="003307A6">
        <w:t>”</w:t>
      </w:r>
      <w:r w:rsidRPr="00FF1138">
        <w:t xml:space="preserve"> section includes a reference to the related disclosure(s), if any, in the financial statements and address:</w:t>
      </w:r>
      <w:bookmarkEnd w:id="1015"/>
    </w:p>
    <w:p w14:paraId="1B8F180F" w14:textId="77777777" w:rsidR="00FF1138" w:rsidRPr="00FF1138" w:rsidRDefault="00FF1138" w:rsidP="00E75161">
      <w:pPr>
        <w:pStyle w:val="Bullet1"/>
      </w:pPr>
      <w:r w:rsidRPr="00FF1138">
        <w:t xml:space="preserve">Why the matter </w:t>
      </w:r>
      <w:proofErr w:type="gramStart"/>
      <w:r w:rsidRPr="00FF1138">
        <w:t>was considered to be</w:t>
      </w:r>
      <w:proofErr w:type="gramEnd"/>
      <w:r w:rsidRPr="00FF1138">
        <w:t xml:space="preserve"> one of most significance in the audit and therefore determined to be a key audit matter; and</w:t>
      </w:r>
    </w:p>
    <w:p w14:paraId="5B9AC4A0" w14:textId="77777777" w:rsidR="00FF1138" w:rsidRPr="00FF1138" w:rsidRDefault="00FF1138" w:rsidP="00E75161">
      <w:pPr>
        <w:pStyle w:val="Bullet1"/>
      </w:pPr>
      <w:r w:rsidRPr="00FF1138">
        <w:t>How the matter was addressed in the audit. (ISA 701.13)</w:t>
      </w:r>
    </w:p>
    <w:p w14:paraId="5B760B69" w14:textId="5F78D158" w:rsidR="00FF1138" w:rsidRPr="00FF1138" w:rsidRDefault="00FF1138" w:rsidP="005F654F">
      <w:pPr>
        <w:pStyle w:val="ProbeNormalChar"/>
      </w:pPr>
      <w:bookmarkStart w:id="1016" w:name="_Ref125957786"/>
      <w:r w:rsidRPr="00FF1138">
        <w:t xml:space="preserve">When the engagement team determines, depending on the facts and circumstances of the entity and the audit, that there are no key audit matters to communicate or that the only key audit matters communicated are those matters addressed </w:t>
      </w:r>
      <w:r w:rsidRPr="00AA3BC6">
        <w:t xml:space="preserve">by paragraph </w:t>
      </w:r>
      <w:r w:rsidR="00B11A47">
        <w:fldChar w:fldCharType="begin"/>
      </w:r>
      <w:r w:rsidR="00B11A47">
        <w:instrText xml:space="preserve"> REF _Ref125906093 \r \h </w:instrText>
      </w:r>
      <w:r w:rsidR="00B11A47">
        <w:fldChar w:fldCharType="separate"/>
      </w:r>
      <w:r w:rsidR="00595477">
        <w:t>6.15.23</w:t>
      </w:r>
      <w:r w:rsidR="00B11A47">
        <w:fldChar w:fldCharType="end"/>
      </w:r>
      <w:r w:rsidR="00AA3BC6" w:rsidRPr="00AA3BC6">
        <w:fldChar w:fldCharType="begin"/>
      </w:r>
      <w:r w:rsidR="00AA3BC6" w:rsidRPr="00AA3BC6">
        <w:instrText xml:space="preserve"> REF _Ref125906093 \r \h </w:instrText>
      </w:r>
      <w:r w:rsidR="00AA3BC6">
        <w:instrText xml:space="preserve"> \* MERGEFORMAT </w:instrText>
      </w:r>
      <w:r w:rsidR="00AA3BC6" w:rsidRPr="00AA3BC6">
        <w:fldChar w:fldCharType="separate"/>
      </w:r>
      <w:r w:rsidR="00595477">
        <w:t>6.15.23</w:t>
      </w:r>
      <w:r w:rsidR="00AA3BC6" w:rsidRPr="00AA3BC6">
        <w:fldChar w:fldCharType="end"/>
      </w:r>
      <w:r w:rsidRPr="00FF1138">
        <w:t>,</w:t>
      </w:r>
      <w:r w:rsidR="00094062">
        <w:t xml:space="preserve"> </w:t>
      </w:r>
      <w:r w:rsidRPr="00FF1138">
        <w:t>the engagement team includes a statement to this effect in a separate section of the auditor’s report under the heading “Key Audit Matters”. (ISA 701.16)</w:t>
      </w:r>
      <w:bookmarkEnd w:id="1016"/>
    </w:p>
    <w:p w14:paraId="628F5191" w14:textId="4A02D86F" w:rsidR="002A36D4" w:rsidRPr="009E4AA5" w:rsidRDefault="002A36D4" w:rsidP="005F654F">
      <w:pPr>
        <w:pStyle w:val="ProbeNormalChar"/>
      </w:pPr>
      <w:bookmarkStart w:id="1017" w:name="_Ref125954685"/>
      <w:r w:rsidRPr="009E4AA5">
        <w:t>If the engagement team is required by law or regulation of a specific jurisdiction to use a specific layout or wording of the auditor’s report, the auditor’s report refers to International Standards on Auditing only if the auditor’s report includes, at a minimum, each of the following elements:</w:t>
      </w:r>
      <w:bookmarkEnd w:id="1012"/>
      <w:bookmarkEnd w:id="1017"/>
    </w:p>
    <w:p w14:paraId="628F5192" w14:textId="77777777" w:rsidR="002A36D4" w:rsidRPr="009E4AA5" w:rsidRDefault="002A36D4" w:rsidP="00660889">
      <w:pPr>
        <w:pStyle w:val="Bullet1"/>
      </w:pPr>
      <w:r w:rsidRPr="009E4AA5">
        <w:t xml:space="preserve">A </w:t>
      </w:r>
      <w:proofErr w:type="gramStart"/>
      <w:r w:rsidRPr="009E4AA5">
        <w:t>title;</w:t>
      </w:r>
      <w:proofErr w:type="gramEnd"/>
    </w:p>
    <w:p w14:paraId="628F5193" w14:textId="77777777" w:rsidR="002A36D4" w:rsidRPr="009E4AA5" w:rsidRDefault="002A36D4" w:rsidP="00660889">
      <w:pPr>
        <w:pStyle w:val="Bullet1"/>
      </w:pPr>
      <w:r w:rsidRPr="009E4AA5">
        <w:lastRenderedPageBreak/>
        <w:t xml:space="preserve">An addressee, as required by the circumstances of the </w:t>
      </w:r>
      <w:proofErr w:type="gramStart"/>
      <w:r w:rsidRPr="009E4AA5">
        <w:t>engagement;</w:t>
      </w:r>
      <w:proofErr w:type="gramEnd"/>
    </w:p>
    <w:p w14:paraId="628F5194" w14:textId="796E9C1B" w:rsidR="002A36D4" w:rsidRPr="009E4AA5" w:rsidRDefault="002D1A1C" w:rsidP="00660889">
      <w:pPr>
        <w:pStyle w:val="Bullet1"/>
      </w:pPr>
      <w:r w:rsidRPr="002D1A1C">
        <w:t xml:space="preserve">An Opinion section containing an expression of opinion on the financial statements and a reference to the applicable financial reporting framework used to prepare the financial statements (including identifying the jurisdiction of origin of the financial reporting framework that is not International Financial Reporting Standards or International Public Sector Accounting </w:t>
      </w:r>
      <w:r w:rsidRPr="00A16D55">
        <w:t>Standards</w:t>
      </w:r>
      <w:proofErr w:type="gramStart"/>
      <w:r w:rsidR="00AB7132" w:rsidRPr="00A16D55">
        <w:t>)</w:t>
      </w:r>
      <w:r w:rsidR="00AB7132">
        <w:t xml:space="preserve"> </w:t>
      </w:r>
      <w:r w:rsidR="002A36D4" w:rsidRPr="009E4AA5">
        <w:t>;</w:t>
      </w:r>
      <w:proofErr w:type="gramEnd"/>
    </w:p>
    <w:p w14:paraId="2ACFCD9D" w14:textId="1A7DC89D" w:rsidR="00AB7132" w:rsidRDefault="00AB7132" w:rsidP="00660889">
      <w:pPr>
        <w:pStyle w:val="Bullet1"/>
      </w:pPr>
      <w:r w:rsidRPr="00AB7132">
        <w:t xml:space="preserve">An identification of the entity’s financial statements that have been </w:t>
      </w:r>
      <w:proofErr w:type="gramStart"/>
      <w:r w:rsidRPr="00AB7132">
        <w:t>audited.</w:t>
      </w:r>
      <w:r>
        <w:t>.</w:t>
      </w:r>
      <w:proofErr w:type="gramEnd"/>
    </w:p>
    <w:p w14:paraId="2D7C5EEC" w14:textId="096EFB5F" w:rsidR="00A76490" w:rsidRDefault="00A76490" w:rsidP="00660889">
      <w:pPr>
        <w:pStyle w:val="Bullet1"/>
      </w:pPr>
      <w:r w:rsidRPr="00A76490">
        <w:t xml:space="preserve">A statement that the auditor is independent of the entity in accordance with the relevant ethical requirements relating to the </w:t>
      </w:r>
      <w:proofErr w:type="gramStart"/>
      <w:r w:rsidRPr="00A76490">
        <w:t>audit, and</w:t>
      </w:r>
      <w:proofErr w:type="gramEnd"/>
      <w:r w:rsidRPr="00A76490">
        <w:t xml:space="preserve"> has fulfilled the auditor’s other ethical responsibilities in accordance with these requirements. The statement shall identify the jurisdiction of origin of the relevant ethical requirements or refer to the IESBA Code.</w:t>
      </w:r>
    </w:p>
    <w:p w14:paraId="35263054" w14:textId="6967E620" w:rsidR="00A76490" w:rsidRDefault="00A76490" w:rsidP="00660889">
      <w:pPr>
        <w:pStyle w:val="Bullet1"/>
      </w:pPr>
      <w:r w:rsidRPr="00A76490">
        <w:t xml:space="preserve">Where applicable, a section that addresses, and is not inconsistent with, the reporting requirements in paragraph </w:t>
      </w:r>
      <w:r w:rsidR="00DF7A61">
        <w:fldChar w:fldCharType="begin"/>
      </w:r>
      <w:r w:rsidR="00DF7A61">
        <w:instrText xml:space="preserve"> REF _Ref125954393 \r \h </w:instrText>
      </w:r>
      <w:r w:rsidR="00DF7A61">
        <w:fldChar w:fldCharType="separate"/>
      </w:r>
      <w:r w:rsidR="00595477">
        <w:t>6.14.3</w:t>
      </w:r>
      <w:r w:rsidR="00DF7A61">
        <w:fldChar w:fldCharType="end"/>
      </w:r>
      <w:r w:rsidRPr="00A76490">
        <w:t>.</w:t>
      </w:r>
    </w:p>
    <w:p w14:paraId="626F03AD" w14:textId="24AB7CC3" w:rsidR="008A0903" w:rsidRDefault="008A0903" w:rsidP="00660889">
      <w:pPr>
        <w:pStyle w:val="Bullet1"/>
      </w:pPr>
      <w:r w:rsidRPr="008A0903">
        <w:t>Where applicable, a Basis for Qualified (or Adverse) Opinion section that addresses, and is not inconsistent with, the reporting requirements in paragraph</w:t>
      </w:r>
      <w:r w:rsidR="0006470C">
        <w:t xml:space="preserve"> </w:t>
      </w:r>
      <w:r w:rsidR="0006470C">
        <w:fldChar w:fldCharType="begin"/>
      </w:r>
      <w:r w:rsidR="0006470C">
        <w:instrText xml:space="preserve"> REF _Ref127190264 \r \h </w:instrText>
      </w:r>
      <w:r w:rsidR="0006470C">
        <w:fldChar w:fldCharType="separate"/>
      </w:r>
      <w:r w:rsidR="00595477">
        <w:t>6.10.1</w:t>
      </w:r>
      <w:r w:rsidR="0006470C">
        <w:fldChar w:fldCharType="end"/>
      </w:r>
      <w:r w:rsidRPr="008A0903">
        <w:t>.</w:t>
      </w:r>
    </w:p>
    <w:p w14:paraId="14C0FF5A" w14:textId="1C8341FA" w:rsidR="008A0903" w:rsidRDefault="008A0903" w:rsidP="00660889">
      <w:pPr>
        <w:pStyle w:val="Bullet1"/>
      </w:pPr>
      <w:r w:rsidRPr="008A0903">
        <w:t xml:space="preserve">Where applicable, a section that includes the information required by ISA 701, or additional information about the audit that is prescribed by law or regulation and that addresses, and is not inconsistent with, the reporting requirements </w:t>
      </w:r>
      <w:r w:rsidR="00D209DF">
        <w:t xml:space="preserve">noted in paragraph </w:t>
      </w:r>
      <w:r w:rsidR="00D209DF">
        <w:fldChar w:fldCharType="begin"/>
      </w:r>
      <w:r w:rsidR="00D209DF">
        <w:instrText xml:space="preserve"> REF _Ref125957786 \r \h </w:instrText>
      </w:r>
      <w:r w:rsidR="00D209DF">
        <w:fldChar w:fldCharType="separate"/>
      </w:r>
      <w:r w:rsidR="00595477">
        <w:t>6.15.8</w:t>
      </w:r>
      <w:r w:rsidR="00D209DF">
        <w:fldChar w:fldCharType="end"/>
      </w:r>
      <w:r w:rsidR="006E64F0">
        <w:t>.</w:t>
      </w:r>
    </w:p>
    <w:p w14:paraId="1BB90892" w14:textId="3BE84E9F" w:rsidR="006E64F0" w:rsidRDefault="006E64F0" w:rsidP="00660889">
      <w:pPr>
        <w:pStyle w:val="Bullet1"/>
      </w:pPr>
      <w:r w:rsidRPr="006E64F0">
        <w:t>Where applicable, a section that addresses the reporting requirements in paragraph</w:t>
      </w:r>
      <w:r w:rsidR="009B77DD">
        <w:t xml:space="preserve"> </w:t>
      </w:r>
      <w:r w:rsidR="00E479A8">
        <w:fldChar w:fldCharType="begin"/>
      </w:r>
      <w:r w:rsidR="00E479A8">
        <w:instrText xml:space="preserve"> REF _Ref125957851 \r \h </w:instrText>
      </w:r>
      <w:r w:rsidR="00E479A8">
        <w:fldChar w:fldCharType="separate"/>
      </w:r>
      <w:r w:rsidR="00595477">
        <w:t>7.1.8</w:t>
      </w:r>
      <w:r w:rsidR="00E479A8">
        <w:fldChar w:fldCharType="end"/>
      </w:r>
      <w:r w:rsidRPr="006E64F0">
        <w:t>.</w:t>
      </w:r>
    </w:p>
    <w:p w14:paraId="628F5195" w14:textId="24A48DB1" w:rsidR="002A36D4" w:rsidRPr="009E4AA5" w:rsidRDefault="002A36D4" w:rsidP="00660889">
      <w:pPr>
        <w:pStyle w:val="Bullet1"/>
      </w:pPr>
      <w:r w:rsidRPr="009E4AA5">
        <w:t>A description of the responsibilit</w:t>
      </w:r>
      <w:r w:rsidR="007100A5">
        <w:t>ies</w:t>
      </w:r>
      <w:r w:rsidRPr="009E4AA5">
        <w:t xml:space="preserve"> of management (or other appropriate term, see paragraph 7.6.42) for the preparat</w:t>
      </w:r>
      <w:r w:rsidR="0090654F" w:rsidRPr="009E4AA5">
        <w:t>ion of the financial statements</w:t>
      </w:r>
      <w:r w:rsidR="007100A5">
        <w:t xml:space="preserve"> </w:t>
      </w:r>
      <w:r w:rsidR="00E640DA">
        <w:t>a</w:t>
      </w:r>
      <w:r w:rsidR="007100A5" w:rsidRPr="007100A5">
        <w:t xml:space="preserve">nd an identification of those responsible for the oversight of the financial reporting process that addresses, and is not inconsistent with, the requirements </w:t>
      </w:r>
      <w:r w:rsidR="007100A5" w:rsidRPr="00E640DA">
        <w:t xml:space="preserve">in </w:t>
      </w:r>
      <w:r w:rsidR="007100A5" w:rsidRPr="009B77DD">
        <w:t>paragraphs</w:t>
      </w:r>
      <w:r w:rsidR="00E640DA" w:rsidRPr="00E640DA">
        <w:t xml:space="preserve"> </w:t>
      </w:r>
      <w:r w:rsidR="00E640DA" w:rsidRPr="00E640DA">
        <w:fldChar w:fldCharType="begin"/>
      </w:r>
      <w:r w:rsidR="00E640DA" w:rsidRPr="00E640DA">
        <w:instrText xml:space="preserve"> REF _Ref125907751 \r \h </w:instrText>
      </w:r>
      <w:r w:rsidR="00E640DA">
        <w:instrText xml:space="preserve"> \* MERGEFORMAT </w:instrText>
      </w:r>
      <w:r w:rsidR="00E640DA" w:rsidRPr="00E640DA">
        <w:fldChar w:fldCharType="separate"/>
      </w:r>
      <w:r w:rsidR="00595477">
        <w:t>6.15.1</w:t>
      </w:r>
      <w:r w:rsidR="00E640DA" w:rsidRPr="00E640DA">
        <w:fldChar w:fldCharType="end"/>
      </w:r>
      <w:r w:rsidR="00767058">
        <w:t>.</w:t>
      </w:r>
    </w:p>
    <w:p w14:paraId="60E95F3F" w14:textId="402342D8" w:rsidR="00373DF8" w:rsidRDefault="00650CEB" w:rsidP="00660889">
      <w:pPr>
        <w:pStyle w:val="Bullet1"/>
      </w:pPr>
      <w:r w:rsidRPr="00650CEB">
        <w:t>A reference to International Standards on Auditing and the law or regulation, and a description of the auditor’s responsibilities for an audit of the financial statements that addresses, and is not inconsistent with, the requirements in paragraphs</w:t>
      </w:r>
      <w:r w:rsidR="00E640DA">
        <w:t xml:space="preserve"> </w:t>
      </w:r>
      <w:r w:rsidR="009B77DD">
        <w:fldChar w:fldCharType="begin"/>
      </w:r>
      <w:r w:rsidR="009B77DD">
        <w:instrText xml:space="preserve"> REF _Ref124943583 \r \h </w:instrText>
      </w:r>
      <w:r w:rsidR="009B77DD">
        <w:fldChar w:fldCharType="separate"/>
      </w:r>
      <w:r w:rsidR="00595477">
        <w:t>6.15.2</w:t>
      </w:r>
      <w:r w:rsidR="009B77DD">
        <w:fldChar w:fldCharType="end"/>
      </w:r>
      <w:r w:rsidRPr="00650CEB">
        <w:t>.</w:t>
      </w:r>
    </w:p>
    <w:p w14:paraId="3A58AD8C" w14:textId="6FDD3C60" w:rsidR="00373DF8" w:rsidRDefault="00650CEB" w:rsidP="00660889">
      <w:pPr>
        <w:pStyle w:val="Bullet1"/>
      </w:pPr>
      <w:r w:rsidRPr="00650CEB">
        <w:t xml:space="preserve">For audits of complete sets of </w:t>
      </w:r>
      <w:proofErr w:type="gramStart"/>
      <w:r w:rsidRPr="00650CEB">
        <w:t>general purpose</w:t>
      </w:r>
      <w:proofErr w:type="gramEnd"/>
      <w:r w:rsidRPr="00650CEB">
        <w:t xml:space="preserve"> financial statements of listed entities, the name of the engagement partner unless, in rare circumstances, such disclosure is reasonably expected to lead to a significant personal security threat.</w:t>
      </w:r>
    </w:p>
    <w:p w14:paraId="628F519A" w14:textId="6F4B646D" w:rsidR="002A36D4" w:rsidRPr="009E4AA5" w:rsidRDefault="002A36D4" w:rsidP="00660889">
      <w:pPr>
        <w:pStyle w:val="Bullet1"/>
      </w:pPr>
      <w:r w:rsidRPr="009E4AA5">
        <w:t xml:space="preserve">The auditor’s </w:t>
      </w:r>
      <w:proofErr w:type="gramStart"/>
      <w:r w:rsidRPr="009E4AA5">
        <w:t>signature;</w:t>
      </w:r>
      <w:proofErr w:type="gramEnd"/>
      <w:r w:rsidRPr="009E4AA5">
        <w:t xml:space="preserve"> </w:t>
      </w:r>
    </w:p>
    <w:p w14:paraId="628F519B" w14:textId="77777777" w:rsidR="002A36D4" w:rsidRPr="009E4AA5" w:rsidRDefault="002A36D4" w:rsidP="00660889">
      <w:pPr>
        <w:pStyle w:val="Bullet1"/>
      </w:pPr>
      <w:r w:rsidRPr="009E4AA5">
        <w:t>The date of the auditor’s report; and</w:t>
      </w:r>
    </w:p>
    <w:p w14:paraId="628F519C" w14:textId="4DB56EF2" w:rsidR="002A36D4" w:rsidRPr="009E4AA5" w:rsidRDefault="002A36D4" w:rsidP="00660889">
      <w:pPr>
        <w:pStyle w:val="Bullet1"/>
      </w:pPr>
      <w:r w:rsidRPr="009E4AA5">
        <w:t>The auditor’s address</w:t>
      </w:r>
      <w:r w:rsidR="003E5B20" w:rsidRPr="009E4AA5">
        <w:t>. (</w:t>
      </w:r>
      <w:r w:rsidRPr="009E4AA5">
        <w:t>ISA 700.</w:t>
      </w:r>
      <w:r w:rsidR="00912975">
        <w:t>50</w:t>
      </w:r>
      <w:r w:rsidRPr="009E4AA5">
        <w:t>)</w:t>
      </w:r>
    </w:p>
    <w:p w14:paraId="628F519D" w14:textId="4F3BC44A" w:rsidR="002A36D4" w:rsidRPr="009E4AA5" w:rsidRDefault="00DD2786" w:rsidP="005F654F">
      <w:pPr>
        <w:pStyle w:val="ProbeNormalChar"/>
      </w:pPr>
      <w:r w:rsidRPr="009E4AA5">
        <w:t xml:space="preserve">The </w:t>
      </w:r>
      <w:r w:rsidR="005435E0">
        <w:t>engagement team</w:t>
      </w:r>
      <w:r w:rsidR="005435E0" w:rsidRPr="009E4AA5">
        <w:t xml:space="preserve"> </w:t>
      </w:r>
      <w:r w:rsidR="002A36D4" w:rsidRPr="009E4AA5">
        <w:t>may be required to conduct an audit in accordance with the auditing standards of a specific jurisdiction (the “national auditing standards”</w:t>
      </w:r>
      <w:proofErr w:type="gramStart"/>
      <w:r w:rsidR="002A36D4" w:rsidRPr="009E4AA5">
        <w:t>), but</w:t>
      </w:r>
      <w:proofErr w:type="gramEnd"/>
      <w:r w:rsidR="002A36D4" w:rsidRPr="009E4AA5">
        <w:t xml:space="preserve"> may additionally have complied with the ISAs in the conduct of the audit</w:t>
      </w:r>
      <w:r w:rsidR="00504007" w:rsidRPr="009E4AA5">
        <w:t xml:space="preserve">. </w:t>
      </w:r>
      <w:r w:rsidR="002A36D4" w:rsidRPr="009E4AA5">
        <w:t xml:space="preserve">If this is the case, the auditor’s report may refer to International Standards on Auditing in addition to the national auditing standards, but the </w:t>
      </w:r>
      <w:r w:rsidR="005435E0">
        <w:t>engagement team</w:t>
      </w:r>
      <w:r w:rsidR="005435E0" w:rsidRPr="009E4AA5">
        <w:t xml:space="preserve"> </w:t>
      </w:r>
      <w:r w:rsidR="002A36D4" w:rsidRPr="009E4AA5">
        <w:t>does so only if:</w:t>
      </w:r>
    </w:p>
    <w:p w14:paraId="628F519E" w14:textId="77777777" w:rsidR="002A36D4" w:rsidRPr="009E4AA5" w:rsidRDefault="002A36D4" w:rsidP="00660889">
      <w:pPr>
        <w:pStyle w:val="Bullet1"/>
      </w:pPr>
      <w:r w:rsidRPr="009E4AA5">
        <w:t xml:space="preserve">There is no conflict between the requirements in the national auditing standards and those in ISAs that would lead the </w:t>
      </w:r>
      <w:r w:rsidR="00DD2786" w:rsidRPr="009E4AA5">
        <w:t>engagement team</w:t>
      </w:r>
      <w:r w:rsidRPr="009E4AA5">
        <w:t xml:space="preserve"> (i) to form a different opinion, or (ii) not to include an Emphasis of Matter paragraph that, in the </w:t>
      </w:r>
      <w:proofErr w:type="gramStart"/>
      <w:r w:rsidRPr="009E4AA5">
        <w:t>particular circumstances</w:t>
      </w:r>
      <w:proofErr w:type="gramEnd"/>
      <w:r w:rsidRPr="009E4AA5">
        <w:t>, is required by ISAs; and</w:t>
      </w:r>
    </w:p>
    <w:p w14:paraId="628F519F" w14:textId="50CEE2ED" w:rsidR="002A36D4" w:rsidRPr="009E4AA5" w:rsidRDefault="002A36D4" w:rsidP="00660889">
      <w:pPr>
        <w:pStyle w:val="Bullet1"/>
      </w:pPr>
      <w:r w:rsidRPr="009E4AA5">
        <w:t>The auditor’s report includes, at a minimum, each of th</w:t>
      </w:r>
      <w:r w:rsidR="00DD2786" w:rsidRPr="009E4AA5">
        <w:t xml:space="preserve">e elements set out in </w:t>
      </w:r>
      <w:r w:rsidR="00DD2786" w:rsidRPr="00CC5A66">
        <w:t xml:space="preserve">paragraph </w:t>
      </w:r>
      <w:r w:rsidR="00AF0A8D">
        <w:fldChar w:fldCharType="begin"/>
      </w:r>
      <w:r w:rsidR="00AF0A8D">
        <w:instrText xml:space="preserve"> REF _Ref125954685 \r \h </w:instrText>
      </w:r>
      <w:r w:rsidR="00AF0A8D">
        <w:fldChar w:fldCharType="separate"/>
      </w:r>
      <w:r w:rsidR="00595477">
        <w:t>6.15.9</w:t>
      </w:r>
      <w:r w:rsidR="00AF0A8D">
        <w:fldChar w:fldCharType="end"/>
      </w:r>
      <w:r w:rsidR="005435E0">
        <w:t xml:space="preserve"> </w:t>
      </w:r>
      <w:r w:rsidRPr="009E4AA5">
        <w:t xml:space="preserve">when the </w:t>
      </w:r>
      <w:r w:rsidR="005435E0">
        <w:t>engagement team</w:t>
      </w:r>
      <w:r w:rsidR="005435E0" w:rsidRPr="009E4AA5">
        <w:t xml:space="preserve"> </w:t>
      </w:r>
      <w:r w:rsidRPr="009E4AA5">
        <w:t>uses the layout or wording specified by the national auditing standards</w:t>
      </w:r>
      <w:r w:rsidR="00504007" w:rsidRPr="009E4AA5">
        <w:t xml:space="preserve">. </w:t>
      </w:r>
      <w:r w:rsidRPr="009E4AA5">
        <w:t xml:space="preserve">Reference to law or regulation in </w:t>
      </w:r>
      <w:r w:rsidR="00DD2786" w:rsidRPr="009E4AA5">
        <w:t>that paragraph</w:t>
      </w:r>
      <w:r w:rsidRPr="009E4AA5">
        <w:t xml:space="preserve"> is read as reference to the national auditing sta</w:t>
      </w:r>
      <w:r w:rsidR="0090654F" w:rsidRPr="009E4AA5">
        <w:t xml:space="preserve">ndards. </w:t>
      </w:r>
      <w:r w:rsidRPr="009E4AA5">
        <w:t>The auditor’s report thereby identifies such national auditing standards</w:t>
      </w:r>
      <w:r w:rsidR="003E5B20" w:rsidRPr="009E4AA5">
        <w:t>. (</w:t>
      </w:r>
      <w:r w:rsidRPr="009E4AA5">
        <w:t>ISA 700.</w:t>
      </w:r>
      <w:r w:rsidR="005867BF" w:rsidRPr="009E4AA5" w:rsidDel="005867BF">
        <w:t xml:space="preserve"> </w:t>
      </w:r>
      <w:r w:rsidR="005867BF">
        <w:t>51</w:t>
      </w:r>
      <w:r w:rsidRPr="009E4AA5">
        <w:t>)</w:t>
      </w:r>
    </w:p>
    <w:p w14:paraId="628F51A0" w14:textId="4C8B9536" w:rsidR="002A36D4" w:rsidRPr="009E4AA5" w:rsidRDefault="002A36D4" w:rsidP="005F654F">
      <w:pPr>
        <w:pStyle w:val="ProbeNormalChar"/>
      </w:pPr>
      <w:r w:rsidRPr="009E4AA5">
        <w:t>When the auditor’s report refers to both the national auditing standards and International Standards on Auditing, the auditor’s report identifies the jurisdiction of origin of the national auditing standards</w:t>
      </w:r>
      <w:r w:rsidR="003E5B20" w:rsidRPr="009E4AA5">
        <w:t>. (</w:t>
      </w:r>
      <w:r w:rsidRPr="009E4AA5">
        <w:t>ISA 700.</w:t>
      </w:r>
      <w:r w:rsidR="003E597D">
        <w:t>52</w:t>
      </w:r>
      <w:r w:rsidRPr="009E4AA5">
        <w:t>)</w:t>
      </w:r>
    </w:p>
    <w:p w14:paraId="628F51A1" w14:textId="04896597" w:rsidR="002A36D4" w:rsidRPr="009E4AA5" w:rsidRDefault="002A36D4" w:rsidP="005F654F">
      <w:pPr>
        <w:pStyle w:val="ProbeNormalChar"/>
      </w:pPr>
      <w:r w:rsidRPr="009E4AA5">
        <w:lastRenderedPageBreak/>
        <w:t>If supplementary information that is not required by the applicable financial reporting framework is presented with the audited financial statements, the engagement team evaluates whether</w:t>
      </w:r>
      <w:r w:rsidR="00A94B8F">
        <w:t>,</w:t>
      </w:r>
      <w:r w:rsidR="006B3E39">
        <w:t xml:space="preserve"> in </w:t>
      </w:r>
      <w:r w:rsidR="003D2B2A">
        <w:t>their</w:t>
      </w:r>
      <w:r w:rsidR="006B3E39">
        <w:t xml:space="preserve"> judgment,</w:t>
      </w:r>
      <w:r w:rsidRPr="009E4AA5">
        <w:t xml:space="preserve"> such supplementary </w:t>
      </w:r>
      <w:r w:rsidRPr="009E4AA5" w:rsidDel="003D2B2A">
        <w:t>information</w:t>
      </w:r>
      <w:r w:rsidR="003D2B2A">
        <w:t xml:space="preserve"> is nevertheless an integral part of the financial statements due to its nature or how it is presented</w:t>
      </w:r>
      <w:r w:rsidR="0090654F" w:rsidRPr="009E4AA5">
        <w:t>.</w:t>
      </w:r>
      <w:r w:rsidR="00867895">
        <w:t xml:space="preserve"> </w:t>
      </w:r>
      <w:r w:rsidR="00867895" w:rsidRPr="00867895">
        <w:t>When it is an integral part of the financial statements, the supplementary information shall be covered by the auditor’s opinion.</w:t>
      </w:r>
      <w:r w:rsidR="0090654F" w:rsidRPr="009E4AA5">
        <w:t xml:space="preserve"> </w:t>
      </w:r>
      <w:r w:rsidR="003E5B20" w:rsidRPr="009E4AA5">
        <w:t>(</w:t>
      </w:r>
      <w:r w:rsidRPr="009E4AA5">
        <w:t>ISA 700.</w:t>
      </w:r>
      <w:r w:rsidR="00867895">
        <w:t>53</w:t>
      </w:r>
      <w:r w:rsidRPr="009E4AA5">
        <w:t>)</w:t>
      </w:r>
    </w:p>
    <w:p w14:paraId="628F51A2" w14:textId="5CF99C9E" w:rsidR="002A36D4" w:rsidRPr="009E4AA5" w:rsidRDefault="00612BC7" w:rsidP="005F654F">
      <w:pPr>
        <w:pStyle w:val="ProbeNormalChar"/>
      </w:pPr>
      <w:r w:rsidRPr="00612BC7">
        <w:t>If supplementary information that is not required by the applicable financial reporting framework is not considered an integral part of the audited financial statements, the</w:t>
      </w:r>
      <w:r>
        <w:t xml:space="preserve"> engagement team</w:t>
      </w:r>
      <w:r w:rsidRPr="00612BC7">
        <w:t xml:space="preserve"> evaluate</w:t>
      </w:r>
      <w:r>
        <w:t>s</w:t>
      </w:r>
      <w:r w:rsidRPr="00612BC7">
        <w:t xml:space="preserve"> whether such supplementary information is presented in a way that sufficiently and clearly differentiates it from the audited financial statements. If this is not the case, then the </w:t>
      </w:r>
      <w:r w:rsidR="00BF2C2D">
        <w:t>engagement team</w:t>
      </w:r>
      <w:r w:rsidRPr="00612BC7">
        <w:t xml:space="preserve"> ask</w:t>
      </w:r>
      <w:r w:rsidR="00C637FD">
        <w:t>s</w:t>
      </w:r>
      <w:r w:rsidRPr="00612BC7">
        <w:t xml:space="preserve"> management to change how the unaudited supplementary information is presented. If management refuses to do so, the </w:t>
      </w:r>
      <w:r w:rsidR="007307E4">
        <w:t>engagement team</w:t>
      </w:r>
      <w:r w:rsidRPr="00612BC7">
        <w:t xml:space="preserve"> shall identify the unaudited supplementary information and explain in the auditor’s report that such supplementary information has not been audited.</w:t>
      </w:r>
      <w:r w:rsidR="003E5B20" w:rsidRPr="009E4AA5">
        <w:t xml:space="preserve"> (</w:t>
      </w:r>
      <w:r w:rsidR="002A36D4" w:rsidRPr="009E4AA5">
        <w:t>ISA 700.</w:t>
      </w:r>
      <w:r>
        <w:t>54</w:t>
      </w:r>
      <w:r w:rsidR="002A36D4" w:rsidRPr="009E4AA5">
        <w:t>)</w:t>
      </w:r>
    </w:p>
    <w:p w14:paraId="628F51A3" w14:textId="77777777" w:rsidR="00ED644B" w:rsidRPr="009E4AA5" w:rsidRDefault="002A36D4" w:rsidP="005F654F">
      <w:pPr>
        <w:pStyle w:val="ProbeNormalChar"/>
      </w:pPr>
      <w:r w:rsidRPr="009E4AA5">
        <w:t>When the opinion on the financial statements</w:t>
      </w:r>
      <w:r w:rsidR="00ED644B" w:rsidRPr="009E4AA5">
        <w:t xml:space="preserve"> is modified:</w:t>
      </w:r>
    </w:p>
    <w:p w14:paraId="628F51A4" w14:textId="0E1AD39A" w:rsidR="002A36D4" w:rsidRDefault="009A2805" w:rsidP="00E97B88">
      <w:pPr>
        <w:pStyle w:val="Bullet1"/>
      </w:pPr>
      <w:r>
        <w:t xml:space="preserve"> The engagement team</w:t>
      </w:r>
      <w:r w:rsidR="002A36D4" w:rsidRPr="009E4AA5">
        <w:t xml:space="preserve"> uses the heading “Qualified Opinion,” “Adverse Opinion,” or “Disclaimer of Opinion,” as appropriate</w:t>
      </w:r>
      <w:r>
        <w:t xml:space="preserve"> for the Opinion section</w:t>
      </w:r>
      <w:r w:rsidR="003E5B20" w:rsidRPr="009E4AA5">
        <w:t>. (</w:t>
      </w:r>
      <w:r w:rsidR="002A36D4" w:rsidRPr="009E4AA5">
        <w:t>ISA 705.16)</w:t>
      </w:r>
    </w:p>
    <w:p w14:paraId="06676212" w14:textId="7558D530" w:rsidR="003A6725" w:rsidRDefault="00F55237" w:rsidP="00E97B88">
      <w:pPr>
        <w:pStyle w:val="Bullet1"/>
      </w:pPr>
      <w:r>
        <w:t>The engagement team a</w:t>
      </w:r>
      <w:r w:rsidRPr="00F55237">
        <w:t>mend</w:t>
      </w:r>
      <w:r w:rsidR="0013344B">
        <w:t>s</w:t>
      </w:r>
      <w:r w:rsidRPr="00F55237">
        <w:t xml:space="preserve"> the heading “Basis for Opinion” required by paragraph </w:t>
      </w:r>
      <w:r w:rsidR="00391A69">
        <w:fldChar w:fldCharType="begin"/>
      </w:r>
      <w:r w:rsidR="00391A69">
        <w:instrText xml:space="preserve"> REF _Ref125907751 \r \h </w:instrText>
      </w:r>
      <w:r w:rsidR="00E75161">
        <w:instrText xml:space="preserve"> \* MERGEFORMAT </w:instrText>
      </w:r>
      <w:r w:rsidR="00391A69">
        <w:fldChar w:fldCharType="separate"/>
      </w:r>
      <w:r w:rsidR="00595477">
        <w:t>6.15.1</w:t>
      </w:r>
      <w:r w:rsidR="00391A69">
        <w:fldChar w:fldCharType="end"/>
      </w:r>
      <w:r w:rsidRPr="00F55237">
        <w:t xml:space="preserve"> to “Basis for Qualified Opinion,” “Basis for Adverse Opinion,” or “Basis for Disclaimer of Opinion,” as appropriate</w:t>
      </w:r>
      <w:r w:rsidR="003A6725">
        <w:t>. (ISA 705.20)</w:t>
      </w:r>
    </w:p>
    <w:p w14:paraId="6F78AFE6" w14:textId="3CFB1FBD" w:rsidR="00F5393A" w:rsidRPr="009E4AA5" w:rsidRDefault="003A6725" w:rsidP="00E97B88">
      <w:pPr>
        <w:pStyle w:val="Bullet1"/>
      </w:pPr>
      <w:r>
        <w:t xml:space="preserve">In the Basis for Opinion section </w:t>
      </w:r>
      <w:r w:rsidR="00525F16" w:rsidRPr="00525F16">
        <w:t>include</w:t>
      </w:r>
      <w:r w:rsidR="0013344B">
        <w:t>s</w:t>
      </w:r>
      <w:r w:rsidR="00525F16" w:rsidRPr="00525F16">
        <w:t xml:space="preserve"> a description of the matter giving rise to the modification.</w:t>
      </w:r>
      <w:r w:rsidR="00B6075F">
        <w:t xml:space="preserve"> (ISA 705.20)</w:t>
      </w:r>
    </w:p>
    <w:p w14:paraId="628F51A5" w14:textId="1138C991" w:rsidR="002A36D4" w:rsidRPr="009E4AA5" w:rsidRDefault="002A36D4" w:rsidP="00E97B88">
      <w:pPr>
        <w:pStyle w:val="Bullet1"/>
      </w:pPr>
      <w:r w:rsidRPr="009E4AA5">
        <w:t xml:space="preserve">If there is a material misstatement of the financial statements that relates to specific amounts in the financial statements (including quantitative disclosures), the </w:t>
      </w:r>
      <w:r w:rsidR="00B6075F">
        <w:t>engagement team</w:t>
      </w:r>
      <w:r w:rsidR="00B6075F" w:rsidRPr="009E4AA5">
        <w:t xml:space="preserve"> </w:t>
      </w:r>
      <w:r w:rsidRPr="009E4AA5">
        <w:t xml:space="preserve">includes in the </w:t>
      </w:r>
      <w:r w:rsidR="00B6075F">
        <w:t>Basis for Opinion section</w:t>
      </w:r>
      <w:r w:rsidRPr="009E4AA5">
        <w:t xml:space="preserve"> a description and quantification of the financial effects of the misstatement, unless impracticable. If it is not practicable to quantify the financial effects, </w:t>
      </w:r>
      <w:r w:rsidR="00EB1524" w:rsidRPr="009E4AA5">
        <w:t>this fact is stated</w:t>
      </w:r>
      <w:r w:rsidRPr="009E4AA5">
        <w:t xml:space="preserve"> in </w:t>
      </w:r>
      <w:r w:rsidR="00B6075F">
        <w:t>this section</w:t>
      </w:r>
      <w:r w:rsidR="003E5B20" w:rsidRPr="009E4AA5">
        <w:t>. (</w:t>
      </w:r>
      <w:r w:rsidRPr="009E4AA5">
        <w:t>ISA 705.</w:t>
      </w:r>
      <w:r w:rsidR="00B6075F">
        <w:t>21</w:t>
      </w:r>
      <w:r w:rsidRPr="009E4AA5">
        <w:t>)</w:t>
      </w:r>
    </w:p>
    <w:p w14:paraId="628F51A6" w14:textId="4A99728D" w:rsidR="002A36D4" w:rsidRPr="009E4AA5" w:rsidRDefault="002A36D4" w:rsidP="00E97B88">
      <w:pPr>
        <w:pStyle w:val="Bullet1"/>
      </w:pPr>
      <w:r w:rsidRPr="009E4AA5">
        <w:t xml:space="preserve">If there is a material misstatement of the financial statements that relates to narrative disclosures, the </w:t>
      </w:r>
      <w:r w:rsidR="004A3466">
        <w:t xml:space="preserve">engagement team </w:t>
      </w:r>
      <w:r w:rsidRPr="009E4AA5">
        <w:t xml:space="preserve">includes in the </w:t>
      </w:r>
      <w:r w:rsidR="004A3466">
        <w:t>Basis for Opinion section</w:t>
      </w:r>
      <w:r w:rsidRPr="009E4AA5">
        <w:t xml:space="preserve"> an explanation of how the disclosures are misstated</w:t>
      </w:r>
      <w:r w:rsidR="003E5B20" w:rsidRPr="009E4AA5">
        <w:t>. (</w:t>
      </w:r>
      <w:r w:rsidRPr="009E4AA5">
        <w:t>ISA 705.</w:t>
      </w:r>
      <w:r w:rsidR="004A3466">
        <w:t>22</w:t>
      </w:r>
      <w:r w:rsidRPr="009E4AA5">
        <w:t>)</w:t>
      </w:r>
    </w:p>
    <w:p w14:paraId="628F51A7" w14:textId="02E6ECEC" w:rsidR="002A36D4" w:rsidRPr="009E4AA5" w:rsidRDefault="002A36D4" w:rsidP="00E97B88">
      <w:pPr>
        <w:pStyle w:val="Bullet1"/>
      </w:pPr>
      <w:r w:rsidRPr="009E4AA5">
        <w:t xml:space="preserve">If there is a material misstatement of the financial statements that relates to the non-disclosure of information required to be disclosed, the </w:t>
      </w:r>
      <w:r w:rsidR="004B26D6">
        <w:t xml:space="preserve">engagement team </w:t>
      </w:r>
      <w:r w:rsidR="00B72231" w:rsidRPr="009E4AA5">
        <w:t xml:space="preserve">(after </w:t>
      </w:r>
      <w:r w:rsidR="004B26D6">
        <w:t>they</w:t>
      </w:r>
      <w:r w:rsidR="00B72231" w:rsidRPr="009E4AA5">
        <w:t xml:space="preserve"> discussed the non-disclosure with those charged with governance)</w:t>
      </w:r>
      <w:r w:rsidRPr="009E4AA5">
        <w:t xml:space="preserve">: </w:t>
      </w:r>
    </w:p>
    <w:p w14:paraId="628F51A8" w14:textId="701BC38B" w:rsidR="002A36D4" w:rsidRPr="009E4AA5" w:rsidRDefault="002A36D4" w:rsidP="00E97B88">
      <w:pPr>
        <w:pStyle w:val="Bullet2"/>
      </w:pPr>
      <w:r w:rsidRPr="009E4AA5">
        <w:t xml:space="preserve">Describes in the </w:t>
      </w:r>
      <w:r w:rsidR="004B26D6">
        <w:t>Basis for Opinion section</w:t>
      </w:r>
      <w:r w:rsidRPr="009E4AA5">
        <w:t xml:space="preserve"> the nature of the omitted information; and </w:t>
      </w:r>
    </w:p>
    <w:p w14:paraId="628F51A9" w14:textId="533C2DF7" w:rsidR="002A36D4" w:rsidRPr="009E4AA5" w:rsidRDefault="002A36D4" w:rsidP="00E97B88">
      <w:pPr>
        <w:pStyle w:val="Bullet2"/>
      </w:pPr>
      <w:r w:rsidRPr="009E4AA5">
        <w:t xml:space="preserve">Unless prohibited by law or regulation, includes the omitted disclosures, provided it is practicable to do </w:t>
      </w:r>
      <w:r w:rsidR="00D2310D" w:rsidRPr="009E4AA5">
        <w:t>so,</w:t>
      </w:r>
      <w:r w:rsidRPr="009E4AA5">
        <w:t xml:space="preserve"> and the engagement team has obtained sufficient appropriate audit evidence about the omitted information</w:t>
      </w:r>
      <w:r w:rsidR="003E5B20" w:rsidRPr="009E4AA5">
        <w:t>. (</w:t>
      </w:r>
      <w:r w:rsidRPr="009E4AA5">
        <w:t>ISA 705.</w:t>
      </w:r>
      <w:r w:rsidR="00234118">
        <w:t>23</w:t>
      </w:r>
      <w:r w:rsidRPr="009E4AA5">
        <w:t>)</w:t>
      </w:r>
    </w:p>
    <w:p w14:paraId="628F51AA" w14:textId="6D39725E" w:rsidR="002A36D4" w:rsidRPr="009E4AA5" w:rsidRDefault="00B72231" w:rsidP="00E97B88">
      <w:pPr>
        <w:pStyle w:val="Bullet1"/>
      </w:pPr>
      <w:r w:rsidRPr="009E4AA5">
        <w:t>If</w:t>
      </w:r>
      <w:r w:rsidR="002A36D4" w:rsidRPr="009E4AA5">
        <w:t xml:space="preserve"> the modification results from an inability to obtain sufficient appropriate audit evidence, the </w:t>
      </w:r>
      <w:r w:rsidR="00234118">
        <w:t>engagement team</w:t>
      </w:r>
      <w:r w:rsidR="00234118" w:rsidRPr="009E4AA5">
        <w:t xml:space="preserve"> </w:t>
      </w:r>
      <w:r w:rsidR="002A36D4" w:rsidRPr="009E4AA5">
        <w:t xml:space="preserve">includes in the </w:t>
      </w:r>
      <w:r w:rsidR="00234118">
        <w:t>Basis for Opinion section</w:t>
      </w:r>
      <w:r w:rsidR="002A36D4" w:rsidRPr="009E4AA5">
        <w:t xml:space="preserve"> the reasons for that inability</w:t>
      </w:r>
      <w:r w:rsidR="003E5B20" w:rsidRPr="009E4AA5">
        <w:t>. (</w:t>
      </w:r>
      <w:r w:rsidR="002A36D4" w:rsidRPr="009E4AA5">
        <w:t>ISA 705.</w:t>
      </w:r>
      <w:r w:rsidR="00234118">
        <w:t>24</w:t>
      </w:r>
      <w:r w:rsidR="002A36D4" w:rsidRPr="009E4AA5">
        <w:t>)</w:t>
      </w:r>
    </w:p>
    <w:p w14:paraId="628F51AD" w14:textId="0CD461B7" w:rsidR="002A36D4" w:rsidRPr="009E4AA5" w:rsidRDefault="002A36D4" w:rsidP="005F654F">
      <w:pPr>
        <w:pStyle w:val="ProbeNormalChar"/>
      </w:pPr>
      <w:r w:rsidRPr="009E4AA5">
        <w:t xml:space="preserve">When the </w:t>
      </w:r>
      <w:r w:rsidR="00B72231" w:rsidRPr="009E4AA5">
        <w:t>opinion on the financial statements is qualified</w:t>
      </w:r>
      <w:r w:rsidRPr="009E4AA5">
        <w:t xml:space="preserve"> due to a material misstatement in the financial statements, the </w:t>
      </w:r>
      <w:r w:rsidR="001D0B65">
        <w:t>engagement team</w:t>
      </w:r>
      <w:r w:rsidRPr="009E4AA5">
        <w:t xml:space="preserve"> </w:t>
      </w:r>
      <w:r w:rsidR="00B72231" w:rsidRPr="009E4AA5">
        <w:t>states that, in our</w:t>
      </w:r>
      <w:r w:rsidRPr="009E4AA5">
        <w:t xml:space="preserve"> opinion, except for the effects of the matter(s) described in the Basis for Qualified Opinion </w:t>
      </w:r>
      <w:r w:rsidR="001D0B65">
        <w:t>section</w:t>
      </w:r>
      <w:r w:rsidRPr="009E4AA5">
        <w:t>:</w:t>
      </w:r>
    </w:p>
    <w:p w14:paraId="628F51AE" w14:textId="3B226C16" w:rsidR="002A36D4" w:rsidRPr="009E4AA5" w:rsidRDefault="002A36D4" w:rsidP="00E97B88">
      <w:pPr>
        <w:pStyle w:val="Bullet1"/>
      </w:pPr>
      <w:r w:rsidRPr="009E4AA5">
        <w:t xml:space="preserve">The </w:t>
      </w:r>
      <w:r w:rsidR="001952CD">
        <w:t xml:space="preserve">accompanying </w:t>
      </w:r>
      <w:r w:rsidRPr="009E4AA5">
        <w:t>financial statements present fairly, in all material respects (or give a true and fair view</w:t>
      </w:r>
      <w:r w:rsidR="001952CD">
        <w:t xml:space="preserve"> of …</w:t>
      </w:r>
      <w:r w:rsidRPr="009E4AA5">
        <w:t xml:space="preserve">) in accordance with the applicable financial reporting framework when reporting in accordance with a fair presentation framework; or </w:t>
      </w:r>
    </w:p>
    <w:p w14:paraId="628F51AF" w14:textId="0B1574B0" w:rsidR="002A36D4" w:rsidRPr="009E4AA5" w:rsidRDefault="002A36D4" w:rsidP="00E97B88">
      <w:pPr>
        <w:pStyle w:val="Bullet1"/>
      </w:pPr>
      <w:r w:rsidRPr="009E4AA5">
        <w:t>The</w:t>
      </w:r>
      <w:r w:rsidR="001952CD">
        <w:t xml:space="preserve"> accompanying</w:t>
      </w:r>
      <w:r w:rsidRPr="009E4AA5">
        <w:t xml:space="preserve"> financial statements have been prepared, in all material respects, in accordance with the applicable financial framework when reporting in accordance with a compliance framework. </w:t>
      </w:r>
      <w:r w:rsidR="001952CD">
        <w:t>(ISA 705.17)</w:t>
      </w:r>
    </w:p>
    <w:p w14:paraId="628F51B1" w14:textId="4FE571D0" w:rsidR="00992F12" w:rsidRPr="00222C21" w:rsidRDefault="002A36D4" w:rsidP="005F654F">
      <w:pPr>
        <w:pStyle w:val="ProbeNormalChar"/>
      </w:pPr>
      <w:r w:rsidRPr="009E4AA5">
        <w:lastRenderedPageBreak/>
        <w:t xml:space="preserve">When the modification arises from an inability to obtain sufficient appropriate audit evidence, the </w:t>
      </w:r>
      <w:r w:rsidR="00B72231" w:rsidRPr="009E4AA5">
        <w:t>report</w:t>
      </w:r>
      <w:r w:rsidRPr="009E4AA5">
        <w:t xml:space="preserve"> uses the corresponding phrase </w:t>
      </w:r>
      <w:r w:rsidR="00504007" w:rsidRPr="009E4AA5">
        <w:t>“</w:t>
      </w:r>
      <w:r w:rsidRPr="009E4AA5">
        <w:t>except for the possible effects of the matter(s) ...” for the modified opinion</w:t>
      </w:r>
      <w:r w:rsidR="003E5B20" w:rsidRPr="009E4AA5">
        <w:t>. (</w:t>
      </w:r>
      <w:r w:rsidRPr="009E4AA5">
        <w:t>ISA 705.</w:t>
      </w:r>
      <w:r w:rsidR="00CE61CD">
        <w:t>17</w:t>
      </w:r>
      <w:r w:rsidRPr="009E4AA5">
        <w:t>)</w:t>
      </w:r>
    </w:p>
    <w:p w14:paraId="628F51B2" w14:textId="0E478DD8" w:rsidR="002A36D4" w:rsidRPr="009E4AA5" w:rsidRDefault="002A36D4" w:rsidP="005F654F">
      <w:pPr>
        <w:pStyle w:val="ProbeNormalChar"/>
      </w:pPr>
      <w:r w:rsidRPr="009E4AA5">
        <w:t>When an adverse opinion</w:t>
      </w:r>
      <w:r w:rsidR="00B72231" w:rsidRPr="009E4AA5">
        <w:t xml:space="preserve"> is expressed on the financial statements</w:t>
      </w:r>
      <w:r w:rsidRPr="009E4AA5">
        <w:t xml:space="preserve">, the </w:t>
      </w:r>
      <w:r w:rsidR="00DC7048">
        <w:t>engagement team</w:t>
      </w:r>
      <w:r w:rsidR="00DC7048" w:rsidRPr="009E4AA5">
        <w:t xml:space="preserve"> </w:t>
      </w:r>
      <w:r w:rsidRPr="009E4AA5">
        <w:t>states</w:t>
      </w:r>
      <w:r w:rsidR="00DC7048">
        <w:t xml:space="preserve"> that</w:t>
      </w:r>
      <w:r w:rsidRPr="009E4AA5">
        <w:t xml:space="preserve">, in </w:t>
      </w:r>
      <w:r w:rsidR="00B72231" w:rsidRPr="009E4AA5">
        <w:t xml:space="preserve">our </w:t>
      </w:r>
      <w:r w:rsidRPr="009E4AA5">
        <w:t xml:space="preserve">opinion, because of the significance of the matter(s) described in the Basis for Adverse Opinion </w:t>
      </w:r>
      <w:r w:rsidR="00DC7048">
        <w:t>section</w:t>
      </w:r>
      <w:r w:rsidRPr="009E4AA5">
        <w:t>:</w:t>
      </w:r>
    </w:p>
    <w:p w14:paraId="628F51B3" w14:textId="77777777" w:rsidR="002A36D4" w:rsidRPr="009E4AA5" w:rsidRDefault="002A36D4" w:rsidP="00E97B88">
      <w:pPr>
        <w:pStyle w:val="Bullet1"/>
      </w:pPr>
      <w:r w:rsidRPr="00C20F84">
        <w:t>The</w:t>
      </w:r>
      <w:r w:rsidRPr="009E4AA5">
        <w:t xml:space="preserve"> financial statements do not present fairly (or give a true and fair view) in accordance with the applicable financial reporting framework when reporting in accordance with a fair presentation framework; or </w:t>
      </w:r>
    </w:p>
    <w:p w14:paraId="628F51B4" w14:textId="304C2788" w:rsidR="002A36D4" w:rsidRPr="009E4AA5" w:rsidRDefault="002A36D4" w:rsidP="00E97B88">
      <w:pPr>
        <w:pStyle w:val="Bullet1"/>
      </w:pPr>
      <w:r w:rsidRPr="009E4AA5">
        <w:t>The financial statements have not been prepared, in all material respects, in accordance with the applicable financial reporting framework when reporting in accordance with a compliance framework</w:t>
      </w:r>
      <w:r w:rsidR="003E5B20" w:rsidRPr="009E4AA5">
        <w:t>. (</w:t>
      </w:r>
      <w:r w:rsidRPr="009E4AA5">
        <w:t>ISA 705.</w:t>
      </w:r>
      <w:r w:rsidR="00DC7048">
        <w:t>18</w:t>
      </w:r>
      <w:r w:rsidRPr="009E4AA5">
        <w:t>)</w:t>
      </w:r>
    </w:p>
    <w:p w14:paraId="628F51B5" w14:textId="2D0299E3" w:rsidR="002A36D4" w:rsidRPr="009E4AA5" w:rsidRDefault="002A36D4" w:rsidP="005F654F">
      <w:pPr>
        <w:pStyle w:val="ProbeNormalChar"/>
      </w:pPr>
      <w:r w:rsidRPr="009E4AA5">
        <w:t xml:space="preserve">When </w:t>
      </w:r>
      <w:r w:rsidR="00B72231" w:rsidRPr="009E4AA5">
        <w:t>an opinion is disclaimed</w:t>
      </w:r>
      <w:r w:rsidRPr="009E4AA5">
        <w:t xml:space="preserve"> due to an inability to obtain sufficient appropriate audit evidence, </w:t>
      </w:r>
      <w:r w:rsidR="000C69DE">
        <w:t>the engagement team</w:t>
      </w:r>
      <w:r w:rsidRPr="009E4AA5">
        <w:t xml:space="preserve">: </w:t>
      </w:r>
    </w:p>
    <w:p w14:paraId="1DCEA380" w14:textId="165E15B3" w:rsidR="00D82C25" w:rsidRDefault="000C69DE" w:rsidP="00E97B88">
      <w:pPr>
        <w:pStyle w:val="Bullet1"/>
      </w:pPr>
      <w:r>
        <w:t xml:space="preserve">States that the auditor does not express an opinion on the </w:t>
      </w:r>
      <w:r w:rsidR="00D82C25">
        <w:t xml:space="preserve">accompanying </w:t>
      </w:r>
      <w:r w:rsidR="00D82C25" w:rsidRPr="009E4AA5">
        <w:t xml:space="preserve">financial </w:t>
      </w:r>
      <w:proofErr w:type="gramStart"/>
      <w:r w:rsidR="00D82C25" w:rsidRPr="009E4AA5">
        <w:t>statements</w:t>
      </w:r>
      <w:r w:rsidR="00F32CF4">
        <w:t>;</w:t>
      </w:r>
      <w:proofErr w:type="gramEnd"/>
    </w:p>
    <w:p w14:paraId="16A2F68C" w14:textId="29D89D6B" w:rsidR="00D93FED" w:rsidRDefault="00D82C25" w:rsidP="00660889">
      <w:pPr>
        <w:pStyle w:val="Bullet1"/>
      </w:pPr>
      <w:r>
        <w:t xml:space="preserve">States that </w:t>
      </w:r>
      <w:r w:rsidR="002A36D4" w:rsidRPr="009E4AA5">
        <w:t xml:space="preserve">because of the significance of the matter(s) described in the Basis for Disclaimer of Opinion </w:t>
      </w:r>
      <w:r>
        <w:t>section</w:t>
      </w:r>
      <w:r w:rsidR="002A36D4" w:rsidRPr="009E4AA5">
        <w:t xml:space="preserve">, </w:t>
      </w:r>
      <w:r w:rsidR="00B72231" w:rsidRPr="009E4AA5">
        <w:t xml:space="preserve">we have </w:t>
      </w:r>
      <w:r w:rsidR="002A36D4" w:rsidRPr="009E4AA5">
        <w:t>not been able to obtain sufficient appropriate audit evidence to provide a basis for an a</w:t>
      </w:r>
      <w:r w:rsidR="0090654F" w:rsidRPr="009E4AA5">
        <w:t>udit opinion</w:t>
      </w:r>
      <w:r>
        <w:t xml:space="preserve"> on the financial statements</w:t>
      </w:r>
      <w:r w:rsidR="0090654F" w:rsidRPr="009E4AA5">
        <w:t>; and</w:t>
      </w:r>
      <w:r w:rsidR="003E5B20" w:rsidRPr="009E4AA5">
        <w:t xml:space="preserve"> </w:t>
      </w:r>
    </w:p>
    <w:p w14:paraId="358D92BB" w14:textId="10351832" w:rsidR="00A514E9" w:rsidRDefault="00D93FED" w:rsidP="00E97B88">
      <w:pPr>
        <w:pStyle w:val="Bullet1"/>
      </w:pPr>
      <w:r w:rsidRPr="00D93FED">
        <w:t>Amend</w:t>
      </w:r>
      <w:r w:rsidR="00C1219E">
        <w:t>s</w:t>
      </w:r>
      <w:r w:rsidRPr="00D93FED">
        <w:t xml:space="preserve"> the statement required by paragraph</w:t>
      </w:r>
      <w:r w:rsidR="004343EB">
        <w:t xml:space="preserve"> </w:t>
      </w:r>
      <w:r w:rsidR="008059F3">
        <w:fldChar w:fldCharType="begin"/>
      </w:r>
      <w:r w:rsidR="008059F3">
        <w:instrText xml:space="preserve"> REF _Ref125907751 \r \h </w:instrText>
      </w:r>
      <w:r w:rsidR="008059F3">
        <w:fldChar w:fldCharType="separate"/>
      </w:r>
      <w:r w:rsidR="00595477">
        <w:t>6.15.1</w:t>
      </w:r>
      <w:r w:rsidR="008059F3">
        <w:fldChar w:fldCharType="end"/>
      </w:r>
      <w:r w:rsidRPr="00D93FED">
        <w:t xml:space="preserve">, which indicates that the financial statements have been audited, to state that the auditor was engaged to audit the financial statements. </w:t>
      </w:r>
      <w:r w:rsidR="003E5B20" w:rsidRPr="009E4AA5">
        <w:t>(</w:t>
      </w:r>
      <w:r w:rsidR="002A36D4" w:rsidRPr="009E4AA5">
        <w:t>ISA 705.</w:t>
      </w:r>
      <w:r w:rsidR="002C34FE" w:rsidRPr="009E4AA5" w:rsidDel="002C34FE">
        <w:t xml:space="preserve"> </w:t>
      </w:r>
      <w:r w:rsidR="00F32CF4">
        <w:t>19</w:t>
      </w:r>
      <w:r w:rsidR="002A36D4" w:rsidRPr="009E4AA5">
        <w:t>)</w:t>
      </w:r>
    </w:p>
    <w:p w14:paraId="40321250" w14:textId="45D5827E" w:rsidR="008E40F5" w:rsidRPr="009E4AA5" w:rsidRDefault="000D1DD4" w:rsidP="00E97B88">
      <w:pPr>
        <w:pStyle w:val="Bullet1"/>
      </w:pPr>
      <w:r>
        <w:t>A</w:t>
      </w:r>
      <w:r w:rsidR="00BD18D6" w:rsidRPr="00BD18D6">
        <w:t>mend</w:t>
      </w:r>
      <w:r w:rsidR="00C1219E">
        <w:t>s</w:t>
      </w:r>
      <w:r w:rsidR="00BD18D6" w:rsidRPr="00BD18D6">
        <w:t xml:space="preserve"> the description of the auditor’s responsibilities required by paragraphs </w:t>
      </w:r>
      <w:r w:rsidR="007E2F41">
        <w:fldChar w:fldCharType="begin"/>
      </w:r>
      <w:r w:rsidR="007E2F41">
        <w:instrText xml:space="preserve"> REF _Ref124943583 \r \h </w:instrText>
      </w:r>
      <w:r w:rsidR="007E2F41">
        <w:fldChar w:fldCharType="separate"/>
      </w:r>
      <w:r w:rsidR="00595477">
        <w:t>6.15.2</w:t>
      </w:r>
      <w:r w:rsidR="007E2F41">
        <w:fldChar w:fldCharType="end"/>
      </w:r>
      <w:r w:rsidR="00BD18D6" w:rsidRPr="00BD18D6">
        <w:t xml:space="preserve"> to include only the following:</w:t>
      </w:r>
    </w:p>
    <w:p w14:paraId="02B3CA4D" w14:textId="435D839F" w:rsidR="00295187" w:rsidRDefault="00514FF0" w:rsidP="00E97B88">
      <w:pPr>
        <w:pStyle w:val="Bullet2"/>
      </w:pPr>
      <w:r w:rsidRPr="00514FF0">
        <w:t xml:space="preserve">A statement that the auditor’s responsibility is to conduct an audit of the entity’s financial statements in accordance with International Standards on Auditing and to issue an auditor’s </w:t>
      </w:r>
      <w:proofErr w:type="gramStart"/>
      <w:r w:rsidRPr="00514FF0">
        <w:t>report;</w:t>
      </w:r>
      <w:proofErr w:type="gramEnd"/>
    </w:p>
    <w:p w14:paraId="3F3D67D7" w14:textId="2D669943" w:rsidR="00514FF0" w:rsidRDefault="00514FF0" w:rsidP="00E97B88">
      <w:pPr>
        <w:pStyle w:val="Bullet2"/>
      </w:pPr>
      <w:r w:rsidRPr="00514FF0">
        <w:t xml:space="preserve">A statement that, however, because of the matter(s) described in the Basis for Disclaimer of Opinion section, the </w:t>
      </w:r>
      <w:r w:rsidR="00AC285F">
        <w:t>auditor</w:t>
      </w:r>
      <w:r w:rsidRPr="00514FF0">
        <w:t xml:space="preserve"> </w:t>
      </w:r>
      <w:proofErr w:type="gramStart"/>
      <w:r w:rsidRPr="00514FF0">
        <w:t>was not able to</w:t>
      </w:r>
      <w:proofErr w:type="gramEnd"/>
      <w:r w:rsidRPr="00514FF0">
        <w:t xml:space="preserve"> obtain sufficient appropriate audit evidence to provide a basis for an audit opinion on the financial statements; and</w:t>
      </w:r>
    </w:p>
    <w:p w14:paraId="10B74453" w14:textId="1C69B7F9" w:rsidR="00514FF0" w:rsidRDefault="000D1DD4" w:rsidP="00E97B88">
      <w:pPr>
        <w:pStyle w:val="Bullet2"/>
      </w:pPr>
      <w:r w:rsidRPr="000D1DD4">
        <w:t>The statement about auditor independence and other ethical responsibilities required by paragraph</w:t>
      </w:r>
      <w:r w:rsidR="005C4E5F">
        <w:t xml:space="preserve"> </w:t>
      </w:r>
      <w:r w:rsidR="00760CD4">
        <w:fldChar w:fldCharType="begin"/>
      </w:r>
      <w:r w:rsidR="00760CD4">
        <w:instrText xml:space="preserve"> REF _Ref125907751 \r \h </w:instrText>
      </w:r>
      <w:r w:rsidR="00E75161">
        <w:instrText xml:space="preserve"> \* MERGEFORMAT </w:instrText>
      </w:r>
      <w:r w:rsidR="00760CD4">
        <w:fldChar w:fldCharType="separate"/>
      </w:r>
      <w:r w:rsidR="00595477">
        <w:t>6.15.1</w:t>
      </w:r>
      <w:r w:rsidR="00760CD4">
        <w:fldChar w:fldCharType="end"/>
      </w:r>
      <w:r w:rsidRPr="000D1DD4">
        <w:t>.</w:t>
      </w:r>
      <w:r w:rsidR="00EE6E63">
        <w:t xml:space="preserve"> (ISA 705.28)</w:t>
      </w:r>
    </w:p>
    <w:p w14:paraId="167F048C" w14:textId="40AB9C94" w:rsidR="003C2358" w:rsidRDefault="00511440" w:rsidP="005F654F">
      <w:pPr>
        <w:pStyle w:val="ProbeNormalChar"/>
      </w:pPr>
      <w:r>
        <w:t>T</w:t>
      </w:r>
      <w:r w:rsidRPr="00511440">
        <w:t xml:space="preserve">he </w:t>
      </w:r>
      <w:r>
        <w:t>engagement partner does</w:t>
      </w:r>
      <w:r w:rsidRPr="00511440">
        <w:t xml:space="preserve"> not communicate a matter in the Key Audit Matters section of the auditor</w:t>
      </w:r>
      <w:r w:rsidRPr="00511440">
        <w:rPr>
          <w:rFonts w:hint="cs"/>
        </w:rPr>
        <w:t>’</w:t>
      </w:r>
      <w:r w:rsidRPr="00511440">
        <w:t xml:space="preserve">s report when required to modify the opinion in accordance with ISA 705 (Revised) </w:t>
      </w:r>
      <w:proofErr w:type="gramStart"/>
      <w:r w:rsidRPr="00511440">
        <w:t>as a result of</w:t>
      </w:r>
      <w:proofErr w:type="gramEnd"/>
      <w:r w:rsidRPr="00511440">
        <w:t xml:space="preserve"> the matter. </w:t>
      </w:r>
      <w:r w:rsidR="005F6A61">
        <w:t>(ISA 701.</w:t>
      </w:r>
      <w:r>
        <w:t>12</w:t>
      </w:r>
      <w:r w:rsidR="005F6A61">
        <w:t>)</w:t>
      </w:r>
    </w:p>
    <w:p w14:paraId="628F51B8" w14:textId="228EAFEA" w:rsidR="002A36D4" w:rsidRDefault="002A36D4" w:rsidP="005F654F">
      <w:pPr>
        <w:pStyle w:val="ProbeNormalChar"/>
      </w:pPr>
      <w:r w:rsidRPr="009E4AA5">
        <w:t xml:space="preserve">When </w:t>
      </w:r>
      <w:r w:rsidR="00B72231" w:rsidRPr="009E4AA5">
        <w:t>a qualified or adverse opinion is expressed</w:t>
      </w:r>
      <w:r w:rsidRPr="009E4AA5">
        <w:t xml:space="preserve">, the </w:t>
      </w:r>
      <w:r w:rsidR="00642C74">
        <w:t xml:space="preserve">engagement team </w:t>
      </w:r>
      <w:r w:rsidR="006818B2">
        <w:t>amend</w:t>
      </w:r>
      <w:r w:rsidR="00B35D4A">
        <w:t>s</w:t>
      </w:r>
      <w:r w:rsidR="006818B2">
        <w:t xml:space="preserve"> the statement about whether the </w:t>
      </w:r>
      <w:r w:rsidRPr="009E4AA5">
        <w:t>audit evidence obtained is sufficient and appropriate to provide a basis for the audit opinion</w:t>
      </w:r>
      <w:r w:rsidR="00442BAC">
        <w:t>, to include the word “qualified” or “adverse”, as appropriate</w:t>
      </w:r>
      <w:r w:rsidR="003E5B20" w:rsidRPr="009E4AA5">
        <w:t>. (</w:t>
      </w:r>
      <w:r w:rsidRPr="009E4AA5">
        <w:t>ISA 705.</w:t>
      </w:r>
      <w:r w:rsidR="00442BAC">
        <w:t>25</w:t>
      </w:r>
      <w:r w:rsidRPr="009E4AA5">
        <w:t>)</w:t>
      </w:r>
    </w:p>
    <w:p w14:paraId="7B3E4F6A" w14:textId="7892B647" w:rsidR="00630D72" w:rsidRDefault="00630D72" w:rsidP="005F654F">
      <w:pPr>
        <w:pStyle w:val="ProbeNormalChar"/>
      </w:pPr>
      <w:r w:rsidRPr="0097068F">
        <w:t xml:space="preserve">When the </w:t>
      </w:r>
      <w:r>
        <w:t>engagement team</w:t>
      </w:r>
      <w:r w:rsidRPr="0097068F">
        <w:t xml:space="preserve"> expresses a qualified or adverse opinion in accordance with </w:t>
      </w:r>
      <w:r>
        <w:t xml:space="preserve">section </w:t>
      </w:r>
      <w:r>
        <w:fldChar w:fldCharType="begin"/>
      </w:r>
      <w:r>
        <w:instrText xml:space="preserve"> REF _Ref288563871 \r \h </w:instrText>
      </w:r>
      <w:r>
        <w:fldChar w:fldCharType="separate"/>
      </w:r>
      <w:r w:rsidR="00595477">
        <w:t>6.8</w:t>
      </w:r>
      <w:r>
        <w:fldChar w:fldCharType="end"/>
      </w:r>
      <w:r>
        <w:t xml:space="preserve"> to </w:t>
      </w:r>
      <w:r>
        <w:fldChar w:fldCharType="begin"/>
      </w:r>
      <w:r>
        <w:instrText xml:space="preserve"> REF _Ref125907567 \r \h </w:instrText>
      </w:r>
      <w:r>
        <w:fldChar w:fldCharType="separate"/>
      </w:r>
      <w:r w:rsidR="00595477">
        <w:t>6.12</w:t>
      </w:r>
      <w:r>
        <w:fldChar w:fldCharType="end"/>
      </w:r>
      <w:r w:rsidRPr="0097068F">
        <w:t xml:space="preserve">, the </w:t>
      </w:r>
      <w:r>
        <w:t>engagement team considers</w:t>
      </w:r>
      <w:r w:rsidRPr="0097068F">
        <w:t xml:space="preserve"> the implications of the matter giving rise to the modification of opinion for the statement</w:t>
      </w:r>
      <w:r>
        <w:t xml:space="preserve"> related to the “Other information” when the other information has been obtained prior to the date of the auditor’s report as </w:t>
      </w:r>
      <w:r w:rsidRPr="00A61DD2">
        <w:t xml:space="preserve">explained </w:t>
      </w:r>
      <w:r w:rsidR="005A234E">
        <w:t xml:space="preserve">in </w:t>
      </w:r>
      <w:r w:rsidRPr="00A61DD2">
        <w:t xml:space="preserve">paragraph </w:t>
      </w:r>
      <w:r w:rsidRPr="00A61DD2">
        <w:fldChar w:fldCharType="begin"/>
      </w:r>
      <w:r w:rsidRPr="00A61DD2">
        <w:instrText xml:space="preserve"> REF _Ref125907751 \r \h </w:instrText>
      </w:r>
      <w:r>
        <w:instrText xml:space="preserve"> \* MERGEFORMAT </w:instrText>
      </w:r>
      <w:r w:rsidRPr="00A61DD2">
        <w:fldChar w:fldCharType="separate"/>
      </w:r>
      <w:r w:rsidR="00595477">
        <w:t>6.15.1</w:t>
      </w:r>
      <w:r w:rsidRPr="00A61DD2">
        <w:fldChar w:fldCharType="end"/>
      </w:r>
      <w:r w:rsidRPr="0097068F">
        <w:t>.</w:t>
      </w:r>
      <w:r>
        <w:t xml:space="preserve"> (ISA 720.23)</w:t>
      </w:r>
    </w:p>
    <w:p w14:paraId="647BEE2C" w14:textId="6C59D93F" w:rsidR="00851ECD" w:rsidRDefault="00851ECD" w:rsidP="005F654F">
      <w:pPr>
        <w:pStyle w:val="ProbeNormalChar"/>
      </w:pPr>
      <w:bookmarkStart w:id="1018" w:name="_Ref127189544"/>
      <w:r w:rsidRPr="00094699">
        <w:t xml:space="preserve">The </w:t>
      </w:r>
      <w:r>
        <w:t>eng</w:t>
      </w:r>
      <w:r w:rsidR="00630D72">
        <w:t>a</w:t>
      </w:r>
      <w:r>
        <w:t>gement team</w:t>
      </w:r>
      <w:r w:rsidRPr="00094699">
        <w:t xml:space="preserve"> shall not communicate a matter in the </w:t>
      </w:r>
      <w:r>
        <w:t>“</w:t>
      </w:r>
      <w:r w:rsidRPr="00094699">
        <w:t>Key Audit Matters</w:t>
      </w:r>
      <w:r>
        <w:t>”</w:t>
      </w:r>
      <w:r w:rsidRPr="00094699">
        <w:t xml:space="preserve"> section of the auditor’s report when the </w:t>
      </w:r>
      <w:r>
        <w:t>engagement team</w:t>
      </w:r>
      <w:r w:rsidRPr="00094699">
        <w:t xml:space="preserve"> would be required to modify the opinion in accordance </w:t>
      </w:r>
      <w:r>
        <w:t xml:space="preserve">sections </w:t>
      </w:r>
      <w:r>
        <w:fldChar w:fldCharType="begin"/>
      </w:r>
      <w:r>
        <w:instrText xml:space="preserve"> REF _Ref288563871 \r \h </w:instrText>
      </w:r>
      <w:r>
        <w:fldChar w:fldCharType="separate"/>
      </w:r>
      <w:r w:rsidR="00595477">
        <w:t>6.8</w:t>
      </w:r>
      <w:r>
        <w:fldChar w:fldCharType="end"/>
      </w:r>
      <w:r>
        <w:t xml:space="preserve"> to section </w:t>
      </w:r>
      <w:r>
        <w:fldChar w:fldCharType="begin"/>
      </w:r>
      <w:r>
        <w:instrText xml:space="preserve"> REF _Ref125906295 \r \h </w:instrText>
      </w:r>
      <w:r>
        <w:fldChar w:fldCharType="separate"/>
      </w:r>
      <w:r w:rsidR="00595477">
        <w:t>6.13</w:t>
      </w:r>
      <w:r>
        <w:fldChar w:fldCharType="end"/>
      </w:r>
      <w:r w:rsidRPr="00094699">
        <w:t xml:space="preserve"> as a result of the matter.</w:t>
      </w:r>
      <w:r>
        <w:t xml:space="preserve"> (ISA 701.12)</w:t>
      </w:r>
      <w:bookmarkEnd w:id="1018"/>
    </w:p>
    <w:p w14:paraId="016CFC95" w14:textId="0A59A680" w:rsidR="00851ECD" w:rsidRPr="003E39F1" w:rsidRDefault="00851ECD" w:rsidP="005F654F">
      <w:pPr>
        <w:pStyle w:val="ProbeNormalChar"/>
      </w:pPr>
      <w:bookmarkStart w:id="1019" w:name="_Ref125906093"/>
      <w:r w:rsidRPr="004D1310">
        <w:t xml:space="preserve">A matter giving rise to a modified opinion in </w:t>
      </w:r>
      <w:r w:rsidRPr="00094699">
        <w:t xml:space="preserve">accordance </w:t>
      </w:r>
      <w:r>
        <w:t xml:space="preserve">with sections </w:t>
      </w:r>
      <w:r>
        <w:fldChar w:fldCharType="begin"/>
      </w:r>
      <w:r>
        <w:instrText xml:space="preserve"> REF _Ref288563871 \r \h </w:instrText>
      </w:r>
      <w:r>
        <w:fldChar w:fldCharType="separate"/>
      </w:r>
      <w:r w:rsidR="00595477">
        <w:t>6.8</w:t>
      </w:r>
      <w:r>
        <w:fldChar w:fldCharType="end"/>
      </w:r>
      <w:r>
        <w:t xml:space="preserve"> to section </w:t>
      </w:r>
      <w:r>
        <w:fldChar w:fldCharType="begin"/>
      </w:r>
      <w:r>
        <w:instrText xml:space="preserve"> REF _Ref125906295 \r \h </w:instrText>
      </w:r>
      <w:r>
        <w:fldChar w:fldCharType="separate"/>
      </w:r>
      <w:r w:rsidR="00595477">
        <w:t>6.13</w:t>
      </w:r>
      <w:r>
        <w:fldChar w:fldCharType="end"/>
      </w:r>
      <w:r w:rsidRPr="004D1310">
        <w:t xml:space="preserve">, or a material uncertainty related to events or conditions that may cast significant doubt on the </w:t>
      </w:r>
      <w:r>
        <w:t>client</w:t>
      </w:r>
      <w:r w:rsidRPr="004D1310">
        <w:t xml:space="preserve">’s ability to continue as a going concern in accordance with </w:t>
      </w:r>
      <w:r>
        <w:t xml:space="preserve">section </w:t>
      </w:r>
      <w:r>
        <w:fldChar w:fldCharType="begin"/>
      </w:r>
      <w:r>
        <w:instrText xml:space="preserve"> REF _Ref280009096 \r \h </w:instrText>
      </w:r>
      <w:r>
        <w:fldChar w:fldCharType="separate"/>
      </w:r>
      <w:r w:rsidR="00595477">
        <w:t>6.2</w:t>
      </w:r>
      <w:r>
        <w:fldChar w:fldCharType="end"/>
      </w:r>
      <w:r w:rsidRPr="004D1310">
        <w:t xml:space="preserve"> are by their nature key audit matters. </w:t>
      </w:r>
      <w:r w:rsidRPr="003E39F1">
        <w:t xml:space="preserve">However, in such circumstances, these matters are not described in the “Key Audit Matters” section of the auditor’s report and the requirements in paragraphs </w:t>
      </w:r>
      <w:r w:rsidRPr="003E39F1">
        <w:fldChar w:fldCharType="begin"/>
      </w:r>
      <w:r w:rsidRPr="003E39F1">
        <w:instrText xml:space="preserve"> REF _Ref125906448 \r \h </w:instrText>
      </w:r>
      <w:r>
        <w:instrText xml:space="preserve"> \* MERGEFORMAT </w:instrText>
      </w:r>
      <w:r w:rsidRPr="003E39F1">
        <w:fldChar w:fldCharType="separate"/>
      </w:r>
      <w:r w:rsidR="00595477">
        <w:t>6.15.7</w:t>
      </w:r>
      <w:r w:rsidRPr="003E39F1">
        <w:fldChar w:fldCharType="end"/>
      </w:r>
      <w:r w:rsidRPr="003E39F1">
        <w:t xml:space="preserve"> and </w:t>
      </w:r>
      <w:r w:rsidR="00E808A5">
        <w:fldChar w:fldCharType="begin"/>
      </w:r>
      <w:r w:rsidR="00E808A5">
        <w:instrText xml:space="preserve"> REF _Ref125906504 \r \h </w:instrText>
      </w:r>
      <w:r w:rsidR="00E808A5">
        <w:fldChar w:fldCharType="separate"/>
      </w:r>
      <w:r w:rsidR="00595477">
        <w:t>6.18.4</w:t>
      </w:r>
      <w:r w:rsidR="00E808A5">
        <w:fldChar w:fldCharType="end"/>
      </w:r>
      <w:r w:rsidRPr="003E39F1">
        <w:t xml:space="preserve"> do not apply. Rather, the engagement team:</w:t>
      </w:r>
      <w:bookmarkEnd w:id="1019"/>
    </w:p>
    <w:p w14:paraId="4D229780" w14:textId="77777777" w:rsidR="00851ECD" w:rsidRPr="003E39F1" w:rsidRDefault="00851ECD" w:rsidP="00E97B88">
      <w:pPr>
        <w:pStyle w:val="Bullet1"/>
      </w:pPr>
      <w:r w:rsidRPr="003E39F1">
        <w:t>Report</w:t>
      </w:r>
      <w:r>
        <w:t>s</w:t>
      </w:r>
      <w:r w:rsidRPr="003E39F1">
        <w:t xml:space="preserve"> on these matter(s) in accordance with the applicable ISA(s); and</w:t>
      </w:r>
    </w:p>
    <w:p w14:paraId="431AEC42" w14:textId="0C55CE34" w:rsidR="00851ECD" w:rsidRDefault="00851ECD" w:rsidP="00E97B88">
      <w:pPr>
        <w:pStyle w:val="Bullet1"/>
      </w:pPr>
      <w:r w:rsidRPr="00E704BA">
        <w:lastRenderedPageBreak/>
        <w:t>Include a reference to the Basis for Qualified (Adverse) Opinion or the Material Uncertainty Related to Going Concern section(s) in the Key Audit Matters section.</w:t>
      </w:r>
      <w:r>
        <w:t xml:space="preserve"> (ISA 701.15)</w:t>
      </w:r>
    </w:p>
    <w:p w14:paraId="4F0C9603" w14:textId="3690932A" w:rsidR="00F843C5" w:rsidRDefault="002A36D4" w:rsidP="005F654F">
      <w:pPr>
        <w:pStyle w:val="ProbeNormalChar"/>
      </w:pPr>
      <w:r w:rsidRPr="009E4AA5">
        <w:t xml:space="preserve">When an opinion </w:t>
      </w:r>
      <w:r w:rsidR="00D84A2F" w:rsidRPr="009E4AA5">
        <w:t xml:space="preserve">is disclaimed </w:t>
      </w:r>
      <w:r w:rsidRPr="009E4AA5">
        <w:t xml:space="preserve">due to an inability to obtain sufficient appropriate audit evidence, </w:t>
      </w:r>
      <w:r w:rsidR="005D6A8E">
        <w:t>t</w:t>
      </w:r>
      <w:r w:rsidR="00F843C5">
        <w:t xml:space="preserve">he </w:t>
      </w:r>
      <w:r w:rsidR="001C731E">
        <w:t xml:space="preserve">auditor’s </w:t>
      </w:r>
      <w:r w:rsidR="00F843C5">
        <w:t>report do</w:t>
      </w:r>
      <w:r w:rsidR="006C1254">
        <w:t>es</w:t>
      </w:r>
      <w:r w:rsidR="00F843C5">
        <w:t xml:space="preserve"> not include the following elements required by paragraph</w:t>
      </w:r>
      <w:r w:rsidR="00025219">
        <w:t xml:space="preserve"> </w:t>
      </w:r>
      <w:r w:rsidR="00025219">
        <w:fldChar w:fldCharType="begin"/>
      </w:r>
      <w:r w:rsidR="00025219">
        <w:instrText xml:space="preserve"> REF _Ref125907751 \r \h </w:instrText>
      </w:r>
      <w:r w:rsidR="00025219">
        <w:fldChar w:fldCharType="separate"/>
      </w:r>
      <w:r w:rsidR="00595477">
        <w:t>6.15.1</w:t>
      </w:r>
      <w:r w:rsidR="00025219">
        <w:fldChar w:fldCharType="end"/>
      </w:r>
      <w:r w:rsidR="005D6A8E">
        <w:t>:</w:t>
      </w:r>
      <w:r w:rsidR="00F843C5">
        <w:t xml:space="preserve"> </w:t>
      </w:r>
    </w:p>
    <w:p w14:paraId="1AF6CC1D" w14:textId="77777777" w:rsidR="0011053B" w:rsidRDefault="0011053B" w:rsidP="00E97B88">
      <w:pPr>
        <w:pStyle w:val="Bullet1"/>
      </w:pPr>
      <w:r w:rsidRPr="0011053B">
        <w:t>A reference to the section of the auditor’s report where the auditor’s responsibilities are described; and</w:t>
      </w:r>
    </w:p>
    <w:p w14:paraId="628F51B9" w14:textId="4175E28A" w:rsidR="002A36D4" w:rsidRPr="009E4AA5" w:rsidRDefault="0011053B" w:rsidP="00E97B88">
      <w:pPr>
        <w:pStyle w:val="Bullet1"/>
      </w:pPr>
      <w:r w:rsidRPr="0011053B">
        <w:t xml:space="preserve">A statement about whether the audit evidence obtained is sufficient and appropriate to provide a basis for the auditor’s </w:t>
      </w:r>
      <w:r w:rsidR="00AA1C1C" w:rsidRPr="0011053B">
        <w:t>opinion.</w:t>
      </w:r>
      <w:r w:rsidR="00AA1C1C" w:rsidRPr="009E4AA5">
        <w:t xml:space="preserve"> (</w:t>
      </w:r>
      <w:r w:rsidR="002A36D4" w:rsidRPr="009E4AA5">
        <w:t>ISA 705.</w:t>
      </w:r>
      <w:r w:rsidR="005D6A8E">
        <w:t>26</w:t>
      </w:r>
      <w:r w:rsidR="002A36D4" w:rsidRPr="009E4AA5">
        <w:t>)</w:t>
      </w:r>
    </w:p>
    <w:p w14:paraId="37E27E34" w14:textId="12396D21" w:rsidR="00A74C68" w:rsidRDefault="00A74C68" w:rsidP="005F654F">
      <w:pPr>
        <w:pStyle w:val="ProbeNormalChar"/>
      </w:pPr>
      <w:r>
        <w:t xml:space="preserve">When an adverse opinion or disclaimer of opinion is expressed, </w:t>
      </w:r>
      <w:r w:rsidR="00AB29E3">
        <w:t xml:space="preserve">the engagement team </w:t>
      </w:r>
      <w:r w:rsidR="00AB29E3" w:rsidRPr="00AB29E3">
        <w:t>describe</w:t>
      </w:r>
      <w:r w:rsidR="00AB29E3">
        <w:t>s</w:t>
      </w:r>
      <w:r w:rsidR="00AB29E3" w:rsidRPr="00AB29E3">
        <w:t xml:space="preserve"> in the Basis for Opinion section the reasons for any other matters of which the auditor is aware that would have required a modification to the opinion, and the effects thereof.</w:t>
      </w:r>
      <w:r w:rsidR="00AB29E3">
        <w:t xml:space="preserve"> (ISA 705.27)</w:t>
      </w:r>
    </w:p>
    <w:p w14:paraId="628F51BA" w14:textId="0AAFBFB2" w:rsidR="002A36D4" w:rsidRPr="009E4AA5" w:rsidRDefault="002A36D4" w:rsidP="005F654F">
      <w:pPr>
        <w:pStyle w:val="ProbeNormalChar"/>
      </w:pPr>
      <w:r w:rsidRPr="009E4AA5">
        <w:t xml:space="preserve">When an Emphasis of Matter paragraph </w:t>
      </w:r>
      <w:r w:rsidR="009463E5" w:rsidRPr="009E4AA5">
        <w:t xml:space="preserve">is included </w:t>
      </w:r>
      <w:r w:rsidRPr="009E4AA5">
        <w:t>in the auditor’s report</w:t>
      </w:r>
      <w:r w:rsidR="009463E5" w:rsidRPr="009E4AA5">
        <w:t xml:space="preserve"> (refer section</w:t>
      </w:r>
      <w:r w:rsidR="000F7DE0">
        <w:t xml:space="preserve"> </w:t>
      </w:r>
      <w:r w:rsidR="00D74470">
        <w:fldChar w:fldCharType="begin"/>
      </w:r>
      <w:r w:rsidR="00D74470">
        <w:instrText xml:space="preserve"> REF _Ref286233100 \r \h </w:instrText>
      </w:r>
      <w:r w:rsidR="00D74470">
        <w:fldChar w:fldCharType="separate"/>
      </w:r>
      <w:r w:rsidR="00595477">
        <w:t>6.14</w:t>
      </w:r>
      <w:r w:rsidR="00D74470">
        <w:fldChar w:fldCharType="end"/>
      </w:r>
      <w:r w:rsidR="009463E5" w:rsidRPr="009E4AA5">
        <w:t> )</w:t>
      </w:r>
      <w:r w:rsidRPr="009E4AA5">
        <w:t xml:space="preserve">, the </w:t>
      </w:r>
      <w:r w:rsidR="009463E5" w:rsidRPr="009E4AA5">
        <w:t>report</w:t>
      </w:r>
      <w:r w:rsidRPr="009E4AA5">
        <w:t>:</w:t>
      </w:r>
    </w:p>
    <w:p w14:paraId="628F51BC" w14:textId="09A79E34" w:rsidR="002A36D4" w:rsidRPr="009E4AA5" w:rsidRDefault="002A36D4" w:rsidP="00660889">
      <w:pPr>
        <w:pStyle w:val="Bullet1"/>
      </w:pPr>
      <w:r w:rsidRPr="009E4AA5">
        <w:t>Include</w:t>
      </w:r>
      <w:r w:rsidR="00DD2786" w:rsidRPr="009E4AA5">
        <w:t>s</w:t>
      </w:r>
      <w:r w:rsidRPr="009E4AA5">
        <w:t xml:space="preserve"> </w:t>
      </w:r>
      <w:r w:rsidR="006B5E86">
        <w:t>the</w:t>
      </w:r>
      <w:r w:rsidR="007659E5">
        <w:t xml:space="preserve"> paragraph </w:t>
      </w:r>
      <w:r w:rsidR="007659E5" w:rsidRPr="007659E5">
        <w:t>within a separate section of the auditor’s report with an appropriate heading that includes the term “Emphasis of Matter</w:t>
      </w:r>
      <w:proofErr w:type="gramStart"/>
      <w:r w:rsidR="007659E5" w:rsidRPr="007659E5">
        <w:t>”</w:t>
      </w:r>
      <w:r w:rsidR="00AA1C1C">
        <w:t>;</w:t>
      </w:r>
      <w:proofErr w:type="gramEnd"/>
    </w:p>
    <w:p w14:paraId="628F51BD" w14:textId="347F254C" w:rsidR="002A36D4" w:rsidRPr="009E4AA5" w:rsidRDefault="002A36D4" w:rsidP="00E97B88">
      <w:pPr>
        <w:pStyle w:val="Bullet1"/>
      </w:pPr>
      <w:r w:rsidRPr="009E4AA5">
        <w:t>Include</w:t>
      </w:r>
      <w:r w:rsidR="00DD2786" w:rsidRPr="009E4AA5">
        <w:t>s</w:t>
      </w:r>
      <w:r w:rsidRPr="009E4AA5">
        <w:t xml:space="preserve"> in the paragraph a clear reference to the matter being emphasised and to where relevant disclosures that fully describe the matter can be found in the financial statements</w:t>
      </w:r>
      <w:r w:rsidR="00CC2059">
        <w:t xml:space="preserve">. </w:t>
      </w:r>
      <w:r w:rsidR="00CC2059" w:rsidRPr="00CC2059">
        <w:t>The paragraph shall refer only to information presented or disclosed in the financial statements</w:t>
      </w:r>
      <w:r w:rsidRPr="009E4AA5">
        <w:t xml:space="preserve">; and </w:t>
      </w:r>
    </w:p>
    <w:p w14:paraId="628F51BE" w14:textId="1F66E3B8" w:rsidR="002A36D4" w:rsidRPr="009E4AA5" w:rsidRDefault="002A36D4" w:rsidP="00E97B88">
      <w:pPr>
        <w:pStyle w:val="Bullet1"/>
      </w:pPr>
      <w:r w:rsidRPr="009E4AA5">
        <w:t>Indicate</w:t>
      </w:r>
      <w:r w:rsidR="00DD2786" w:rsidRPr="009E4AA5">
        <w:t>s</w:t>
      </w:r>
      <w:r w:rsidRPr="009E4AA5">
        <w:t xml:space="preserve"> that the auditor’s opinion is not modified in respect of the matter emphasised</w:t>
      </w:r>
      <w:r w:rsidR="003E5B20" w:rsidRPr="009E4AA5">
        <w:t>. (</w:t>
      </w:r>
      <w:r w:rsidRPr="009E4AA5">
        <w:t>ISA 706.</w:t>
      </w:r>
      <w:r w:rsidR="00CC2059">
        <w:t>9</w:t>
      </w:r>
      <w:r w:rsidRPr="009E4AA5">
        <w:t>)</w:t>
      </w:r>
    </w:p>
    <w:p w14:paraId="628F51BF" w14:textId="493ABFDE" w:rsidR="0058602B" w:rsidRPr="009E4AA5" w:rsidRDefault="0058602B" w:rsidP="005F654F">
      <w:pPr>
        <w:pStyle w:val="ProbeNormalChar"/>
      </w:pPr>
      <w:r w:rsidRPr="009E4AA5">
        <w:t xml:space="preserve">The user auditor does not refer to the work of a service auditor in the user auditor’s report containing an unmodified opinion unless required </w:t>
      </w:r>
      <w:r w:rsidR="0090654F" w:rsidRPr="009E4AA5">
        <w:t xml:space="preserve">by law or regulation to do so. </w:t>
      </w:r>
      <w:r w:rsidRPr="009E4AA5">
        <w:t>If such reference is required by law or regulation, the user auditor’s report indicates that the reference does not diminish the user auditor’s responsibility for the audit opinion. (ISA 402.21)</w:t>
      </w:r>
    </w:p>
    <w:p w14:paraId="628F51C0" w14:textId="6DDF8010" w:rsidR="0058602B" w:rsidRPr="009E4AA5" w:rsidRDefault="0058602B" w:rsidP="005F654F">
      <w:pPr>
        <w:pStyle w:val="ProbeNormalChar"/>
      </w:pPr>
      <w:r w:rsidRPr="009E4AA5">
        <w:t>If reference to the work of a service auditor is relevant to an understanding of a modification to the user auditor’s opinion, the user auditor’s report indicates that such reference does not diminish the user auditor’s responsibility for that opinion</w:t>
      </w:r>
      <w:r w:rsidR="003E5B20" w:rsidRPr="009E4AA5">
        <w:t>. (</w:t>
      </w:r>
      <w:r w:rsidRPr="009E4AA5">
        <w:t>ISA 402.22)</w:t>
      </w:r>
    </w:p>
    <w:p w14:paraId="628F51C1" w14:textId="3240CC8A" w:rsidR="0058602B" w:rsidRPr="009E4AA5" w:rsidRDefault="0058602B" w:rsidP="005F654F">
      <w:pPr>
        <w:pStyle w:val="ProbeNormalChar"/>
      </w:pPr>
      <w:r w:rsidRPr="009E4AA5">
        <w:t xml:space="preserve">The </w:t>
      </w:r>
      <w:r w:rsidR="00061317" w:rsidRPr="009E4AA5">
        <w:t xml:space="preserve">report </w:t>
      </w:r>
      <w:r w:rsidRPr="009E4AA5">
        <w:t xml:space="preserve">does not refer to the work of an auditor’s expert in </w:t>
      </w:r>
      <w:r w:rsidR="00061317" w:rsidRPr="009E4AA5">
        <w:t>a</w:t>
      </w:r>
      <w:r w:rsidRPr="009E4AA5">
        <w:t xml:space="preserve"> report containing an unmodified opinion unless required by law or regulation to do so. If such reference is required by law or regulation, the </w:t>
      </w:r>
      <w:r w:rsidR="00061317" w:rsidRPr="009E4AA5">
        <w:t>report</w:t>
      </w:r>
      <w:r w:rsidRPr="009E4AA5">
        <w:t xml:space="preserve"> indicates that the reference does not reduce our responsibility for the auditor’s opinion</w:t>
      </w:r>
      <w:r w:rsidR="003E5B20" w:rsidRPr="009E4AA5">
        <w:t>. (</w:t>
      </w:r>
      <w:r w:rsidRPr="009E4AA5">
        <w:t>ISA 620.14)</w:t>
      </w:r>
    </w:p>
    <w:p w14:paraId="628F51C2" w14:textId="7AF3A52B" w:rsidR="0058602B" w:rsidRPr="009E4AA5" w:rsidRDefault="0058602B" w:rsidP="005F654F">
      <w:pPr>
        <w:pStyle w:val="ProbeNormalChar"/>
      </w:pPr>
      <w:r w:rsidRPr="009E4AA5">
        <w:t xml:space="preserve">If the </w:t>
      </w:r>
      <w:r w:rsidR="007E6549" w:rsidRPr="009E4AA5">
        <w:t>report</w:t>
      </w:r>
      <w:r w:rsidRPr="009E4AA5">
        <w:t xml:space="preserve"> </w:t>
      </w:r>
      <w:proofErr w:type="gramStart"/>
      <w:r w:rsidRPr="009E4AA5">
        <w:t>makes reference</w:t>
      </w:r>
      <w:proofErr w:type="gramEnd"/>
      <w:r w:rsidRPr="009E4AA5">
        <w:t xml:space="preserve"> to the work of an auditor’s expert because such reference is relevant to an understanding of a modification to the opinion, the </w:t>
      </w:r>
      <w:r w:rsidR="007E6549" w:rsidRPr="009E4AA5">
        <w:t>report</w:t>
      </w:r>
      <w:r w:rsidRPr="009E4AA5">
        <w:t xml:space="preserve"> indicates that such reference does not reduce </w:t>
      </w:r>
      <w:r w:rsidR="007E6549" w:rsidRPr="009E4AA5">
        <w:t>our</w:t>
      </w:r>
      <w:r w:rsidRPr="009E4AA5">
        <w:t xml:space="preserve"> responsibility for that opinion</w:t>
      </w:r>
      <w:r w:rsidR="003E5B20" w:rsidRPr="009E4AA5">
        <w:t>. (</w:t>
      </w:r>
      <w:r w:rsidRPr="009E4AA5">
        <w:t>ISA 620.15)</w:t>
      </w:r>
    </w:p>
    <w:p w14:paraId="628F51C3" w14:textId="23BF175E" w:rsidR="002A36D4" w:rsidRPr="009E4AA5" w:rsidRDefault="00683679" w:rsidP="002F7EA1">
      <w:pPr>
        <w:pStyle w:val="Heading2"/>
      </w:pPr>
      <w:bookmarkStart w:id="1020" w:name="_Toc175041892"/>
      <w:bookmarkStart w:id="1021" w:name="_Ref181876582"/>
      <w:bookmarkStart w:id="1022" w:name="_Ref181877826"/>
      <w:bookmarkStart w:id="1023" w:name="_Toc207431443"/>
      <w:bookmarkStart w:id="1024" w:name="_Ref238034030"/>
      <w:bookmarkStart w:id="1025" w:name="_Ref238271389"/>
      <w:bookmarkStart w:id="1026" w:name="_Ref285449385"/>
      <w:bookmarkStart w:id="1027" w:name="_Ref285449402"/>
      <w:bookmarkStart w:id="1028" w:name="_Ref286237831"/>
      <w:bookmarkStart w:id="1029" w:name="_Toc290561113"/>
      <w:bookmarkStart w:id="1030" w:name="_Toc398052090"/>
      <w:bookmarkStart w:id="1031" w:name="_Toc398053304"/>
      <w:bookmarkStart w:id="1032" w:name="_Toc153262340"/>
      <w:r w:rsidRPr="009E4AA5">
        <w:t xml:space="preserve">Reporting outside the client, including </w:t>
      </w:r>
      <w:r w:rsidR="002362EA">
        <w:t>R</w:t>
      </w:r>
      <w:r w:rsidR="002A36D4" w:rsidRPr="009E4AA5">
        <w:t>eportable Irregularities</w:t>
      </w:r>
      <w:bookmarkEnd w:id="1020"/>
      <w:bookmarkEnd w:id="1021"/>
      <w:bookmarkEnd w:id="1022"/>
      <w:bookmarkEnd w:id="1023"/>
      <w:bookmarkEnd w:id="1024"/>
      <w:bookmarkEnd w:id="1025"/>
      <w:bookmarkEnd w:id="1026"/>
      <w:bookmarkEnd w:id="1027"/>
      <w:bookmarkEnd w:id="1028"/>
      <w:bookmarkEnd w:id="1029"/>
      <w:bookmarkEnd w:id="1030"/>
      <w:bookmarkEnd w:id="1031"/>
      <w:bookmarkEnd w:id="1032"/>
      <w:r w:rsidR="002A36D4" w:rsidRPr="009E4AA5">
        <w:t xml:space="preserve"> </w:t>
      </w:r>
    </w:p>
    <w:p w14:paraId="628F51C4" w14:textId="77777777" w:rsidR="003E45EA" w:rsidRPr="003E45EA" w:rsidRDefault="003E45EA" w:rsidP="001C5237">
      <w:pPr>
        <w:pStyle w:val="Heading5"/>
      </w:pPr>
      <w:r w:rsidRPr="003E45EA">
        <w:t>Policy</w:t>
      </w:r>
    </w:p>
    <w:p w14:paraId="628F51C5" w14:textId="7014570F" w:rsidR="002A36D4" w:rsidRPr="009E4AA5" w:rsidRDefault="002A36D4" w:rsidP="005F654F">
      <w:pPr>
        <w:pStyle w:val="ProbeNormalChar"/>
      </w:pPr>
      <w:r w:rsidRPr="009E4AA5">
        <w:t xml:space="preserve">If the engagement team identifies or suspects a fraud, the engagement team determines whether there is a responsibility to report the occurrence or suspicion to a party outside the </w:t>
      </w:r>
      <w:r w:rsidR="00812176" w:rsidRPr="009E4AA5">
        <w:t>client</w:t>
      </w:r>
      <w:r w:rsidR="00504007" w:rsidRPr="009E4AA5">
        <w:t xml:space="preserve">. </w:t>
      </w:r>
      <w:r w:rsidRPr="009E4AA5">
        <w:t>Although the professional duty to maintain the confidentiality of client information may preclude such reporting, the legal responsibilities may override the duty of confidentiality in some circumstances. (ISA 240.43)</w:t>
      </w:r>
    </w:p>
    <w:p w14:paraId="628F51C6" w14:textId="575CBEC7" w:rsidR="002A36D4" w:rsidRPr="009E4AA5" w:rsidRDefault="002A36D4" w:rsidP="005F654F">
      <w:pPr>
        <w:pStyle w:val="ProbeNormalChar"/>
      </w:pPr>
      <w:r w:rsidRPr="009E4AA5">
        <w:t xml:space="preserve">If the engagement team identifies or suspects non-compliance with laws and regulations, the engagement team determines whether </w:t>
      </w:r>
      <w:r w:rsidR="00812176" w:rsidRPr="009E4AA5">
        <w:t>we have</w:t>
      </w:r>
      <w:r w:rsidRPr="009E4AA5">
        <w:t xml:space="preserve"> a responsibility to report the identified or suspected non-compliance to parties outside the entity. (ISA 250.28)</w:t>
      </w:r>
    </w:p>
    <w:p w14:paraId="628F51C7" w14:textId="766C2491" w:rsidR="000441F8" w:rsidRPr="009E4AA5" w:rsidRDefault="000441F8" w:rsidP="005F654F">
      <w:pPr>
        <w:pStyle w:val="ProbeNormalChar"/>
      </w:pPr>
      <w:r w:rsidRPr="009E4AA5">
        <w:t>Subject to the provisions of paragraph</w:t>
      </w:r>
      <w:r w:rsidR="00BD2B3E">
        <w:t xml:space="preserve"> </w:t>
      </w:r>
      <w:r w:rsidR="00BD2B3E">
        <w:fldChar w:fldCharType="begin"/>
      </w:r>
      <w:r w:rsidR="00BD2B3E">
        <w:instrText xml:space="preserve"> REF _Ref286237989 \r \h </w:instrText>
      </w:r>
      <w:r w:rsidR="00BD2B3E">
        <w:fldChar w:fldCharType="separate"/>
      </w:r>
      <w:r w:rsidR="00595477">
        <w:t>6.16.4</w:t>
      </w:r>
      <w:r w:rsidR="00BD2B3E">
        <w:fldChar w:fldCharType="end"/>
      </w:r>
      <w:r w:rsidRPr="009E4AA5">
        <w:t xml:space="preserve"> and if the engagement team suspects that management or those charged with governance are involved in non-compliance, the engagement team communicates the matter to the next higher level of authority at the entity, if it exists, such as an audit committee or supervisory board</w:t>
      </w:r>
      <w:r w:rsidR="00504007" w:rsidRPr="009E4AA5">
        <w:t xml:space="preserve">. </w:t>
      </w:r>
      <w:r w:rsidRPr="009E4AA5">
        <w:t>Where no higher authority exists, or if the engagement team believes that the communication may not be acted upon or is unsure as to the person to whom to report, the engagement team considers the need to obtain legal advice. (ISA 250.24)</w:t>
      </w:r>
    </w:p>
    <w:p w14:paraId="628F51C8" w14:textId="77777777" w:rsidR="0080774F" w:rsidRPr="009E4AA5" w:rsidRDefault="0080774F" w:rsidP="005F654F">
      <w:pPr>
        <w:pStyle w:val="ProbeNormalChar"/>
      </w:pPr>
      <w:bookmarkStart w:id="1033" w:name="_Ref286237989"/>
      <w:r w:rsidRPr="009E4AA5">
        <w:t>The engagement team sends a written report to IRBA if the team is satisfied or has reason to believe that a reportable irregularity (as defined in the APA) as taken place or is taking place.</w:t>
      </w:r>
      <w:bookmarkEnd w:id="1033"/>
    </w:p>
    <w:p w14:paraId="628F51C9" w14:textId="77777777" w:rsidR="002A36D4" w:rsidRPr="009E4AA5" w:rsidRDefault="002A36D4" w:rsidP="00B15AA2">
      <w:pPr>
        <w:pStyle w:val="Heading3"/>
      </w:pPr>
      <w:bookmarkStart w:id="1034" w:name="_Toc290561114"/>
      <w:bookmarkStart w:id="1035" w:name="_Ref238028417"/>
      <w:bookmarkStart w:id="1036" w:name="_Ref238034003"/>
      <w:bookmarkStart w:id="1037" w:name="_Ref238034014"/>
      <w:bookmarkStart w:id="1038" w:name="_Ref238034021"/>
      <w:bookmarkStart w:id="1039" w:name="_Ref238265496"/>
      <w:bookmarkStart w:id="1040" w:name="_Ref238265633"/>
      <w:bookmarkStart w:id="1041" w:name="_Ref238265638"/>
      <w:bookmarkStart w:id="1042" w:name="_Ref238265646"/>
      <w:bookmarkStart w:id="1043" w:name="_Ref238271441"/>
      <w:bookmarkStart w:id="1044" w:name="_Ref238271448"/>
      <w:bookmarkStart w:id="1045" w:name="_Ref238271461"/>
      <w:bookmarkStart w:id="1046" w:name="_Ref238271465"/>
      <w:bookmarkStart w:id="1047" w:name="_Ref238271472"/>
      <w:bookmarkStart w:id="1048" w:name="_Ref238271485"/>
      <w:bookmarkStart w:id="1049" w:name="_Ref238271503"/>
      <w:bookmarkStart w:id="1050" w:name="_Ref238271510"/>
      <w:bookmarkStart w:id="1051" w:name="_Ref238271515"/>
      <w:bookmarkStart w:id="1052" w:name="_Ref238271518"/>
      <w:bookmarkStart w:id="1053" w:name="_Ref238271522"/>
      <w:bookmarkStart w:id="1054" w:name="_Ref238271531"/>
      <w:bookmarkStart w:id="1055" w:name="_Ref238271534"/>
      <w:bookmarkStart w:id="1056" w:name="_Ref238271551"/>
      <w:bookmarkStart w:id="1057" w:name="_Ref238271555"/>
      <w:bookmarkStart w:id="1058" w:name="_Ref238271558"/>
      <w:bookmarkStart w:id="1059" w:name="_Ref238271563"/>
      <w:bookmarkStart w:id="1060" w:name="_Ref238271581"/>
      <w:bookmarkStart w:id="1061" w:name="_Ref238379594"/>
      <w:bookmarkStart w:id="1062" w:name="_Ref238379637"/>
      <w:bookmarkStart w:id="1063" w:name="_Ref238379641"/>
      <w:bookmarkStart w:id="1064" w:name="_Ref238476596"/>
      <w:bookmarkStart w:id="1065" w:name="_Ref238892351"/>
      <w:bookmarkStart w:id="1066" w:name="_Ref238895491"/>
      <w:bookmarkStart w:id="1067" w:name="_Ref238895494"/>
      <w:bookmarkStart w:id="1068" w:name="_Ref238895499"/>
      <w:bookmarkStart w:id="1069" w:name="_Ref238895510"/>
      <w:bookmarkStart w:id="1070" w:name="_Ref238980179"/>
      <w:bookmarkStart w:id="1071" w:name="_Ref238980189"/>
      <w:bookmarkStart w:id="1072" w:name="_Ref238980274"/>
      <w:bookmarkStart w:id="1073" w:name="_Ref239042937"/>
      <w:bookmarkStart w:id="1074" w:name="_Ref239042942"/>
      <w:bookmarkStart w:id="1075" w:name="_Ref239043069"/>
      <w:bookmarkStart w:id="1076" w:name="_Ref239043151"/>
      <w:bookmarkStart w:id="1077" w:name="_Ref239044208"/>
      <w:bookmarkStart w:id="1078" w:name="_Ref239044274"/>
      <w:bookmarkStart w:id="1079" w:name="_Ref239044296"/>
      <w:bookmarkStart w:id="1080" w:name="_Ref239046497"/>
      <w:bookmarkStart w:id="1081" w:name="_Ref237932678"/>
      <w:bookmarkStart w:id="1082" w:name="_Ref237932688"/>
      <w:bookmarkStart w:id="1083" w:name="_Ref237932704"/>
      <w:bookmarkStart w:id="1084" w:name="_Ref237932715"/>
      <w:bookmarkStart w:id="1085" w:name="_Ref272160068"/>
      <w:r w:rsidRPr="009E4AA5">
        <w:lastRenderedPageBreak/>
        <w:t>Report to management and those charged with governance</w:t>
      </w:r>
      <w:bookmarkEnd w:id="1034"/>
    </w:p>
    <w:p w14:paraId="628F51CA" w14:textId="77777777" w:rsidR="002A36D4" w:rsidRPr="009E4AA5" w:rsidRDefault="002A36D4" w:rsidP="002F7EA1">
      <w:pPr>
        <w:pStyle w:val="Heading2"/>
      </w:pPr>
      <w:bookmarkStart w:id="1086" w:name="_Ref285455283"/>
      <w:bookmarkStart w:id="1087" w:name="_Ref285455324"/>
      <w:bookmarkStart w:id="1088" w:name="_Ref285455345"/>
      <w:bookmarkStart w:id="1089" w:name="_Ref285455358"/>
      <w:bookmarkStart w:id="1090" w:name="_Ref285455373"/>
      <w:bookmarkStart w:id="1091" w:name="_Ref285455398"/>
      <w:bookmarkStart w:id="1092" w:name="_Ref285455410"/>
      <w:bookmarkStart w:id="1093" w:name="_Ref285455422"/>
      <w:bookmarkStart w:id="1094" w:name="_Ref285455450"/>
      <w:bookmarkStart w:id="1095" w:name="_Ref285455468"/>
      <w:bookmarkStart w:id="1096" w:name="_Ref285455504"/>
      <w:bookmarkStart w:id="1097" w:name="_Ref285455514"/>
      <w:bookmarkStart w:id="1098" w:name="_Ref285455524"/>
      <w:bookmarkStart w:id="1099" w:name="_Ref285455548"/>
      <w:bookmarkStart w:id="1100" w:name="_Ref285455557"/>
      <w:bookmarkStart w:id="1101" w:name="_Ref285455594"/>
      <w:bookmarkStart w:id="1102" w:name="_Ref285455607"/>
      <w:bookmarkStart w:id="1103" w:name="_Ref285455629"/>
      <w:bookmarkStart w:id="1104" w:name="_Ref285455676"/>
      <w:bookmarkStart w:id="1105" w:name="_Ref285455681"/>
      <w:bookmarkStart w:id="1106" w:name="_Ref285455707"/>
      <w:bookmarkStart w:id="1107" w:name="_Ref285455754"/>
      <w:bookmarkStart w:id="1108" w:name="_Ref285455804"/>
      <w:bookmarkStart w:id="1109" w:name="_Ref285455835"/>
      <w:bookmarkStart w:id="1110" w:name="_Ref285455857"/>
      <w:bookmarkStart w:id="1111" w:name="_Ref285455885"/>
      <w:bookmarkStart w:id="1112" w:name="_Ref285455900"/>
      <w:bookmarkStart w:id="1113" w:name="_Ref285455917"/>
      <w:bookmarkStart w:id="1114" w:name="_Ref285455931"/>
      <w:bookmarkStart w:id="1115" w:name="_Ref285456220"/>
      <w:bookmarkStart w:id="1116" w:name="_Ref285456233"/>
      <w:bookmarkStart w:id="1117" w:name="_Ref285456244"/>
      <w:bookmarkStart w:id="1118" w:name="_Ref285456266"/>
      <w:bookmarkStart w:id="1119" w:name="_Ref285456307"/>
      <w:bookmarkStart w:id="1120" w:name="_Ref285456368"/>
      <w:bookmarkStart w:id="1121" w:name="_Ref285456379"/>
      <w:bookmarkStart w:id="1122" w:name="_Ref285456396"/>
      <w:bookmarkStart w:id="1123" w:name="_Ref285456410"/>
      <w:bookmarkStart w:id="1124" w:name="_Ref285456441"/>
      <w:bookmarkStart w:id="1125" w:name="_Ref285456455"/>
      <w:bookmarkStart w:id="1126" w:name="_Ref285456578"/>
      <w:bookmarkStart w:id="1127" w:name="_Ref285456602"/>
      <w:bookmarkStart w:id="1128" w:name="_Ref285456624"/>
      <w:bookmarkStart w:id="1129" w:name="_Ref285456655"/>
      <w:bookmarkStart w:id="1130" w:name="_Ref285456673"/>
      <w:bookmarkStart w:id="1131" w:name="_Ref285456684"/>
      <w:bookmarkStart w:id="1132" w:name="_Toc290561115"/>
      <w:bookmarkStart w:id="1133" w:name="_Toc398052091"/>
      <w:bookmarkStart w:id="1134" w:name="_Toc398053305"/>
      <w:bookmarkStart w:id="1135" w:name="_Toc153262341"/>
      <w:r w:rsidRPr="009E4AA5">
        <w:t>Communication with those charged with governance</w:t>
      </w:r>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r w:rsidRPr="009E4AA5">
        <w:t xml:space="preserve"> </w:t>
      </w:r>
    </w:p>
    <w:p w14:paraId="628F51CB" w14:textId="77777777" w:rsidR="003E45EA" w:rsidRPr="003E45EA" w:rsidRDefault="003E45EA" w:rsidP="001C5237">
      <w:pPr>
        <w:pStyle w:val="Heading5"/>
      </w:pPr>
      <w:r w:rsidRPr="003E45EA">
        <w:t>Policy</w:t>
      </w:r>
    </w:p>
    <w:p w14:paraId="628F51CC" w14:textId="2273858B" w:rsidR="000441F8" w:rsidRPr="009E4AA5" w:rsidRDefault="000441F8" w:rsidP="005F654F">
      <w:pPr>
        <w:pStyle w:val="ProbeNormalChar"/>
      </w:pPr>
      <w:r w:rsidRPr="009E4AA5">
        <w:t>The engagement team determines the appropriate person(s) within the client’s governance structure with whom to communicate. (ISA 260.11)</w:t>
      </w:r>
    </w:p>
    <w:p w14:paraId="628F51CD" w14:textId="44D6D753" w:rsidR="000441F8" w:rsidRPr="009E4AA5" w:rsidRDefault="000441F8" w:rsidP="005F654F">
      <w:pPr>
        <w:pStyle w:val="ProbeNormalChar"/>
      </w:pPr>
      <w:r w:rsidRPr="009E4AA5">
        <w:t>If the engagement team communicates with a subgroup of those charged with governance, for example, an audit committee, or an individual, the engagement team determines whether the engagement team also needs to communicate with the governing body. (ISA 260.12)</w:t>
      </w:r>
    </w:p>
    <w:p w14:paraId="628F51CE" w14:textId="010F5CFA" w:rsidR="000441F8" w:rsidRPr="009E4AA5" w:rsidRDefault="000441F8" w:rsidP="005F654F">
      <w:pPr>
        <w:pStyle w:val="ProbeNormalChar"/>
      </w:pPr>
      <w:r w:rsidRPr="009E4AA5">
        <w:t xml:space="preserve">In some cases, all of those charged with governance are involved in managing the client, for example, a small business where a single owner manages the entity and no </w:t>
      </w:r>
      <w:r w:rsidR="00504007" w:rsidRPr="009E4AA5">
        <w:t xml:space="preserve">one else has a governance role. </w:t>
      </w:r>
      <w:r w:rsidRPr="009E4AA5">
        <w:t xml:space="preserve">In these cases, if matters required by this section are communicated to management, and </w:t>
      </w:r>
      <w:proofErr w:type="gramStart"/>
      <w:r w:rsidRPr="009E4AA5">
        <w:t>those person(s)</w:t>
      </w:r>
      <w:proofErr w:type="gramEnd"/>
      <w:r w:rsidRPr="009E4AA5">
        <w:t xml:space="preserve"> also have governance responsibilities, the matters need not be communicated again</w:t>
      </w:r>
      <w:r w:rsidR="00504007" w:rsidRPr="009E4AA5">
        <w:t xml:space="preserve">. </w:t>
      </w:r>
      <w:r w:rsidRPr="009E4AA5">
        <w:t>The engagement team nonetheless satisfies itself that communication with management adequately informs all of those charged with governance. (ISA 260.13)</w:t>
      </w:r>
    </w:p>
    <w:p w14:paraId="628F51CF" w14:textId="456EA3C8" w:rsidR="000441F8" w:rsidRPr="009E4AA5" w:rsidRDefault="000441F8" w:rsidP="005F654F">
      <w:pPr>
        <w:pStyle w:val="ProbeNormalChar"/>
      </w:pPr>
      <w:r w:rsidRPr="009E4AA5">
        <w:t xml:space="preserve">The engagement team communicates with those charged with governance on a timely basis. </w:t>
      </w:r>
      <w:r w:rsidR="00706BAC" w:rsidRPr="009E4AA5">
        <w:t>(ISA </w:t>
      </w:r>
      <w:r w:rsidR="00706BAC">
        <w:t>260.21</w:t>
      </w:r>
      <w:r w:rsidR="00706BAC" w:rsidRPr="009E4AA5">
        <w:t>)</w:t>
      </w:r>
    </w:p>
    <w:p w14:paraId="628F51D0" w14:textId="408E1C01" w:rsidR="000441F8" w:rsidRPr="009E4AA5" w:rsidRDefault="000441F8" w:rsidP="005F654F">
      <w:pPr>
        <w:pStyle w:val="ProbeNormalChar"/>
      </w:pPr>
      <w:r w:rsidRPr="009E4AA5">
        <w:t>The engagement team evaluates whether the two-way communication between the engagement team and those charged with governance has been adequate for the purpose of the audit</w:t>
      </w:r>
      <w:r w:rsidR="00504007" w:rsidRPr="009E4AA5">
        <w:t xml:space="preserve">. </w:t>
      </w:r>
      <w:r w:rsidRPr="009E4AA5">
        <w:t xml:space="preserve">If it has not, the engagement team evaluates the effect, if any, on the auditor’s assessment of the risks of material misstatement and ability to obtain sufficient appropriate audit </w:t>
      </w:r>
      <w:proofErr w:type="gramStart"/>
      <w:r w:rsidRPr="009E4AA5">
        <w:t>evidence, and</w:t>
      </w:r>
      <w:proofErr w:type="gramEnd"/>
      <w:r w:rsidRPr="009E4AA5">
        <w:t xml:space="preserve"> takes appropriate action. (ISA 260.22)</w:t>
      </w:r>
    </w:p>
    <w:p w14:paraId="46CD51C1" w14:textId="02E17340" w:rsidR="001820B6" w:rsidRDefault="001820B6" w:rsidP="005F654F">
      <w:pPr>
        <w:pStyle w:val="ProbeNormalChar"/>
      </w:pPr>
      <w:bookmarkStart w:id="1136" w:name="_Ref286238941"/>
      <w:r w:rsidRPr="009816B5">
        <w:t>In addition</w:t>
      </w:r>
      <w:r>
        <w:t xml:space="preserve"> to communication to those charged with governance of the client</w:t>
      </w:r>
      <w:r w:rsidRPr="009816B5">
        <w:t xml:space="preserve">, in certain circumstances, the </w:t>
      </w:r>
      <w:r>
        <w:t>engagement team</w:t>
      </w:r>
      <w:r w:rsidRPr="009816B5">
        <w:t xml:space="preserve"> is required by law or regulation to communicate about certain matters with other relevant parties, such as regulators or prudential supervisors.</w:t>
      </w:r>
      <w:r>
        <w:t xml:space="preserve"> (ISA 540.38)</w:t>
      </w:r>
    </w:p>
    <w:p w14:paraId="628F51D1" w14:textId="1932A414" w:rsidR="00066F47" w:rsidRPr="009E4AA5" w:rsidRDefault="00066F47" w:rsidP="005F654F">
      <w:pPr>
        <w:pStyle w:val="ProbeNormalChar"/>
      </w:pPr>
      <w:bookmarkStart w:id="1137" w:name="_Ref127188669"/>
      <w:r w:rsidRPr="009E4AA5">
        <w:t>The following matters must be communicated to those charged with governance of the client:</w:t>
      </w:r>
      <w:bookmarkEnd w:id="1136"/>
      <w:bookmarkEnd w:id="1137"/>
    </w:p>
    <w:p w14:paraId="628F51D2" w14:textId="77777777" w:rsidR="000441F8" w:rsidRPr="009E4AA5" w:rsidRDefault="000441F8" w:rsidP="00660889">
      <w:pPr>
        <w:pStyle w:val="Bullet1"/>
      </w:pPr>
      <w:r w:rsidRPr="009E4AA5">
        <w:t xml:space="preserve">Our responsibilities in relation to the financial statement audit, including that: </w:t>
      </w:r>
    </w:p>
    <w:p w14:paraId="628F51D3" w14:textId="77777777" w:rsidR="000441F8" w:rsidRPr="009E4AA5" w:rsidRDefault="000441F8" w:rsidP="00660889">
      <w:pPr>
        <w:pStyle w:val="Bullet2"/>
      </w:pPr>
      <w:r w:rsidRPr="009E4AA5">
        <w:t xml:space="preserve">The engagement team is responsible for forming and expressing an opinion on the financial statements that have been prepared by management with the oversight of those charged with governance; and </w:t>
      </w:r>
    </w:p>
    <w:p w14:paraId="628F51D4" w14:textId="26D52A55" w:rsidR="000441F8" w:rsidRPr="009E4AA5" w:rsidRDefault="000441F8" w:rsidP="00660889">
      <w:pPr>
        <w:pStyle w:val="Bullet2"/>
      </w:pPr>
      <w:r w:rsidRPr="009E4AA5">
        <w:t>The audit of the financial statements does not relieve management or those charged with governance of their responsibilities. (ISA 260.14)</w:t>
      </w:r>
    </w:p>
    <w:p w14:paraId="628F51D5" w14:textId="5AC5BBCB" w:rsidR="000441F8" w:rsidRPr="009E4AA5" w:rsidRDefault="000441F8" w:rsidP="00660889">
      <w:pPr>
        <w:pStyle w:val="Bullet1"/>
      </w:pPr>
      <w:r w:rsidRPr="009E4AA5">
        <w:t>An overview of the planned scope and timing of the audit. (ISA 260.15)</w:t>
      </w:r>
    </w:p>
    <w:p w14:paraId="628F51D6" w14:textId="77777777" w:rsidR="000441F8" w:rsidRPr="009E4AA5" w:rsidRDefault="000441F8" w:rsidP="00660889">
      <w:pPr>
        <w:pStyle w:val="Bullet1"/>
      </w:pPr>
      <w:r w:rsidRPr="009E4AA5">
        <w:t xml:space="preserve">In the case of audits of listed entities: </w:t>
      </w:r>
    </w:p>
    <w:p w14:paraId="628F51D7" w14:textId="77777777" w:rsidR="000441F8" w:rsidRPr="009E4AA5" w:rsidRDefault="000441F8" w:rsidP="00660889">
      <w:pPr>
        <w:pStyle w:val="Bullet2"/>
      </w:pPr>
      <w:r w:rsidRPr="009E4AA5">
        <w:t>A statement that the engagement team and others in the firm as appropriate, the firm and, when applicable, network firms have complied with relevant ethical requirements regarding independence; and</w:t>
      </w:r>
    </w:p>
    <w:p w14:paraId="628F51D8" w14:textId="77777777" w:rsidR="000441F8" w:rsidRPr="009E4AA5" w:rsidRDefault="000441F8" w:rsidP="00660889">
      <w:pPr>
        <w:pStyle w:val="Bullet2"/>
      </w:pPr>
      <w:r w:rsidRPr="009E4AA5">
        <w:t>All relationships and other matters bet</w:t>
      </w:r>
      <w:r w:rsidR="00504007" w:rsidRPr="009E4AA5">
        <w:t xml:space="preserve">ween the firm, network firms, </w:t>
      </w:r>
      <w:r w:rsidRPr="009E4AA5">
        <w:t>and the client that, in the team’s judgment, may reasonably be thought to bear on independence</w:t>
      </w:r>
      <w:r w:rsidR="00504007" w:rsidRPr="009E4AA5">
        <w:t xml:space="preserve">. </w:t>
      </w:r>
      <w:r w:rsidRPr="009E4AA5">
        <w:t>This includes total fees charged during the period covered by the financial statements for audit and non-audit services provided by the firm and network firms to the client and components controlled by the client</w:t>
      </w:r>
      <w:r w:rsidR="00504007" w:rsidRPr="009E4AA5">
        <w:t xml:space="preserve">. </w:t>
      </w:r>
      <w:r w:rsidRPr="009E4AA5">
        <w:t xml:space="preserve">These fees are allocated to categories that are appropriate to assist those charged with governance in assessing the effect of services on the independence of the engagement team; and </w:t>
      </w:r>
    </w:p>
    <w:p w14:paraId="628F51D9" w14:textId="2F47E38C" w:rsidR="000441F8" w:rsidRPr="009E4AA5" w:rsidRDefault="000441F8" w:rsidP="00660889">
      <w:pPr>
        <w:pStyle w:val="Bullet2"/>
      </w:pPr>
      <w:r w:rsidRPr="009E4AA5">
        <w:t>The related safeguards that have been applied to eliminate identified threats to independence or reduce them to an acceptable level</w:t>
      </w:r>
      <w:r w:rsidR="003E5B20" w:rsidRPr="009E4AA5">
        <w:t>. (</w:t>
      </w:r>
      <w:r w:rsidRPr="009E4AA5">
        <w:t>ISA 260.17 and ISA 260.20)</w:t>
      </w:r>
    </w:p>
    <w:p w14:paraId="628F51DA" w14:textId="73F14900" w:rsidR="000441F8" w:rsidRPr="009E4AA5" w:rsidRDefault="000441F8" w:rsidP="00E97B88">
      <w:pPr>
        <w:pStyle w:val="Bullet1"/>
      </w:pPr>
      <w:r w:rsidRPr="009E4AA5">
        <w:t>The form, timing and expected general content of communications</w:t>
      </w:r>
      <w:r w:rsidR="003E5B20" w:rsidRPr="009E4AA5">
        <w:t>. (</w:t>
      </w:r>
      <w:r w:rsidRPr="009E4AA5">
        <w:t>ISA 260.18)</w:t>
      </w:r>
    </w:p>
    <w:p w14:paraId="628F51DB" w14:textId="77777777" w:rsidR="00066F47" w:rsidRPr="009E4AA5" w:rsidRDefault="00066F47" w:rsidP="00E97B88">
      <w:pPr>
        <w:pStyle w:val="Bullet1"/>
      </w:pPr>
      <w:r w:rsidRPr="009E4AA5">
        <w:t>Fraud involving management, employees who have significant roles in internal control; or others where the fraud results in a material misstateme</w:t>
      </w:r>
      <w:r w:rsidR="0090654F" w:rsidRPr="009E4AA5">
        <w:t>nt in the financial statements.</w:t>
      </w:r>
    </w:p>
    <w:p w14:paraId="628F51DC" w14:textId="0A8A685C" w:rsidR="00066F47" w:rsidRPr="009E4AA5" w:rsidRDefault="00066F47" w:rsidP="00E97B88">
      <w:pPr>
        <w:pStyle w:val="Bullet1"/>
      </w:pPr>
      <w:r w:rsidRPr="009E4AA5">
        <w:lastRenderedPageBreak/>
        <w:t>Any suspicions the team may have regarding fraud that involves management. (ISA 240.41)</w:t>
      </w:r>
    </w:p>
    <w:p w14:paraId="628F51DD" w14:textId="7AD23F80" w:rsidR="00066F47" w:rsidRPr="009E4AA5" w:rsidRDefault="00066F47" w:rsidP="00E97B88">
      <w:pPr>
        <w:pStyle w:val="Bullet1"/>
      </w:pPr>
      <w:r w:rsidRPr="009E4AA5">
        <w:t>Any other matters related to fraud that are, in the engagement team’s opinion, relevant to the responsibilities of those charged with governance</w:t>
      </w:r>
      <w:r w:rsidR="003E5B20" w:rsidRPr="009E4AA5">
        <w:t>. (</w:t>
      </w:r>
      <w:r w:rsidRPr="009E4AA5">
        <w:t>ISA 240.42)</w:t>
      </w:r>
    </w:p>
    <w:p w14:paraId="628F51DE" w14:textId="3DFC997E" w:rsidR="00066F47" w:rsidRPr="009E4AA5" w:rsidRDefault="00066F47" w:rsidP="00E97B88">
      <w:pPr>
        <w:pStyle w:val="Bullet1"/>
      </w:pPr>
      <w:r w:rsidRPr="009E4AA5">
        <w:t xml:space="preserve">Identified or suspected instances of non-compliance with laws and regulation (unless clearly inconsequential or where all of those charged with governance are involved in management of the </w:t>
      </w:r>
      <w:proofErr w:type="gramStart"/>
      <w:r w:rsidRPr="009E4AA5">
        <w:t>entity, and</w:t>
      </w:r>
      <w:proofErr w:type="gramEnd"/>
      <w:r w:rsidRPr="009E4AA5">
        <w:t xml:space="preserve"> are already aware of the non-compliance</w:t>
      </w:r>
      <w:r w:rsidR="00474DC5" w:rsidRPr="009E4AA5">
        <w:t>)</w:t>
      </w:r>
      <w:r w:rsidRPr="009E4AA5">
        <w:t>. (ISA 250.22) This communication is done as soon as practicable if considered intentional. (ISA 250.23)</w:t>
      </w:r>
    </w:p>
    <w:p w14:paraId="628F51DF" w14:textId="77777777" w:rsidR="00066F47" w:rsidRPr="009E4AA5" w:rsidRDefault="00066F47" w:rsidP="00E97B88">
      <w:pPr>
        <w:pStyle w:val="Bullet1"/>
      </w:pPr>
      <w:r w:rsidRPr="009E4AA5">
        <w:t xml:space="preserve">The </w:t>
      </w:r>
      <w:r w:rsidR="00AD6DE6" w:rsidRPr="009E4AA5">
        <w:t>engagement team’s</w:t>
      </w:r>
      <w:r w:rsidRPr="009E4AA5">
        <w:t xml:space="preserve"> views about significant qualitative aspects of the </w:t>
      </w:r>
      <w:r w:rsidR="00AD6DE6" w:rsidRPr="009E4AA5">
        <w:t>client’s</w:t>
      </w:r>
      <w:r w:rsidRPr="009E4AA5">
        <w:t xml:space="preserve"> accounting practices, including accounting policies, accounting estimates and f</w:t>
      </w:r>
      <w:r w:rsidR="00474DC5" w:rsidRPr="009E4AA5">
        <w:t xml:space="preserve">inancial statement disclosures. </w:t>
      </w:r>
      <w:r w:rsidR="00AD6DE6" w:rsidRPr="009E4AA5">
        <w:t xml:space="preserve">This includes an explanation why the engagement team </w:t>
      </w:r>
      <w:r w:rsidRPr="009E4AA5">
        <w:t xml:space="preserve">considers a significant accounting practice, that is acceptable under the applicable financial reporting framework, not to be </w:t>
      </w:r>
      <w:r w:rsidR="00AD6DE6" w:rsidRPr="009E4AA5">
        <w:t xml:space="preserve">the </w:t>
      </w:r>
      <w:r w:rsidRPr="009E4AA5">
        <w:t xml:space="preserve">most appropriate to the </w:t>
      </w:r>
      <w:proofErr w:type="gramStart"/>
      <w:r w:rsidRPr="009E4AA5">
        <w:t>particular circumstances</w:t>
      </w:r>
      <w:proofErr w:type="gramEnd"/>
      <w:r w:rsidRPr="009E4AA5">
        <w:t xml:space="preserve"> of the </w:t>
      </w:r>
      <w:r w:rsidR="00AD6DE6" w:rsidRPr="009E4AA5">
        <w:t>client</w:t>
      </w:r>
      <w:r w:rsidR="0090654F" w:rsidRPr="009E4AA5">
        <w:t>.</w:t>
      </w:r>
    </w:p>
    <w:p w14:paraId="69C40B41" w14:textId="29548061" w:rsidR="00FB3714" w:rsidRDefault="00FB3714" w:rsidP="00E97B88">
      <w:pPr>
        <w:pStyle w:val="Bullet1"/>
      </w:pPr>
      <w:r>
        <w:t>With regards to the qualitative a</w:t>
      </w:r>
      <w:r w:rsidR="009816B5">
        <w:t xml:space="preserve">spects of the client’s accounting practices, </w:t>
      </w:r>
      <w:r w:rsidR="009816B5" w:rsidRPr="009816B5">
        <w:t xml:space="preserve">the </w:t>
      </w:r>
      <w:r w:rsidR="00360251">
        <w:t>engagement team</w:t>
      </w:r>
      <w:r w:rsidR="009816B5" w:rsidRPr="009816B5">
        <w:t xml:space="preserve"> consider</w:t>
      </w:r>
      <w:r w:rsidR="00360251">
        <w:t>s</w:t>
      </w:r>
      <w:r w:rsidR="009816B5" w:rsidRPr="009816B5">
        <w:t xml:space="preserve"> the matters, if any, to communicate regarding accounting estimates and </w:t>
      </w:r>
      <w:proofErr w:type="gramStart"/>
      <w:r w:rsidR="009816B5" w:rsidRPr="009816B5">
        <w:t>take</w:t>
      </w:r>
      <w:r w:rsidR="00FF3B05">
        <w:t>s</w:t>
      </w:r>
      <w:r w:rsidR="009816B5" w:rsidRPr="009816B5">
        <w:t xml:space="preserve"> into account</w:t>
      </w:r>
      <w:proofErr w:type="gramEnd"/>
      <w:r w:rsidR="009816B5" w:rsidRPr="009816B5">
        <w:t xml:space="preserve"> whether the reasons given to the risks of material misstatement relate to estimation uncertainty, or the effects of complexity, subjectivity or other inherent risk factors in making accounting estimates and related disclosures. </w:t>
      </w:r>
      <w:r w:rsidR="00360251">
        <w:t>(ISA 540.38)</w:t>
      </w:r>
    </w:p>
    <w:p w14:paraId="628F51E0" w14:textId="483869B3" w:rsidR="00980A17" w:rsidRPr="009E4AA5" w:rsidRDefault="00980A17" w:rsidP="00E97B88">
      <w:pPr>
        <w:pStyle w:val="Bullet1"/>
      </w:pPr>
      <w:r w:rsidRPr="009E4AA5">
        <w:t>Significant deficiencies in internal control identified during the audit (see also section </w:t>
      </w:r>
      <w:r w:rsidR="00F44C86">
        <w:fldChar w:fldCharType="begin"/>
      </w:r>
      <w:r w:rsidR="00F44C86">
        <w:instrText xml:space="preserve"> REF _Ref127183884 \r \h </w:instrText>
      </w:r>
      <w:r w:rsidR="00F44C86">
        <w:fldChar w:fldCharType="separate"/>
      </w:r>
      <w:r w:rsidR="00595477">
        <w:t>6.19</w:t>
      </w:r>
      <w:r w:rsidR="00F44C86">
        <w:fldChar w:fldCharType="end"/>
      </w:r>
      <w:r w:rsidRPr="009E4AA5">
        <w:t>). (ISA 265.9)</w:t>
      </w:r>
    </w:p>
    <w:p w14:paraId="628F51E1" w14:textId="77777777" w:rsidR="00066F47" w:rsidRPr="009E4AA5" w:rsidRDefault="00066F47" w:rsidP="00E97B88">
      <w:pPr>
        <w:pStyle w:val="Bullet1"/>
      </w:pPr>
      <w:r w:rsidRPr="009E4AA5">
        <w:t>Significant difficulties, if any</w:t>
      </w:r>
      <w:r w:rsidR="0090654F" w:rsidRPr="009E4AA5">
        <w:t>, encountered during the audit.</w:t>
      </w:r>
    </w:p>
    <w:p w14:paraId="628F51E2" w14:textId="77777777" w:rsidR="00066F47" w:rsidRPr="009E4AA5" w:rsidRDefault="00066F47" w:rsidP="00E97B88">
      <w:pPr>
        <w:pStyle w:val="Bullet1"/>
      </w:pPr>
      <w:r w:rsidRPr="009E4AA5">
        <w:t xml:space="preserve">Unless all of those charged with governance are involved in </w:t>
      </w:r>
      <w:r w:rsidR="00E61647" w:rsidRPr="009E4AA5">
        <w:t>management</w:t>
      </w:r>
      <w:r w:rsidRPr="009E4AA5">
        <w:t xml:space="preserve">: </w:t>
      </w:r>
    </w:p>
    <w:p w14:paraId="628F51E3" w14:textId="77777777" w:rsidR="00E61647" w:rsidRPr="009E4AA5" w:rsidRDefault="00066F47" w:rsidP="00E97B88">
      <w:pPr>
        <w:pStyle w:val="Bullet2"/>
      </w:pPr>
      <w:r w:rsidRPr="009E4AA5">
        <w:t>Significant matters, if any, arising from the audit that were discussed, or subject to corr</w:t>
      </w:r>
      <w:r w:rsidR="0090654F" w:rsidRPr="009E4AA5">
        <w:t xml:space="preserve">espondence with </w:t>
      </w:r>
      <w:proofErr w:type="gramStart"/>
      <w:r w:rsidR="0090654F" w:rsidRPr="009E4AA5">
        <w:t>management;</w:t>
      </w:r>
      <w:proofErr w:type="gramEnd"/>
    </w:p>
    <w:p w14:paraId="628F51E4" w14:textId="1ECA398F" w:rsidR="00E61647" w:rsidRPr="009E4AA5" w:rsidRDefault="00066F47" w:rsidP="00660889">
      <w:pPr>
        <w:pStyle w:val="Bullet2"/>
      </w:pPr>
      <w:r w:rsidRPr="009E4AA5">
        <w:t xml:space="preserve">Written representations the </w:t>
      </w:r>
      <w:r w:rsidR="00AD6DE6" w:rsidRPr="009E4AA5">
        <w:t>engagement team</w:t>
      </w:r>
      <w:r w:rsidR="00E61647" w:rsidRPr="009E4AA5">
        <w:t xml:space="preserve"> is requesting.</w:t>
      </w:r>
      <w:r w:rsidR="00484D44" w:rsidRPr="009E4AA5">
        <w:t xml:space="preserve"> (ISA 260.16)</w:t>
      </w:r>
    </w:p>
    <w:p w14:paraId="628F51E5" w14:textId="4F0EDEF7" w:rsidR="00E61647" w:rsidRPr="009E4AA5" w:rsidRDefault="00E61647" w:rsidP="00E97B88">
      <w:pPr>
        <w:pStyle w:val="Bullet1"/>
      </w:pPr>
      <w:r w:rsidRPr="009E4AA5">
        <w:t>Significant matters in connection with related parties</w:t>
      </w:r>
      <w:r w:rsidR="003E5B20" w:rsidRPr="009E4AA5">
        <w:t>. (</w:t>
      </w:r>
      <w:r w:rsidRPr="009E4AA5">
        <w:t>ISA 550.27)</w:t>
      </w:r>
    </w:p>
    <w:p w14:paraId="628F51E6" w14:textId="088C9688" w:rsidR="00E61647" w:rsidRPr="009E4AA5" w:rsidRDefault="00E61647" w:rsidP="00E97B88">
      <w:pPr>
        <w:pStyle w:val="Bullet1"/>
      </w:pPr>
      <w:r w:rsidRPr="009E4AA5">
        <w:t>Events or conditions identified that may cast significant doubt on the client’s ability to continue as a going concern, including whether the events or conditions constitute a material uncertainty</w:t>
      </w:r>
      <w:r w:rsidR="00474DC5" w:rsidRPr="009E4AA5">
        <w:t xml:space="preserve"> </w:t>
      </w:r>
      <w:r w:rsidRPr="009E4AA5">
        <w:t xml:space="preserve">whether the use of the going concern assumption is appropriate in the preparation and presentation of the financial </w:t>
      </w:r>
      <w:proofErr w:type="gramStart"/>
      <w:r w:rsidRPr="009E4AA5">
        <w:t>statements;</w:t>
      </w:r>
      <w:proofErr w:type="gramEnd"/>
      <w:r w:rsidRPr="009E4AA5">
        <w:t xml:space="preserve"> and the adequacy of related disclosures in the financial statements</w:t>
      </w:r>
      <w:r w:rsidR="003E5B20" w:rsidRPr="009E4AA5">
        <w:t>. (</w:t>
      </w:r>
      <w:r w:rsidRPr="009E4AA5">
        <w:t>ISA 570.23)</w:t>
      </w:r>
    </w:p>
    <w:p w14:paraId="628F51E7" w14:textId="537720C0" w:rsidR="00456326" w:rsidRPr="009E4AA5" w:rsidRDefault="00456326" w:rsidP="00E97B88">
      <w:pPr>
        <w:pStyle w:val="Bullet1"/>
      </w:pPr>
      <w:r w:rsidRPr="009E4AA5">
        <w:t>If other information is included in documents containing financial statements and the engagement team believes that revision of the other information is necessary but management refuses to make the revision</w:t>
      </w:r>
      <w:r w:rsidR="003E5B20" w:rsidRPr="009E4AA5">
        <w:t>. (</w:t>
      </w:r>
      <w:r w:rsidRPr="009E4AA5">
        <w:t>ISA 720.10</w:t>
      </w:r>
      <w:r w:rsidR="000441F8" w:rsidRPr="009E4AA5">
        <w:t>,</w:t>
      </w:r>
      <w:r w:rsidRPr="009E4AA5">
        <w:t xml:space="preserve"> ISA 720.13</w:t>
      </w:r>
      <w:r w:rsidR="000441F8" w:rsidRPr="009E4AA5">
        <w:t xml:space="preserve"> and ISA 720.16</w:t>
      </w:r>
      <w:r w:rsidRPr="009E4AA5">
        <w:t>)</w:t>
      </w:r>
    </w:p>
    <w:p w14:paraId="628F51E8" w14:textId="1C304F40" w:rsidR="00711E77" w:rsidRPr="009E4AA5" w:rsidRDefault="00500FB4" w:rsidP="00E97B88">
      <w:pPr>
        <w:pStyle w:val="Bullet1"/>
      </w:pPr>
      <w:r w:rsidRPr="009E4AA5">
        <w:t>U</w:t>
      </w:r>
      <w:r w:rsidR="00711E77" w:rsidRPr="009E4AA5">
        <w:t>ncorrected misstatements and the effect that they, individually or in aggregate, may have on the opinion in the auditor’s report, unless prohibited by law or regulation</w:t>
      </w:r>
      <w:r w:rsidR="00504007" w:rsidRPr="009E4AA5">
        <w:t xml:space="preserve">. </w:t>
      </w:r>
      <w:r w:rsidR="00711E77" w:rsidRPr="009E4AA5">
        <w:t>The communication shall identify material uncorrec</w:t>
      </w:r>
      <w:r w:rsidRPr="009E4AA5">
        <w:t>ted misstatements individually and request</w:t>
      </w:r>
      <w:r w:rsidR="00711E77" w:rsidRPr="009E4AA5">
        <w:t xml:space="preserve"> that uncorrected misstatements be corrected</w:t>
      </w:r>
      <w:r w:rsidR="003E5B20" w:rsidRPr="009E4AA5">
        <w:t>. (</w:t>
      </w:r>
      <w:r w:rsidR="00711E77" w:rsidRPr="009E4AA5">
        <w:t>ISA 450.12)</w:t>
      </w:r>
    </w:p>
    <w:p w14:paraId="628F51E9" w14:textId="045D1A81" w:rsidR="00711E77" w:rsidRPr="009E4AA5" w:rsidRDefault="00500FB4" w:rsidP="00E97B88">
      <w:pPr>
        <w:pStyle w:val="Bullet1"/>
      </w:pPr>
      <w:r w:rsidRPr="009E4AA5">
        <w:t>T</w:t>
      </w:r>
      <w:r w:rsidR="00711E77" w:rsidRPr="009E4AA5">
        <w:t>he effect of uncorrected misstatements related to prior periods on the relevant classes of transactions, account balances or disclosures, and the financial statements as a whole</w:t>
      </w:r>
      <w:r w:rsidR="003E5B20" w:rsidRPr="009E4AA5">
        <w:t>. (</w:t>
      </w:r>
      <w:r w:rsidR="00711E77" w:rsidRPr="009E4AA5">
        <w:t>ISA 450.13)</w:t>
      </w:r>
    </w:p>
    <w:p w14:paraId="628F51EA" w14:textId="02CE6896" w:rsidR="00711E77" w:rsidRPr="009E4AA5" w:rsidRDefault="00711E77" w:rsidP="00E97B88">
      <w:pPr>
        <w:pStyle w:val="Bullet1"/>
      </w:pPr>
      <w:r w:rsidRPr="009E4AA5">
        <w:t>When the engagement team expects to modify the opinion in the auditor’s report, the circumstances that led to the expected modification and the proposed wording of the modification</w:t>
      </w:r>
      <w:r w:rsidR="003E5B20" w:rsidRPr="009E4AA5">
        <w:t>. (</w:t>
      </w:r>
      <w:r w:rsidRPr="009E4AA5">
        <w:t>ISA 705.</w:t>
      </w:r>
      <w:r w:rsidR="00F374D6">
        <w:t>30</w:t>
      </w:r>
      <w:r w:rsidRPr="009E4AA5">
        <w:t>)</w:t>
      </w:r>
    </w:p>
    <w:p w14:paraId="628F51EB" w14:textId="438EEBED" w:rsidR="00711E77" w:rsidRPr="009E4AA5" w:rsidRDefault="00711E77" w:rsidP="00E97B88">
      <w:pPr>
        <w:pStyle w:val="Bullet1"/>
      </w:pPr>
      <w:r w:rsidRPr="009E4AA5">
        <w:t xml:space="preserve">If the engagement team expects to include an Emphasis of Matter or an Other Matter paragraph in the auditor’s report, the </w:t>
      </w:r>
      <w:r w:rsidR="00B31D24" w:rsidRPr="009E4AA5">
        <w:t>circumstances</w:t>
      </w:r>
      <w:r w:rsidRPr="009E4AA5">
        <w:t xml:space="preserve"> regarding this expectation and the proposed wording of this paragraph</w:t>
      </w:r>
      <w:r w:rsidR="003E5B20" w:rsidRPr="009E4AA5">
        <w:t>. (</w:t>
      </w:r>
      <w:r w:rsidRPr="009E4AA5">
        <w:t>ISA 706.</w:t>
      </w:r>
      <w:r w:rsidR="00C26EE5">
        <w:t>12</w:t>
      </w:r>
      <w:r w:rsidRPr="009E4AA5">
        <w:t>)</w:t>
      </w:r>
    </w:p>
    <w:p w14:paraId="628F51EC" w14:textId="0D989BB2" w:rsidR="00980A17" w:rsidRPr="009E4AA5" w:rsidRDefault="00980A17" w:rsidP="00E97B88">
      <w:pPr>
        <w:pStyle w:val="Bullet1"/>
      </w:pPr>
      <w:r w:rsidRPr="009E4AA5">
        <w:t xml:space="preserve">Before withdrawing as contemplated by </w:t>
      </w:r>
      <w:r w:rsidRPr="002E3015">
        <w:t>paragraph</w:t>
      </w:r>
      <w:r w:rsidR="009D45BE" w:rsidRPr="002E3015">
        <w:t xml:space="preserve"> </w:t>
      </w:r>
      <w:r w:rsidR="002E3015" w:rsidRPr="002E3015">
        <w:fldChar w:fldCharType="begin"/>
      </w:r>
      <w:r w:rsidR="002E3015" w:rsidRPr="002E3015">
        <w:instrText xml:space="preserve"> REF _Ref286238680 \r \h </w:instrText>
      </w:r>
      <w:r w:rsidR="002E3015">
        <w:instrText xml:space="preserve"> \* MERGEFORMAT </w:instrText>
      </w:r>
      <w:r w:rsidR="002E3015" w:rsidRPr="002E3015">
        <w:fldChar w:fldCharType="separate"/>
      </w:r>
      <w:r w:rsidR="00595477">
        <w:t>6.8.5</w:t>
      </w:r>
      <w:r w:rsidR="002E3015" w:rsidRPr="002E3015">
        <w:fldChar w:fldCharType="end"/>
      </w:r>
      <w:r w:rsidRPr="009E4AA5">
        <w:t>, communicating regarding misstatements identified during the audit that would have given rise to a modification of the opinion</w:t>
      </w:r>
      <w:r w:rsidR="003E5B20" w:rsidRPr="009E4AA5">
        <w:t>. (</w:t>
      </w:r>
      <w:r w:rsidRPr="009E4AA5">
        <w:t>ISA 705.14)</w:t>
      </w:r>
    </w:p>
    <w:p w14:paraId="628F51ED" w14:textId="0FD86E40" w:rsidR="000441F8" w:rsidRPr="009E4AA5" w:rsidRDefault="000441F8" w:rsidP="00E97B88">
      <w:pPr>
        <w:pStyle w:val="Bullet1"/>
      </w:pPr>
      <w:r w:rsidRPr="009E4AA5">
        <w:lastRenderedPageBreak/>
        <w:t>Significant findings from the audit if, in the engagement team’s professional judgment, oral communication would not be adequate</w:t>
      </w:r>
      <w:r w:rsidR="00504007" w:rsidRPr="009E4AA5">
        <w:t xml:space="preserve">. </w:t>
      </w:r>
      <w:r w:rsidRPr="009E4AA5">
        <w:t xml:space="preserve">Written communications need not include all matters that arose </w:t>
      </w:r>
      <w:proofErr w:type="gramStart"/>
      <w:r w:rsidRPr="009E4AA5">
        <w:t>during the course of</w:t>
      </w:r>
      <w:proofErr w:type="gramEnd"/>
      <w:r w:rsidRPr="009E4AA5">
        <w:t xml:space="preserve"> the audit</w:t>
      </w:r>
      <w:r w:rsidR="003E5B20" w:rsidRPr="009E4AA5">
        <w:t>. (</w:t>
      </w:r>
      <w:r w:rsidRPr="009E4AA5">
        <w:t>ISA 260.19)</w:t>
      </w:r>
    </w:p>
    <w:p w14:paraId="09CCB318" w14:textId="7D0A4691" w:rsidR="00437A85" w:rsidRPr="009E4AA5" w:rsidRDefault="000441F8" w:rsidP="00E97B88">
      <w:pPr>
        <w:pStyle w:val="Bullet1"/>
      </w:pPr>
      <w:r w:rsidRPr="009E4AA5">
        <w:t>Other matters, if any, arising from the audit that the engagement team considers significant to the oversight of the financial reporting process. (ISA 260.16)</w:t>
      </w:r>
    </w:p>
    <w:p w14:paraId="6441B135" w14:textId="29EE3037" w:rsidR="00A273BB" w:rsidRDefault="00A273BB" w:rsidP="002F7EA1">
      <w:pPr>
        <w:pStyle w:val="Heading2"/>
      </w:pPr>
      <w:bookmarkStart w:id="1138" w:name="_Toc153262342"/>
      <w:bookmarkStart w:id="1139" w:name="_Ref286238402"/>
      <w:bookmarkStart w:id="1140" w:name="_Toc290561116"/>
      <w:bookmarkStart w:id="1141" w:name="_Toc398052092"/>
      <w:bookmarkStart w:id="1142" w:name="_Toc398053306"/>
      <w:r>
        <w:t>Key audit matters</w:t>
      </w:r>
      <w:bookmarkEnd w:id="1138"/>
    </w:p>
    <w:p w14:paraId="7E99C796" w14:textId="5C2DE221" w:rsidR="008E7F38" w:rsidRDefault="00543573" w:rsidP="005F654F">
      <w:pPr>
        <w:pStyle w:val="ProbeNormalChar"/>
      </w:pPr>
      <w:bookmarkStart w:id="1143" w:name="_Ref121927752"/>
      <w:r>
        <w:t>T</w:t>
      </w:r>
      <w:r w:rsidRPr="00754C80">
        <w:t xml:space="preserve">he </w:t>
      </w:r>
      <w:r>
        <w:t>engagement team</w:t>
      </w:r>
      <w:r w:rsidRPr="00754C80">
        <w:t xml:space="preserve"> communicate</w:t>
      </w:r>
      <w:r>
        <w:t>s</w:t>
      </w:r>
      <w:r w:rsidRPr="00754C80">
        <w:t xml:space="preserve"> key audit matters in the auditor</w:t>
      </w:r>
      <w:r w:rsidRPr="00754C80">
        <w:rPr>
          <w:rFonts w:hint="cs"/>
        </w:rPr>
        <w:t>’</w:t>
      </w:r>
      <w:r w:rsidRPr="00754C80">
        <w:t xml:space="preserve">s report in accordance with </w:t>
      </w:r>
      <w:r>
        <w:t>this section</w:t>
      </w:r>
      <w:r w:rsidR="003D4537">
        <w:t>:</w:t>
      </w:r>
    </w:p>
    <w:p w14:paraId="3FA03521" w14:textId="79159B75" w:rsidR="003D4522" w:rsidRDefault="00754C80" w:rsidP="00E97B88">
      <w:pPr>
        <w:pStyle w:val="Bullet1"/>
      </w:pPr>
      <w:r w:rsidRPr="00754C80">
        <w:t xml:space="preserve">For audits of complete sets of </w:t>
      </w:r>
      <w:proofErr w:type="gramStart"/>
      <w:r w:rsidRPr="00754C80">
        <w:t>general purpose</w:t>
      </w:r>
      <w:proofErr w:type="gramEnd"/>
      <w:r w:rsidRPr="00754C80">
        <w:t xml:space="preserve"> financial statements of listed entities.</w:t>
      </w:r>
      <w:r w:rsidR="00577EA2">
        <w:t xml:space="preserve"> (ISA 700.30)</w:t>
      </w:r>
      <w:r w:rsidR="00543573">
        <w:t>, or</w:t>
      </w:r>
    </w:p>
    <w:p w14:paraId="0E92CF70" w14:textId="5D7D0101" w:rsidR="00577EA2" w:rsidRDefault="008E7F38" w:rsidP="00E97B88">
      <w:pPr>
        <w:pStyle w:val="Bullet1"/>
      </w:pPr>
      <w:r w:rsidRPr="008E7F38">
        <w:t>When the auditor is otherwise required by law or regulation or decides to communicate key audit matters in the auditor</w:t>
      </w:r>
      <w:r w:rsidRPr="008E7F38">
        <w:rPr>
          <w:rFonts w:hint="cs"/>
        </w:rPr>
        <w:t>’</w:t>
      </w:r>
      <w:r w:rsidRPr="008E7F38">
        <w:t>s report.</w:t>
      </w:r>
      <w:r w:rsidR="00543573">
        <w:t xml:space="preserve"> (ISA 700.31)</w:t>
      </w:r>
    </w:p>
    <w:p w14:paraId="18F0F7F0" w14:textId="3876C63F" w:rsidR="007C4549" w:rsidRDefault="007C4549" w:rsidP="005F654F">
      <w:pPr>
        <w:pStyle w:val="ProbeNormalChar"/>
      </w:pPr>
      <w:bookmarkStart w:id="1144" w:name="_Ref126143247"/>
      <w:r w:rsidRPr="000A6122">
        <w:t xml:space="preserve">The </w:t>
      </w:r>
      <w:r>
        <w:t xml:space="preserve">engagement team </w:t>
      </w:r>
      <w:r w:rsidRPr="000A6122">
        <w:t>determine</w:t>
      </w:r>
      <w:r>
        <w:t>s</w:t>
      </w:r>
      <w:r w:rsidRPr="000A6122">
        <w:t xml:space="preserve">, from the matters communicated with those charged with governance, those matters that required significant auditor attention in performing the audit. In making this determination, the </w:t>
      </w:r>
      <w:r>
        <w:t>engagement team</w:t>
      </w:r>
      <w:r w:rsidRPr="000A6122">
        <w:t xml:space="preserve"> </w:t>
      </w:r>
      <w:proofErr w:type="gramStart"/>
      <w:r w:rsidRPr="000A6122">
        <w:t>take</w:t>
      </w:r>
      <w:r w:rsidR="008212E2">
        <w:t>s</w:t>
      </w:r>
      <w:r w:rsidRPr="000A6122">
        <w:t xml:space="preserve"> into account</w:t>
      </w:r>
      <w:proofErr w:type="gramEnd"/>
      <w:r w:rsidRPr="000A6122">
        <w:t xml:space="preserve"> the following:</w:t>
      </w:r>
      <w:bookmarkEnd w:id="1143"/>
      <w:bookmarkEnd w:id="1144"/>
    </w:p>
    <w:p w14:paraId="6F646390" w14:textId="77777777" w:rsidR="007C4549" w:rsidRDefault="007C4549" w:rsidP="00E97B88">
      <w:pPr>
        <w:pStyle w:val="Bullet1"/>
      </w:pPr>
      <w:r w:rsidRPr="00E1637C">
        <w:t>Areas of higher assessed risk of material misstatement, or significant risks identified in accordance with ISA 315 (Revised).</w:t>
      </w:r>
    </w:p>
    <w:p w14:paraId="794C800C" w14:textId="77777777" w:rsidR="007C4549" w:rsidRDefault="007C4549" w:rsidP="00E97B88">
      <w:pPr>
        <w:pStyle w:val="Bullet1"/>
      </w:pPr>
      <w:r w:rsidRPr="00E1637C">
        <w:t>Significant auditor judgments relating to areas in the financial statements that involved significant management judgment, including accounting estimates that have been identified as having high estimation uncertainty.</w:t>
      </w:r>
    </w:p>
    <w:p w14:paraId="06D94C91" w14:textId="77777777" w:rsidR="007C4549" w:rsidRDefault="007C4549" w:rsidP="00E97B88">
      <w:pPr>
        <w:pStyle w:val="Bullet1"/>
      </w:pPr>
      <w:r w:rsidRPr="00E1637C">
        <w:t>The effect on the audit of significant events or transactions that occurred during the period.</w:t>
      </w:r>
      <w:r>
        <w:t xml:space="preserve"> (ISA 701.9)</w:t>
      </w:r>
    </w:p>
    <w:p w14:paraId="327F3496" w14:textId="4ADE40E6" w:rsidR="00CE2821" w:rsidRDefault="00DB57B7" w:rsidP="005F654F">
      <w:pPr>
        <w:pStyle w:val="ProbeNormalChar"/>
      </w:pPr>
      <w:bookmarkStart w:id="1145" w:name="_Ref124945919"/>
      <w:r w:rsidRPr="00721AC2">
        <w:t xml:space="preserve">The </w:t>
      </w:r>
      <w:r>
        <w:t>engagement team</w:t>
      </w:r>
      <w:r w:rsidRPr="00721AC2">
        <w:t xml:space="preserve"> determine</w:t>
      </w:r>
      <w:r>
        <w:t>s</w:t>
      </w:r>
      <w:r w:rsidRPr="00721AC2">
        <w:t xml:space="preserve"> which of the matters determined in </w:t>
      </w:r>
      <w:r w:rsidR="00D835CD">
        <w:t xml:space="preserve">accordance with paragraph </w:t>
      </w:r>
      <w:r w:rsidR="00754FFD">
        <w:fldChar w:fldCharType="begin"/>
      </w:r>
      <w:r w:rsidR="00754FFD">
        <w:instrText xml:space="preserve"> REF _Ref126143247 \r \h </w:instrText>
      </w:r>
      <w:r w:rsidR="00754FFD">
        <w:fldChar w:fldCharType="separate"/>
      </w:r>
      <w:r w:rsidR="00595477">
        <w:t>6.18.2</w:t>
      </w:r>
      <w:r w:rsidR="00754FFD">
        <w:fldChar w:fldCharType="end"/>
      </w:r>
      <w:r w:rsidR="000778F6">
        <w:t xml:space="preserve"> </w:t>
      </w:r>
      <w:r w:rsidRPr="00721AC2">
        <w:t>were of most significance in the audit of the financial statements of the current period and therefore are the key audit matters.</w:t>
      </w:r>
      <w:r>
        <w:t xml:space="preserve"> (ISA 701.10)</w:t>
      </w:r>
      <w:bookmarkEnd w:id="1145"/>
    </w:p>
    <w:p w14:paraId="0B2A90BC" w14:textId="77777777" w:rsidR="006F6980" w:rsidRPr="00A21A6C" w:rsidRDefault="006F6980" w:rsidP="005F654F">
      <w:pPr>
        <w:pStyle w:val="ProbeNormalChar"/>
      </w:pPr>
      <w:bookmarkStart w:id="1146" w:name="_Ref125906504"/>
      <w:r w:rsidRPr="00A21A6C">
        <w:t>The engagement team describes each key audit matter in the auditor’s report unless:</w:t>
      </w:r>
      <w:bookmarkEnd w:id="1146"/>
    </w:p>
    <w:p w14:paraId="7AFF28F3" w14:textId="77777777" w:rsidR="006F6980" w:rsidRPr="00A21A6C" w:rsidRDefault="006F6980" w:rsidP="00E97B88">
      <w:pPr>
        <w:pStyle w:val="Bullet1"/>
      </w:pPr>
      <w:r w:rsidRPr="00A21A6C">
        <w:t>Law or regulation precludes public disclosure about the matter; or</w:t>
      </w:r>
    </w:p>
    <w:p w14:paraId="29D2FC5F" w14:textId="222BC3FA" w:rsidR="006F6980" w:rsidRPr="00A21A6C" w:rsidRDefault="006F6980" w:rsidP="00E97B88">
      <w:pPr>
        <w:pStyle w:val="Bullet1"/>
      </w:pPr>
      <w:r w:rsidRPr="00A21A6C">
        <w:t xml:space="preserve">In extremely rare circumstances, the </w:t>
      </w:r>
      <w:r w:rsidR="00235F2F">
        <w:t>engagement team</w:t>
      </w:r>
      <w:r w:rsidRPr="00A21A6C">
        <w:t xml:space="preserve"> determines that the matter should not be communicated in the auditor’s report because the adverse consequences of doing so would reasonably be expected to outweigh the public interest benefits of such communication. This shall not apply if the entity has publicly disclosed information about the matter. (ISA 701.14)</w:t>
      </w:r>
    </w:p>
    <w:p w14:paraId="57512E2B" w14:textId="6581238E" w:rsidR="00DB57B7" w:rsidRDefault="00DB57B7" w:rsidP="005F654F">
      <w:pPr>
        <w:pStyle w:val="ProbeNormalChar"/>
      </w:pPr>
      <w:r w:rsidRPr="006A137B">
        <w:t xml:space="preserve">The </w:t>
      </w:r>
      <w:r>
        <w:t>engagement team</w:t>
      </w:r>
      <w:r w:rsidRPr="006A137B">
        <w:t xml:space="preserve"> communicate</w:t>
      </w:r>
      <w:r>
        <w:t>s</w:t>
      </w:r>
      <w:r w:rsidRPr="006A137B">
        <w:t xml:space="preserve"> with those charged with governance:</w:t>
      </w:r>
    </w:p>
    <w:p w14:paraId="60650DAC" w14:textId="77777777" w:rsidR="00DB57B7" w:rsidRDefault="00DB57B7" w:rsidP="00E97B88">
      <w:pPr>
        <w:pStyle w:val="Bullet1"/>
      </w:pPr>
      <w:r w:rsidRPr="006A137B">
        <w:t xml:space="preserve">Those matters the </w:t>
      </w:r>
      <w:r>
        <w:t>engagement team</w:t>
      </w:r>
      <w:r w:rsidRPr="006A137B">
        <w:t xml:space="preserve"> has determined to be the key audit matters; or</w:t>
      </w:r>
    </w:p>
    <w:p w14:paraId="0A7C1D25" w14:textId="39507E9F" w:rsidR="00CE2821" w:rsidRDefault="00DB57B7" w:rsidP="00E97B88">
      <w:pPr>
        <w:pStyle w:val="Bullet1"/>
      </w:pPr>
      <w:r w:rsidRPr="00F87E13">
        <w:t xml:space="preserve">If applicable, depending on the facts and circumstances of the </w:t>
      </w:r>
      <w:r w:rsidR="00CC7C36">
        <w:t>client</w:t>
      </w:r>
      <w:r w:rsidRPr="00F87E13">
        <w:t xml:space="preserve"> and the audit, the </w:t>
      </w:r>
      <w:r>
        <w:t>engagement team</w:t>
      </w:r>
      <w:r w:rsidRPr="00F87E13">
        <w:t>’s determination that there are no key audit matters to communicate in the auditor’s report.</w:t>
      </w:r>
      <w:r>
        <w:t xml:space="preserve"> (ISA 701.17)</w:t>
      </w:r>
    </w:p>
    <w:p w14:paraId="4354907D" w14:textId="62DF64E8" w:rsidR="00CE2821" w:rsidRDefault="00CE2821" w:rsidP="005F654F">
      <w:pPr>
        <w:pStyle w:val="ProbeNormalChar"/>
      </w:pPr>
      <w:r w:rsidRPr="00001FD5">
        <w:t xml:space="preserve">The </w:t>
      </w:r>
      <w:r>
        <w:t>engagement team</w:t>
      </w:r>
      <w:r w:rsidRPr="00001FD5">
        <w:t xml:space="preserve"> include</w:t>
      </w:r>
      <w:r>
        <w:t>s</w:t>
      </w:r>
      <w:r w:rsidRPr="00001FD5">
        <w:t xml:space="preserve"> in the audit documentation</w:t>
      </w:r>
      <w:r w:rsidR="00396CCF">
        <w:t>:</w:t>
      </w:r>
    </w:p>
    <w:p w14:paraId="1E37D778" w14:textId="2138C115" w:rsidR="00CE2821" w:rsidRDefault="00CE2821" w:rsidP="00E97B88">
      <w:pPr>
        <w:pStyle w:val="Bullet1"/>
      </w:pPr>
      <w:r w:rsidRPr="002B2F90">
        <w:t xml:space="preserve">The matters that required significant auditor attention as determined in accordance with </w:t>
      </w:r>
      <w:r w:rsidRPr="00056670">
        <w:t xml:space="preserve">paragraph </w:t>
      </w:r>
      <w:r w:rsidR="00056670" w:rsidRPr="00056670">
        <w:fldChar w:fldCharType="begin"/>
      </w:r>
      <w:r w:rsidR="00056670" w:rsidRPr="00056670">
        <w:instrText xml:space="preserve"> REF _Ref121927752 \r \h </w:instrText>
      </w:r>
      <w:r w:rsidR="00056670">
        <w:instrText xml:space="preserve"> \* MERGEFORMAT </w:instrText>
      </w:r>
      <w:r w:rsidR="00056670" w:rsidRPr="00056670">
        <w:fldChar w:fldCharType="separate"/>
      </w:r>
      <w:r w:rsidR="00595477">
        <w:t>6.18.1</w:t>
      </w:r>
      <w:r w:rsidR="00056670" w:rsidRPr="00056670">
        <w:fldChar w:fldCharType="end"/>
      </w:r>
      <w:r w:rsidRPr="00056670">
        <w:t>,</w:t>
      </w:r>
      <w:r w:rsidRPr="002B2F90">
        <w:t xml:space="preserve"> and the rationale for the auditor’s determination as to whether or not each of these matters is a key audit matter in accordance </w:t>
      </w:r>
      <w:r w:rsidRPr="00056670">
        <w:t xml:space="preserve">with paragraph </w:t>
      </w:r>
      <w:r w:rsidR="00056670" w:rsidRPr="00056670">
        <w:fldChar w:fldCharType="begin"/>
      </w:r>
      <w:r w:rsidR="00056670" w:rsidRPr="00056670">
        <w:instrText xml:space="preserve"> REF _Ref124945919 \r \h </w:instrText>
      </w:r>
      <w:r w:rsidR="00056670">
        <w:instrText xml:space="preserve"> \* MERGEFORMAT </w:instrText>
      </w:r>
      <w:r w:rsidR="00056670" w:rsidRPr="00056670">
        <w:fldChar w:fldCharType="separate"/>
      </w:r>
      <w:r w:rsidR="00595477">
        <w:t>6.18.3</w:t>
      </w:r>
      <w:r w:rsidR="00056670" w:rsidRPr="00056670">
        <w:fldChar w:fldCharType="end"/>
      </w:r>
      <w:r>
        <w:t>;</w:t>
      </w:r>
      <w:r w:rsidRPr="00F0270D">
        <w:t xml:space="preserve"> </w:t>
      </w:r>
    </w:p>
    <w:p w14:paraId="5F51C8B8" w14:textId="794E905B" w:rsidR="00CE2821" w:rsidRDefault="00CE2821" w:rsidP="00E97B88">
      <w:pPr>
        <w:pStyle w:val="Bullet1"/>
      </w:pPr>
      <w:r>
        <w:t>W</w:t>
      </w:r>
      <w:r w:rsidRPr="00F0270D">
        <w:t xml:space="preserve">here applicable, the rationale for the </w:t>
      </w:r>
      <w:r>
        <w:t>engagement team</w:t>
      </w:r>
      <w:r w:rsidRPr="00F0270D">
        <w:t xml:space="preserve">’s determination that there are no key audit matters to communicate in the auditor’s report or that the only key audit matters to communicate are those matters addressed by </w:t>
      </w:r>
      <w:r w:rsidRPr="00D520FC">
        <w:t xml:space="preserve">paragraph </w:t>
      </w:r>
      <w:r w:rsidR="00B748E5">
        <w:fldChar w:fldCharType="begin"/>
      </w:r>
      <w:r w:rsidR="00B748E5">
        <w:instrText xml:space="preserve"> REF _Ref125906093 \r \h </w:instrText>
      </w:r>
      <w:r w:rsidR="00B748E5">
        <w:fldChar w:fldCharType="separate"/>
      </w:r>
      <w:r w:rsidR="00595477">
        <w:t>6.15.23</w:t>
      </w:r>
      <w:r w:rsidR="00B748E5">
        <w:fldChar w:fldCharType="end"/>
      </w:r>
      <w:r w:rsidR="00D520FC" w:rsidRPr="00D520FC">
        <w:fldChar w:fldCharType="begin"/>
      </w:r>
      <w:r w:rsidR="00D520FC" w:rsidRPr="00D520FC">
        <w:instrText xml:space="preserve"> REF _Ref125906722 \r \h </w:instrText>
      </w:r>
      <w:r w:rsidR="00D520FC">
        <w:instrText xml:space="preserve"> \* MERGEFORMAT </w:instrText>
      </w:r>
      <w:r w:rsidR="00D520FC" w:rsidRPr="00D520FC">
        <w:fldChar w:fldCharType="separate"/>
      </w:r>
      <w:r w:rsidR="00595477">
        <w:t>6.5.10</w:t>
      </w:r>
      <w:r w:rsidR="00D520FC" w:rsidRPr="00D520FC">
        <w:fldChar w:fldCharType="end"/>
      </w:r>
      <w:r w:rsidR="00B748E5">
        <w:t xml:space="preserve"> </w:t>
      </w:r>
      <w:r>
        <w:t>; and</w:t>
      </w:r>
    </w:p>
    <w:p w14:paraId="5F8E288A" w14:textId="77777777" w:rsidR="00CE2821" w:rsidRDefault="00CE2821" w:rsidP="00E97B88">
      <w:pPr>
        <w:pStyle w:val="Bullet1"/>
      </w:pPr>
      <w:r w:rsidRPr="002B2F90">
        <w:t>Where applicable, the rationale for the auditor’s determination not to communicate in the auditor’s report a matter determined to be a key audit matter.</w:t>
      </w:r>
      <w:r>
        <w:t xml:space="preserve"> (ISA 701.18)</w:t>
      </w:r>
    </w:p>
    <w:p w14:paraId="628F51EF" w14:textId="77E34101" w:rsidR="000D67C3" w:rsidRDefault="000441F8" w:rsidP="002F7EA1">
      <w:pPr>
        <w:pStyle w:val="Heading2"/>
      </w:pPr>
      <w:bookmarkStart w:id="1147" w:name="_Ref127183884"/>
      <w:bookmarkStart w:id="1148" w:name="_Toc153262343"/>
      <w:r w:rsidRPr="009E4AA5">
        <w:lastRenderedPageBreak/>
        <w:t>Communication with management</w:t>
      </w:r>
      <w:r w:rsidR="00980A17" w:rsidRPr="009E4AA5">
        <w:t>, including communication of control deficiencies</w:t>
      </w:r>
      <w:bookmarkEnd w:id="1139"/>
      <w:bookmarkEnd w:id="1140"/>
      <w:bookmarkEnd w:id="1141"/>
      <w:bookmarkEnd w:id="1142"/>
      <w:bookmarkEnd w:id="1147"/>
      <w:bookmarkEnd w:id="1148"/>
    </w:p>
    <w:p w14:paraId="628F51F0" w14:textId="77777777" w:rsidR="0036263D" w:rsidRDefault="0036263D" w:rsidP="0036263D">
      <w:pPr>
        <w:pStyle w:val="Heading5"/>
      </w:pPr>
      <w:r>
        <w:t>Policy</w:t>
      </w:r>
    </w:p>
    <w:p w14:paraId="628F51F1" w14:textId="0E422728" w:rsidR="002A36D4" w:rsidRPr="009E4AA5" w:rsidRDefault="002A36D4" w:rsidP="005F654F">
      <w:pPr>
        <w:pStyle w:val="ProbeNormalChar"/>
      </w:pPr>
      <w:r w:rsidRPr="009E4AA5">
        <w:t xml:space="preserve">If the engagement team identifies a fraud or has obtained information that indicates that a fraud may exist, the engagement team communicates these matters on a timely basis to the appropriate level of management </w:t>
      </w:r>
      <w:proofErr w:type="gramStart"/>
      <w:r w:rsidRPr="009E4AA5">
        <w:t>in order to</w:t>
      </w:r>
      <w:proofErr w:type="gramEnd"/>
      <w:r w:rsidRPr="009E4AA5">
        <w:t xml:space="preserve"> inform those with primary responsibility for the prevention and detection of fraud of matters relevant to their responsibilities. (ISA 240.40)</w:t>
      </w:r>
    </w:p>
    <w:p w14:paraId="628F51F2" w14:textId="154036BF" w:rsidR="002A36D4" w:rsidRPr="009E4AA5" w:rsidRDefault="002A36D4" w:rsidP="005F654F">
      <w:pPr>
        <w:pStyle w:val="ProbeNormalChar"/>
      </w:pPr>
      <w:r w:rsidRPr="009E4AA5">
        <w:t xml:space="preserve">The engagement team includes in the audit documentation communications </w:t>
      </w:r>
      <w:r w:rsidR="00474DC5" w:rsidRPr="009E4AA5">
        <w:t xml:space="preserve">about fraud made to management, </w:t>
      </w:r>
      <w:r w:rsidRPr="009E4AA5">
        <w:t>those charged with governance</w:t>
      </w:r>
      <w:r w:rsidR="005C6490">
        <w:t>,</w:t>
      </w:r>
      <w:r w:rsidR="000441F8" w:rsidRPr="009E4AA5">
        <w:t xml:space="preserve"> </w:t>
      </w:r>
      <w:r w:rsidRPr="009E4AA5">
        <w:t>regulators and others</w:t>
      </w:r>
      <w:r w:rsidR="000441F8" w:rsidRPr="009E4AA5">
        <w:t xml:space="preserve"> (refer section </w:t>
      </w:r>
      <w:r w:rsidR="005C6490">
        <w:fldChar w:fldCharType="begin"/>
      </w:r>
      <w:r w:rsidR="005C6490">
        <w:instrText xml:space="preserve"> REF _Ref285455283 \r \h </w:instrText>
      </w:r>
      <w:r w:rsidR="005C6490">
        <w:fldChar w:fldCharType="separate"/>
      </w:r>
      <w:r w:rsidR="00595477">
        <w:t>6.17</w:t>
      </w:r>
      <w:r w:rsidR="005C6490">
        <w:fldChar w:fldCharType="end"/>
      </w:r>
      <w:r w:rsidR="000441F8" w:rsidRPr="009E4AA5">
        <w:t>)</w:t>
      </w:r>
      <w:r w:rsidRPr="009E4AA5">
        <w:t>. (ISA 240.46)</w:t>
      </w:r>
    </w:p>
    <w:p w14:paraId="628F51F3" w14:textId="3EFF9B55" w:rsidR="002A36D4" w:rsidRPr="009E4AA5" w:rsidRDefault="002A36D4" w:rsidP="005F654F">
      <w:pPr>
        <w:pStyle w:val="ProbeNormalChar"/>
      </w:pPr>
      <w:r w:rsidRPr="009E4AA5">
        <w:t xml:space="preserve">Where matters required by this </w:t>
      </w:r>
      <w:smartTag w:uri="urn:schemas-microsoft-com:office:smarttags" w:element="stockticker">
        <w:r w:rsidRPr="009E4AA5">
          <w:t>ISA</w:t>
        </w:r>
      </w:smartTag>
      <w:r w:rsidRPr="009E4AA5">
        <w:t xml:space="preserve"> (ISA 260.23) to be communicated are communicated orally, the engagement team includes them in the audit documentation, and when and to whom they were communicated</w:t>
      </w:r>
      <w:r w:rsidR="00504007" w:rsidRPr="009E4AA5">
        <w:t xml:space="preserve">. </w:t>
      </w:r>
      <w:r w:rsidRPr="009E4AA5">
        <w:t>Where matters have been communicated in writing, the engagement team retains a copy of the communication as part of the audit documentation</w:t>
      </w:r>
      <w:r w:rsidR="003E5B20" w:rsidRPr="009E4AA5">
        <w:t>. (</w:t>
      </w:r>
      <w:r w:rsidRPr="009E4AA5">
        <w:t>ISA 260.23)</w:t>
      </w:r>
    </w:p>
    <w:p w14:paraId="628F51F4" w14:textId="6EF6DBE6" w:rsidR="002A36D4" w:rsidRPr="009E4AA5" w:rsidRDefault="002A36D4" w:rsidP="005F654F">
      <w:pPr>
        <w:pStyle w:val="ProbeNormalChar"/>
      </w:pPr>
      <w:r w:rsidRPr="009E4AA5">
        <w:t xml:space="preserve">The engagement team determines whether, </w:t>
      </w:r>
      <w:proofErr w:type="gramStart"/>
      <w:r w:rsidRPr="009E4AA5">
        <w:t>on the basis of</w:t>
      </w:r>
      <w:proofErr w:type="gramEnd"/>
      <w:r w:rsidRPr="009E4AA5">
        <w:t xml:space="preserve"> the audit work performed,</w:t>
      </w:r>
      <w:r w:rsidR="00980A17" w:rsidRPr="009E4AA5">
        <w:t xml:space="preserve"> deficiencies in internal control were identified</w:t>
      </w:r>
      <w:r w:rsidRPr="009E4AA5">
        <w:t>. (ISA 265.7)</w:t>
      </w:r>
    </w:p>
    <w:p w14:paraId="628F51F5" w14:textId="0F5F0676" w:rsidR="002A36D4" w:rsidRPr="009E4AA5" w:rsidRDefault="002A36D4" w:rsidP="005F654F">
      <w:pPr>
        <w:pStyle w:val="ProbeNormalChar"/>
      </w:pPr>
      <w:r w:rsidRPr="009E4AA5">
        <w:t xml:space="preserve">If the engagement team identifies one or more deficiencies in internal control, the engagement team determines, </w:t>
      </w:r>
      <w:proofErr w:type="gramStart"/>
      <w:r w:rsidRPr="009E4AA5">
        <w:t>on the basis of</w:t>
      </w:r>
      <w:proofErr w:type="gramEnd"/>
      <w:r w:rsidRPr="009E4AA5">
        <w:t xml:space="preserve"> the audit work performed, whether, individually or in combination, they constitute significant deficiencies. </w:t>
      </w:r>
      <w:r w:rsidR="00706BAC" w:rsidRPr="009E4AA5">
        <w:t>(ISA </w:t>
      </w:r>
      <w:r w:rsidR="00706BAC">
        <w:t>265.8</w:t>
      </w:r>
      <w:r w:rsidR="00706BAC" w:rsidRPr="009E4AA5">
        <w:t>)</w:t>
      </w:r>
    </w:p>
    <w:p w14:paraId="628F51F6" w14:textId="4B8792BE" w:rsidR="002A36D4" w:rsidRPr="009E4AA5" w:rsidRDefault="002A36D4" w:rsidP="005F654F">
      <w:pPr>
        <w:pStyle w:val="ProbeNormalChar"/>
      </w:pPr>
      <w:r w:rsidRPr="009E4AA5">
        <w:t>The engagement team communicates in writing significant deficiencies in internal control identified during the audit to those charged with governance on a timely basis. (ISA 265.9)</w:t>
      </w:r>
    </w:p>
    <w:p w14:paraId="628F51F7" w14:textId="7F821EFA" w:rsidR="002A36D4" w:rsidRPr="009E4AA5" w:rsidRDefault="00980A17" w:rsidP="005F654F">
      <w:pPr>
        <w:pStyle w:val="ProbeNormalChar"/>
      </w:pPr>
      <w:r w:rsidRPr="009E4AA5">
        <w:t>Significant deficiencies are communicated to those charged with governance (refer section </w:t>
      </w:r>
      <w:r w:rsidR="005C6490">
        <w:fldChar w:fldCharType="begin"/>
      </w:r>
      <w:r w:rsidR="005C6490">
        <w:instrText xml:space="preserve"> REF _Ref285455283 \r \h </w:instrText>
      </w:r>
      <w:r w:rsidR="005C6490">
        <w:fldChar w:fldCharType="separate"/>
      </w:r>
      <w:r w:rsidR="00595477">
        <w:t>6.17</w:t>
      </w:r>
      <w:r w:rsidR="005C6490">
        <w:fldChar w:fldCharType="end"/>
      </w:r>
      <w:r w:rsidRPr="009E4AA5">
        <w:t>), but t</w:t>
      </w:r>
      <w:r w:rsidR="002A36D4" w:rsidRPr="009E4AA5">
        <w:t xml:space="preserve">he engagement team also communicates to management at an appropriate level of responsibility on a timely basis: </w:t>
      </w:r>
    </w:p>
    <w:p w14:paraId="628F51F8" w14:textId="77777777" w:rsidR="002A36D4" w:rsidRPr="009E4AA5" w:rsidRDefault="002A36D4" w:rsidP="00E97B88">
      <w:pPr>
        <w:pStyle w:val="Bullet1"/>
      </w:pPr>
      <w:r w:rsidRPr="009E4AA5">
        <w:t xml:space="preserve">In writing, significant deficiencies in internal control that the engagement team has communicated or intends to communicate to those charged with governance, unless it would be inappropriate to communicate directly to management in the circumstances; and </w:t>
      </w:r>
    </w:p>
    <w:p w14:paraId="628F51F9" w14:textId="2B154D81" w:rsidR="002A36D4" w:rsidRPr="009E4AA5" w:rsidRDefault="002A36D4" w:rsidP="00E97B88">
      <w:pPr>
        <w:pStyle w:val="Bullet1"/>
      </w:pPr>
      <w:r w:rsidRPr="009E4AA5">
        <w:t xml:space="preserve">Other deficiencies in internal control identified during the audit that have not been communicated to management by other parties and that, in the </w:t>
      </w:r>
      <w:r w:rsidR="00980A17" w:rsidRPr="009E4AA5">
        <w:t>team’s</w:t>
      </w:r>
      <w:r w:rsidRPr="009E4AA5">
        <w:t xml:space="preserve"> judgment, are of sufficient importance to merit management’s attention. (ISA 265.10)</w:t>
      </w:r>
    </w:p>
    <w:p w14:paraId="628F51FA" w14:textId="77777777" w:rsidR="002A36D4" w:rsidRPr="009E4AA5" w:rsidRDefault="002A36D4" w:rsidP="005F654F">
      <w:pPr>
        <w:pStyle w:val="ProbeNormalChar"/>
      </w:pPr>
      <w:r w:rsidRPr="009E4AA5">
        <w:t>The engagement team includes in the written communication of significant deficiencies in internal control:</w:t>
      </w:r>
    </w:p>
    <w:p w14:paraId="628F51FB" w14:textId="77777777" w:rsidR="002A36D4" w:rsidRPr="009E4AA5" w:rsidRDefault="002A36D4" w:rsidP="00E97B88">
      <w:pPr>
        <w:pStyle w:val="Bullet1"/>
      </w:pPr>
      <w:r w:rsidRPr="009E4AA5">
        <w:t>A description of the deficiencies and an explanation of their potential effects; and</w:t>
      </w:r>
    </w:p>
    <w:p w14:paraId="628F51FC" w14:textId="77777777" w:rsidR="002A36D4" w:rsidRPr="009E4AA5" w:rsidRDefault="002A36D4" w:rsidP="00E97B88">
      <w:pPr>
        <w:pStyle w:val="Bullet1"/>
      </w:pPr>
      <w:r w:rsidRPr="009E4AA5">
        <w:t xml:space="preserve">Sufficient information to enable those charged with governance and management to understand the context of the communication. In particular, the engagement team explains that: </w:t>
      </w:r>
    </w:p>
    <w:p w14:paraId="628F51FD" w14:textId="25540944" w:rsidR="002A36D4" w:rsidRPr="009E4AA5" w:rsidRDefault="002A36D4" w:rsidP="00E97B88">
      <w:pPr>
        <w:pStyle w:val="Bullet1"/>
      </w:pPr>
      <w:r w:rsidRPr="009E4AA5">
        <w:t xml:space="preserve">The purpose of the audit was for the </w:t>
      </w:r>
      <w:r w:rsidR="00C9749C">
        <w:t>engagement partner</w:t>
      </w:r>
      <w:r w:rsidRPr="009E4AA5">
        <w:t xml:space="preserve"> to express an opinion on the financial </w:t>
      </w:r>
      <w:proofErr w:type="gramStart"/>
      <w:r w:rsidRPr="009E4AA5">
        <w:t>statements;</w:t>
      </w:r>
      <w:proofErr w:type="gramEnd"/>
    </w:p>
    <w:p w14:paraId="628F51FE" w14:textId="77777777" w:rsidR="002A36D4" w:rsidRPr="009E4AA5" w:rsidRDefault="002A36D4" w:rsidP="00E97B88">
      <w:pPr>
        <w:pStyle w:val="Bullet1"/>
      </w:pPr>
      <w:r w:rsidRPr="009E4AA5">
        <w:t xml:space="preserve">The audit included consideration of internal control relevant to the preparation of the financial statements </w:t>
      </w:r>
      <w:proofErr w:type="gramStart"/>
      <w:r w:rsidRPr="009E4AA5">
        <w:t>in order to</w:t>
      </w:r>
      <w:proofErr w:type="gramEnd"/>
      <w:r w:rsidRPr="009E4AA5">
        <w:t xml:space="preserve"> design audit procedures that are appropriate in the circumstances, but not for the purpose of expressing an opinion on the effectiveness of internal control; and</w:t>
      </w:r>
    </w:p>
    <w:p w14:paraId="628F51FF" w14:textId="6B4B1677" w:rsidR="002A36D4" w:rsidRPr="009E4AA5" w:rsidRDefault="002A36D4" w:rsidP="00E97B88">
      <w:pPr>
        <w:pStyle w:val="Bullet1"/>
      </w:pPr>
      <w:r w:rsidRPr="009E4AA5">
        <w:t>The matters being reported are limited to those deficiencies that the engagement team has identified during the audit and that the engagement team has concluded are of sufficient importance to merit being reported</w:t>
      </w:r>
      <w:r w:rsidR="003E5B20" w:rsidRPr="009E4AA5">
        <w:t>. (</w:t>
      </w:r>
      <w:r w:rsidRPr="009E4AA5">
        <w:t>ISA 265.11)</w:t>
      </w:r>
    </w:p>
    <w:p w14:paraId="628F5200" w14:textId="3AA9D3CF" w:rsidR="002A36D4" w:rsidRPr="009E4AA5" w:rsidRDefault="002A36D4" w:rsidP="005F654F">
      <w:pPr>
        <w:pStyle w:val="ProbeNormalChar"/>
      </w:pPr>
      <w:bookmarkStart w:id="1149" w:name="_Ref127188631"/>
      <w:r w:rsidRPr="009E4AA5">
        <w:t>The engagement team communicates on a timely basis all misstatements accumulated during the audit with the appropriate level of management, unless prohibited by law or regulation</w:t>
      </w:r>
      <w:r w:rsidR="00980A17" w:rsidRPr="009E4AA5">
        <w:t>, and management is requested</w:t>
      </w:r>
      <w:r w:rsidRPr="009E4AA5">
        <w:t xml:space="preserve"> to correct those misstatements</w:t>
      </w:r>
      <w:r w:rsidR="003E5B20" w:rsidRPr="009E4AA5">
        <w:t xml:space="preserve">. </w:t>
      </w:r>
      <w:bookmarkEnd w:id="1149"/>
      <w:r w:rsidR="003E5B20" w:rsidRPr="009E4AA5">
        <w:t>(</w:t>
      </w:r>
      <w:r w:rsidRPr="009E4AA5">
        <w:t>ISA 450.8)</w:t>
      </w:r>
    </w:p>
    <w:p w14:paraId="628F5201" w14:textId="77777777" w:rsidR="002A36D4" w:rsidRPr="009E4AA5" w:rsidRDefault="002A36D4" w:rsidP="00B15AA2">
      <w:pPr>
        <w:pStyle w:val="Heading3"/>
      </w:pPr>
      <w:bookmarkStart w:id="1150" w:name="_Toc290561117"/>
      <w:r w:rsidRPr="009E4AA5">
        <w:lastRenderedPageBreak/>
        <w:t>Senior’s final checklist</w:t>
      </w:r>
      <w:r w:rsidR="00C73A03" w:rsidRPr="009E4AA5">
        <w:t xml:space="preserve"> and </w:t>
      </w:r>
      <w:r w:rsidRPr="009E4AA5">
        <w:t>Manager’s final checklist</w:t>
      </w:r>
      <w:bookmarkEnd w:id="1150"/>
    </w:p>
    <w:p w14:paraId="628F5202" w14:textId="77777777" w:rsidR="00C73A03" w:rsidRPr="009E4AA5" w:rsidRDefault="00C73A03" w:rsidP="002F7EA1">
      <w:pPr>
        <w:pStyle w:val="Heading2"/>
      </w:pPr>
      <w:bookmarkStart w:id="1151" w:name="_Toc290561118"/>
      <w:bookmarkStart w:id="1152" w:name="_Toc398052093"/>
      <w:bookmarkStart w:id="1153" w:name="_Toc398053307"/>
      <w:bookmarkStart w:id="1154" w:name="_Toc153262344"/>
      <w:r w:rsidRPr="009E4AA5">
        <w:t>Senior and manager review</w:t>
      </w:r>
      <w:bookmarkEnd w:id="1151"/>
      <w:bookmarkEnd w:id="1152"/>
      <w:bookmarkEnd w:id="1153"/>
      <w:bookmarkEnd w:id="1154"/>
    </w:p>
    <w:p w14:paraId="628F5203" w14:textId="77777777" w:rsidR="003E45EA" w:rsidRPr="003E45EA" w:rsidRDefault="003E45EA" w:rsidP="001C5237">
      <w:pPr>
        <w:pStyle w:val="Heading5"/>
      </w:pPr>
      <w:r w:rsidRPr="003E45EA">
        <w:t>Policy</w:t>
      </w:r>
    </w:p>
    <w:p w14:paraId="628F5204" w14:textId="202F7A5A" w:rsidR="00D20559" w:rsidRPr="009E4AA5" w:rsidRDefault="00D20559" w:rsidP="005F654F">
      <w:pPr>
        <w:pStyle w:val="ProbeNormalChar"/>
      </w:pPr>
      <w:r w:rsidRPr="009E4AA5">
        <w:t>Based on the audit procedures performed and the audit evidence obtained, the engagement team evaluates before the conclusion of the audit whether the assessments of the risks of material misstatement at the assertion level remain appropriate</w:t>
      </w:r>
      <w:r w:rsidR="003E5B20" w:rsidRPr="009E4AA5">
        <w:t>. (</w:t>
      </w:r>
      <w:r w:rsidRPr="009E4AA5">
        <w:t>ISA 330.25)</w:t>
      </w:r>
    </w:p>
    <w:p w14:paraId="628F5205" w14:textId="5875937A" w:rsidR="00E213FA" w:rsidRPr="009E4AA5" w:rsidRDefault="00E213FA" w:rsidP="005F654F">
      <w:pPr>
        <w:pStyle w:val="ProbeNormalChar"/>
      </w:pPr>
      <w:r w:rsidRPr="009E4AA5">
        <w:t>The engagement team concludes whether sufficient appropriate audit evidence has been obtained by considering all relevant evidence, regardless of whether it appears to corroborate or to contradict the assertions in the financial statements</w:t>
      </w:r>
      <w:r w:rsidR="0090654F" w:rsidRPr="009E4AA5">
        <w:t>.</w:t>
      </w:r>
      <w:r w:rsidRPr="009E4AA5">
        <w:t xml:space="preserve"> (ISA 330.26)</w:t>
      </w:r>
    </w:p>
    <w:p w14:paraId="628F5206" w14:textId="31A7A5C8" w:rsidR="00992F12" w:rsidRDefault="00E213FA" w:rsidP="005F654F">
      <w:pPr>
        <w:pStyle w:val="ProbeNormalChar"/>
      </w:pPr>
      <w:r w:rsidRPr="009E4AA5">
        <w:t>If the engagement team has not obtained sufficient appropriate audit evidence as to a material financial statement assertion, the engagement team shall attempt to obtain further audit evidence. If further evidence cannot be obtained the opinion in the auditor’s report is qualified or disclaimed</w:t>
      </w:r>
      <w:r w:rsidR="003E5B20" w:rsidRPr="009E4AA5">
        <w:t>. (</w:t>
      </w:r>
      <w:r w:rsidRPr="009E4AA5">
        <w:t>ISA 330.27)</w:t>
      </w:r>
    </w:p>
    <w:p w14:paraId="628F5207" w14:textId="77777777" w:rsidR="00992F12" w:rsidRDefault="00992F12" w:rsidP="00992F12">
      <w:pPr>
        <w:rPr>
          <w:rFonts w:cs="Times New Roman"/>
          <w:kern w:val="8"/>
          <w:lang w:bidi="he-IL"/>
        </w:rPr>
      </w:pPr>
      <w:r>
        <w:br w:type="page"/>
      </w:r>
    </w:p>
    <w:p w14:paraId="628F5208" w14:textId="645F3BEC" w:rsidR="002A36D4" w:rsidRPr="009E4AA5" w:rsidRDefault="002A36D4" w:rsidP="00B15AA2">
      <w:pPr>
        <w:pStyle w:val="Heading3"/>
      </w:pPr>
      <w:bookmarkStart w:id="1155" w:name="_Toc290561119"/>
      <w:r w:rsidRPr="009E4AA5">
        <w:lastRenderedPageBreak/>
        <w:t>EQR checklist</w:t>
      </w:r>
      <w:bookmarkEnd w:id="1155"/>
    </w:p>
    <w:p w14:paraId="628F5209" w14:textId="38671806" w:rsidR="009E1CDA" w:rsidRPr="009E4AA5" w:rsidRDefault="009E1CDA" w:rsidP="002F7EA1">
      <w:pPr>
        <w:pStyle w:val="Heading2"/>
      </w:pPr>
      <w:bookmarkStart w:id="1156" w:name="_Toc290561120"/>
      <w:bookmarkStart w:id="1157" w:name="_Toc398052094"/>
      <w:bookmarkStart w:id="1158" w:name="_Toc398053308"/>
      <w:bookmarkStart w:id="1159" w:name="_Toc153262345"/>
      <w:r w:rsidRPr="009E4AA5">
        <w:t>Engagement Quality Review</w:t>
      </w:r>
      <w:bookmarkEnd w:id="1156"/>
      <w:bookmarkEnd w:id="1157"/>
      <w:bookmarkEnd w:id="1158"/>
      <w:r w:rsidR="00E53FC3">
        <w:t xml:space="preserve"> (EQR)</w:t>
      </w:r>
      <w:bookmarkEnd w:id="1159"/>
    </w:p>
    <w:p w14:paraId="628F520A" w14:textId="77777777" w:rsidR="003E45EA" w:rsidRPr="003E45EA" w:rsidRDefault="003E45EA" w:rsidP="001C5237">
      <w:pPr>
        <w:pStyle w:val="Heading5"/>
      </w:pPr>
      <w:r w:rsidRPr="003E45EA">
        <w:t>Policy</w:t>
      </w:r>
    </w:p>
    <w:p w14:paraId="628F520B" w14:textId="6B741FF4" w:rsidR="00D170DB" w:rsidRPr="009E4AA5" w:rsidRDefault="00D170DB" w:rsidP="005F654F">
      <w:pPr>
        <w:pStyle w:val="ProbeNormalChar"/>
      </w:pPr>
      <w:r w:rsidRPr="009E4AA5">
        <w:t xml:space="preserve">For audits of financial statements of listed clients, and those other audit engagements, if any, for which the firm’s </w:t>
      </w:r>
      <w:r w:rsidR="00D22CDA">
        <w:t>system of quality management</w:t>
      </w:r>
      <w:r w:rsidRPr="009E4AA5">
        <w:t xml:space="preserve"> determined that an engagement quality review </w:t>
      </w:r>
      <w:r w:rsidR="00E53FC3">
        <w:t>(EQR)</w:t>
      </w:r>
      <w:r w:rsidRPr="009E4AA5">
        <w:t>is required, the engagement partner:</w:t>
      </w:r>
    </w:p>
    <w:p w14:paraId="628F520C" w14:textId="5D59DDD1" w:rsidR="00D170DB" w:rsidRPr="009E4AA5" w:rsidRDefault="006A5A88" w:rsidP="00E97B88">
      <w:pPr>
        <w:pStyle w:val="Bullet1"/>
      </w:pPr>
      <w:r>
        <w:t>Determines</w:t>
      </w:r>
      <w:r w:rsidRPr="009E4AA5">
        <w:t xml:space="preserve"> </w:t>
      </w:r>
      <w:r w:rsidR="00D170DB" w:rsidRPr="009E4AA5">
        <w:t>that an engagement quality reviewer</w:t>
      </w:r>
      <w:r w:rsidR="00E53FC3">
        <w:t xml:space="preserve"> (EQ Reviewer)</w:t>
      </w:r>
      <w:r w:rsidR="00D170DB" w:rsidRPr="009E4AA5">
        <w:t xml:space="preserve"> </w:t>
      </w:r>
      <w:r w:rsidR="00DB7B56">
        <w:t>has been</w:t>
      </w:r>
      <w:r w:rsidR="00D170DB" w:rsidRPr="009E4AA5">
        <w:t xml:space="preserve"> </w:t>
      </w:r>
      <w:proofErr w:type="gramStart"/>
      <w:r w:rsidR="00D170DB" w:rsidRPr="009E4AA5">
        <w:t>appointed;</w:t>
      </w:r>
      <w:proofErr w:type="gramEnd"/>
      <w:r w:rsidR="00D170DB" w:rsidRPr="009E4AA5">
        <w:t xml:space="preserve"> </w:t>
      </w:r>
    </w:p>
    <w:p w14:paraId="69D7BFB2" w14:textId="34ED5DC2" w:rsidR="00DB7B56" w:rsidRDefault="000F657C" w:rsidP="00E97B88">
      <w:pPr>
        <w:pStyle w:val="Bullet1"/>
      </w:pPr>
      <w:r w:rsidRPr="000F657C">
        <w:t xml:space="preserve">Cooperate with the </w:t>
      </w:r>
      <w:r w:rsidR="00E53FC3">
        <w:t>EQ Reviewer</w:t>
      </w:r>
      <w:r w:rsidRPr="000F657C">
        <w:t xml:space="preserve"> and inform other members of the engagement team of their responsibility to do </w:t>
      </w:r>
      <w:proofErr w:type="gramStart"/>
      <w:r w:rsidRPr="000F657C">
        <w:t>so;</w:t>
      </w:r>
      <w:proofErr w:type="gramEnd"/>
    </w:p>
    <w:p w14:paraId="628F520D" w14:textId="59115C56" w:rsidR="00D170DB" w:rsidRPr="009E4AA5" w:rsidRDefault="00D170DB" w:rsidP="00E97B88">
      <w:pPr>
        <w:pStyle w:val="Bullet1"/>
      </w:pPr>
      <w:r w:rsidRPr="009E4AA5">
        <w:t>Discusses significant matters</w:t>
      </w:r>
      <w:r w:rsidR="000F657C">
        <w:t xml:space="preserve"> and significant judgements</w:t>
      </w:r>
      <w:r w:rsidRPr="009E4AA5">
        <w:t xml:space="preserve"> arising during the audit, including those identified during the </w:t>
      </w:r>
      <w:r w:rsidR="00E53FC3">
        <w:t>EQR</w:t>
      </w:r>
      <w:r w:rsidRPr="009E4AA5">
        <w:t xml:space="preserve">, with the </w:t>
      </w:r>
      <w:r w:rsidR="00E53FC3">
        <w:t>EQ Reviewer</w:t>
      </w:r>
      <w:r w:rsidRPr="009E4AA5">
        <w:t>; and</w:t>
      </w:r>
    </w:p>
    <w:p w14:paraId="628F520E" w14:textId="38A47596" w:rsidR="00D170DB" w:rsidRPr="009E4AA5" w:rsidRDefault="00D170DB" w:rsidP="00E97B88">
      <w:pPr>
        <w:pStyle w:val="Bullet1"/>
      </w:pPr>
      <w:r w:rsidRPr="009E4AA5">
        <w:t xml:space="preserve">Does not date the auditor’s report until the completion of the </w:t>
      </w:r>
      <w:r w:rsidR="00E53FC3">
        <w:t>EQR</w:t>
      </w:r>
      <w:r w:rsidRPr="009E4AA5">
        <w:t>. (ISA 220.</w:t>
      </w:r>
      <w:r w:rsidR="000F657C">
        <w:t>36</w:t>
      </w:r>
      <w:r w:rsidRPr="009E4AA5">
        <w:t xml:space="preserve">) </w:t>
      </w:r>
    </w:p>
    <w:p w14:paraId="2141AB5E" w14:textId="72CA3950" w:rsidR="00C11965" w:rsidRDefault="007C10C3" w:rsidP="005F654F">
      <w:pPr>
        <w:pStyle w:val="ProbeNormalChar"/>
      </w:pPr>
      <w:r>
        <w:t>T</w:t>
      </w:r>
      <w:r w:rsidR="00050FEB">
        <w:t xml:space="preserve">he </w:t>
      </w:r>
      <w:r w:rsidR="00C11965">
        <w:t xml:space="preserve">engagement </w:t>
      </w:r>
      <w:r w:rsidR="008E78A8">
        <w:t>team</w:t>
      </w:r>
      <w:r w:rsidR="00C11965">
        <w:t xml:space="preserve"> considers whether</w:t>
      </w:r>
      <w:r w:rsidR="004232DD" w:rsidRPr="004232DD">
        <w:t xml:space="preserve"> the </w:t>
      </w:r>
      <w:r w:rsidR="008E78A8">
        <w:t xml:space="preserve">firm’s policies or procedures that set forth the </w:t>
      </w:r>
      <w:r w:rsidR="004232DD" w:rsidRPr="004232DD">
        <w:t xml:space="preserve">criteria for </w:t>
      </w:r>
      <w:r w:rsidR="008E78A8">
        <w:t>the</w:t>
      </w:r>
      <w:r w:rsidR="004232DD" w:rsidRPr="004232DD">
        <w:t xml:space="preserve"> appoint</w:t>
      </w:r>
      <w:r w:rsidR="008E78A8">
        <w:t>ment of</w:t>
      </w:r>
      <w:r w:rsidR="004232DD" w:rsidRPr="004232DD">
        <w:t xml:space="preserve"> </w:t>
      </w:r>
      <w:r w:rsidR="00C11965">
        <w:t>the</w:t>
      </w:r>
      <w:r w:rsidR="004232DD" w:rsidRPr="004232DD">
        <w:t xml:space="preserve"> </w:t>
      </w:r>
      <w:r w:rsidR="00E53FC3">
        <w:t>EQ Reviewer</w:t>
      </w:r>
      <w:r w:rsidR="008E78A8">
        <w:t xml:space="preserve"> are</w:t>
      </w:r>
      <w:r w:rsidR="00C11965">
        <w:t xml:space="preserve"> adhered to</w:t>
      </w:r>
      <w:r w:rsidR="00050FEB">
        <w:t>, which include that</w:t>
      </w:r>
      <w:r w:rsidR="004232DD" w:rsidRPr="004232DD">
        <w:t xml:space="preserve"> the </w:t>
      </w:r>
      <w:r w:rsidR="000C0D27">
        <w:t>EQ Reviewer</w:t>
      </w:r>
      <w:r w:rsidR="009A33F7">
        <w:t>:</w:t>
      </w:r>
    </w:p>
    <w:p w14:paraId="0D7603D7" w14:textId="4A9A6C83" w:rsidR="009914C8" w:rsidRDefault="009A33F7" w:rsidP="005F654F">
      <w:pPr>
        <w:pStyle w:val="ProbeNormalChar"/>
      </w:pPr>
      <w:r>
        <w:t>Is</w:t>
      </w:r>
      <w:r w:rsidRPr="004232DD">
        <w:t xml:space="preserve"> not</w:t>
      </w:r>
      <w:r w:rsidR="004232DD" w:rsidRPr="004232DD">
        <w:t xml:space="preserve"> a member of the engagement team, </w:t>
      </w:r>
    </w:p>
    <w:p w14:paraId="5855BA7D" w14:textId="1AF7E5AA" w:rsidR="00050FEB" w:rsidRDefault="00500924" w:rsidP="005F654F">
      <w:pPr>
        <w:pStyle w:val="ProbeNormalChar"/>
      </w:pPr>
      <w:r w:rsidRPr="00500924">
        <w:t xml:space="preserve">Has the competence and capabilities, including sufficient time, and the appropriate authority to perform the </w:t>
      </w:r>
      <w:proofErr w:type="gramStart"/>
      <w:r w:rsidR="009A33F7">
        <w:t>EQR</w:t>
      </w:r>
      <w:r w:rsidRPr="00500924">
        <w:t>;</w:t>
      </w:r>
      <w:proofErr w:type="gramEnd"/>
    </w:p>
    <w:p w14:paraId="387F6599" w14:textId="7163CF8B" w:rsidR="00500924" w:rsidRDefault="00500924" w:rsidP="005F654F">
      <w:pPr>
        <w:pStyle w:val="ProbeNormalChar"/>
      </w:pPr>
      <w:r w:rsidRPr="00500924">
        <w:t xml:space="preserve">Complies with relevant ethical requirements, including in relation to threats to objectivity and independence of the </w:t>
      </w:r>
      <w:r w:rsidR="009A33F7">
        <w:t xml:space="preserve">EQ </w:t>
      </w:r>
      <w:proofErr w:type="gramStart"/>
      <w:r w:rsidR="009A33F7">
        <w:t>Reviewer</w:t>
      </w:r>
      <w:r w:rsidRPr="00500924">
        <w:t>;</w:t>
      </w:r>
      <w:proofErr w:type="gramEnd"/>
      <w:r w:rsidRPr="00500924">
        <w:t xml:space="preserve"> </w:t>
      </w:r>
    </w:p>
    <w:p w14:paraId="4BB0DE34" w14:textId="4A2E48A3" w:rsidR="00500924" w:rsidRDefault="00500924" w:rsidP="005F654F">
      <w:pPr>
        <w:pStyle w:val="ProbeNormalChar"/>
      </w:pPr>
      <w:r w:rsidRPr="00500924">
        <w:t xml:space="preserve">Complies with provisions of law and regulation, if any, that are relevant to the eligibility of the </w:t>
      </w:r>
      <w:r w:rsidR="009175D3">
        <w:t>EQ Reviewer</w:t>
      </w:r>
      <w:r w:rsidRPr="00500924">
        <w:t>.</w:t>
      </w:r>
      <w:r w:rsidR="00252B3A">
        <w:t>; and</w:t>
      </w:r>
    </w:p>
    <w:p w14:paraId="22242800" w14:textId="2522D18A" w:rsidR="00BB4D58" w:rsidRDefault="002A5F9B" w:rsidP="005F654F">
      <w:pPr>
        <w:pStyle w:val="ProbeNormalChar"/>
      </w:pPr>
      <w:r>
        <w:t>Who has served as the engagement partner previously</w:t>
      </w:r>
      <w:r w:rsidR="00F871F3">
        <w:t>,</w:t>
      </w:r>
      <w:r w:rsidR="009175D3">
        <w:t xml:space="preserve"> </w:t>
      </w:r>
      <w:r w:rsidR="00F871F3">
        <w:t xml:space="preserve">adhere to a cooling-off period of two years, or a longer period if required by relevant ethical requirements, before the engagement </w:t>
      </w:r>
      <w:r w:rsidR="00F4727D">
        <w:t xml:space="preserve">partner </w:t>
      </w:r>
      <w:r w:rsidR="00F871F3">
        <w:t>assume</w:t>
      </w:r>
      <w:r w:rsidR="00F4727D">
        <w:t>s</w:t>
      </w:r>
      <w:r w:rsidR="00F871F3">
        <w:t xml:space="preserve"> the role of </w:t>
      </w:r>
      <w:r w:rsidR="00F4727D">
        <w:t>EQ Reviewer.</w:t>
      </w:r>
      <w:r w:rsidR="00A36665">
        <w:t xml:space="preserve"> (ISQM</w:t>
      </w:r>
      <w:r w:rsidR="00CE476D">
        <w:t xml:space="preserve"> </w:t>
      </w:r>
      <w:r w:rsidR="00A36665">
        <w:t>2.1</w:t>
      </w:r>
      <w:r w:rsidR="00C11965">
        <w:t>8 and ISQM 2.19</w:t>
      </w:r>
      <w:r w:rsidR="00A36665">
        <w:t>)</w:t>
      </w:r>
    </w:p>
    <w:p w14:paraId="05EFA1AC" w14:textId="79932912" w:rsidR="003F5604" w:rsidRDefault="000C0D27" w:rsidP="005F654F">
      <w:pPr>
        <w:pStyle w:val="ProbeNormalChar"/>
      </w:pPr>
      <w:r>
        <w:t xml:space="preserve">When the EQ Reviewer uses assistants, </w:t>
      </w:r>
      <w:r w:rsidR="008E78A8">
        <w:t>the engagement team considers whether the</w:t>
      </w:r>
      <w:r w:rsidR="003F5604">
        <w:t xml:space="preserve"> firm’s </w:t>
      </w:r>
      <w:r w:rsidR="003F5604" w:rsidRPr="004232DD">
        <w:t xml:space="preserve">policies or procedures that set forth the criteria </w:t>
      </w:r>
      <w:r w:rsidR="006B67E5">
        <w:t xml:space="preserve">for eligibility of individuals who assist the EQ Reviewer are </w:t>
      </w:r>
      <w:r w:rsidR="008E78A8">
        <w:t>adhered to</w:t>
      </w:r>
      <w:r w:rsidR="003F5604">
        <w:t>, which include that</w:t>
      </w:r>
      <w:r w:rsidR="003F5604" w:rsidRPr="004232DD">
        <w:t xml:space="preserve"> </w:t>
      </w:r>
      <w:r w:rsidR="006B67E5">
        <w:t>such individuals</w:t>
      </w:r>
      <w:r w:rsidR="003F5604">
        <w:t>:</w:t>
      </w:r>
    </w:p>
    <w:p w14:paraId="551A050C" w14:textId="2E347A4C" w:rsidR="003F5604" w:rsidRDefault="006B67E5" w:rsidP="005F654F">
      <w:pPr>
        <w:pStyle w:val="ProbeNormalChar"/>
      </w:pPr>
      <w:r>
        <w:t xml:space="preserve">Are </w:t>
      </w:r>
      <w:r w:rsidR="003F5604" w:rsidRPr="004232DD">
        <w:t>not member</w:t>
      </w:r>
      <w:r>
        <w:t>s</w:t>
      </w:r>
      <w:r w:rsidR="003F5604" w:rsidRPr="004232DD">
        <w:t xml:space="preserve"> of the engagement team, </w:t>
      </w:r>
    </w:p>
    <w:p w14:paraId="624074B9" w14:textId="3B082A19" w:rsidR="003F5604" w:rsidRDefault="003F5604" w:rsidP="005F654F">
      <w:pPr>
        <w:pStyle w:val="ProbeNormalChar"/>
      </w:pPr>
      <w:r w:rsidRPr="00500924">
        <w:t>Ha</w:t>
      </w:r>
      <w:r w:rsidR="006B67E5">
        <w:t>ve</w:t>
      </w:r>
      <w:r w:rsidRPr="00500924">
        <w:t xml:space="preserve"> the competence and capabilities, including sufficient time, to perform the</w:t>
      </w:r>
      <w:r w:rsidR="006B67E5">
        <w:t xml:space="preserve"> duties assigned to them</w:t>
      </w:r>
      <w:r w:rsidRPr="00500924">
        <w:t>;</w:t>
      </w:r>
      <w:r w:rsidR="00FA4990">
        <w:t xml:space="preserve"> and</w:t>
      </w:r>
    </w:p>
    <w:p w14:paraId="5DCAD577" w14:textId="24A51997" w:rsidR="003F5604" w:rsidRDefault="003F5604" w:rsidP="005F654F">
      <w:pPr>
        <w:pStyle w:val="ProbeNormalChar"/>
      </w:pPr>
      <w:r w:rsidRPr="00500924">
        <w:t>Compl</w:t>
      </w:r>
      <w:r w:rsidR="00A36665">
        <w:t>y</w:t>
      </w:r>
      <w:r w:rsidRPr="00500924">
        <w:t xml:space="preserve"> with relevant ethical requirements, including in relation to threats to objectivity and independence </w:t>
      </w:r>
      <w:r w:rsidR="00A36665">
        <w:t>and if applicable, the provisions of laws and regulations. (ISQM</w:t>
      </w:r>
      <w:r w:rsidR="00CE476D">
        <w:t xml:space="preserve"> </w:t>
      </w:r>
      <w:r w:rsidR="00A36665">
        <w:t>2.20)</w:t>
      </w:r>
    </w:p>
    <w:p w14:paraId="65173AB5" w14:textId="6C0594ED" w:rsidR="008E78A8" w:rsidRDefault="008E78A8" w:rsidP="005F654F">
      <w:pPr>
        <w:pStyle w:val="ProbeNormalChar"/>
      </w:pPr>
      <w:r>
        <w:t>T</w:t>
      </w:r>
      <w:r w:rsidRPr="008E78A8">
        <w:t xml:space="preserve">he </w:t>
      </w:r>
      <w:r>
        <w:t>EQ Reviewer</w:t>
      </w:r>
      <w:r w:rsidRPr="008E78A8">
        <w:t xml:space="preserve"> take</w:t>
      </w:r>
      <w:r>
        <w:t>s</w:t>
      </w:r>
      <w:r w:rsidRPr="008E78A8">
        <w:t xml:space="preserve"> overall responsibility for the performance </w:t>
      </w:r>
      <w:proofErr w:type="gramStart"/>
      <w:r w:rsidRPr="008E78A8">
        <w:t xml:space="preserve">of </w:t>
      </w:r>
      <w:r>
        <w:t xml:space="preserve"> the</w:t>
      </w:r>
      <w:proofErr w:type="gramEnd"/>
      <w:r>
        <w:t xml:space="preserve"> EQR, including </w:t>
      </w:r>
      <w:r w:rsidRPr="008E78A8">
        <w:t>determining the nature, timing and extent of the direction and supervision of the individuals assisting in the review, and the review of their work</w:t>
      </w:r>
      <w:r>
        <w:t>, when applicable (ISQM 2.21)</w:t>
      </w:r>
    </w:p>
    <w:p w14:paraId="43D2C2E9" w14:textId="17B5E6E9" w:rsidR="005F41C8" w:rsidRDefault="004E6FAB" w:rsidP="005F654F">
      <w:pPr>
        <w:pStyle w:val="ProbeNormalChar"/>
      </w:pPr>
      <w:r w:rsidRPr="004E6FAB">
        <w:t xml:space="preserve">When the </w:t>
      </w:r>
      <w:r w:rsidR="00340819">
        <w:t>EQ Reviewer</w:t>
      </w:r>
      <w:r w:rsidRPr="004E6FAB">
        <w:t xml:space="preserve"> becomes aware of circumstances that impair the </w:t>
      </w:r>
      <w:r w:rsidR="00340819">
        <w:t>EQ R</w:t>
      </w:r>
      <w:r w:rsidR="00F21EAB">
        <w:t>e</w:t>
      </w:r>
      <w:r w:rsidR="00340819">
        <w:t>viewer</w:t>
      </w:r>
      <w:r w:rsidRPr="004E6FAB">
        <w:t>’s eligibility,</w:t>
      </w:r>
      <w:r w:rsidR="00F21EAB">
        <w:t xml:space="preserve"> </w:t>
      </w:r>
      <w:proofErr w:type="gramStart"/>
      <w:r w:rsidR="00F21EAB">
        <w:t>taking into account</w:t>
      </w:r>
      <w:proofErr w:type="gramEnd"/>
      <w:r w:rsidR="00F21EAB">
        <w:t xml:space="preserve"> the firm’s policies</w:t>
      </w:r>
      <w:r w:rsidRPr="004E6FAB">
        <w:t xml:space="preserve"> </w:t>
      </w:r>
      <w:r w:rsidR="0060750D">
        <w:t>or</w:t>
      </w:r>
      <w:r w:rsidR="008E78A8">
        <w:t xml:space="preserve"> procedures</w:t>
      </w:r>
      <w:r w:rsidR="00816553">
        <w:t xml:space="preserve">, </w:t>
      </w:r>
      <w:r w:rsidRPr="004E6FAB">
        <w:t xml:space="preserve">the </w:t>
      </w:r>
      <w:r w:rsidR="00340819">
        <w:t>EQ Reviewer</w:t>
      </w:r>
      <w:r w:rsidRPr="004E6FAB">
        <w:t xml:space="preserve"> notif</w:t>
      </w:r>
      <w:r w:rsidR="008E78A8">
        <w:t>ies</w:t>
      </w:r>
      <w:r w:rsidRPr="004E6FAB">
        <w:t xml:space="preserve"> the appropriate individual(s) in the firm</w:t>
      </w:r>
      <w:r w:rsidR="008E78A8">
        <w:t xml:space="preserve"> and either decline the appointment to perform the EQR or discontinue the performance of the EQR</w:t>
      </w:r>
      <w:r w:rsidR="00816553">
        <w:t>. (ISQM</w:t>
      </w:r>
      <w:r w:rsidR="00CE476D">
        <w:t xml:space="preserve"> </w:t>
      </w:r>
      <w:r w:rsidR="00816553">
        <w:t>2.22 and ISQM</w:t>
      </w:r>
      <w:r w:rsidR="00CE476D">
        <w:t xml:space="preserve"> </w:t>
      </w:r>
      <w:r w:rsidR="00816553">
        <w:t>2.23)</w:t>
      </w:r>
    </w:p>
    <w:p w14:paraId="3727A893" w14:textId="359410EC" w:rsidR="00FC3015" w:rsidRDefault="00455DA4" w:rsidP="005F654F">
      <w:pPr>
        <w:pStyle w:val="ProbeNormalChar"/>
      </w:pPr>
      <w:r w:rsidRPr="00455DA4">
        <w:t xml:space="preserve">In performing the </w:t>
      </w:r>
      <w:r w:rsidR="008E78A8">
        <w:t>EQR</w:t>
      </w:r>
      <w:r w:rsidRPr="00455DA4">
        <w:t xml:space="preserve">, the </w:t>
      </w:r>
      <w:r w:rsidR="00A3130F">
        <w:t>EQ Reviewer:</w:t>
      </w:r>
    </w:p>
    <w:p w14:paraId="7E7DB133" w14:textId="6F40D10F" w:rsidR="008E78A8" w:rsidRDefault="006353A4" w:rsidP="005F654F">
      <w:pPr>
        <w:pStyle w:val="ProbeNormalChar"/>
      </w:pPr>
      <w:r w:rsidRPr="006353A4">
        <w:t>Read, and obtain an understanding of, information communicated by:</w:t>
      </w:r>
    </w:p>
    <w:p w14:paraId="1526561E" w14:textId="023DB115" w:rsidR="006353A4" w:rsidRDefault="006353A4" w:rsidP="005F654F">
      <w:pPr>
        <w:pStyle w:val="ProbeNormalChar"/>
      </w:pPr>
      <w:r w:rsidRPr="006353A4">
        <w:t>The engagement team regarding the nature and circumstances of the engagement and the entity; and</w:t>
      </w:r>
    </w:p>
    <w:p w14:paraId="76C29C0D" w14:textId="429ED82D" w:rsidR="006353A4" w:rsidRDefault="006353A4" w:rsidP="005F654F">
      <w:pPr>
        <w:pStyle w:val="ProbeNormalChar"/>
      </w:pPr>
      <w:r w:rsidRPr="006353A4">
        <w:t>The firm related to the firm’s monitoring and remediation process, in particular identified deficiencies that may relate to, or affect, the areas involving significant judgments made by the engagement team.</w:t>
      </w:r>
    </w:p>
    <w:p w14:paraId="6FC46748" w14:textId="7760C5B7" w:rsidR="00B92A37" w:rsidRDefault="00B92A37" w:rsidP="005F654F">
      <w:pPr>
        <w:pStyle w:val="ProbeNormalChar"/>
      </w:pPr>
      <w:r>
        <w:t>D</w:t>
      </w:r>
      <w:r w:rsidRPr="00B92A37">
        <w:t>iscuss with the engagement partner and, if applicable, other members of the engagement team, significant matters and significant judgments made in planning, performing and reporting on the engagement.</w:t>
      </w:r>
    </w:p>
    <w:p w14:paraId="3FEAB27D" w14:textId="4407D044" w:rsidR="00505231" w:rsidRDefault="00505231" w:rsidP="005F654F">
      <w:pPr>
        <w:pStyle w:val="ProbeNormalChar"/>
      </w:pPr>
      <w:r w:rsidRPr="00505231">
        <w:lastRenderedPageBreak/>
        <w:t>Based on the information obtained</w:t>
      </w:r>
      <w:r w:rsidR="008E78A8">
        <w:t xml:space="preserve">, </w:t>
      </w:r>
      <w:r w:rsidRPr="00505231">
        <w:t>review selected engagement documentation relating to the significant judgments made by the engagement team and evaluate:</w:t>
      </w:r>
    </w:p>
    <w:p w14:paraId="40C831CC" w14:textId="22DE340C" w:rsidR="00F80507" w:rsidRDefault="00F80507" w:rsidP="005F654F">
      <w:pPr>
        <w:pStyle w:val="ProbeNormalChar"/>
      </w:pPr>
      <w:r w:rsidRPr="00F80507">
        <w:t xml:space="preserve">The basis for making those significant judgments, including, when applicable to the type of engagement, the exercise of professional skepticism by the engagement </w:t>
      </w:r>
      <w:proofErr w:type="gramStart"/>
      <w:r w:rsidRPr="00F80507">
        <w:t>team;</w:t>
      </w:r>
      <w:proofErr w:type="gramEnd"/>
    </w:p>
    <w:p w14:paraId="37651E76" w14:textId="6EC9C558" w:rsidR="00F80507" w:rsidRDefault="00F80507" w:rsidP="005F654F">
      <w:pPr>
        <w:pStyle w:val="ProbeNormalChar"/>
      </w:pPr>
      <w:r w:rsidRPr="00F80507">
        <w:t>Whether the engagement documentation supports the conclusions reached; and</w:t>
      </w:r>
    </w:p>
    <w:p w14:paraId="0FE7E862" w14:textId="0F3E137C" w:rsidR="00F80507" w:rsidRDefault="00F80507" w:rsidP="005F654F">
      <w:pPr>
        <w:pStyle w:val="ProbeNormalChar"/>
      </w:pPr>
      <w:r w:rsidRPr="00F80507">
        <w:t>Whether the conclusions reached are appropriate.</w:t>
      </w:r>
    </w:p>
    <w:p w14:paraId="232C48B7" w14:textId="5F5DD66A" w:rsidR="00A17EAC" w:rsidRDefault="00A17EAC" w:rsidP="005F654F">
      <w:pPr>
        <w:pStyle w:val="ProbeNormalChar"/>
      </w:pPr>
      <w:r>
        <w:t>E</w:t>
      </w:r>
      <w:r w:rsidRPr="00A17EAC">
        <w:t>valuate the basis for the engagement partner’s determination that relevant ethical requirements relating to independence have been fulfilled.</w:t>
      </w:r>
    </w:p>
    <w:p w14:paraId="669BC082" w14:textId="61126BB8" w:rsidR="00A17EAC" w:rsidRDefault="00A17EAC" w:rsidP="005F654F">
      <w:pPr>
        <w:pStyle w:val="ProbeNormalChar"/>
      </w:pPr>
      <w:r w:rsidRPr="00A17EAC">
        <w:t>Evaluate whether appropriate consultation has taken place on difficult or contentious matters or matters involving differences of opinion and the conclusions arising from those consultations.</w:t>
      </w:r>
    </w:p>
    <w:p w14:paraId="773D320E" w14:textId="5545234F" w:rsidR="00ED2792" w:rsidRDefault="00ED2792" w:rsidP="005F654F">
      <w:pPr>
        <w:pStyle w:val="ProbeNormalChar"/>
      </w:pPr>
      <w:r>
        <w:t>E</w:t>
      </w:r>
      <w:r w:rsidRPr="00ED2792">
        <w:t>valuate the basis for the engagement partner’s determination that the engagement partner’s involvement has been sufficient and appropriate throughout the audit engagement such that the engagement partner has the basis for determining that the significant judgments made and the conclusions reached are appropriate given the nature and circumstances of the engagement.</w:t>
      </w:r>
    </w:p>
    <w:p w14:paraId="620D3BA8" w14:textId="2CBFFC85" w:rsidR="00324305" w:rsidRDefault="001F2DCE" w:rsidP="005F654F">
      <w:pPr>
        <w:pStyle w:val="ProbeNormalChar"/>
      </w:pPr>
      <w:r>
        <w:t xml:space="preserve">Review </w:t>
      </w:r>
      <w:r w:rsidR="00D31D75" w:rsidRPr="00D31D75">
        <w:t>the financial statements and the auditor’s report thereon, including, if applicable, the description of the key audit matters</w:t>
      </w:r>
      <w:r>
        <w:t>. (ISQM 2.25)</w:t>
      </w:r>
    </w:p>
    <w:p w14:paraId="592FF9AC" w14:textId="57ADDEAD" w:rsidR="001F2DCE" w:rsidRDefault="001C105D" w:rsidP="005F654F">
      <w:pPr>
        <w:pStyle w:val="ProbeNormalChar"/>
      </w:pPr>
      <w:bookmarkStart w:id="1160" w:name="_Ref152320826"/>
      <w:r w:rsidRPr="001C105D">
        <w:t xml:space="preserve">The </w:t>
      </w:r>
      <w:r>
        <w:t>EQ Reviewer</w:t>
      </w:r>
      <w:r w:rsidRPr="001C105D">
        <w:t xml:space="preserve"> notif</w:t>
      </w:r>
      <w:r w:rsidR="00630DA2">
        <w:t>ies</w:t>
      </w:r>
      <w:r w:rsidRPr="001C105D">
        <w:t xml:space="preserve"> the engagement partner if the </w:t>
      </w:r>
      <w:r w:rsidR="006925DD">
        <w:t>EQ Reviewer</w:t>
      </w:r>
      <w:r w:rsidRPr="001C105D">
        <w:t xml:space="preserve"> has concerns that the significant judgments made by the engagement team, or the conclusions reached thereon, are not appropriate. If such concerns are not resolved to the </w:t>
      </w:r>
      <w:r w:rsidR="006925DD">
        <w:t>EQ Reviewer</w:t>
      </w:r>
      <w:r w:rsidRPr="001C105D">
        <w:t xml:space="preserve">’s satisfaction, the </w:t>
      </w:r>
      <w:r w:rsidR="006925DD">
        <w:t>EQ Reviewer</w:t>
      </w:r>
      <w:r w:rsidRPr="001C105D">
        <w:t xml:space="preserve"> notif</w:t>
      </w:r>
      <w:r w:rsidR="00630DA2">
        <w:t>ies</w:t>
      </w:r>
      <w:r w:rsidR="000507E4">
        <w:t xml:space="preserve"> the</w:t>
      </w:r>
      <w:r w:rsidRPr="001C105D">
        <w:t xml:space="preserve"> appropriate individual(s) in the firm that the </w:t>
      </w:r>
      <w:r w:rsidR="00A110E2">
        <w:t>EQR</w:t>
      </w:r>
      <w:r w:rsidRPr="001C105D">
        <w:t xml:space="preserve"> cannot be completed.</w:t>
      </w:r>
      <w:r w:rsidR="00BC63FE">
        <w:t xml:space="preserve"> (ISQM 2.26)</w:t>
      </w:r>
      <w:bookmarkEnd w:id="1160"/>
    </w:p>
    <w:p w14:paraId="55A36B97" w14:textId="1FE63CC3" w:rsidR="00BC63FE" w:rsidRDefault="00630DA2" w:rsidP="005F654F">
      <w:pPr>
        <w:pStyle w:val="ProbeNormalChar"/>
      </w:pPr>
      <w:bookmarkStart w:id="1161" w:name="_Ref152320788"/>
      <w:r>
        <w:t>T</w:t>
      </w:r>
      <w:r w:rsidR="00613DA8" w:rsidRPr="00613DA8">
        <w:t xml:space="preserve">he </w:t>
      </w:r>
      <w:r>
        <w:t>EQ Reviewer</w:t>
      </w:r>
      <w:r w:rsidR="00613DA8" w:rsidRPr="00613DA8">
        <w:t xml:space="preserve"> determine</w:t>
      </w:r>
      <w:r>
        <w:t>s</w:t>
      </w:r>
      <w:r w:rsidR="00613DA8" w:rsidRPr="00613DA8">
        <w:t xml:space="preserve"> whether the requirements in ISQM</w:t>
      </w:r>
      <w:r w:rsidR="005A0666">
        <w:t xml:space="preserve"> 2</w:t>
      </w:r>
      <w:r w:rsidR="00613DA8" w:rsidRPr="00613DA8">
        <w:t xml:space="preserve"> with respect to the performance of the </w:t>
      </w:r>
      <w:r w:rsidR="008E2780">
        <w:t>EQR</w:t>
      </w:r>
      <w:r w:rsidR="00613DA8" w:rsidRPr="00613DA8">
        <w:t xml:space="preserve"> have been fulfilled, and whether the </w:t>
      </w:r>
      <w:r w:rsidR="008E2780">
        <w:t xml:space="preserve">EQR </w:t>
      </w:r>
      <w:r w:rsidR="00613DA8" w:rsidRPr="00613DA8">
        <w:t xml:space="preserve">is complete. If so, the </w:t>
      </w:r>
      <w:r w:rsidR="008E2780">
        <w:t>EQ Reviewer</w:t>
      </w:r>
      <w:r w:rsidR="00613DA8" w:rsidRPr="00613DA8">
        <w:t xml:space="preserve"> notif</w:t>
      </w:r>
      <w:r w:rsidR="008E2780">
        <w:t>ies</w:t>
      </w:r>
      <w:r w:rsidR="00613DA8" w:rsidRPr="00613DA8">
        <w:t xml:space="preserve"> the engagement partner that the </w:t>
      </w:r>
      <w:r w:rsidR="008E2780">
        <w:t>EQR</w:t>
      </w:r>
      <w:r w:rsidR="00613DA8" w:rsidRPr="00613DA8">
        <w:t xml:space="preserve"> is complete.</w:t>
      </w:r>
      <w:r w:rsidR="00B15AA2">
        <w:t xml:space="preserve"> (ISQM 2.27)</w:t>
      </w:r>
      <w:bookmarkEnd w:id="1161"/>
    </w:p>
    <w:p w14:paraId="76C5B38E" w14:textId="1FAFCCCE" w:rsidR="00A110E2" w:rsidRDefault="00B2626E" w:rsidP="005F654F">
      <w:pPr>
        <w:pStyle w:val="ProbeNormalChar"/>
      </w:pPr>
      <w:r>
        <w:t xml:space="preserve">The EQ Reviewer </w:t>
      </w:r>
      <w:r w:rsidR="00124EFC">
        <w:t xml:space="preserve">determines </w:t>
      </w:r>
      <w:r w:rsidR="00A110E2">
        <w:t>that</w:t>
      </w:r>
      <w:r w:rsidR="00124EFC">
        <w:t xml:space="preserve"> the </w:t>
      </w:r>
      <w:r w:rsidR="00124EFC" w:rsidRPr="00124EFC">
        <w:t xml:space="preserve">documentation of the </w:t>
      </w:r>
      <w:r w:rsidR="001513A9">
        <w:t>EQR</w:t>
      </w:r>
      <w:r w:rsidR="00124EFC" w:rsidRPr="00124EFC">
        <w:t xml:space="preserve"> is sufficient to enable an experienced practitioner, having no previous connection with the engagement, to understand the nature, timing and extent of the procedures performed by the </w:t>
      </w:r>
      <w:r w:rsidR="001513A9">
        <w:t>EQ Reviewer</w:t>
      </w:r>
      <w:r w:rsidR="00124EFC" w:rsidRPr="00124EFC">
        <w:t xml:space="preserve"> and, when applicable, individuals who assisted the reviewer, and the conclusions reached in performing the review</w:t>
      </w:r>
      <w:r w:rsidR="00A110E2">
        <w:t xml:space="preserve"> (ISQM 2.30)</w:t>
      </w:r>
      <w:r w:rsidR="00124EFC" w:rsidRPr="00124EFC">
        <w:t>.</w:t>
      </w:r>
      <w:r w:rsidR="007818A9">
        <w:t xml:space="preserve"> </w:t>
      </w:r>
    </w:p>
    <w:p w14:paraId="7AC5241F" w14:textId="19354202" w:rsidR="00B2626E" w:rsidRDefault="007818A9" w:rsidP="005F654F">
      <w:pPr>
        <w:pStyle w:val="ProbeNormalChar"/>
      </w:pPr>
      <w:r w:rsidRPr="007818A9">
        <w:t xml:space="preserve">The </w:t>
      </w:r>
      <w:r w:rsidR="006829D3">
        <w:t>EQ Reviewer</w:t>
      </w:r>
      <w:r w:rsidRPr="007818A9">
        <w:t xml:space="preserve"> </w:t>
      </w:r>
      <w:r w:rsidR="006829D3">
        <w:t xml:space="preserve">also </w:t>
      </w:r>
      <w:r w:rsidRPr="007818A9">
        <w:t>determine</w:t>
      </w:r>
      <w:r w:rsidR="006829D3">
        <w:t>s</w:t>
      </w:r>
      <w:r w:rsidRPr="007818A9">
        <w:t xml:space="preserve"> </w:t>
      </w:r>
      <w:r w:rsidR="00A110E2">
        <w:t>that</w:t>
      </w:r>
      <w:r w:rsidRPr="007818A9">
        <w:t xml:space="preserve"> the documentation of the </w:t>
      </w:r>
      <w:r w:rsidR="006829D3">
        <w:t xml:space="preserve">EQR </w:t>
      </w:r>
      <w:r w:rsidRPr="007818A9">
        <w:t>includes</w:t>
      </w:r>
      <w:r w:rsidR="006829D3">
        <w:t>:</w:t>
      </w:r>
    </w:p>
    <w:p w14:paraId="05B8B237" w14:textId="30EDC70A" w:rsidR="006829D3" w:rsidRDefault="007D373B" w:rsidP="005F654F">
      <w:pPr>
        <w:pStyle w:val="ProbeNormalChar"/>
      </w:pPr>
      <w:r w:rsidRPr="007D373B">
        <w:t xml:space="preserve">The names of the </w:t>
      </w:r>
      <w:r w:rsidR="007E551C">
        <w:t>EQ Reviewer</w:t>
      </w:r>
      <w:r w:rsidRPr="007D373B">
        <w:t xml:space="preserve"> and individuals who assisted with the </w:t>
      </w:r>
      <w:proofErr w:type="gramStart"/>
      <w:r w:rsidR="007E551C">
        <w:t>EQR</w:t>
      </w:r>
      <w:r w:rsidRPr="007D373B">
        <w:t>;</w:t>
      </w:r>
      <w:proofErr w:type="gramEnd"/>
    </w:p>
    <w:p w14:paraId="206F4F17" w14:textId="07097BA0" w:rsidR="007D373B" w:rsidRDefault="007D373B" w:rsidP="005F654F">
      <w:pPr>
        <w:pStyle w:val="ProbeNormalChar"/>
      </w:pPr>
      <w:r w:rsidRPr="007D373B">
        <w:t xml:space="preserve">The basis for the </w:t>
      </w:r>
      <w:r w:rsidR="007E551C">
        <w:t>EQ R</w:t>
      </w:r>
      <w:r w:rsidRPr="007D373B">
        <w:t xml:space="preserve">eviewer’s determination in accordance with paragraph </w:t>
      </w:r>
      <w:r w:rsidR="00A110E2">
        <w:fldChar w:fldCharType="begin"/>
      </w:r>
      <w:r w:rsidR="00A110E2">
        <w:instrText xml:space="preserve"> REF _Ref152320788 \r \h </w:instrText>
      </w:r>
      <w:r w:rsidR="00A110E2">
        <w:fldChar w:fldCharType="separate"/>
      </w:r>
      <w:r w:rsidR="00595477">
        <w:t>6.21.28</w:t>
      </w:r>
      <w:r w:rsidR="00A110E2">
        <w:fldChar w:fldCharType="end"/>
      </w:r>
      <w:r w:rsidRPr="007D373B">
        <w:t>;</w:t>
      </w:r>
    </w:p>
    <w:p w14:paraId="19C5F10B" w14:textId="3DF561ED" w:rsidR="007D373B" w:rsidRDefault="007D373B" w:rsidP="005F654F">
      <w:pPr>
        <w:pStyle w:val="ProbeNormalChar"/>
      </w:pPr>
      <w:r w:rsidRPr="007D373B">
        <w:t>The notifications required in accordance with paragraphs</w:t>
      </w:r>
      <w:r w:rsidR="00A110E2">
        <w:t xml:space="preserve"> </w:t>
      </w:r>
      <w:r w:rsidR="00A110E2">
        <w:fldChar w:fldCharType="begin"/>
      </w:r>
      <w:r w:rsidR="00A110E2">
        <w:instrText xml:space="preserve"> REF _Ref152320826 \r \h </w:instrText>
      </w:r>
      <w:r w:rsidR="00A110E2">
        <w:fldChar w:fldCharType="separate"/>
      </w:r>
      <w:r w:rsidR="00595477">
        <w:t>6.21.27</w:t>
      </w:r>
      <w:r w:rsidR="00A110E2">
        <w:fldChar w:fldCharType="end"/>
      </w:r>
      <w:r w:rsidR="00A110E2">
        <w:t xml:space="preserve"> and </w:t>
      </w:r>
      <w:r w:rsidR="00A110E2">
        <w:fldChar w:fldCharType="begin"/>
      </w:r>
      <w:r w:rsidR="00A110E2">
        <w:instrText xml:space="preserve"> REF _Ref152320788 \r \h </w:instrText>
      </w:r>
      <w:r w:rsidR="00A110E2">
        <w:fldChar w:fldCharType="separate"/>
      </w:r>
      <w:r w:rsidR="00595477">
        <w:t>6.21.28</w:t>
      </w:r>
      <w:r w:rsidR="00A110E2">
        <w:fldChar w:fldCharType="end"/>
      </w:r>
      <w:r w:rsidRPr="007D373B">
        <w:t>; and</w:t>
      </w:r>
    </w:p>
    <w:p w14:paraId="6A5485EE" w14:textId="482F65BC" w:rsidR="007E551C" w:rsidRDefault="007E551C" w:rsidP="005F654F">
      <w:pPr>
        <w:pStyle w:val="ProbeNormalChar"/>
      </w:pPr>
      <w:r w:rsidRPr="007E551C">
        <w:t xml:space="preserve">The date of completion of the </w:t>
      </w:r>
      <w:r>
        <w:t>EQR</w:t>
      </w:r>
      <w:r w:rsidRPr="007E551C">
        <w:t>.</w:t>
      </w:r>
      <w:r>
        <w:t xml:space="preserve"> (ISQM 2.30)</w:t>
      </w:r>
    </w:p>
    <w:p w14:paraId="628F5218" w14:textId="77777777" w:rsidR="002A36D4" w:rsidRPr="009E4AA5" w:rsidRDefault="002A36D4" w:rsidP="00B15AA2">
      <w:pPr>
        <w:pStyle w:val="Heading3"/>
      </w:pPr>
      <w:bookmarkStart w:id="1162" w:name="_Toc290561121"/>
      <w:r w:rsidRPr="009E4AA5">
        <w:t>Partner sign-off</w:t>
      </w:r>
      <w:bookmarkEnd w:id="1162"/>
    </w:p>
    <w:p w14:paraId="628F5219" w14:textId="77777777" w:rsidR="00C73A03" w:rsidRPr="009E4AA5" w:rsidRDefault="00C73A03" w:rsidP="002F7EA1">
      <w:pPr>
        <w:pStyle w:val="Heading2"/>
      </w:pPr>
      <w:bookmarkStart w:id="1163" w:name="_Toc290561122"/>
      <w:bookmarkStart w:id="1164" w:name="_Toc398052095"/>
      <w:bookmarkStart w:id="1165" w:name="_Toc398053309"/>
      <w:bookmarkStart w:id="1166" w:name="_Toc153262346"/>
      <w:r w:rsidRPr="009E4AA5">
        <w:t>The engagement partner’s review of work performed</w:t>
      </w:r>
      <w:bookmarkEnd w:id="1163"/>
      <w:bookmarkEnd w:id="1164"/>
      <w:bookmarkEnd w:id="1165"/>
      <w:bookmarkEnd w:id="1166"/>
    </w:p>
    <w:p w14:paraId="628F521A" w14:textId="77777777" w:rsidR="003E45EA" w:rsidRPr="003E45EA" w:rsidRDefault="003E45EA" w:rsidP="001C5237">
      <w:pPr>
        <w:pStyle w:val="Heading5"/>
      </w:pPr>
      <w:r w:rsidRPr="003E45EA">
        <w:t>Policy</w:t>
      </w:r>
    </w:p>
    <w:p w14:paraId="56603C9C" w14:textId="5746D5D1" w:rsidR="00725089" w:rsidRDefault="00725089" w:rsidP="005F654F">
      <w:pPr>
        <w:pStyle w:val="ProbeNormalChar"/>
      </w:pPr>
      <w:r w:rsidRPr="003A103E">
        <w:t>On or before the date of the auditor’s report, the engagement partner determine</w:t>
      </w:r>
      <w:r>
        <w:t>s</w:t>
      </w:r>
      <w:r w:rsidRPr="003A103E">
        <w:t>, through review of audit documentation</w:t>
      </w:r>
      <w:r w:rsidR="00D762BC">
        <w:t>, with reference to paragraph</w:t>
      </w:r>
      <w:r w:rsidR="00414801">
        <w:t xml:space="preserve"> </w:t>
      </w:r>
      <w:r w:rsidR="00414801">
        <w:fldChar w:fldCharType="begin"/>
      </w:r>
      <w:r w:rsidR="00414801">
        <w:instrText xml:space="preserve"> REF _Ref151985962 \r \h </w:instrText>
      </w:r>
      <w:r w:rsidR="00414801">
        <w:fldChar w:fldCharType="separate"/>
      </w:r>
      <w:r w:rsidR="00595477">
        <w:t>4.6.5</w:t>
      </w:r>
      <w:r w:rsidR="00414801">
        <w:fldChar w:fldCharType="end"/>
      </w:r>
      <w:r w:rsidR="007A78AC">
        <w:t>,</w:t>
      </w:r>
      <w:r w:rsidRPr="003A103E">
        <w:t xml:space="preserve"> and discussion with the engagement team, that sufficient appropriate audit evidence has been obtained to support the conclusions reached and for the auditor’s report to be issued.</w:t>
      </w:r>
      <w:r>
        <w:t xml:space="preserve"> (ISA 220.32)</w:t>
      </w:r>
    </w:p>
    <w:p w14:paraId="45021259" w14:textId="17848D04" w:rsidR="00725089" w:rsidRDefault="00725089" w:rsidP="005F654F">
      <w:pPr>
        <w:pStyle w:val="ProbeNormalChar"/>
      </w:pPr>
      <w:r w:rsidRPr="00C83EF9">
        <w:t>Prior to dating the auditor’s report, the engagement partner review</w:t>
      </w:r>
      <w:r w:rsidR="007A78AC">
        <w:t>s</w:t>
      </w:r>
      <w:r w:rsidRPr="00C83EF9">
        <w:t xml:space="preserve"> the financial statements and the auditor’s report, including, if applicable, the description of the key audit matters and related audit documentation, to determine that the report to be issued will be appropriate in the circumstances.</w:t>
      </w:r>
      <w:r w:rsidR="00414801">
        <w:t xml:space="preserve"> (ISA 220.33)</w:t>
      </w:r>
    </w:p>
    <w:p w14:paraId="7318217B" w14:textId="4C121A7C" w:rsidR="00725089" w:rsidRDefault="00B15D2B" w:rsidP="005F654F">
      <w:pPr>
        <w:pStyle w:val="ProbeNormalChar"/>
      </w:pPr>
      <w:r w:rsidRPr="00B15D2B">
        <w:t>The engagement partner review</w:t>
      </w:r>
      <w:r w:rsidR="00414801">
        <w:t>s</w:t>
      </w:r>
      <w:r w:rsidRPr="00B15D2B">
        <w:t xml:space="preserve"> prior to their issuance, formal written communications to management, those charged with governance or regulatory authorities</w:t>
      </w:r>
      <w:r>
        <w:t>. (ISA 220.34)</w:t>
      </w:r>
    </w:p>
    <w:p w14:paraId="3C918B99" w14:textId="16DA5E0B" w:rsidR="00952A8C" w:rsidRDefault="00952A8C" w:rsidP="005F654F">
      <w:pPr>
        <w:pStyle w:val="ProbeNormalChar"/>
      </w:pPr>
      <w:r>
        <w:t>With regards to consultations, the engagement partner</w:t>
      </w:r>
      <w:r w:rsidR="009F572A">
        <w:t xml:space="preserve"> determines that:</w:t>
      </w:r>
    </w:p>
    <w:p w14:paraId="657ACA49" w14:textId="3DEF65CE" w:rsidR="00952A8C" w:rsidRDefault="009F572A" w:rsidP="005F654F">
      <w:pPr>
        <w:pStyle w:val="ProbeNormalChar"/>
      </w:pPr>
      <w:r>
        <w:lastRenderedPageBreak/>
        <w:t>M</w:t>
      </w:r>
      <w:r w:rsidR="00952A8C" w:rsidRPr="00952A8C">
        <w:t xml:space="preserve">embers of the engagement team have undertaken appropriate consultation during the audit, both within the engagement team, and between the engagement team and others at the appropriate level within or outside the </w:t>
      </w:r>
      <w:proofErr w:type="gramStart"/>
      <w:r w:rsidR="00952A8C" w:rsidRPr="00952A8C">
        <w:t>firm;</w:t>
      </w:r>
      <w:proofErr w:type="gramEnd"/>
    </w:p>
    <w:p w14:paraId="6AC89154" w14:textId="7FF6C2BE" w:rsidR="00D56855" w:rsidRDefault="009F572A" w:rsidP="005F654F">
      <w:pPr>
        <w:pStyle w:val="ProbeNormalChar"/>
      </w:pPr>
      <w:r>
        <w:t>T</w:t>
      </w:r>
      <w:r w:rsidR="00D56855" w:rsidRPr="00D56855">
        <w:t>he nature and scope of, and conclusions resulting from, such consultations are agreed with the party consulted; and</w:t>
      </w:r>
    </w:p>
    <w:p w14:paraId="261C5810" w14:textId="7AA6627B" w:rsidR="00D56855" w:rsidRDefault="009F572A" w:rsidP="005F654F">
      <w:pPr>
        <w:pStyle w:val="ProbeNormalChar"/>
      </w:pPr>
      <w:r>
        <w:t>C</w:t>
      </w:r>
      <w:r w:rsidR="00D56855" w:rsidRPr="00D56855">
        <w:t>onclusions agreed have been implemented.</w:t>
      </w:r>
      <w:r w:rsidR="008E413D">
        <w:t xml:space="preserve"> (ISA 220.35)</w:t>
      </w:r>
    </w:p>
    <w:p w14:paraId="19A93A0C" w14:textId="2E8AFC0B" w:rsidR="00AB46F0" w:rsidRDefault="00631D84" w:rsidP="005F654F">
      <w:pPr>
        <w:pStyle w:val="ProbeNormalChar"/>
      </w:pPr>
      <w:r>
        <w:t xml:space="preserve">If differences of opinions arise within the </w:t>
      </w:r>
      <w:r w:rsidR="00235A7F" w:rsidRPr="00235A7F">
        <w:t>engagement team, or between the engagement team and the engagement quality reviewer or individuals performing activities within the firm’s system of quality management, including those who provide consultation,</w:t>
      </w:r>
      <w:r w:rsidR="00235A7F">
        <w:t xml:space="preserve"> the engagement partner </w:t>
      </w:r>
      <w:r w:rsidR="00373535">
        <w:t>prior to dating the auditor’s report</w:t>
      </w:r>
      <w:r w:rsidR="00510CBD">
        <w:t>:</w:t>
      </w:r>
    </w:p>
    <w:p w14:paraId="28D4BA87" w14:textId="1486B688" w:rsidR="00235A7F" w:rsidRDefault="00D2187E" w:rsidP="005F654F">
      <w:pPr>
        <w:pStyle w:val="ProbeNormalChar"/>
      </w:pPr>
      <w:r>
        <w:t>T</w:t>
      </w:r>
      <w:r w:rsidRPr="00D2187E">
        <w:t>ake</w:t>
      </w:r>
      <w:r>
        <w:t>s</w:t>
      </w:r>
      <w:r w:rsidRPr="00D2187E">
        <w:t xml:space="preserve"> responsibility for differences of opinion being addressed and resolved in accordance with the firm’s policies or procedures;</w:t>
      </w:r>
      <w:r>
        <w:t xml:space="preserve"> </w:t>
      </w:r>
      <w:r w:rsidR="00373535">
        <w:t>and</w:t>
      </w:r>
    </w:p>
    <w:p w14:paraId="13E5A190" w14:textId="48AF6097" w:rsidR="00D2187E" w:rsidRDefault="00D2187E" w:rsidP="005F654F">
      <w:pPr>
        <w:pStyle w:val="ProbeNormalChar"/>
      </w:pPr>
      <w:r w:rsidRPr="00D2187E">
        <w:t>Determine that conclusions reached are documented and implemented</w:t>
      </w:r>
      <w:r w:rsidR="008E413D">
        <w:t>.</w:t>
      </w:r>
      <w:r w:rsidR="00373535">
        <w:t xml:space="preserve"> (ISA 220.38)</w:t>
      </w:r>
    </w:p>
    <w:p w14:paraId="400272DB" w14:textId="77777777" w:rsidR="00373535" w:rsidRPr="009E4AA5" w:rsidRDefault="00373535" w:rsidP="005F654F">
      <w:pPr>
        <w:pStyle w:val="ProbeNormalChar"/>
        <w:numPr>
          <w:ilvl w:val="0"/>
          <w:numId w:val="0"/>
        </w:numPr>
      </w:pPr>
    </w:p>
    <w:p w14:paraId="628F521C" w14:textId="77777777" w:rsidR="002A36D4" w:rsidRPr="009E4AA5" w:rsidRDefault="002A36D4" w:rsidP="002F7EA1">
      <w:pPr>
        <w:pStyle w:val="Heading2"/>
      </w:pPr>
      <w:bookmarkStart w:id="1167" w:name="_Ref285456754"/>
      <w:bookmarkStart w:id="1168" w:name="_Ref285456765"/>
      <w:bookmarkStart w:id="1169" w:name="_Ref285456776"/>
      <w:bookmarkStart w:id="1170" w:name="_Toc290561123"/>
      <w:bookmarkStart w:id="1171" w:name="_Toc398052096"/>
      <w:bookmarkStart w:id="1172" w:name="_Toc398053310"/>
      <w:bookmarkStart w:id="1173" w:name="_Toc153262347"/>
      <w:r w:rsidRPr="009E4AA5">
        <w:t>Final file assembly</w:t>
      </w:r>
      <w:bookmarkEnd w:id="1081"/>
      <w:bookmarkEnd w:id="1082"/>
      <w:bookmarkEnd w:id="1083"/>
      <w:bookmarkEnd w:id="1084"/>
      <w:bookmarkEnd w:id="1085"/>
      <w:bookmarkEnd w:id="1167"/>
      <w:bookmarkEnd w:id="1168"/>
      <w:bookmarkEnd w:id="1169"/>
      <w:bookmarkEnd w:id="1170"/>
      <w:bookmarkEnd w:id="1171"/>
      <w:bookmarkEnd w:id="1172"/>
      <w:bookmarkEnd w:id="1173"/>
      <w:r w:rsidRPr="009E4AA5">
        <w:t xml:space="preserve"> </w:t>
      </w:r>
    </w:p>
    <w:p w14:paraId="628F521D" w14:textId="77777777" w:rsidR="003E45EA" w:rsidRPr="003E45EA" w:rsidRDefault="003E45EA" w:rsidP="001C5237">
      <w:pPr>
        <w:pStyle w:val="Heading5"/>
      </w:pPr>
      <w:r w:rsidRPr="003E45EA">
        <w:t>Policy</w:t>
      </w:r>
    </w:p>
    <w:p w14:paraId="628F521E" w14:textId="77777777" w:rsidR="002A36D4" w:rsidRPr="009E4AA5" w:rsidRDefault="002A36D4" w:rsidP="005F654F">
      <w:pPr>
        <w:pStyle w:val="ProbeNormalChar"/>
      </w:pPr>
      <w:r w:rsidRPr="009E4AA5">
        <w:t>If, in exceptional circumstances, the engagement team performs new or additional audit procedures or draws new conclusions after the date of the auditor’s report, the engagement team documents:</w:t>
      </w:r>
    </w:p>
    <w:p w14:paraId="628F521F" w14:textId="77777777" w:rsidR="002A36D4" w:rsidRPr="009E4AA5" w:rsidRDefault="002A36D4" w:rsidP="00E97B88">
      <w:pPr>
        <w:pStyle w:val="Bullet1"/>
      </w:pPr>
      <w:r w:rsidRPr="009E4AA5">
        <w:t xml:space="preserve">The circumstances </w:t>
      </w:r>
      <w:proofErr w:type="gramStart"/>
      <w:r w:rsidRPr="009E4AA5">
        <w:t>encountered;</w:t>
      </w:r>
      <w:proofErr w:type="gramEnd"/>
    </w:p>
    <w:p w14:paraId="628F5220" w14:textId="77777777" w:rsidR="002A36D4" w:rsidRPr="009E4AA5" w:rsidRDefault="002A36D4" w:rsidP="00E97B88">
      <w:pPr>
        <w:pStyle w:val="Bullet1"/>
      </w:pPr>
      <w:r w:rsidRPr="009E4AA5">
        <w:t>The new or additional audit procedures performed, audit evidence obtained, and conclusions reached, and their effect on the auditor’s report; and</w:t>
      </w:r>
    </w:p>
    <w:p w14:paraId="628F5221" w14:textId="09A5E23A" w:rsidR="002A36D4" w:rsidRPr="009E4AA5" w:rsidRDefault="002A36D4" w:rsidP="00E97B88">
      <w:pPr>
        <w:pStyle w:val="Bullet1"/>
      </w:pPr>
      <w:r w:rsidRPr="009E4AA5">
        <w:t>When and by whom the resulting changes to audit documentation were made and reviewed. (ISA 230.13)</w:t>
      </w:r>
    </w:p>
    <w:p w14:paraId="628F5222" w14:textId="3BE47841" w:rsidR="002A36D4" w:rsidRPr="009E4AA5" w:rsidRDefault="002A36D4" w:rsidP="005F654F">
      <w:pPr>
        <w:pStyle w:val="ProbeNormalChar"/>
      </w:pPr>
      <w:r w:rsidRPr="009E4AA5">
        <w:t>The engagement team assembles the audit documentation in an audit file and completes the administrative process of assembling the final audit file on a timely basis after the date of the auditor’s report. (ISA 230.14)</w:t>
      </w:r>
    </w:p>
    <w:p w14:paraId="628F5223" w14:textId="46E61D65" w:rsidR="002A36D4" w:rsidRPr="009E4AA5" w:rsidRDefault="002A36D4" w:rsidP="005F654F">
      <w:pPr>
        <w:pStyle w:val="ProbeNormalChar"/>
      </w:pPr>
      <w:r w:rsidRPr="009E4AA5">
        <w:t>After the assembly of the final audit file has been completed, the engagement team does not delete or discard audit documentation of any nature before the end of its retention period. (ISA 230.15)</w:t>
      </w:r>
    </w:p>
    <w:p w14:paraId="628F5224" w14:textId="77777777" w:rsidR="002A36D4" w:rsidRPr="009E4AA5" w:rsidRDefault="002A36D4" w:rsidP="005F654F">
      <w:pPr>
        <w:pStyle w:val="ProbeNormalChar"/>
      </w:pPr>
      <w:r w:rsidRPr="009E4AA5">
        <w:t xml:space="preserve">In </w:t>
      </w:r>
      <w:r w:rsidR="00347B2C" w:rsidRPr="009E4AA5">
        <w:t xml:space="preserve">any </w:t>
      </w:r>
      <w:r w:rsidRPr="009E4AA5">
        <w:t>circumstances where the engagement team finds it necessary to modify existing audit documentation or add new audit documentation after the assembly of the final audit file has been completed, regardless of the nature of the modifications or additions the engagement team documents:</w:t>
      </w:r>
    </w:p>
    <w:p w14:paraId="628F5225" w14:textId="77777777" w:rsidR="002A36D4" w:rsidRPr="009E4AA5" w:rsidRDefault="002A36D4" w:rsidP="00E97B88">
      <w:pPr>
        <w:pStyle w:val="Bullet1"/>
      </w:pPr>
      <w:r w:rsidRPr="009E4AA5">
        <w:t>The specific reasons for making them; and</w:t>
      </w:r>
    </w:p>
    <w:p w14:paraId="2F8E3CA3" w14:textId="415EFCC8" w:rsidR="000C2E74" w:rsidRDefault="002A36D4" w:rsidP="00466AB1">
      <w:pPr>
        <w:pStyle w:val="Bullet1"/>
      </w:pPr>
      <w:r w:rsidRPr="009E4AA5">
        <w:t>When and by whom they were made and reviewed</w:t>
      </w:r>
      <w:r w:rsidR="003E5B20" w:rsidRPr="009E4AA5">
        <w:t>. (</w:t>
      </w:r>
      <w:r w:rsidR="00347B2C" w:rsidRPr="009E4AA5">
        <w:t>ISA 230.16)</w:t>
      </w:r>
    </w:p>
    <w:p w14:paraId="35E4F3FF" w14:textId="77777777" w:rsidR="0043555A" w:rsidRDefault="002B5A80" w:rsidP="002F7EA1">
      <w:pPr>
        <w:pStyle w:val="Heading2"/>
      </w:pPr>
      <w:bookmarkStart w:id="1174" w:name="_Toc153262348"/>
      <w:r w:rsidRPr="002B5A80">
        <w:t>Taking Overall Responsibility for Managing and Achieving Quality</w:t>
      </w:r>
      <w:bookmarkEnd w:id="1174"/>
    </w:p>
    <w:p w14:paraId="367D1C16" w14:textId="13F3EB44" w:rsidR="00E57C2D" w:rsidRDefault="001F484B" w:rsidP="005F654F">
      <w:pPr>
        <w:pStyle w:val="ProbeNormalChar"/>
      </w:pPr>
      <w:r>
        <w:t>The engagement partner takes responsibility for r</w:t>
      </w:r>
      <w:r w:rsidR="00067076" w:rsidRPr="00067076">
        <w:t>emaining alert throughout the audit engagement for information that may be relevant to the firm’s monitoring and remediation process and communicate such information to those responsible for the process.</w:t>
      </w:r>
      <w:r w:rsidR="0003276F">
        <w:t xml:space="preserve"> (ISA 220.39)</w:t>
      </w:r>
    </w:p>
    <w:p w14:paraId="0BE42B65" w14:textId="01B922EA" w:rsidR="00466AB1" w:rsidRPr="001B51F1" w:rsidRDefault="00401370" w:rsidP="005F654F">
      <w:pPr>
        <w:pStyle w:val="ProbeNormalChar"/>
      </w:pPr>
      <w:r w:rsidRPr="001B51F1">
        <w:t>Prior to dating the auditor’s report, the engagement partner determine</w:t>
      </w:r>
      <w:r w:rsidR="00EF4C65" w:rsidRPr="001B51F1">
        <w:t>s</w:t>
      </w:r>
      <w:r w:rsidRPr="001B51F1">
        <w:t xml:space="preserve"> that the engagement partner has taken overall responsibility for managing and achieving quality on the audit engagement</w:t>
      </w:r>
      <w:r w:rsidR="00EF4A4A" w:rsidRPr="001B51F1">
        <w:t>, by determining</w:t>
      </w:r>
      <w:r w:rsidR="00B16D3B" w:rsidRPr="001B51F1">
        <w:t xml:space="preserve"> </w:t>
      </w:r>
      <w:proofErr w:type="gramStart"/>
      <w:r w:rsidR="00B16D3B" w:rsidRPr="001B51F1">
        <w:t>that</w:t>
      </w:r>
      <w:r w:rsidR="00EF4A4A" w:rsidRPr="001B51F1">
        <w:t xml:space="preserve"> </w:t>
      </w:r>
      <w:r w:rsidRPr="001B51F1">
        <w:t>:</w:t>
      </w:r>
      <w:proofErr w:type="gramEnd"/>
    </w:p>
    <w:p w14:paraId="5794F674" w14:textId="71CF25BC" w:rsidR="00401370" w:rsidRPr="00EF4A4A" w:rsidRDefault="00401370" w:rsidP="005F654F">
      <w:pPr>
        <w:pStyle w:val="ProbeNormalChar"/>
      </w:pPr>
      <w:r w:rsidRPr="00EF4A4A">
        <w:t>The engagement partner’s involvement has been sufficient and appropriate throughout the audit such that the engagement partner has the basis for determining that the significant judgments made and the conclusions reached are appropriate given the nature and circumstances of the engagement; and</w:t>
      </w:r>
    </w:p>
    <w:p w14:paraId="01233217" w14:textId="35911F79" w:rsidR="00401370" w:rsidRPr="00EF4A4A" w:rsidRDefault="00EF4A4A" w:rsidP="005F654F">
      <w:pPr>
        <w:pStyle w:val="ProbeNormalChar"/>
      </w:pPr>
      <w:r>
        <w:t>T</w:t>
      </w:r>
      <w:r w:rsidR="00401370" w:rsidRPr="00EF4A4A">
        <w:t xml:space="preserve">he nature and circumstances of the audit, any changes thereto, and the firm’s related policies or procedures have been </w:t>
      </w:r>
      <w:proofErr w:type="gramStart"/>
      <w:r w:rsidR="00401370" w:rsidRPr="00EF4A4A">
        <w:t>taken into account</w:t>
      </w:r>
      <w:proofErr w:type="gramEnd"/>
      <w:r w:rsidR="00401370" w:rsidRPr="00EF4A4A">
        <w:t xml:space="preserve"> in complying with the requirements </w:t>
      </w:r>
      <w:r>
        <w:t>of ISA 220</w:t>
      </w:r>
      <w:r w:rsidR="00C11965">
        <w:t>.</w:t>
      </w:r>
      <w:r>
        <w:t xml:space="preserve"> (ISA 220.40)</w:t>
      </w:r>
    </w:p>
    <w:p w14:paraId="1ED44195" w14:textId="77777777" w:rsidR="00466AB1" w:rsidRDefault="00466AB1" w:rsidP="00EE5DE4">
      <w:pPr>
        <w:pStyle w:val="Bullet1"/>
        <w:numPr>
          <w:ilvl w:val="0"/>
          <w:numId w:val="0"/>
        </w:numPr>
        <w:ind w:left="1080"/>
      </w:pPr>
    </w:p>
    <w:p w14:paraId="628F5227" w14:textId="77777777" w:rsidR="002A36D4" w:rsidRPr="00A62DF9" w:rsidRDefault="00A62DF9" w:rsidP="00A62DF9">
      <w:pPr>
        <w:spacing w:before="100" w:after="200" w:line="276" w:lineRule="auto"/>
        <w:rPr>
          <w:rFonts w:cs="Tahoma"/>
          <w:sz w:val="24"/>
        </w:rPr>
      </w:pPr>
      <w:r>
        <w:br w:type="page"/>
      </w:r>
    </w:p>
    <w:p w14:paraId="628F5228" w14:textId="77777777" w:rsidR="006E6360" w:rsidRPr="00075A47" w:rsidRDefault="00657629" w:rsidP="003402C3">
      <w:pPr>
        <w:pStyle w:val="Chapter"/>
      </w:pPr>
      <w:bookmarkStart w:id="1175" w:name="_Toc398052097"/>
      <w:bookmarkStart w:id="1176" w:name="_Toc398053311"/>
      <w:bookmarkStart w:id="1177" w:name="_Toc153262349"/>
      <w:bookmarkStart w:id="1178" w:name="_Ref239043099"/>
      <w:bookmarkStart w:id="1179" w:name="_Ref239043104"/>
      <w:bookmarkStart w:id="1180" w:name="_Ref239043108"/>
      <w:bookmarkStart w:id="1181" w:name="_Ref239043112"/>
      <w:bookmarkStart w:id="1182" w:name="_Ref239044240"/>
      <w:bookmarkStart w:id="1183" w:name="_Ref239044253"/>
      <w:bookmarkStart w:id="1184" w:name="_Ref239044267"/>
      <w:bookmarkStart w:id="1185" w:name="_Ref239044280"/>
      <w:bookmarkStart w:id="1186" w:name="_Ref239044290"/>
      <w:bookmarkStart w:id="1187" w:name="_Toc290561125"/>
      <w:bookmarkStart w:id="1188" w:name="_Ref238380035"/>
      <w:r w:rsidRPr="00075A47">
        <w:lastRenderedPageBreak/>
        <w:t>Chapter 7:</w:t>
      </w:r>
      <w:r w:rsidR="00A03CF5" w:rsidRPr="00075A47">
        <w:t xml:space="preserve"> </w:t>
      </w:r>
      <w:r w:rsidR="00926008" w:rsidRPr="00075A47">
        <w:t>Special Considerations</w:t>
      </w:r>
      <w:bookmarkEnd w:id="1175"/>
      <w:bookmarkEnd w:id="1176"/>
      <w:bookmarkEnd w:id="1177"/>
    </w:p>
    <w:p w14:paraId="628F522A" w14:textId="77777777" w:rsidR="006E6360" w:rsidRPr="009E4AA5" w:rsidRDefault="006E2452" w:rsidP="002F7EA1">
      <w:pPr>
        <w:pStyle w:val="Heading2"/>
      </w:pPr>
      <w:bookmarkStart w:id="1189" w:name="_Toc398052098"/>
      <w:bookmarkStart w:id="1190" w:name="_Toc398053312"/>
      <w:bookmarkStart w:id="1191" w:name="_Ref124934823"/>
      <w:bookmarkStart w:id="1192" w:name="_Ref125904901"/>
      <w:bookmarkStart w:id="1193" w:name="_Toc153262350"/>
      <w:bookmarkEnd w:id="1178"/>
      <w:bookmarkEnd w:id="1179"/>
      <w:bookmarkEnd w:id="1180"/>
      <w:bookmarkEnd w:id="1181"/>
      <w:bookmarkEnd w:id="1182"/>
      <w:bookmarkEnd w:id="1183"/>
      <w:bookmarkEnd w:id="1184"/>
      <w:bookmarkEnd w:id="1185"/>
      <w:bookmarkEnd w:id="1186"/>
      <w:bookmarkEnd w:id="1187"/>
      <w:r>
        <w:t>O</w:t>
      </w:r>
      <w:r w:rsidR="006E6360" w:rsidRPr="009E4AA5">
        <w:t>ther information in documents containing audited financial statements</w:t>
      </w:r>
      <w:bookmarkEnd w:id="1189"/>
      <w:bookmarkEnd w:id="1190"/>
      <w:bookmarkEnd w:id="1191"/>
      <w:bookmarkEnd w:id="1192"/>
      <w:bookmarkEnd w:id="1193"/>
      <w:r w:rsidR="006E6360" w:rsidRPr="009E4AA5">
        <w:t xml:space="preserve"> </w:t>
      </w:r>
    </w:p>
    <w:p w14:paraId="628F522B" w14:textId="77777777" w:rsidR="003E45EA" w:rsidRPr="003E45EA" w:rsidRDefault="003E45EA" w:rsidP="001C5237">
      <w:pPr>
        <w:pStyle w:val="Heading5"/>
      </w:pPr>
      <w:r w:rsidRPr="003E45EA">
        <w:t>Policy</w:t>
      </w:r>
    </w:p>
    <w:p w14:paraId="2C3B3D0F" w14:textId="73902F6C" w:rsidR="00520EE0" w:rsidRDefault="00B92937" w:rsidP="005F654F">
      <w:pPr>
        <w:pStyle w:val="ProbeNormalChar"/>
      </w:pPr>
      <w:r w:rsidRPr="00B92937">
        <w:t xml:space="preserve">The </w:t>
      </w:r>
      <w:r w:rsidR="00736921">
        <w:t>engagement team</w:t>
      </w:r>
      <w:r w:rsidRPr="00B92937">
        <w:t>:</w:t>
      </w:r>
    </w:p>
    <w:p w14:paraId="7D27F593" w14:textId="5DCE4991" w:rsidR="00B92937" w:rsidRDefault="00B92937" w:rsidP="00E97B88">
      <w:pPr>
        <w:pStyle w:val="Bullet1"/>
      </w:pPr>
      <w:r w:rsidRPr="00B92937">
        <w:t>Determine</w:t>
      </w:r>
      <w:r w:rsidR="004D52CC">
        <w:t>s</w:t>
      </w:r>
      <w:r w:rsidRPr="00B92937">
        <w:t xml:space="preserve">, through discussion with management, which document(s) comprises the annual report, and the </w:t>
      </w:r>
      <w:r w:rsidR="009D50BF">
        <w:t>client</w:t>
      </w:r>
      <w:r w:rsidRPr="00B92937">
        <w:t>’s planned manner and timing of the issuance of such document(s)</w:t>
      </w:r>
    </w:p>
    <w:p w14:paraId="6260587B" w14:textId="3EC42FB4" w:rsidR="00B92937" w:rsidRDefault="00B92937" w:rsidP="00E97B88">
      <w:pPr>
        <w:pStyle w:val="Bullet1"/>
      </w:pPr>
      <w:r w:rsidRPr="00B92937">
        <w:t>Make</w:t>
      </w:r>
      <w:r w:rsidR="004D52CC">
        <w:t>s</w:t>
      </w:r>
      <w:r w:rsidRPr="00B92937">
        <w:t xml:space="preserve"> appropriate arrangements with management to obtain in a timely manner and, if possible, prior to the date of the auditor’s report, the final version of the document(s) comprising the annual report; and</w:t>
      </w:r>
    </w:p>
    <w:p w14:paraId="00CA32D3" w14:textId="6E48FCEA" w:rsidR="00B92937" w:rsidRDefault="00736921" w:rsidP="00E97B88">
      <w:pPr>
        <w:pStyle w:val="Bullet1"/>
      </w:pPr>
      <w:r w:rsidRPr="00736921">
        <w:t xml:space="preserve">When some or all of the document(s) determined in (a) will not be available until after the date of the auditor’s report, request management to provide a written representation that the final version of the document(s) will be provided to the </w:t>
      </w:r>
      <w:r w:rsidR="006E52FD">
        <w:t>engagement team</w:t>
      </w:r>
      <w:r w:rsidRPr="00736921">
        <w:t xml:space="preserve"> when available, and prior to its issuance by the </w:t>
      </w:r>
      <w:r w:rsidR="006E52FD">
        <w:t>client</w:t>
      </w:r>
      <w:r w:rsidRPr="00736921">
        <w:t xml:space="preserve">, such that the </w:t>
      </w:r>
      <w:r w:rsidR="006E52FD">
        <w:t>engagement team</w:t>
      </w:r>
      <w:r w:rsidRPr="00736921">
        <w:t xml:space="preserve"> can complete the procedures required by </w:t>
      </w:r>
      <w:r w:rsidR="00FB371B">
        <w:t>ISA 720</w:t>
      </w:r>
      <w:r w:rsidRPr="00736921">
        <w:t>.</w:t>
      </w:r>
      <w:r>
        <w:t xml:space="preserve"> (ISA 720.13)</w:t>
      </w:r>
    </w:p>
    <w:p w14:paraId="628F522C" w14:textId="309893C5" w:rsidR="00831354" w:rsidRPr="009E4AA5" w:rsidRDefault="00831354" w:rsidP="005F654F">
      <w:pPr>
        <w:pStyle w:val="ProbeNormalChar"/>
      </w:pPr>
      <w:bookmarkStart w:id="1194" w:name="_Ref124945533"/>
      <w:r w:rsidRPr="009E4AA5">
        <w:t>The engagement team reads the other information</w:t>
      </w:r>
      <w:r w:rsidR="00AB3003">
        <w:t xml:space="preserve"> and</w:t>
      </w:r>
      <w:r w:rsidR="002E66DE">
        <w:t>, in doing so</w:t>
      </w:r>
      <w:bookmarkEnd w:id="1194"/>
    </w:p>
    <w:p w14:paraId="218C27FA" w14:textId="7C6D387F" w:rsidR="00496E80" w:rsidRDefault="00387662" w:rsidP="00E97B88">
      <w:pPr>
        <w:pStyle w:val="Bullet1"/>
      </w:pPr>
      <w:r w:rsidRPr="00387662">
        <w:t>Consider</w:t>
      </w:r>
      <w:r w:rsidR="00E67A14">
        <w:t>s</w:t>
      </w:r>
      <w:r w:rsidRPr="00387662">
        <w:t xml:space="preserve"> whether there is a material inconsistency between the other information and the financial statements. As the basis for this consideration, the </w:t>
      </w:r>
      <w:r w:rsidR="002E66DE">
        <w:t>engagement team</w:t>
      </w:r>
      <w:r w:rsidRPr="00387662">
        <w:t xml:space="preserve"> compare</w:t>
      </w:r>
      <w:r w:rsidR="00D60EE8">
        <w:t>s</w:t>
      </w:r>
      <w:r w:rsidRPr="00387662">
        <w:t xml:space="preserve"> selected amounts or other items in the other information with such amounts or other items in the financial statements </w:t>
      </w:r>
      <w:r w:rsidR="00A06CF9">
        <w:t xml:space="preserve">to evaluate their </w:t>
      </w:r>
      <w:proofErr w:type="gramStart"/>
      <w:r w:rsidR="00A06CF9">
        <w:t>consistency;</w:t>
      </w:r>
      <w:proofErr w:type="gramEnd"/>
      <w:r w:rsidRPr="00387662">
        <w:t xml:space="preserve"> </w:t>
      </w:r>
    </w:p>
    <w:p w14:paraId="56DA3809" w14:textId="02E383B7" w:rsidR="00387662" w:rsidRDefault="00387662" w:rsidP="00E97B88">
      <w:pPr>
        <w:pStyle w:val="Bullet1"/>
      </w:pPr>
      <w:r w:rsidRPr="00387662">
        <w:t>Consider</w:t>
      </w:r>
      <w:r w:rsidR="00D60EE8">
        <w:t>s</w:t>
      </w:r>
      <w:r w:rsidRPr="00387662">
        <w:t xml:space="preserve"> whether there is a material inconsistency between the other information and the </w:t>
      </w:r>
      <w:r w:rsidR="00DA67EE">
        <w:t>engagement team</w:t>
      </w:r>
      <w:r w:rsidRPr="00387662">
        <w:t>’s knowledge obtained in the audit, in the context of audit evidence obtained and conclusions reached in the audit</w:t>
      </w:r>
      <w:r w:rsidR="00B16D89">
        <w:t>; and</w:t>
      </w:r>
    </w:p>
    <w:p w14:paraId="77D6FB9C" w14:textId="7CDC977A" w:rsidR="00DA67EE" w:rsidRDefault="00B16D89" w:rsidP="00E97B88">
      <w:pPr>
        <w:pStyle w:val="Bullet1"/>
      </w:pPr>
      <w:r>
        <w:t>R</w:t>
      </w:r>
      <w:r w:rsidRPr="00B16D89">
        <w:t>emain</w:t>
      </w:r>
      <w:r w:rsidR="00F72052">
        <w:t>s</w:t>
      </w:r>
      <w:r w:rsidRPr="00B16D89">
        <w:t xml:space="preserve"> alert for indications that the other information not related to the financial statements or the auditor’s knowledge obtained in the audit appears to be materially misstated.</w:t>
      </w:r>
      <w:r>
        <w:t xml:space="preserve"> (ISA 720.14 and 15)</w:t>
      </w:r>
    </w:p>
    <w:p w14:paraId="628F522E" w14:textId="4CDAC34D" w:rsidR="00831354" w:rsidRPr="009E4AA5" w:rsidRDefault="00831354" w:rsidP="005F654F">
      <w:pPr>
        <w:pStyle w:val="ProbeNormalChar"/>
      </w:pPr>
      <w:r w:rsidRPr="009E4AA5">
        <w:t xml:space="preserve">If, on reading the other information, the engagement team identifies </w:t>
      </w:r>
      <w:r w:rsidR="00C03710">
        <w:t xml:space="preserve">that </w:t>
      </w:r>
      <w:r w:rsidRPr="009E4AA5">
        <w:t>a material inconsistency</w:t>
      </w:r>
      <w:r w:rsidR="00B95CF9">
        <w:t xml:space="preserve"> appears to exist (or becomes aware tha</w:t>
      </w:r>
      <w:r w:rsidR="00D60EE8">
        <w:t>t</w:t>
      </w:r>
      <w:r w:rsidR="00B95CF9">
        <w:t xml:space="preserve"> the other information appears to be materially misstated)</w:t>
      </w:r>
      <w:r w:rsidRPr="009E4AA5">
        <w:t xml:space="preserve">, the engagement team </w:t>
      </w:r>
      <w:r w:rsidR="00B95CF9">
        <w:t>discuss</w:t>
      </w:r>
      <w:r w:rsidR="00F72052">
        <w:t>es</w:t>
      </w:r>
      <w:r w:rsidR="00B95CF9">
        <w:t xml:space="preserve"> the matter with management and, if necessary, perform</w:t>
      </w:r>
      <w:r w:rsidR="00F72052">
        <w:t>s</w:t>
      </w:r>
      <w:r w:rsidR="00B95CF9">
        <w:t xml:space="preserve"> other procedures to conclude whether</w:t>
      </w:r>
      <w:r w:rsidR="00F72052">
        <w:t>:</w:t>
      </w:r>
      <w:r w:rsidR="003E5B20" w:rsidRPr="009E4AA5">
        <w:t xml:space="preserve"> (</w:t>
      </w:r>
      <w:r w:rsidRPr="009E4AA5">
        <w:t>ISA 720.8)</w:t>
      </w:r>
    </w:p>
    <w:p w14:paraId="2FBDF2B7" w14:textId="0FC01403" w:rsidR="00B95CF9" w:rsidRDefault="004D4FAE" w:rsidP="00E97B88">
      <w:pPr>
        <w:pStyle w:val="Bullet1"/>
      </w:pPr>
      <w:r w:rsidRPr="004D4FAE">
        <w:t xml:space="preserve">A material misstatement of the other information </w:t>
      </w:r>
      <w:proofErr w:type="gramStart"/>
      <w:r w:rsidRPr="004D4FAE">
        <w:t>exists;</w:t>
      </w:r>
      <w:proofErr w:type="gramEnd"/>
    </w:p>
    <w:p w14:paraId="62B09771" w14:textId="0E661F23" w:rsidR="00B95CF9" w:rsidRDefault="004D4FAE" w:rsidP="00E97B88">
      <w:pPr>
        <w:pStyle w:val="Bullet1"/>
      </w:pPr>
      <w:r w:rsidRPr="004D4FAE">
        <w:t>A material misstatement of the financial statements exists; or</w:t>
      </w:r>
    </w:p>
    <w:p w14:paraId="1CEFE25D" w14:textId="007D916A" w:rsidR="00B95CF9" w:rsidRDefault="004D4FAE" w:rsidP="00E97B88">
      <w:pPr>
        <w:pStyle w:val="Bullet1"/>
      </w:pPr>
      <w:r w:rsidRPr="004D4FAE">
        <w:t xml:space="preserve">The </w:t>
      </w:r>
      <w:r w:rsidR="00D60EE8">
        <w:t>engagement team</w:t>
      </w:r>
      <w:r w:rsidRPr="004D4FAE">
        <w:t>’s understanding of the entity and its environment needs to be updated.</w:t>
      </w:r>
      <w:r w:rsidR="007F6454">
        <w:t xml:space="preserve"> (ISA 720.16)</w:t>
      </w:r>
    </w:p>
    <w:p w14:paraId="7024162E" w14:textId="16A4A729" w:rsidR="00B95CF9" w:rsidRDefault="0046566F" w:rsidP="005F654F">
      <w:pPr>
        <w:pStyle w:val="ProbeNormalChar"/>
      </w:pPr>
      <w:r w:rsidRPr="0046566F">
        <w:t xml:space="preserve">If the </w:t>
      </w:r>
      <w:r w:rsidR="00D60EE8">
        <w:t>engagement team</w:t>
      </w:r>
      <w:r w:rsidRPr="0046566F">
        <w:t xml:space="preserve"> concludes that a material misstatement of the other information exists, the </w:t>
      </w:r>
      <w:r w:rsidR="00D60EE8">
        <w:t>engagement team</w:t>
      </w:r>
      <w:r w:rsidRPr="0046566F">
        <w:t xml:space="preserve"> request</w:t>
      </w:r>
      <w:r w:rsidR="00D60EE8">
        <w:t>s</w:t>
      </w:r>
      <w:r w:rsidRPr="0046566F">
        <w:t xml:space="preserve"> management to correct the other information. If management:</w:t>
      </w:r>
    </w:p>
    <w:p w14:paraId="2A481DA7" w14:textId="3D9608FC" w:rsidR="007F6454" w:rsidRDefault="007F3119" w:rsidP="00E97B88">
      <w:pPr>
        <w:pStyle w:val="Bullet1"/>
      </w:pPr>
      <w:r w:rsidRPr="007F3119">
        <w:t xml:space="preserve">Agrees to make the correction, the </w:t>
      </w:r>
      <w:r w:rsidR="00D60EE8">
        <w:t>engagement team</w:t>
      </w:r>
      <w:r w:rsidRPr="007F3119">
        <w:t xml:space="preserve"> determine</w:t>
      </w:r>
      <w:r w:rsidR="00D60EE8">
        <w:t>s</w:t>
      </w:r>
      <w:r w:rsidRPr="007F3119">
        <w:t xml:space="preserve"> that the correction has been made; or</w:t>
      </w:r>
    </w:p>
    <w:p w14:paraId="7A05D44D" w14:textId="727578A8" w:rsidR="007F6454" w:rsidRDefault="009B5204" w:rsidP="00E97B88">
      <w:pPr>
        <w:pStyle w:val="Bullet1"/>
      </w:pPr>
      <w:r w:rsidRPr="009B5204">
        <w:t xml:space="preserve">Refuses to make the correction, the </w:t>
      </w:r>
      <w:r w:rsidR="00D60EE8">
        <w:t>engagement team</w:t>
      </w:r>
      <w:r w:rsidRPr="009B5204">
        <w:t xml:space="preserve"> communicate</w:t>
      </w:r>
      <w:r w:rsidR="00D60EE8">
        <w:t>s</w:t>
      </w:r>
      <w:r w:rsidRPr="009B5204">
        <w:t xml:space="preserve"> the matter with those charged with governance and request that the correction be made.</w:t>
      </w:r>
      <w:r w:rsidR="00EA08CB">
        <w:t xml:space="preserve"> (ISA 720.17)</w:t>
      </w:r>
    </w:p>
    <w:p w14:paraId="59674D3C" w14:textId="1696B760" w:rsidR="00EA08CB" w:rsidRDefault="00E045D6" w:rsidP="005F654F">
      <w:pPr>
        <w:pStyle w:val="ProbeNormalChar"/>
      </w:pPr>
      <w:r w:rsidRPr="00E045D6">
        <w:t xml:space="preserve">If the </w:t>
      </w:r>
      <w:r w:rsidR="009B3C22">
        <w:t>engagement team</w:t>
      </w:r>
      <w:r w:rsidRPr="00E045D6">
        <w:t xml:space="preserve"> concludes that a material misstatement exists in other information obtained prior to the date of the auditor’s report, and the other information is not corrected after communicating with those charged with governance, the </w:t>
      </w:r>
      <w:r w:rsidR="009B3C22">
        <w:t>engagement team</w:t>
      </w:r>
      <w:r w:rsidRPr="00E045D6">
        <w:t xml:space="preserve"> take</w:t>
      </w:r>
      <w:r w:rsidR="009B3C22">
        <w:t>s</w:t>
      </w:r>
      <w:r w:rsidRPr="00E045D6">
        <w:t xml:space="preserve"> appropriate action, including:</w:t>
      </w:r>
    </w:p>
    <w:p w14:paraId="2D02E05B" w14:textId="0D86BE40" w:rsidR="00EA08CB" w:rsidRDefault="00E045D6" w:rsidP="00E97B88">
      <w:pPr>
        <w:pStyle w:val="Bullet1"/>
      </w:pPr>
      <w:r w:rsidRPr="00E045D6">
        <w:t xml:space="preserve">Considering the implications for the auditor’s report and communicating with those charged with governance about how the </w:t>
      </w:r>
      <w:r w:rsidR="00311A84">
        <w:t>engagement team</w:t>
      </w:r>
      <w:r w:rsidRPr="00E045D6">
        <w:t xml:space="preserve"> plans to address the material misstatement in the auditor’s</w:t>
      </w:r>
      <w:r w:rsidR="00424EAA">
        <w:t xml:space="preserve"> report</w:t>
      </w:r>
      <w:r w:rsidRPr="00E045D6">
        <w:t>; or</w:t>
      </w:r>
    </w:p>
    <w:p w14:paraId="1D295F84" w14:textId="1C034B70" w:rsidR="00EA08CB" w:rsidRDefault="00E045D6" w:rsidP="00E97B88">
      <w:pPr>
        <w:pStyle w:val="Bullet1"/>
      </w:pPr>
      <w:r w:rsidRPr="00E045D6">
        <w:t>Withdrawing from the engagement, where withdrawal is possible under applicable law or regulation</w:t>
      </w:r>
      <w:r w:rsidR="00D52AA3">
        <w:t>. (ISA 720.18)</w:t>
      </w:r>
    </w:p>
    <w:p w14:paraId="56AE8CB2" w14:textId="3678B2C2" w:rsidR="00EA08CB" w:rsidRDefault="00D52AA3" w:rsidP="005F654F">
      <w:pPr>
        <w:pStyle w:val="ProbeNormalChar"/>
      </w:pPr>
      <w:r w:rsidRPr="00D52AA3">
        <w:lastRenderedPageBreak/>
        <w:t xml:space="preserve">If the </w:t>
      </w:r>
      <w:r w:rsidR="009B3C22">
        <w:t>engagement team</w:t>
      </w:r>
      <w:r w:rsidRPr="00D52AA3">
        <w:t xml:space="preserve"> concludes that a material misstatement exists in other information obtained after the date of the auditor’s report, the </w:t>
      </w:r>
      <w:r w:rsidR="009B3C22">
        <w:t>engagement team</w:t>
      </w:r>
      <w:r w:rsidRPr="00D52AA3">
        <w:t>:</w:t>
      </w:r>
    </w:p>
    <w:p w14:paraId="7F391532" w14:textId="513E388A" w:rsidR="00EA08CB" w:rsidRDefault="00D52AA3" w:rsidP="00E97B88">
      <w:pPr>
        <w:pStyle w:val="Bullet1"/>
      </w:pPr>
      <w:r w:rsidRPr="00D52AA3">
        <w:t>If the other information is corrected, perform</w:t>
      </w:r>
      <w:r w:rsidR="009B3C22">
        <w:t>s</w:t>
      </w:r>
      <w:r w:rsidRPr="00D52AA3">
        <w:t xml:space="preserve"> the procedures necessary in the circumstances; or</w:t>
      </w:r>
    </w:p>
    <w:p w14:paraId="7B259DE2" w14:textId="01E02666" w:rsidR="00EA08CB" w:rsidRDefault="00D52AA3" w:rsidP="00E97B88">
      <w:pPr>
        <w:pStyle w:val="Bullet1"/>
      </w:pPr>
      <w:r w:rsidRPr="00D52AA3">
        <w:t>If the other information is not corrected after communicating with those charged with governance, take</w:t>
      </w:r>
      <w:r w:rsidR="009B3C22">
        <w:t>s</w:t>
      </w:r>
      <w:r w:rsidRPr="00D52AA3">
        <w:t xml:space="preserve"> appropriate action considering the </w:t>
      </w:r>
      <w:r w:rsidR="00564F0A">
        <w:t>engagement team</w:t>
      </w:r>
      <w:r w:rsidRPr="00D52AA3">
        <w:t>’s legal rights and obligations, to seek to have the uncorrected material misstatement appropriately brought to the attention of users for whom the auditor’s report is prepared.</w:t>
      </w:r>
      <w:r w:rsidR="00A26DD6">
        <w:t xml:space="preserve"> (ISA 720.19)</w:t>
      </w:r>
    </w:p>
    <w:p w14:paraId="2564B930" w14:textId="444DFA32" w:rsidR="00A26DD6" w:rsidRDefault="0065089E" w:rsidP="005F654F">
      <w:pPr>
        <w:pStyle w:val="ProbeNormalChar"/>
      </w:pPr>
      <w:r>
        <w:t>I</w:t>
      </w:r>
      <w:r w:rsidR="00A26DD6" w:rsidRPr="00A26DD6">
        <w:t xml:space="preserve">f, as a result of performing the procedures in </w:t>
      </w:r>
      <w:r w:rsidR="00A26DD6" w:rsidRPr="00736095">
        <w:t xml:space="preserve">paragraphs </w:t>
      </w:r>
      <w:r w:rsidR="00736095" w:rsidRPr="00736095">
        <w:fldChar w:fldCharType="begin"/>
      </w:r>
      <w:r w:rsidR="00736095" w:rsidRPr="00736095">
        <w:instrText xml:space="preserve"> REF _Ref124945533 \r \h </w:instrText>
      </w:r>
      <w:r w:rsidR="00736095">
        <w:instrText xml:space="preserve"> \* MERGEFORMAT </w:instrText>
      </w:r>
      <w:r w:rsidR="00736095" w:rsidRPr="00736095">
        <w:fldChar w:fldCharType="separate"/>
      </w:r>
      <w:r w:rsidR="00595477">
        <w:t>7.1.2</w:t>
      </w:r>
      <w:r w:rsidR="00736095" w:rsidRPr="00736095">
        <w:fldChar w:fldCharType="end"/>
      </w:r>
      <w:r w:rsidR="00A26DD6" w:rsidRPr="00A26DD6">
        <w:t xml:space="preserve">, the </w:t>
      </w:r>
      <w:r w:rsidR="009B3C22">
        <w:t>engagement team</w:t>
      </w:r>
      <w:r w:rsidR="00A26DD6" w:rsidRPr="00A26DD6">
        <w:t xml:space="preserve"> concludes that a material misstatement in the financial statements exists or the </w:t>
      </w:r>
      <w:r w:rsidR="009B3C22">
        <w:t>engagement team</w:t>
      </w:r>
      <w:r w:rsidR="00A26DD6" w:rsidRPr="00A26DD6">
        <w:t xml:space="preserve">’s understanding of the </w:t>
      </w:r>
      <w:r w:rsidR="009B3C22">
        <w:t>client</w:t>
      </w:r>
      <w:r w:rsidR="00A26DD6" w:rsidRPr="00A26DD6">
        <w:t xml:space="preserve"> and its environment needs to be updated, the </w:t>
      </w:r>
      <w:r w:rsidR="009B3C22">
        <w:t>engagement team</w:t>
      </w:r>
      <w:r w:rsidR="00A26DD6" w:rsidRPr="00A26DD6">
        <w:t xml:space="preserve"> respond</w:t>
      </w:r>
      <w:r w:rsidR="009B3C22">
        <w:t>s</w:t>
      </w:r>
      <w:r w:rsidR="00A26DD6" w:rsidRPr="00A26DD6">
        <w:t xml:space="preserve"> appropriately in accordance with the other ISAs</w:t>
      </w:r>
      <w:r w:rsidR="00220898">
        <w:t>. (ISA 720.20)</w:t>
      </w:r>
    </w:p>
    <w:p w14:paraId="56DD2B83" w14:textId="15423FDF" w:rsidR="00437A85" w:rsidRPr="00437A85" w:rsidRDefault="00437A85" w:rsidP="005F654F">
      <w:pPr>
        <w:pStyle w:val="ProbeNormalChar"/>
      </w:pPr>
      <w:bookmarkStart w:id="1195" w:name="_Ref125957851"/>
      <w:r w:rsidRPr="00437A85">
        <w:t>If the engagement team is required by law or regulation of a specific jurisdiction to refer to the other information in the auditor’s report using a specific layout or wording, the auditor’s report refer</w:t>
      </w:r>
      <w:r w:rsidR="00C024BA">
        <w:t>s</w:t>
      </w:r>
      <w:r w:rsidRPr="00437A85">
        <w:t xml:space="preserve"> to International Standards on Auditing only if the auditor’s report includes, at a minimum:</w:t>
      </w:r>
      <w:bookmarkEnd w:id="1195"/>
    </w:p>
    <w:p w14:paraId="7DDB2BF5" w14:textId="77777777" w:rsidR="00437A85" w:rsidRPr="00437A85" w:rsidRDefault="00437A85" w:rsidP="00E97B88">
      <w:pPr>
        <w:pStyle w:val="Bullet1"/>
      </w:pPr>
      <w:r w:rsidRPr="00437A85">
        <w:t xml:space="preserve">Identification of the other information obtained by the engagement team prior to the date of the auditor’s </w:t>
      </w:r>
      <w:proofErr w:type="gramStart"/>
      <w:r w:rsidRPr="00437A85">
        <w:t>report;</w:t>
      </w:r>
      <w:proofErr w:type="gramEnd"/>
    </w:p>
    <w:p w14:paraId="5C32615E" w14:textId="77777777" w:rsidR="00437A85" w:rsidRPr="00437A85" w:rsidRDefault="00437A85" w:rsidP="00E97B88">
      <w:pPr>
        <w:pStyle w:val="Bullet1"/>
      </w:pPr>
      <w:r w:rsidRPr="00437A85">
        <w:t>A description of the auditor’s responsibilities with respect to the other information; and</w:t>
      </w:r>
    </w:p>
    <w:p w14:paraId="13CE4DA9" w14:textId="77777777" w:rsidR="00437A85" w:rsidRPr="00437A85" w:rsidRDefault="00437A85" w:rsidP="00E97B88">
      <w:pPr>
        <w:pStyle w:val="Bullet1"/>
      </w:pPr>
      <w:r w:rsidRPr="00437A85">
        <w:t>An explicit statement addressing the outcome of the engagement team’s work for this purpose. (ISA 720.24)</w:t>
      </w:r>
    </w:p>
    <w:p w14:paraId="360A826F" w14:textId="42C6A951" w:rsidR="0065089E" w:rsidRDefault="00B4742F" w:rsidP="005F654F">
      <w:pPr>
        <w:pStyle w:val="ProbeNormalChar"/>
      </w:pPr>
      <w:r>
        <w:t>The engagement team</w:t>
      </w:r>
      <w:r w:rsidRPr="00B4742F">
        <w:t xml:space="preserve"> include</w:t>
      </w:r>
      <w:r>
        <w:t>s</w:t>
      </w:r>
      <w:r w:rsidRPr="00B4742F">
        <w:t xml:space="preserve"> in the audit documentation:</w:t>
      </w:r>
    </w:p>
    <w:p w14:paraId="7F4A9BD2" w14:textId="70584630" w:rsidR="00B4742F" w:rsidRDefault="00551E46" w:rsidP="00E97B88">
      <w:pPr>
        <w:pStyle w:val="Bullet1"/>
      </w:pPr>
      <w:r w:rsidRPr="00551E46">
        <w:t xml:space="preserve">Documentation of the procedures performed under this </w:t>
      </w:r>
      <w:proofErr w:type="gramStart"/>
      <w:r w:rsidR="007A6E50">
        <w:t>section</w:t>
      </w:r>
      <w:r>
        <w:t>;</w:t>
      </w:r>
      <w:proofErr w:type="gramEnd"/>
    </w:p>
    <w:p w14:paraId="7321F701" w14:textId="234EA697" w:rsidR="00551E46" w:rsidRDefault="00551E46" w:rsidP="00E97B88">
      <w:pPr>
        <w:pStyle w:val="Bullet1"/>
      </w:pPr>
      <w:r w:rsidRPr="00551E46">
        <w:t xml:space="preserve">The final version of the other information on which the </w:t>
      </w:r>
      <w:r w:rsidR="007A6E50">
        <w:t>engagement team</w:t>
      </w:r>
      <w:r w:rsidRPr="00551E46">
        <w:t xml:space="preserve"> has performed the work required under this ISA.</w:t>
      </w:r>
      <w:r>
        <w:t xml:space="preserve"> (ISA 720.25)</w:t>
      </w:r>
    </w:p>
    <w:p w14:paraId="628F5238" w14:textId="77777777" w:rsidR="004F4C5D" w:rsidRPr="009E4AA5" w:rsidRDefault="00B31BD3" w:rsidP="002F7EA1">
      <w:pPr>
        <w:pStyle w:val="Heading2"/>
      </w:pPr>
      <w:bookmarkStart w:id="1196" w:name="_Ref285456922"/>
      <w:bookmarkStart w:id="1197" w:name="_Ref285457021"/>
      <w:bookmarkStart w:id="1198" w:name="_Toc290561126"/>
      <w:bookmarkStart w:id="1199" w:name="_Toc398052099"/>
      <w:bookmarkStart w:id="1200" w:name="_Toc398053313"/>
      <w:bookmarkStart w:id="1201" w:name="_Toc153262351"/>
      <w:r w:rsidRPr="009E4AA5">
        <w:t>Segment information</w:t>
      </w:r>
      <w:bookmarkEnd w:id="1188"/>
      <w:bookmarkEnd w:id="1196"/>
      <w:bookmarkEnd w:id="1197"/>
      <w:bookmarkEnd w:id="1198"/>
      <w:bookmarkEnd w:id="1199"/>
      <w:bookmarkEnd w:id="1200"/>
      <w:bookmarkEnd w:id="1201"/>
      <w:r w:rsidRPr="009E4AA5">
        <w:t xml:space="preserve"> </w:t>
      </w:r>
    </w:p>
    <w:p w14:paraId="628F5239" w14:textId="77777777" w:rsidR="003E45EA" w:rsidRPr="003E45EA" w:rsidRDefault="003E45EA" w:rsidP="001C5237">
      <w:pPr>
        <w:pStyle w:val="Heading5"/>
      </w:pPr>
      <w:r w:rsidRPr="003E45EA">
        <w:t>Policy</w:t>
      </w:r>
    </w:p>
    <w:p w14:paraId="628F523A" w14:textId="77777777" w:rsidR="00744809" w:rsidRPr="009E4AA5" w:rsidRDefault="00744809" w:rsidP="005F654F">
      <w:pPr>
        <w:pStyle w:val="ProbeNormalChar"/>
      </w:pPr>
      <w:r w:rsidRPr="009E4AA5">
        <w:t>The engagement team obtains sufficient appropriate audit evidence regarding the presentation and disclosure of segment information in accordance with the applicable financial reporting framework by:</w:t>
      </w:r>
    </w:p>
    <w:p w14:paraId="628F523B" w14:textId="77777777" w:rsidR="00744809" w:rsidRPr="009E4AA5" w:rsidRDefault="00744809" w:rsidP="00E97B88">
      <w:pPr>
        <w:pStyle w:val="Bullet1"/>
      </w:pPr>
      <w:r w:rsidRPr="009E4AA5">
        <w:t xml:space="preserve">Obtaining an understanding of the methods used by management in </w:t>
      </w:r>
      <w:r w:rsidR="0090654F" w:rsidRPr="009E4AA5">
        <w:t>determining segment information</w:t>
      </w:r>
      <w:r w:rsidRPr="009E4AA5">
        <w:t xml:space="preserve"> and:</w:t>
      </w:r>
    </w:p>
    <w:p w14:paraId="628F523C" w14:textId="77777777" w:rsidR="00744809" w:rsidRPr="009E4AA5" w:rsidRDefault="00744809" w:rsidP="00E97B88">
      <w:pPr>
        <w:pStyle w:val="Bullet2"/>
      </w:pPr>
      <w:r w:rsidRPr="009E4AA5">
        <w:t>Evaluating whether such methods are likely to result in disclosure in accordance with the applicable financial reporting framework; and</w:t>
      </w:r>
    </w:p>
    <w:p w14:paraId="628F523D" w14:textId="77777777" w:rsidR="00744809" w:rsidRPr="009E4AA5" w:rsidRDefault="00744809" w:rsidP="00E97B88">
      <w:pPr>
        <w:pStyle w:val="Bullet2"/>
      </w:pPr>
      <w:r w:rsidRPr="009E4AA5">
        <w:t>Where appropriate, testing the applicati</w:t>
      </w:r>
      <w:r w:rsidR="0090654F" w:rsidRPr="009E4AA5">
        <w:t>on of such methods.</w:t>
      </w:r>
    </w:p>
    <w:p w14:paraId="628F523E" w14:textId="7F8347FF" w:rsidR="00992F12" w:rsidRDefault="00744809" w:rsidP="00E97B88">
      <w:pPr>
        <w:pStyle w:val="Bullet1"/>
      </w:pPr>
      <w:r w:rsidRPr="009E4AA5">
        <w:t>Performing analytical procedures or other audit procedures appropriate in the circumstances</w:t>
      </w:r>
      <w:r w:rsidR="003E5B20" w:rsidRPr="009E4AA5">
        <w:t>. (</w:t>
      </w:r>
      <w:r w:rsidRPr="009E4AA5">
        <w:t>ISA 501.13)</w:t>
      </w:r>
    </w:p>
    <w:p w14:paraId="628F523F" w14:textId="77777777" w:rsidR="00992F12" w:rsidRDefault="00992F12" w:rsidP="00992F12">
      <w:pPr>
        <w:rPr>
          <w:rFonts w:cs="Tahoma"/>
        </w:rPr>
      </w:pPr>
      <w:r>
        <w:br w:type="page"/>
      </w:r>
    </w:p>
    <w:p w14:paraId="628F5240" w14:textId="77777777" w:rsidR="004F4C5D" w:rsidRPr="009E4AA5" w:rsidRDefault="006F711C" w:rsidP="002F7EA1">
      <w:pPr>
        <w:pStyle w:val="Heading2"/>
      </w:pPr>
      <w:bookmarkStart w:id="1202" w:name="_Ref238894907"/>
      <w:bookmarkStart w:id="1203" w:name="_Ref238894912"/>
      <w:bookmarkStart w:id="1204" w:name="_Ref238894919"/>
      <w:bookmarkStart w:id="1205" w:name="_Ref238895033"/>
      <w:bookmarkStart w:id="1206" w:name="_Ref238895141"/>
      <w:bookmarkStart w:id="1207" w:name="_Ref238895144"/>
      <w:bookmarkStart w:id="1208" w:name="_Ref238895155"/>
      <w:bookmarkStart w:id="1209" w:name="_Ref238895230"/>
      <w:bookmarkStart w:id="1210" w:name="_Ref238895233"/>
      <w:bookmarkStart w:id="1211" w:name="_Ref238895238"/>
      <w:bookmarkStart w:id="1212" w:name="_Ref238895245"/>
      <w:bookmarkStart w:id="1213" w:name="_Ref238895252"/>
      <w:bookmarkStart w:id="1214" w:name="_Ref238895305"/>
      <w:bookmarkStart w:id="1215" w:name="_Ref238895312"/>
      <w:bookmarkStart w:id="1216" w:name="_Ref238895318"/>
      <w:bookmarkStart w:id="1217" w:name="_Ref238895321"/>
      <w:bookmarkStart w:id="1218" w:name="_Ref238895325"/>
      <w:bookmarkStart w:id="1219" w:name="_Ref238895328"/>
      <w:bookmarkStart w:id="1220" w:name="_Ref238895434"/>
      <w:bookmarkStart w:id="1221" w:name="_Ref238895446"/>
      <w:bookmarkStart w:id="1222" w:name="_Ref238895455"/>
      <w:bookmarkStart w:id="1223" w:name="_Ref238895461"/>
      <w:bookmarkStart w:id="1224" w:name="_Ref238895517"/>
      <w:bookmarkStart w:id="1225" w:name="_Toc290561127"/>
      <w:bookmarkStart w:id="1226" w:name="_Toc398052100"/>
      <w:bookmarkStart w:id="1227" w:name="_Toc398053314"/>
      <w:bookmarkStart w:id="1228" w:name="_Toc153262352"/>
      <w:r w:rsidRPr="009E4AA5">
        <w:lastRenderedPageBreak/>
        <w:t>G</w:t>
      </w:r>
      <w:r w:rsidR="00B31BD3" w:rsidRPr="009E4AA5">
        <w:t>roup financial statements</w:t>
      </w:r>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r w:rsidR="004F4C5D" w:rsidRPr="009E4AA5">
        <w:t xml:space="preserve"> </w:t>
      </w:r>
    </w:p>
    <w:p w14:paraId="628F5241" w14:textId="77777777" w:rsidR="003E45EA" w:rsidRPr="003E45EA" w:rsidRDefault="003E45EA" w:rsidP="001C5237">
      <w:pPr>
        <w:pStyle w:val="Heading5"/>
      </w:pPr>
      <w:r w:rsidRPr="003E45EA">
        <w:t>Policy</w:t>
      </w:r>
    </w:p>
    <w:p w14:paraId="628F5242" w14:textId="38D823E7" w:rsidR="00656543" w:rsidRPr="009E4AA5" w:rsidRDefault="00656543" w:rsidP="005F654F">
      <w:pPr>
        <w:pStyle w:val="ProbeNormalChar"/>
      </w:pPr>
      <w:r w:rsidRPr="009E4AA5">
        <w:t>The group engagement partner is responsible for the direction, supervision and performance of the group audit engagement in compliance with professional standards and applicable legal and regulatory requirements, and whether the auditor’s report that is issued is app</w:t>
      </w:r>
      <w:r w:rsidR="0090654F" w:rsidRPr="009E4AA5">
        <w:t xml:space="preserve">ropriate in the circumstances. </w:t>
      </w:r>
      <w:r w:rsidRPr="009E4AA5">
        <w:t>As a result, the auditor’s report on the group financial statements does not refer to a component auditor, unless required by law or regulation to include such reference. If such reference is required by law or regulation, the auditor’s report indicates that the reference does not diminish the group engagement partner’s or the group engagement partner’s responsibility for the group audit opinion. (ISA 600.11)</w:t>
      </w:r>
    </w:p>
    <w:p w14:paraId="628F5243" w14:textId="17E21718" w:rsidR="00656543" w:rsidRPr="009E4AA5" w:rsidRDefault="00656543" w:rsidP="005F654F">
      <w:pPr>
        <w:pStyle w:val="ProbeNormalChar"/>
      </w:pPr>
      <w:r w:rsidRPr="009E4AA5">
        <w:t>In applying ISA 220, the group engagement partner determines whether sufficient appropriate audit evidence can reasonably be expected to be obtained in relation to the consolidation process and the financial information of the components on which to base the group audit opinion</w:t>
      </w:r>
      <w:r w:rsidR="00504007" w:rsidRPr="009E4AA5">
        <w:t xml:space="preserve">. </w:t>
      </w:r>
      <w:r w:rsidRPr="009E4AA5">
        <w:t>For this purpose, the group engagement team obtains an understanding of the group, its components, and their environments that is sufficient to identify components that are likely</w:t>
      </w:r>
      <w:r w:rsidR="0090654F" w:rsidRPr="009E4AA5">
        <w:t xml:space="preserve"> to be significant components. </w:t>
      </w:r>
      <w:r w:rsidRPr="009E4AA5">
        <w:t>Where component auditors will perform work on the financial information of such components, the group engagement partner evaluates whether the group engagement team will be able to be involved in the work of those component auditors to the extent necessary to obtain sufficient appropriate audit evidence</w:t>
      </w:r>
      <w:r w:rsidR="003E5B20" w:rsidRPr="009E4AA5">
        <w:t>. (</w:t>
      </w:r>
      <w:r w:rsidRPr="009E4AA5">
        <w:t>ISA 600.12)</w:t>
      </w:r>
    </w:p>
    <w:p w14:paraId="628F5244" w14:textId="77777777" w:rsidR="00656543" w:rsidRPr="009E4AA5" w:rsidRDefault="00656543" w:rsidP="005F654F">
      <w:pPr>
        <w:pStyle w:val="ProbeNormalChar"/>
      </w:pPr>
      <w:r w:rsidRPr="009E4AA5">
        <w:t>If the group engagement partner concludes that:</w:t>
      </w:r>
    </w:p>
    <w:p w14:paraId="628F5245" w14:textId="77777777" w:rsidR="00656543" w:rsidRPr="009E4AA5" w:rsidRDefault="00656543" w:rsidP="00E97B88">
      <w:pPr>
        <w:pStyle w:val="Bullet1"/>
      </w:pPr>
      <w:r w:rsidRPr="009E4AA5">
        <w:t>it will not be possible for the group engagement team to obtain sufficient appropriate audit evidence due to restrictions imposed by group management; and</w:t>
      </w:r>
    </w:p>
    <w:p w14:paraId="628F5246" w14:textId="77777777" w:rsidR="00656543" w:rsidRPr="009E4AA5" w:rsidRDefault="00656543" w:rsidP="00E97B88">
      <w:pPr>
        <w:pStyle w:val="Bullet1"/>
      </w:pPr>
      <w:r w:rsidRPr="009E4AA5">
        <w:t>the possible effect of this inability will result in a disclaimer of opinion on</w:t>
      </w:r>
      <w:r w:rsidR="0090654F" w:rsidRPr="009E4AA5">
        <w:t xml:space="preserve"> the group financial statements </w:t>
      </w:r>
      <w:r w:rsidRPr="009E4AA5">
        <w:t xml:space="preserve">the group </w:t>
      </w:r>
      <w:r w:rsidR="00474DC5" w:rsidRPr="009E4AA5">
        <w:t xml:space="preserve">engagement partner shall </w:t>
      </w:r>
      <w:proofErr w:type="gramStart"/>
      <w:r w:rsidR="00474DC5" w:rsidRPr="009E4AA5">
        <w:t>either;</w:t>
      </w:r>
      <w:proofErr w:type="gramEnd"/>
    </w:p>
    <w:p w14:paraId="628F5247" w14:textId="77777777" w:rsidR="00656543" w:rsidRPr="009E4AA5" w:rsidRDefault="00656543" w:rsidP="00E97B88">
      <w:pPr>
        <w:pStyle w:val="Bullet1"/>
      </w:pPr>
      <w:r w:rsidRPr="009E4AA5">
        <w:t>in the case of a new engagement, not accept the engagement, or, in the case of a continuing engagement, withdraw from the engagement, where withdrawal is possible under applicable law or regulation; or</w:t>
      </w:r>
    </w:p>
    <w:p w14:paraId="628F5248" w14:textId="579CC517" w:rsidR="00F97477" w:rsidRPr="009E4AA5" w:rsidRDefault="00656543" w:rsidP="00E97B88">
      <w:pPr>
        <w:pStyle w:val="Bullet1"/>
      </w:pPr>
      <w:r w:rsidRPr="009E4AA5">
        <w:t>where law or regulation prohibits an auditor from declining an engagement or where withdrawal from an engagement is not otherwise possible, having performed the audit of the group financial statements to the extent possible, disclaim an opinion on the group financial statements</w:t>
      </w:r>
      <w:r w:rsidR="003E5B20" w:rsidRPr="009E4AA5">
        <w:t>. (</w:t>
      </w:r>
      <w:r w:rsidRPr="009E4AA5">
        <w:t>ISA 600.13)</w:t>
      </w:r>
      <w:r w:rsidR="00DB70CE" w:rsidRPr="009E4AA5">
        <w:t xml:space="preserve"> </w:t>
      </w:r>
    </w:p>
    <w:p w14:paraId="628F5249" w14:textId="3441E73C" w:rsidR="00DB70CE" w:rsidRPr="009E4AA5" w:rsidRDefault="00DB70CE" w:rsidP="005F654F">
      <w:pPr>
        <w:pStyle w:val="ProbeNormalChar"/>
      </w:pPr>
      <w:r w:rsidRPr="009E4AA5">
        <w:t>The group engagement team establishes an overall group audit strategy and develops a group audit plan in accordance with ISA 300</w:t>
      </w:r>
      <w:r w:rsidR="003E5B20" w:rsidRPr="009E4AA5">
        <w:t>. (</w:t>
      </w:r>
      <w:r w:rsidRPr="009E4AA5">
        <w:t>ISA 600.15)</w:t>
      </w:r>
    </w:p>
    <w:p w14:paraId="628F524A" w14:textId="5F50C781" w:rsidR="00F97477" w:rsidRPr="009E4AA5" w:rsidRDefault="00F97477" w:rsidP="005F654F">
      <w:pPr>
        <w:pStyle w:val="ProbeNormalChar"/>
      </w:pPr>
      <w:r w:rsidRPr="009E4AA5">
        <w:t>The group engagement partner reviews the overall group audit strategy and group audit plan. (ISA 600.16)</w:t>
      </w:r>
    </w:p>
    <w:p w14:paraId="628F524B" w14:textId="77777777" w:rsidR="00656543" w:rsidRPr="009E4AA5" w:rsidRDefault="00656543" w:rsidP="005F654F">
      <w:pPr>
        <w:pStyle w:val="ProbeNormalChar"/>
      </w:pPr>
      <w:bookmarkStart w:id="1229" w:name="_Ref127252939"/>
      <w:r w:rsidRPr="009E4AA5">
        <w:t>In group audits, the engagement team is required to identify and assess the risks of material misstatement through obtaining an understanding of t</w:t>
      </w:r>
      <w:r w:rsidR="0090654F" w:rsidRPr="009E4AA5">
        <w:t xml:space="preserve">he entity and its environment. </w:t>
      </w:r>
      <w:r w:rsidRPr="009E4AA5">
        <w:t>The group engagement team:</w:t>
      </w:r>
      <w:bookmarkEnd w:id="1229"/>
    </w:p>
    <w:p w14:paraId="628F524C" w14:textId="77777777" w:rsidR="00656543" w:rsidRPr="009E4AA5" w:rsidRDefault="00656543" w:rsidP="00E97B88">
      <w:pPr>
        <w:pStyle w:val="Bullet1"/>
      </w:pPr>
      <w:r w:rsidRPr="009E4AA5">
        <w:t>Enhances its understanding of the group, its components, and their environments, including group-wide controls, obtained during the acceptance or continuance stage; and</w:t>
      </w:r>
    </w:p>
    <w:p w14:paraId="628F524D" w14:textId="3902907B" w:rsidR="00656543" w:rsidRPr="009E4AA5" w:rsidRDefault="00656543" w:rsidP="00E97B88">
      <w:pPr>
        <w:pStyle w:val="Bullet1"/>
      </w:pPr>
      <w:r w:rsidRPr="009E4AA5">
        <w:t>Obtains an understanding of the consolidation process, including the instructions issued by group management to components</w:t>
      </w:r>
      <w:r w:rsidR="003E5B20" w:rsidRPr="009E4AA5">
        <w:t>. (</w:t>
      </w:r>
      <w:r w:rsidRPr="009E4AA5">
        <w:t>ISA 600.17)</w:t>
      </w:r>
    </w:p>
    <w:p w14:paraId="628F524E" w14:textId="77777777" w:rsidR="00656543" w:rsidRPr="009E4AA5" w:rsidRDefault="00656543" w:rsidP="005F654F">
      <w:pPr>
        <w:pStyle w:val="ProbeNormalChar"/>
      </w:pPr>
      <w:r w:rsidRPr="009E4AA5">
        <w:t>The group engagement team obtains an understanding that is sufficient to:</w:t>
      </w:r>
    </w:p>
    <w:p w14:paraId="628F524F" w14:textId="77777777" w:rsidR="00656543" w:rsidRPr="009E4AA5" w:rsidRDefault="00656543" w:rsidP="00E97B88">
      <w:pPr>
        <w:pStyle w:val="Bullet1"/>
      </w:pPr>
      <w:r w:rsidRPr="009E4AA5">
        <w:t>Confirm or revise its initial identification of components that are likely to be significant; and</w:t>
      </w:r>
    </w:p>
    <w:p w14:paraId="628F5250" w14:textId="326D98C0" w:rsidR="00656543" w:rsidRPr="009E4AA5" w:rsidRDefault="00656543" w:rsidP="00E97B88">
      <w:pPr>
        <w:pStyle w:val="Bullet1"/>
      </w:pPr>
      <w:r w:rsidRPr="009E4AA5">
        <w:t>Assess the risks of material misstatement of the group financial statements, whether due to fraud or error</w:t>
      </w:r>
      <w:r w:rsidR="003E5B20" w:rsidRPr="009E4AA5">
        <w:t>. (</w:t>
      </w:r>
      <w:r w:rsidRPr="009E4AA5">
        <w:t>ISA 600.18)</w:t>
      </w:r>
    </w:p>
    <w:p w14:paraId="628F5251" w14:textId="77777777" w:rsidR="00656543" w:rsidRPr="009E4AA5" w:rsidRDefault="00656543" w:rsidP="005F654F">
      <w:pPr>
        <w:pStyle w:val="ProbeNormalChar"/>
      </w:pPr>
      <w:bookmarkStart w:id="1230" w:name="_Ref127346421"/>
      <w:r w:rsidRPr="009E4AA5">
        <w:t>If the group engagement team plans to request a component auditor to perform work on the financial information of a component, the group engagement team obtains an understanding of the following:</w:t>
      </w:r>
      <w:bookmarkEnd w:id="1230"/>
    </w:p>
    <w:p w14:paraId="628F5252" w14:textId="77777777" w:rsidR="00656543" w:rsidRPr="009E4AA5" w:rsidRDefault="00656543" w:rsidP="00E97B88">
      <w:pPr>
        <w:pStyle w:val="Bullet1"/>
      </w:pPr>
      <w:r w:rsidRPr="009E4AA5">
        <w:t>Whether the component auditor understands and will comply with the ethical requirements that are relevant to the group audit and</w:t>
      </w:r>
      <w:proofErr w:type="gramStart"/>
      <w:r w:rsidRPr="009E4AA5">
        <w:t>, in particular, is</w:t>
      </w:r>
      <w:proofErr w:type="gramEnd"/>
      <w:r w:rsidRPr="009E4AA5">
        <w:t xml:space="preserve"> independent.</w:t>
      </w:r>
    </w:p>
    <w:p w14:paraId="628F5253" w14:textId="77777777" w:rsidR="00656543" w:rsidRPr="009E4AA5" w:rsidRDefault="00656543" w:rsidP="00E97B88">
      <w:pPr>
        <w:pStyle w:val="Bullet1"/>
      </w:pPr>
      <w:r w:rsidRPr="009E4AA5">
        <w:t>The component auditor’s professional competence.</w:t>
      </w:r>
    </w:p>
    <w:p w14:paraId="628F5254" w14:textId="77777777" w:rsidR="00656543" w:rsidRPr="009E4AA5" w:rsidRDefault="00656543" w:rsidP="00E97B88">
      <w:pPr>
        <w:pStyle w:val="Bullet1"/>
      </w:pPr>
      <w:r w:rsidRPr="009E4AA5">
        <w:t>Whether the group engagement team will be able to be involved in the work of the component auditor to the extent necessary to obtain sufficient appropriate audit evidence.</w:t>
      </w:r>
    </w:p>
    <w:p w14:paraId="628F5255" w14:textId="3189BDF7" w:rsidR="00656543" w:rsidRPr="009E4AA5" w:rsidRDefault="00656543" w:rsidP="00E97B88">
      <w:pPr>
        <w:pStyle w:val="Bullet1"/>
      </w:pPr>
      <w:r w:rsidRPr="009E4AA5">
        <w:lastRenderedPageBreak/>
        <w:t>Whether the component auditor operates in a regulatory environment that actively oversees auditors</w:t>
      </w:r>
      <w:r w:rsidR="003E5B20" w:rsidRPr="009E4AA5">
        <w:t>. (</w:t>
      </w:r>
      <w:r w:rsidRPr="009E4AA5">
        <w:t>ISA 600.19)</w:t>
      </w:r>
    </w:p>
    <w:p w14:paraId="628F5256" w14:textId="2F99D68B" w:rsidR="003C50C5" w:rsidRPr="009E4AA5" w:rsidRDefault="00DF4B99" w:rsidP="005F654F">
      <w:pPr>
        <w:pStyle w:val="ProbeNormalChar"/>
      </w:pPr>
      <w:r w:rsidRPr="009E4AA5">
        <w:t xml:space="preserve">If a component auditor does not meet the independence requirements that are relevant to the group audit, or the group engagement team has serious concerns about the other matters listed in paragraph </w:t>
      </w:r>
      <w:r w:rsidR="002F0F40">
        <w:fldChar w:fldCharType="begin"/>
      </w:r>
      <w:r w:rsidR="002F0F40">
        <w:instrText xml:space="preserve"> REF _Ref127346421 \r \h </w:instrText>
      </w:r>
      <w:r w:rsidR="002F0F40">
        <w:fldChar w:fldCharType="separate"/>
      </w:r>
      <w:r w:rsidR="00595477">
        <w:t>7.3.8</w:t>
      </w:r>
      <w:r w:rsidR="002F0F40">
        <w:fldChar w:fldCharType="end"/>
      </w:r>
      <w:r w:rsidRPr="009E4AA5">
        <w:t xml:space="preserve">, the group engagement team obtains sufficient appropriate audit evidence relating to the financial information of the component without requesting that component auditor to perform work on the financial information of that component. </w:t>
      </w:r>
      <w:r w:rsidR="00706BAC" w:rsidRPr="009E4AA5">
        <w:t>(ISA </w:t>
      </w:r>
      <w:r w:rsidR="00706BAC">
        <w:t>600.20</w:t>
      </w:r>
      <w:r w:rsidR="00706BAC" w:rsidRPr="009E4AA5">
        <w:t>)</w:t>
      </w:r>
    </w:p>
    <w:p w14:paraId="628F5257" w14:textId="77777777" w:rsidR="00DF4B99" w:rsidRPr="009E4AA5" w:rsidRDefault="00DF4B99" w:rsidP="005F654F">
      <w:pPr>
        <w:pStyle w:val="ProbeNormalChar"/>
      </w:pPr>
      <w:r w:rsidRPr="009E4AA5">
        <w:t xml:space="preserve">The group engagement team determines the following: </w:t>
      </w:r>
    </w:p>
    <w:p w14:paraId="628F5258" w14:textId="77777777" w:rsidR="003C50C5" w:rsidRPr="009E4AA5" w:rsidRDefault="003C50C5" w:rsidP="00E97B88">
      <w:pPr>
        <w:pStyle w:val="Bullet1"/>
      </w:pPr>
      <w:r w:rsidRPr="009E4AA5">
        <w:t xml:space="preserve">Materiality for the group financial statements </w:t>
      </w:r>
      <w:proofErr w:type="gramStart"/>
      <w:r w:rsidRPr="009E4AA5">
        <w:t>as a whole when</w:t>
      </w:r>
      <w:proofErr w:type="gramEnd"/>
      <w:r w:rsidRPr="009E4AA5">
        <w:t xml:space="preserve"> establishing the overall group audit strategy.</w:t>
      </w:r>
    </w:p>
    <w:p w14:paraId="628F5259" w14:textId="77777777" w:rsidR="003C50C5" w:rsidRPr="009E4AA5" w:rsidRDefault="003C50C5" w:rsidP="00E97B88">
      <w:pPr>
        <w:pStyle w:val="Bullet1"/>
      </w:pPr>
      <w:r w:rsidRPr="009E4AA5">
        <w:t>If, in the specific circumstances of the group, there are particular classes of transactions, account balances or disclosures in the group financial statements for which misstatements of lesser amounts than materiality for the group financial statements as a whole could reasonably be expected to influence the economic decisions of users taken on the basis of the group financial statements, the materiality level or levels to be applied to those particular classes of transactions, account balances or disclosures.</w:t>
      </w:r>
    </w:p>
    <w:p w14:paraId="628F525A" w14:textId="77777777" w:rsidR="003C50C5" w:rsidRPr="009E4AA5" w:rsidRDefault="003C50C5" w:rsidP="00E97B88">
      <w:pPr>
        <w:pStyle w:val="Bullet1"/>
      </w:pPr>
      <w:r w:rsidRPr="009E4AA5">
        <w:t xml:space="preserve">Component materiality for those components where component auditors will perform an audit or a review for purposes of the group </w:t>
      </w:r>
      <w:r w:rsidR="0090654F" w:rsidRPr="009E4AA5">
        <w:t xml:space="preserve">audit. </w:t>
      </w:r>
      <w:r w:rsidRPr="009E4AA5">
        <w:t xml:space="preserve">To reduce to an appropriately low level the probability that the aggregate of uncorrected and undetected misstatements in the group financial statements exceeds materiality for the group financial </w:t>
      </w:r>
      <w:proofErr w:type="gramStart"/>
      <w:r w:rsidRPr="009E4AA5">
        <w:t>statements as a whole, component</w:t>
      </w:r>
      <w:proofErr w:type="gramEnd"/>
      <w:r w:rsidRPr="009E4AA5">
        <w:t xml:space="preserve"> materiality shall be lower than materiality for the group financial statements as a whole.</w:t>
      </w:r>
    </w:p>
    <w:p w14:paraId="628F525B" w14:textId="79D0D6D3" w:rsidR="00656543" w:rsidRPr="009E4AA5" w:rsidRDefault="003C50C5" w:rsidP="00E97B88">
      <w:pPr>
        <w:pStyle w:val="Bullet1"/>
      </w:pPr>
      <w:r w:rsidRPr="009E4AA5">
        <w:t>The threshold above which misstatements cannot be regarded as clearly trivial to the group financial statements</w:t>
      </w:r>
      <w:r w:rsidR="003E5B20" w:rsidRPr="009E4AA5">
        <w:t>. (</w:t>
      </w:r>
      <w:r w:rsidRPr="009E4AA5">
        <w:t>ISA 600.21)</w:t>
      </w:r>
    </w:p>
    <w:p w14:paraId="628F525C" w14:textId="5BCE4434" w:rsidR="00656543" w:rsidRPr="009E4AA5" w:rsidRDefault="00656543" w:rsidP="005F654F">
      <w:pPr>
        <w:pStyle w:val="ProbeNormalChar"/>
      </w:pPr>
      <w:r w:rsidRPr="009E4AA5">
        <w:t>Where component auditors will perform an audit for purposes of the group audit, the group engagement team evaluates the appropriateness of performance materiality determined at the component level</w:t>
      </w:r>
      <w:r w:rsidR="003E5B20" w:rsidRPr="009E4AA5">
        <w:t>. (</w:t>
      </w:r>
      <w:r w:rsidRPr="009E4AA5">
        <w:t>ISA 600.22)</w:t>
      </w:r>
    </w:p>
    <w:p w14:paraId="628F525D" w14:textId="77777777" w:rsidR="00656543" w:rsidRPr="009E4AA5" w:rsidRDefault="00656543" w:rsidP="005F654F">
      <w:pPr>
        <w:pStyle w:val="ProbeNormalChar"/>
      </w:pPr>
      <w:r w:rsidRPr="009E4AA5">
        <w:t>If a component is subject to audit by statute, regulation or other reason, and the group engagement team decides to use that audit to provide audit evidence for the group audit, the group engagement team determines whether:</w:t>
      </w:r>
    </w:p>
    <w:p w14:paraId="628F525E" w14:textId="77777777" w:rsidR="00656543" w:rsidRPr="009E4AA5" w:rsidRDefault="00656543" w:rsidP="00E97B88">
      <w:pPr>
        <w:pStyle w:val="Bullet1"/>
      </w:pPr>
      <w:r w:rsidRPr="009E4AA5">
        <w:t>materiality for the component financial statements as a whole; and</w:t>
      </w:r>
    </w:p>
    <w:p w14:paraId="628F525F" w14:textId="77777777" w:rsidR="00656543" w:rsidRPr="009E4AA5" w:rsidRDefault="00656543" w:rsidP="00E97B88">
      <w:pPr>
        <w:pStyle w:val="Bullet1"/>
      </w:pPr>
      <w:r w:rsidRPr="009E4AA5">
        <w:t>performance materiality at the component level</w:t>
      </w:r>
    </w:p>
    <w:p w14:paraId="628F5260" w14:textId="131B59EE" w:rsidR="00992F12" w:rsidRDefault="00185BE3" w:rsidP="005F654F">
      <w:pPr>
        <w:pStyle w:val="ProbeNormal-NoNum"/>
      </w:pPr>
      <w:r>
        <w:t>m</w:t>
      </w:r>
      <w:r w:rsidRPr="009E4AA5">
        <w:t xml:space="preserve">eet </w:t>
      </w:r>
      <w:r w:rsidR="00656543" w:rsidRPr="009E4AA5">
        <w:t>the requirements of ISA</w:t>
      </w:r>
      <w:r>
        <w:t xml:space="preserve"> 600</w:t>
      </w:r>
      <w:r w:rsidR="003E5B20" w:rsidRPr="009E4AA5">
        <w:t>. (</w:t>
      </w:r>
      <w:r w:rsidR="00656543" w:rsidRPr="009E4AA5">
        <w:t>ISA 600.23)</w:t>
      </w:r>
    </w:p>
    <w:p w14:paraId="628F5261" w14:textId="77777777" w:rsidR="00992F12" w:rsidRDefault="00992F12" w:rsidP="00992F12">
      <w:pPr>
        <w:rPr>
          <w:rFonts w:cs="Times New Roman"/>
          <w:kern w:val="8"/>
          <w:lang w:bidi="he-IL"/>
        </w:rPr>
      </w:pPr>
      <w:r>
        <w:br w:type="page"/>
      </w:r>
    </w:p>
    <w:p w14:paraId="628F5262" w14:textId="0AC83816" w:rsidR="00920B41" w:rsidRPr="009E4AA5" w:rsidRDefault="00656543" w:rsidP="005F654F">
      <w:pPr>
        <w:pStyle w:val="ProbeNormalChar"/>
      </w:pPr>
      <w:r w:rsidRPr="009E4AA5">
        <w:lastRenderedPageBreak/>
        <w:t>The engagement team is required to design and implement appropriate responses to address</w:t>
      </w:r>
      <w:r w:rsidR="00920B41" w:rsidRPr="009E4AA5">
        <w:t xml:space="preserve"> the assessed risks of material </w:t>
      </w:r>
      <w:r w:rsidRPr="009E4AA5">
        <w:t>misstatemen</w:t>
      </w:r>
      <w:r w:rsidR="0090654F" w:rsidRPr="009E4AA5">
        <w:t xml:space="preserve">t of the financial statements. </w:t>
      </w:r>
      <w:r w:rsidRPr="009E4AA5">
        <w:t>The group engagement team determines the type of work to be performed by the group engagement team, or the component auditors on its behalf, on the financial information of the components (see paragraphs</w:t>
      </w:r>
      <w:r w:rsidR="007B0EDA">
        <w:t xml:space="preserve"> </w:t>
      </w:r>
      <w:r w:rsidR="007B0EDA">
        <w:fldChar w:fldCharType="begin"/>
      </w:r>
      <w:r w:rsidR="007B0EDA">
        <w:instrText xml:space="preserve"> REF _Ref127252731 \r \h </w:instrText>
      </w:r>
      <w:r w:rsidR="007B0EDA">
        <w:fldChar w:fldCharType="separate"/>
      </w:r>
      <w:r w:rsidR="00595477">
        <w:t>7.3.15</w:t>
      </w:r>
      <w:r w:rsidR="007B0EDA">
        <w:fldChar w:fldCharType="end"/>
      </w:r>
      <w:r w:rsidR="007B0EDA">
        <w:t xml:space="preserve"> -</w:t>
      </w:r>
      <w:r w:rsidR="007B0EDA">
        <w:fldChar w:fldCharType="begin"/>
      </w:r>
      <w:r w:rsidR="007B0EDA">
        <w:instrText xml:space="preserve"> REF _Ref127252847 \r \h </w:instrText>
      </w:r>
      <w:r w:rsidR="007B0EDA">
        <w:fldChar w:fldCharType="separate"/>
      </w:r>
      <w:r w:rsidR="00595477">
        <w:t>7.3.19</w:t>
      </w:r>
      <w:r w:rsidR="007B0EDA">
        <w:fldChar w:fldCharType="end"/>
      </w:r>
      <w:r w:rsidRPr="009E4AA5">
        <w:t>)</w:t>
      </w:r>
      <w:r w:rsidR="00504007" w:rsidRPr="009E4AA5">
        <w:t xml:space="preserve">. </w:t>
      </w:r>
      <w:r w:rsidRPr="009E4AA5">
        <w:t>The group engagement team also determines the nature, timing and extent of its involvement in the work of the component auditors (see paragraphs</w:t>
      </w:r>
      <w:r w:rsidR="007B0EDA">
        <w:t xml:space="preserve"> </w:t>
      </w:r>
      <w:r w:rsidR="007B0EDA">
        <w:fldChar w:fldCharType="begin"/>
      </w:r>
      <w:r w:rsidR="007B0EDA">
        <w:instrText xml:space="preserve"> REF _Ref127252875 \r \h </w:instrText>
      </w:r>
      <w:r w:rsidR="007B0EDA">
        <w:fldChar w:fldCharType="separate"/>
      </w:r>
      <w:r w:rsidR="00595477">
        <w:t>7.3.20</w:t>
      </w:r>
      <w:r w:rsidR="007B0EDA">
        <w:fldChar w:fldCharType="end"/>
      </w:r>
      <w:r w:rsidR="007B0EDA">
        <w:t xml:space="preserve"> and </w:t>
      </w:r>
      <w:r w:rsidR="007B0EDA">
        <w:fldChar w:fldCharType="begin"/>
      </w:r>
      <w:r w:rsidR="007B0EDA">
        <w:instrText xml:space="preserve"> REF _Ref127252884 \r \h </w:instrText>
      </w:r>
      <w:r w:rsidR="007B0EDA">
        <w:fldChar w:fldCharType="separate"/>
      </w:r>
      <w:r w:rsidR="00595477">
        <w:t>7.3.21</w:t>
      </w:r>
      <w:r w:rsidR="007B0EDA">
        <w:fldChar w:fldCharType="end"/>
      </w:r>
      <w:r w:rsidRPr="009E4AA5">
        <w:t>)</w:t>
      </w:r>
      <w:r w:rsidR="003E5B20" w:rsidRPr="009E4AA5">
        <w:t>. (</w:t>
      </w:r>
      <w:r w:rsidRPr="009E4AA5">
        <w:t>ISA 600.24)</w:t>
      </w:r>
    </w:p>
    <w:p w14:paraId="628F5263" w14:textId="45BAE4F3" w:rsidR="00920B41" w:rsidRPr="009E4AA5" w:rsidRDefault="00920B41" w:rsidP="005F654F">
      <w:pPr>
        <w:pStyle w:val="ProbeNormalChar"/>
      </w:pPr>
      <w:bookmarkStart w:id="1231" w:name="_Ref127252975"/>
      <w:r w:rsidRPr="009E4AA5">
        <w:t xml:space="preserve">If the nature, timing and extent of the work to be performed on the consolidation process or the financial information of the components are based on an expectation that group-wide controls are operating effectively, or if substantive procedures alone cannot provide sufficient appropriate audit evidence at the assertion level, the group engagement team tests, or requests a component auditor to test, the operating effectiveness of those controls. </w:t>
      </w:r>
      <w:bookmarkEnd w:id="1231"/>
      <w:r w:rsidR="00706BAC" w:rsidRPr="009E4AA5">
        <w:t>(ISA 6</w:t>
      </w:r>
      <w:r w:rsidR="00706BAC">
        <w:t>00.25</w:t>
      </w:r>
      <w:r w:rsidR="00706BAC" w:rsidRPr="009E4AA5">
        <w:t>)</w:t>
      </w:r>
    </w:p>
    <w:p w14:paraId="628F5264" w14:textId="2DEE1280" w:rsidR="00656543" w:rsidRPr="009E4AA5" w:rsidRDefault="00656543" w:rsidP="005F654F">
      <w:pPr>
        <w:pStyle w:val="ProbeNormalChar"/>
      </w:pPr>
      <w:bookmarkStart w:id="1232" w:name="_Ref127252731"/>
      <w:r w:rsidRPr="009E4AA5">
        <w:t>For a component that is significant due to its individual financial significance to the group, the group engagement team, or a component auditor on its behalf, performs an audit of the financial information of the component using component materiality</w:t>
      </w:r>
      <w:r w:rsidR="003E5B20" w:rsidRPr="009E4AA5">
        <w:t xml:space="preserve">. </w:t>
      </w:r>
      <w:bookmarkEnd w:id="1232"/>
      <w:r w:rsidR="003E5B20" w:rsidRPr="009E4AA5">
        <w:t>(</w:t>
      </w:r>
      <w:r w:rsidRPr="009E4AA5">
        <w:t>ISA 600.26)</w:t>
      </w:r>
    </w:p>
    <w:p w14:paraId="628F5265" w14:textId="77777777" w:rsidR="00656543" w:rsidRPr="009E4AA5" w:rsidRDefault="00656543" w:rsidP="005F654F">
      <w:pPr>
        <w:pStyle w:val="ProbeNormalChar"/>
      </w:pPr>
      <w:r w:rsidRPr="009E4AA5">
        <w:t>For a component that is significant because it is likely to include significant risks of material misstatement of the group financial statements due to its specific nature or circumstances, the group engagement team, or a component auditor on its behalf, performs one or more of the following:</w:t>
      </w:r>
    </w:p>
    <w:p w14:paraId="628F5266" w14:textId="77777777" w:rsidR="00656543" w:rsidRPr="009E4AA5" w:rsidRDefault="00656543" w:rsidP="00E97B88">
      <w:pPr>
        <w:pStyle w:val="Bullet1"/>
      </w:pPr>
      <w:r w:rsidRPr="009E4AA5">
        <w:t>An audit of the financial information of the component using component materiality.</w:t>
      </w:r>
    </w:p>
    <w:p w14:paraId="628F5267" w14:textId="77777777" w:rsidR="00656543" w:rsidRPr="009E4AA5" w:rsidRDefault="00656543" w:rsidP="00E97B88">
      <w:pPr>
        <w:pStyle w:val="Bullet1"/>
      </w:pPr>
      <w:r w:rsidRPr="009E4AA5">
        <w:t>An audit of one or more account balances, classes of transactions or disclosures relating to the likely significant risks of material misstatement of the group financial statements.</w:t>
      </w:r>
    </w:p>
    <w:p w14:paraId="628F5268" w14:textId="21487246" w:rsidR="00656543" w:rsidRPr="009E4AA5" w:rsidRDefault="00656543" w:rsidP="00E97B88">
      <w:pPr>
        <w:pStyle w:val="Bullet1"/>
      </w:pPr>
      <w:r w:rsidRPr="009E4AA5">
        <w:t>Specified audit procedures relating to the likely significant risks of material misstatement of the group financial statements</w:t>
      </w:r>
      <w:r w:rsidR="003E5B20" w:rsidRPr="009E4AA5">
        <w:t>. (</w:t>
      </w:r>
      <w:r w:rsidRPr="009E4AA5">
        <w:t>ISA 600.27)</w:t>
      </w:r>
    </w:p>
    <w:p w14:paraId="628F5269" w14:textId="73549CA0" w:rsidR="00656543" w:rsidRPr="009E4AA5" w:rsidRDefault="00656543" w:rsidP="005F654F">
      <w:pPr>
        <w:pStyle w:val="ProbeNormalChar"/>
      </w:pPr>
      <w:r w:rsidRPr="009E4AA5">
        <w:t>For components that are not significant components, the group engagement team performs analytical procedures at group level</w:t>
      </w:r>
      <w:r w:rsidR="003E5B20" w:rsidRPr="009E4AA5">
        <w:t>. (</w:t>
      </w:r>
      <w:r w:rsidRPr="009E4AA5">
        <w:t>ISA 600.28)</w:t>
      </w:r>
    </w:p>
    <w:p w14:paraId="628F526A" w14:textId="77777777" w:rsidR="006F1394" w:rsidRPr="009E4AA5" w:rsidRDefault="006F1394" w:rsidP="005F654F">
      <w:pPr>
        <w:pStyle w:val="ProbeNormalChar"/>
      </w:pPr>
      <w:r w:rsidRPr="009E4AA5">
        <w:t xml:space="preserve"> </w:t>
      </w:r>
      <w:bookmarkStart w:id="1233" w:name="_Ref127252751"/>
      <w:r w:rsidRPr="009E4AA5">
        <w:t>If the group engagement team does not consider that sufficient appropriate audit evidence on which to base the group audit opinion will be obtained from:</w:t>
      </w:r>
      <w:bookmarkEnd w:id="1233"/>
    </w:p>
    <w:p w14:paraId="628F526B" w14:textId="77777777" w:rsidR="006F1394" w:rsidRPr="009E4AA5" w:rsidRDefault="006F1394" w:rsidP="00E97B88">
      <w:pPr>
        <w:pStyle w:val="Bullet1"/>
      </w:pPr>
      <w:r w:rsidRPr="009E4AA5">
        <w:t xml:space="preserve">the work performed on the financial information of significant </w:t>
      </w:r>
      <w:proofErr w:type="gramStart"/>
      <w:r w:rsidRPr="009E4AA5">
        <w:t>components;</w:t>
      </w:r>
      <w:proofErr w:type="gramEnd"/>
    </w:p>
    <w:p w14:paraId="628F526C" w14:textId="77777777" w:rsidR="006F1394" w:rsidRPr="009E4AA5" w:rsidRDefault="006F1394" w:rsidP="00E97B88">
      <w:pPr>
        <w:pStyle w:val="Bullet1"/>
      </w:pPr>
      <w:r w:rsidRPr="009E4AA5">
        <w:t>the work performed on group-wide controls and the consolidation process; and</w:t>
      </w:r>
    </w:p>
    <w:p w14:paraId="628F526D" w14:textId="77777777" w:rsidR="006F1394" w:rsidRPr="009E4AA5" w:rsidRDefault="006F1394" w:rsidP="00E97B88">
      <w:pPr>
        <w:pStyle w:val="Bullet1"/>
      </w:pPr>
      <w:r w:rsidRPr="009E4AA5">
        <w:t>the analytical proce</w:t>
      </w:r>
      <w:r w:rsidR="0036086F" w:rsidRPr="009E4AA5">
        <w:t xml:space="preserve">dures performed at group </w:t>
      </w:r>
      <w:proofErr w:type="gramStart"/>
      <w:r w:rsidR="0036086F" w:rsidRPr="009E4AA5">
        <w:t>level;</w:t>
      </w:r>
      <w:proofErr w:type="gramEnd"/>
    </w:p>
    <w:p w14:paraId="628F526E" w14:textId="77777777" w:rsidR="006F1394" w:rsidRPr="009E4AA5" w:rsidRDefault="006F1394" w:rsidP="00E97B88">
      <w:pPr>
        <w:pStyle w:val="Bullet1"/>
      </w:pPr>
      <w:r w:rsidRPr="009E4AA5">
        <w:t>the group engagement team selects components that are not significant components and performs, or requests a component auditor to perform, one or more of the following on the financial information of the individual components selected:</w:t>
      </w:r>
    </w:p>
    <w:p w14:paraId="628F526F" w14:textId="77777777" w:rsidR="006F1394" w:rsidRPr="009E4AA5" w:rsidRDefault="006F1394" w:rsidP="00E97B88">
      <w:pPr>
        <w:pStyle w:val="Bullet2"/>
      </w:pPr>
      <w:r w:rsidRPr="009E4AA5">
        <w:t>An audit of the financial information of the component using component materiality.</w:t>
      </w:r>
    </w:p>
    <w:p w14:paraId="628F5270" w14:textId="77777777" w:rsidR="006F1394" w:rsidRPr="009E4AA5" w:rsidRDefault="006F1394" w:rsidP="00E97B88">
      <w:pPr>
        <w:pStyle w:val="Bullet2"/>
      </w:pPr>
      <w:r w:rsidRPr="009E4AA5">
        <w:t>An audit of one or more account balances, classes of transactions or disclosures.</w:t>
      </w:r>
    </w:p>
    <w:p w14:paraId="628F5271" w14:textId="77777777" w:rsidR="006F1394" w:rsidRPr="009E4AA5" w:rsidRDefault="006F1394" w:rsidP="00E97B88">
      <w:pPr>
        <w:pStyle w:val="Bullet2"/>
      </w:pPr>
      <w:r w:rsidRPr="009E4AA5">
        <w:t>A review of the financial information of the component using component materiality.</w:t>
      </w:r>
    </w:p>
    <w:p w14:paraId="628F5272" w14:textId="77777777" w:rsidR="006F1394" w:rsidRPr="009E4AA5" w:rsidRDefault="006F1394" w:rsidP="00E97B88">
      <w:pPr>
        <w:pStyle w:val="Bullet2"/>
      </w:pPr>
      <w:r w:rsidRPr="009E4AA5">
        <w:t>Specified procedures.</w:t>
      </w:r>
    </w:p>
    <w:p w14:paraId="628F5273" w14:textId="1009A4FB" w:rsidR="00992F12" w:rsidRDefault="006F1394" w:rsidP="005F654F">
      <w:pPr>
        <w:pStyle w:val="ProbeNormalChar"/>
      </w:pPr>
      <w:bookmarkStart w:id="1234" w:name="_Ref127252847"/>
      <w:r w:rsidRPr="009E4AA5">
        <w:t xml:space="preserve">The group engagement team varies the selection of components over </w:t>
      </w:r>
      <w:proofErr w:type="gramStart"/>
      <w:r w:rsidRPr="009E4AA5">
        <w:t>a period of time</w:t>
      </w:r>
      <w:proofErr w:type="gramEnd"/>
      <w:r w:rsidR="003E5B20" w:rsidRPr="009E4AA5">
        <w:t xml:space="preserve">. </w:t>
      </w:r>
      <w:bookmarkEnd w:id="1234"/>
      <w:r w:rsidR="003E5B20" w:rsidRPr="009E4AA5">
        <w:t>(</w:t>
      </w:r>
      <w:r w:rsidRPr="009E4AA5">
        <w:t>ISA 600.29)</w:t>
      </w:r>
    </w:p>
    <w:p w14:paraId="628F5274" w14:textId="77777777" w:rsidR="00992F12" w:rsidRDefault="00992F12" w:rsidP="00992F12">
      <w:pPr>
        <w:rPr>
          <w:rFonts w:cs="Times New Roman"/>
          <w:kern w:val="8"/>
          <w:lang w:bidi="he-IL"/>
        </w:rPr>
      </w:pPr>
      <w:r>
        <w:br w:type="page"/>
      </w:r>
    </w:p>
    <w:p w14:paraId="628F5275" w14:textId="77777777" w:rsidR="00656543" w:rsidRPr="009E4AA5" w:rsidRDefault="00656543" w:rsidP="005F654F">
      <w:pPr>
        <w:pStyle w:val="ProbeNormalChar"/>
      </w:pPr>
      <w:bookmarkStart w:id="1235" w:name="_Ref127252875"/>
      <w:r w:rsidRPr="009E4AA5">
        <w:lastRenderedPageBreak/>
        <w:t>If a component auditor performs an audit of the financial information of a significant component, the group engagement team is involved in the component auditor’s risk assessment to identify significant risks of material misstatement of the group financial statements</w:t>
      </w:r>
      <w:r w:rsidR="00504007" w:rsidRPr="009E4AA5">
        <w:t xml:space="preserve">. </w:t>
      </w:r>
      <w:r w:rsidRPr="009E4AA5">
        <w:t>The nature, timing and extent of this involvement are affected by the group engagement team’s understanding of the component auditor, but at a minimum includes:</w:t>
      </w:r>
      <w:bookmarkEnd w:id="1235"/>
    </w:p>
    <w:p w14:paraId="628F5276" w14:textId="77777777" w:rsidR="00656543" w:rsidRPr="009E4AA5" w:rsidRDefault="00656543" w:rsidP="00E97B88">
      <w:pPr>
        <w:pStyle w:val="Bullet1"/>
      </w:pPr>
      <w:r w:rsidRPr="009E4AA5">
        <w:t xml:space="preserve">Discussing with the component auditor or component management those of the component’s business activities that are significant to the </w:t>
      </w:r>
      <w:proofErr w:type="gramStart"/>
      <w:r w:rsidRPr="009E4AA5">
        <w:t>group;</w:t>
      </w:r>
      <w:proofErr w:type="gramEnd"/>
    </w:p>
    <w:p w14:paraId="628F5277" w14:textId="77777777" w:rsidR="00656543" w:rsidRPr="009E4AA5" w:rsidRDefault="00656543" w:rsidP="00E97B88">
      <w:pPr>
        <w:pStyle w:val="Bullet1"/>
      </w:pPr>
      <w:r w:rsidRPr="009E4AA5">
        <w:t>Discussing with the component auditor the susceptibility of the component to material misstatement of the financial information due to fraud or error; and</w:t>
      </w:r>
    </w:p>
    <w:p w14:paraId="628F5278" w14:textId="5D0AF897" w:rsidR="00656543" w:rsidRPr="009E4AA5" w:rsidRDefault="00656543" w:rsidP="00E97B88">
      <w:pPr>
        <w:pStyle w:val="Bullet1"/>
      </w:pPr>
      <w:r w:rsidRPr="009E4AA5">
        <w:t>Reviewing the component auditor’s documentation of identified significant risks of material misstatement of the group financial statements</w:t>
      </w:r>
      <w:r w:rsidR="00504007" w:rsidRPr="009E4AA5">
        <w:t xml:space="preserve">. </w:t>
      </w:r>
      <w:r w:rsidRPr="009E4AA5">
        <w:t xml:space="preserve">Such documentation may take the form of a memorandum that reflects the component auditor’s conclusion </w:t>
      </w:r>
      <w:proofErr w:type="gramStart"/>
      <w:r w:rsidRPr="009E4AA5">
        <w:t>with regard to</w:t>
      </w:r>
      <w:proofErr w:type="gramEnd"/>
      <w:r w:rsidRPr="009E4AA5">
        <w:t xml:space="preserve"> the identified significant risks</w:t>
      </w:r>
      <w:r w:rsidR="003E5B20" w:rsidRPr="009E4AA5">
        <w:t>. (</w:t>
      </w:r>
      <w:r w:rsidRPr="009E4AA5">
        <w:t>ISA 600.30)</w:t>
      </w:r>
    </w:p>
    <w:p w14:paraId="628F5279" w14:textId="08EF96AB" w:rsidR="00656543" w:rsidRPr="009E4AA5" w:rsidRDefault="00656543" w:rsidP="005F654F">
      <w:pPr>
        <w:pStyle w:val="ProbeNormalChar"/>
      </w:pPr>
      <w:bookmarkStart w:id="1236" w:name="_Ref127252884"/>
      <w:r w:rsidRPr="009E4AA5">
        <w:t>If significant risks of material misstatement of the group financial statements have been identified in a component on which a component auditor performs the work, the group engagement team evaluates the appropriateness of the further audit procedures to be performed to respond to the identified significant risks of material misstatement of t</w:t>
      </w:r>
      <w:r w:rsidR="0036086F" w:rsidRPr="009E4AA5">
        <w:t xml:space="preserve">he group financial statements. </w:t>
      </w:r>
      <w:r w:rsidRPr="009E4AA5">
        <w:t>Based on its understanding of the component auditor, the group engagement team determines whether it is necessary to be involved in the further audit procedures</w:t>
      </w:r>
      <w:r w:rsidR="003E5B20" w:rsidRPr="009E4AA5">
        <w:t xml:space="preserve">. </w:t>
      </w:r>
      <w:bookmarkEnd w:id="1236"/>
      <w:r w:rsidR="003E5B20" w:rsidRPr="009E4AA5">
        <w:t>(</w:t>
      </w:r>
      <w:r w:rsidRPr="009E4AA5">
        <w:t>ISA 600.31)</w:t>
      </w:r>
    </w:p>
    <w:p w14:paraId="628F527A" w14:textId="457CAF49" w:rsidR="008F51BF" w:rsidRPr="009E4AA5" w:rsidRDefault="00C56628" w:rsidP="005F654F">
      <w:pPr>
        <w:pStyle w:val="ProbeNormalChar"/>
      </w:pPr>
      <w:r w:rsidRPr="009E4AA5">
        <w:t xml:space="preserve">In accordance with paragraph </w:t>
      </w:r>
      <w:r w:rsidR="00707E33">
        <w:fldChar w:fldCharType="begin"/>
      </w:r>
      <w:r w:rsidR="00707E33">
        <w:instrText xml:space="preserve"> REF _Ref127252939 \r \h </w:instrText>
      </w:r>
      <w:r w:rsidR="00707E33">
        <w:fldChar w:fldCharType="separate"/>
      </w:r>
      <w:r w:rsidR="00595477">
        <w:t>7.3.6</w:t>
      </w:r>
      <w:r w:rsidR="00707E33">
        <w:fldChar w:fldCharType="end"/>
      </w:r>
      <w:r w:rsidRPr="009E4AA5">
        <w:t>, the group engagement team obtains an understanding of group-wide controls and the consolidation process, including the instructions issued by group management to components</w:t>
      </w:r>
      <w:r w:rsidR="00504007" w:rsidRPr="009E4AA5">
        <w:t xml:space="preserve">. </w:t>
      </w:r>
      <w:r w:rsidRPr="009E4AA5">
        <w:t xml:space="preserve">In accordance with paragraph </w:t>
      </w:r>
      <w:r w:rsidR="000031D3">
        <w:fldChar w:fldCharType="begin"/>
      </w:r>
      <w:r w:rsidR="000031D3">
        <w:instrText xml:space="preserve"> REF _Ref127252975 \r \h </w:instrText>
      </w:r>
      <w:r w:rsidR="000031D3">
        <w:fldChar w:fldCharType="separate"/>
      </w:r>
      <w:r w:rsidR="00595477">
        <w:t>7.3.14</w:t>
      </w:r>
      <w:r w:rsidR="000031D3">
        <w:fldChar w:fldCharType="end"/>
      </w:r>
      <w:r w:rsidRPr="009E4AA5">
        <w:t>, the group engagement team, or component auditor at the request of the group engagement team, tests the operating effectiveness of group-wide controls if the nature, timing and extent of the work to be performed on the consolidation process is based on an expectation that</w:t>
      </w:r>
      <w:r w:rsidR="00920B41" w:rsidRPr="009E4AA5">
        <w:t xml:space="preserve"> </w:t>
      </w:r>
      <w:r w:rsidRPr="009E4AA5">
        <w:t>group-wide controls are operating effectively, or if substantive procedures alone cannot provide sufficient appropriate audit evidence at the assertion level</w:t>
      </w:r>
      <w:r w:rsidR="003E5B20" w:rsidRPr="009E4AA5">
        <w:t>. (</w:t>
      </w:r>
      <w:r w:rsidRPr="009E4AA5">
        <w:t>ISA 600.32)</w:t>
      </w:r>
    </w:p>
    <w:p w14:paraId="628F527B" w14:textId="7A9E10D5" w:rsidR="002D1641" w:rsidRPr="009E4AA5" w:rsidRDefault="002D1641" w:rsidP="005F654F">
      <w:pPr>
        <w:pStyle w:val="ProbeNormalChar"/>
      </w:pPr>
      <w:r w:rsidRPr="009E4AA5">
        <w:t>The group engagement team designs and performs further audit procedures on the consolidation process to respond to the assessed risks of material misstatement of the group financial statements arising f</w:t>
      </w:r>
      <w:r w:rsidR="0036086F" w:rsidRPr="009E4AA5">
        <w:t xml:space="preserve">rom the consolidation process. </w:t>
      </w:r>
      <w:r w:rsidRPr="009E4AA5">
        <w:t>This includes evaluating whether all components have been included in the group financial statements</w:t>
      </w:r>
      <w:r w:rsidR="003E5B20" w:rsidRPr="009E4AA5">
        <w:t>. (</w:t>
      </w:r>
      <w:r w:rsidRPr="009E4AA5">
        <w:t>ISA 600.33)</w:t>
      </w:r>
    </w:p>
    <w:p w14:paraId="628F527C" w14:textId="1CF8C3D3" w:rsidR="002D1641" w:rsidRPr="009E4AA5" w:rsidRDefault="002D1641" w:rsidP="005F654F">
      <w:pPr>
        <w:pStyle w:val="ProbeNormalChar"/>
      </w:pPr>
      <w:r w:rsidRPr="009E4AA5">
        <w:t>The group engagement team evaluates the appropriateness, completeness and accuracy of consolidation adjustments and reclassifications, and evaluates whether any fraud risk factors or indicators of possible management bias exist</w:t>
      </w:r>
      <w:r w:rsidR="003E5B20" w:rsidRPr="009E4AA5">
        <w:t>. (</w:t>
      </w:r>
      <w:r w:rsidRPr="009E4AA5">
        <w:t>ISA 600.34)</w:t>
      </w:r>
    </w:p>
    <w:p w14:paraId="628F527D" w14:textId="0E7D46A7" w:rsidR="002D1641" w:rsidRPr="009E4AA5" w:rsidRDefault="002D1641" w:rsidP="005F654F">
      <w:pPr>
        <w:pStyle w:val="ProbeNormalChar"/>
      </w:pPr>
      <w:r w:rsidRPr="009E4AA5">
        <w:t>If the financial information of a component has not been prepared in accordance with the same accounting policies applied to the group financial statements, the group engagement team evaluates whether the financial information of that component has been appropriately adjusted for purposes of preparing and presenting the group financial statements</w:t>
      </w:r>
      <w:r w:rsidR="003E5B20" w:rsidRPr="009E4AA5">
        <w:t>. (</w:t>
      </w:r>
      <w:r w:rsidRPr="009E4AA5">
        <w:t>ISA 600.35)</w:t>
      </w:r>
    </w:p>
    <w:p w14:paraId="628F527E" w14:textId="2715ACA2" w:rsidR="002D1641" w:rsidRPr="009E4AA5" w:rsidRDefault="002D1641" w:rsidP="005F654F">
      <w:pPr>
        <w:pStyle w:val="ProbeNormalChar"/>
      </w:pPr>
      <w:r w:rsidRPr="009E4AA5">
        <w:t>The group engagement team determines whether the financial information identified in the component auditor’s communication (see paragraph</w:t>
      </w:r>
      <w:r w:rsidR="00886D71" w:rsidRPr="009E4AA5">
        <w:t> </w:t>
      </w:r>
      <w:r w:rsidR="00B42699">
        <w:fldChar w:fldCharType="begin"/>
      </w:r>
      <w:r w:rsidR="00B42699">
        <w:instrText xml:space="preserve"> REF _Ref127253046 \r \h </w:instrText>
      </w:r>
      <w:r w:rsidR="00B42699">
        <w:fldChar w:fldCharType="separate"/>
      </w:r>
      <w:r w:rsidR="00595477">
        <w:t>7.3.31</w:t>
      </w:r>
      <w:r w:rsidR="00B42699">
        <w:fldChar w:fldCharType="end"/>
      </w:r>
      <w:r w:rsidR="00333D5E" w:rsidRPr="009E4AA5">
        <w:t>)</w:t>
      </w:r>
      <w:r w:rsidRPr="009E4AA5">
        <w:t xml:space="preserve"> is the financial information that is incorporated in the group financial statements</w:t>
      </w:r>
      <w:r w:rsidR="003E5B20" w:rsidRPr="009E4AA5">
        <w:t>. (</w:t>
      </w:r>
      <w:r w:rsidR="00333D5E" w:rsidRPr="009E4AA5">
        <w:t>ISA 600.36)</w:t>
      </w:r>
    </w:p>
    <w:p w14:paraId="628F527F" w14:textId="2A752DB5" w:rsidR="00333D5E" w:rsidRPr="009E4AA5" w:rsidRDefault="00333D5E" w:rsidP="005F654F">
      <w:pPr>
        <w:pStyle w:val="ProbeNormalChar"/>
      </w:pPr>
      <w:r w:rsidRPr="009E4AA5">
        <w:t>If the group financial statements include the financial statements of a component with a financial reporting period-end that differs from that of the group, the group engagement team evaluates whether appropriate adjustments have been made to those financial statements in accordance with the applicable financial reporting framework</w:t>
      </w:r>
      <w:r w:rsidR="003E5B20" w:rsidRPr="009E4AA5">
        <w:t>. (</w:t>
      </w:r>
      <w:r w:rsidRPr="009E4AA5">
        <w:t>ISA 600.37)</w:t>
      </w:r>
    </w:p>
    <w:p w14:paraId="628F5280" w14:textId="6C674135" w:rsidR="006F1394" w:rsidRPr="009E4AA5" w:rsidRDefault="006F1394" w:rsidP="005F654F">
      <w:pPr>
        <w:pStyle w:val="ProbeNormalChar"/>
      </w:pPr>
      <w:r w:rsidRPr="009E4AA5">
        <w:t>Where the group engagement team or component auditors perform audits on the financial information of components, the group engagement team or the component auditors perform procedures designed to identify events at those components that occur between the dates of the financial information of the components and the date of the auditor’s report on the group financial statements, and that may require adjustment to or disclosure in the group financial statements</w:t>
      </w:r>
      <w:r w:rsidR="003E5B20" w:rsidRPr="009E4AA5">
        <w:t>. (</w:t>
      </w:r>
      <w:r w:rsidRPr="009E4AA5">
        <w:t>ISA 600.38)</w:t>
      </w:r>
    </w:p>
    <w:p w14:paraId="628F5281" w14:textId="503D80E5" w:rsidR="006F1394" w:rsidRPr="009E4AA5" w:rsidRDefault="006F1394" w:rsidP="005F654F">
      <w:pPr>
        <w:pStyle w:val="ProbeNormalChar"/>
      </w:pPr>
      <w:r w:rsidRPr="009E4AA5">
        <w:lastRenderedPageBreak/>
        <w:t>Where component auditors perform work other than audits of the financial information of components, the group engagement team request</w:t>
      </w:r>
      <w:r w:rsidR="00555DBD" w:rsidRPr="009E4AA5">
        <w:t>s</w:t>
      </w:r>
      <w:r w:rsidRPr="009E4AA5">
        <w:t xml:space="preserve"> the component auditors to notify the group engagement team if they become aware of subsequent events that may require an adjustment to or disclosure in the group financial statements</w:t>
      </w:r>
      <w:r w:rsidR="003E5B20" w:rsidRPr="009E4AA5">
        <w:t>. (</w:t>
      </w:r>
      <w:r w:rsidRPr="009E4AA5">
        <w:t>ISA 600.39)</w:t>
      </w:r>
    </w:p>
    <w:p w14:paraId="628F5282" w14:textId="77777777" w:rsidR="000A32D9" w:rsidRPr="009E4AA5" w:rsidRDefault="000A32D9" w:rsidP="005F654F">
      <w:pPr>
        <w:pStyle w:val="ProbeNormalChar"/>
      </w:pPr>
      <w:bookmarkStart w:id="1237" w:name="_Ref127253092"/>
      <w:r w:rsidRPr="009E4AA5">
        <w:t>The group engagement team communicates its requirements to the component auditor on a timely basis.</w:t>
      </w:r>
      <w:r w:rsidR="0036086F" w:rsidRPr="009E4AA5">
        <w:t xml:space="preserve"> </w:t>
      </w:r>
      <w:r w:rsidRPr="009E4AA5">
        <w:t>This communication sets out the work to be performed, the use to be made of that work, and the form and content of the component auditor’s communication with the group engagement team</w:t>
      </w:r>
      <w:r w:rsidR="00504007" w:rsidRPr="009E4AA5">
        <w:t xml:space="preserve">. </w:t>
      </w:r>
      <w:r w:rsidRPr="009E4AA5">
        <w:t>It also includes the following:</w:t>
      </w:r>
      <w:bookmarkEnd w:id="1237"/>
    </w:p>
    <w:p w14:paraId="628F5283" w14:textId="77777777" w:rsidR="000A32D9" w:rsidRPr="009E4AA5" w:rsidRDefault="000A32D9" w:rsidP="00E97B88">
      <w:pPr>
        <w:pStyle w:val="Bullet1"/>
      </w:pPr>
      <w:r w:rsidRPr="009E4AA5">
        <w:t xml:space="preserve">A request that the component auditor, knowing the context in which the group engagement team will use the work of the component auditor, confirms that the component auditor will cooperate with the group engagement team. </w:t>
      </w:r>
    </w:p>
    <w:p w14:paraId="628F5284" w14:textId="77777777" w:rsidR="000A32D9" w:rsidRPr="009E4AA5" w:rsidRDefault="000A32D9" w:rsidP="00E97B88">
      <w:pPr>
        <w:pStyle w:val="Bullet1"/>
      </w:pPr>
      <w:r w:rsidRPr="009E4AA5">
        <w:t>The ethical requirements that are relevant to the group audit</w:t>
      </w:r>
      <w:proofErr w:type="gramStart"/>
      <w:r w:rsidRPr="009E4AA5">
        <w:t xml:space="preserve"> and, in particular,</w:t>
      </w:r>
      <w:proofErr w:type="gramEnd"/>
      <w:r w:rsidRPr="009E4AA5">
        <w:t xml:space="preserve"> the independence requirements.</w:t>
      </w:r>
    </w:p>
    <w:p w14:paraId="628F5285" w14:textId="77777777" w:rsidR="000A32D9" w:rsidRPr="009E4AA5" w:rsidRDefault="000A32D9" w:rsidP="00E97B88">
      <w:pPr>
        <w:pStyle w:val="Bullet1"/>
      </w:pPr>
      <w:r w:rsidRPr="009E4AA5">
        <w:t xml:space="preserve">In the case of an audit or review of the financial information of the component, component materiality (and, if applicable, the materiality level or levels for </w:t>
      </w:r>
      <w:proofErr w:type="gramStart"/>
      <w:r w:rsidRPr="009E4AA5">
        <w:t>particular classes</w:t>
      </w:r>
      <w:proofErr w:type="gramEnd"/>
      <w:r w:rsidRPr="009E4AA5">
        <w:t xml:space="preserve"> of transactions, account balances or disclosures) and the threshold above which misstatements cannot be regarded as clearly trivial to the group financial statements.</w:t>
      </w:r>
    </w:p>
    <w:p w14:paraId="628F5286" w14:textId="77777777" w:rsidR="000A32D9" w:rsidRPr="009E4AA5" w:rsidRDefault="000A32D9" w:rsidP="00E97B88">
      <w:pPr>
        <w:pStyle w:val="Bullet1"/>
      </w:pPr>
      <w:r w:rsidRPr="009E4AA5">
        <w:t>Identified significant risks of material misstatement of the group financial statements, due to fraud or error, that are relevant to the work of the component auditor</w:t>
      </w:r>
      <w:r w:rsidR="00504007" w:rsidRPr="009E4AA5">
        <w:t xml:space="preserve">. </w:t>
      </w:r>
      <w:r w:rsidRPr="009E4AA5">
        <w:t>The group engagement team requests the component auditor to communicate on a timely basis any other identified significant risks of material misstatement of the group financial statements, due to fraud or error, in the component, and the component auditor’s responses to such risks.</w:t>
      </w:r>
    </w:p>
    <w:p w14:paraId="628F5287" w14:textId="6286A7BB" w:rsidR="000A32D9" w:rsidRPr="009E4AA5" w:rsidRDefault="000A32D9" w:rsidP="00E97B88">
      <w:pPr>
        <w:pStyle w:val="Bullet1"/>
      </w:pPr>
      <w:r w:rsidRPr="009E4AA5">
        <w:t>A list of related parties prepared by group management, and any other related parties of which the group engagement team is aware</w:t>
      </w:r>
      <w:r w:rsidR="00504007" w:rsidRPr="009E4AA5">
        <w:t xml:space="preserve">. </w:t>
      </w:r>
      <w:r w:rsidRPr="009E4AA5">
        <w:t>The group engagement team requests the component auditor to communicate on a timely basis related parties not previously identified by group management</w:t>
      </w:r>
      <w:r w:rsidR="0036086F" w:rsidRPr="009E4AA5">
        <w:t xml:space="preserve"> or the group engagement team. </w:t>
      </w:r>
      <w:r w:rsidRPr="009E4AA5">
        <w:t>The group engagement team determines whether to identify such additional related parties to other component auditors</w:t>
      </w:r>
      <w:r w:rsidR="003E5B20" w:rsidRPr="009E4AA5">
        <w:t>. (</w:t>
      </w:r>
      <w:r w:rsidRPr="009E4AA5">
        <w:t>ISA 600.40)</w:t>
      </w:r>
    </w:p>
    <w:p w14:paraId="628F5288" w14:textId="77777777" w:rsidR="00833709" w:rsidRPr="009E4AA5" w:rsidRDefault="00833709" w:rsidP="005F654F">
      <w:pPr>
        <w:pStyle w:val="ProbeNormalChar"/>
      </w:pPr>
      <w:bookmarkStart w:id="1238" w:name="_Ref127253046"/>
      <w:r w:rsidRPr="009E4AA5">
        <w:t xml:space="preserve">The group engagement team requests the component auditor to communicate matters relevant to the group engagement team’s conclusion </w:t>
      </w:r>
      <w:proofErr w:type="gramStart"/>
      <w:r w:rsidRPr="009E4AA5">
        <w:t>with regard to</w:t>
      </w:r>
      <w:proofErr w:type="gramEnd"/>
      <w:r w:rsidRPr="009E4AA5">
        <w:t xml:space="preserve"> the group audit</w:t>
      </w:r>
      <w:r w:rsidR="00504007" w:rsidRPr="009E4AA5">
        <w:t xml:space="preserve">. </w:t>
      </w:r>
      <w:r w:rsidRPr="009E4AA5">
        <w:t>Such communication includes:</w:t>
      </w:r>
      <w:bookmarkEnd w:id="1238"/>
    </w:p>
    <w:p w14:paraId="628F5289" w14:textId="77777777" w:rsidR="00833709" w:rsidRPr="009E4AA5" w:rsidRDefault="00833709" w:rsidP="00E97B88">
      <w:pPr>
        <w:pStyle w:val="Bullet1"/>
      </w:pPr>
      <w:r w:rsidRPr="009E4AA5">
        <w:t xml:space="preserve">Whether the component auditor has complied with ethical requirements that are relevant to the group audit, including independence and professional </w:t>
      </w:r>
      <w:proofErr w:type="gramStart"/>
      <w:r w:rsidRPr="009E4AA5">
        <w:t>competence;</w:t>
      </w:r>
      <w:proofErr w:type="gramEnd"/>
    </w:p>
    <w:p w14:paraId="628F528A" w14:textId="77777777" w:rsidR="00833709" w:rsidRPr="009E4AA5" w:rsidRDefault="00833709" w:rsidP="00E97B88">
      <w:pPr>
        <w:pStyle w:val="Bullet1"/>
      </w:pPr>
      <w:r w:rsidRPr="009E4AA5">
        <w:t xml:space="preserve">Whether the component auditor has complied with the group engagement team’s </w:t>
      </w:r>
      <w:proofErr w:type="gramStart"/>
      <w:r w:rsidRPr="009E4AA5">
        <w:t>requirements;</w:t>
      </w:r>
      <w:proofErr w:type="gramEnd"/>
    </w:p>
    <w:p w14:paraId="628F528B" w14:textId="77777777" w:rsidR="00833709" w:rsidRPr="009E4AA5" w:rsidRDefault="00833709" w:rsidP="00E97B88">
      <w:pPr>
        <w:pStyle w:val="Bullet1"/>
      </w:pPr>
      <w:r w:rsidRPr="009E4AA5">
        <w:t xml:space="preserve">Identification of the financial information of the component on which the component auditor is </w:t>
      </w:r>
      <w:proofErr w:type="gramStart"/>
      <w:r w:rsidRPr="009E4AA5">
        <w:t>reporting;</w:t>
      </w:r>
      <w:proofErr w:type="gramEnd"/>
    </w:p>
    <w:p w14:paraId="628F528C" w14:textId="77777777" w:rsidR="00833709" w:rsidRPr="009E4AA5" w:rsidRDefault="00833709" w:rsidP="00E97B88">
      <w:pPr>
        <w:pStyle w:val="Bullet1"/>
      </w:pPr>
      <w:r w:rsidRPr="009E4AA5">
        <w:t xml:space="preserve">Information on instances of non-compliance with laws or regulations that could give rise to a material misstatement of the group financial </w:t>
      </w:r>
      <w:proofErr w:type="gramStart"/>
      <w:r w:rsidRPr="009E4AA5">
        <w:t>statements;</w:t>
      </w:r>
      <w:proofErr w:type="gramEnd"/>
    </w:p>
    <w:p w14:paraId="628F528D" w14:textId="79174103" w:rsidR="00992F12" w:rsidRPr="00992F12" w:rsidRDefault="00833709" w:rsidP="00E97B88">
      <w:pPr>
        <w:pStyle w:val="Bullet1"/>
      </w:pPr>
      <w:r w:rsidRPr="009E4AA5">
        <w:t xml:space="preserve">A list of uncorrected misstatements of the financial information of the component (the list need not include misstatements that are below the threshold for clearly trivial misstatements communicated by the group engagement team (see paragraph </w:t>
      </w:r>
      <w:r w:rsidR="009540B1">
        <w:fldChar w:fldCharType="begin"/>
      </w:r>
      <w:r w:rsidR="009540B1">
        <w:instrText xml:space="preserve"> REF _Ref127253092 \r \h </w:instrText>
      </w:r>
      <w:r w:rsidR="009540B1">
        <w:fldChar w:fldCharType="separate"/>
      </w:r>
      <w:r w:rsidR="00595477">
        <w:t>7.3.30</w:t>
      </w:r>
      <w:r w:rsidR="009540B1">
        <w:fldChar w:fldCharType="end"/>
      </w:r>
      <w:proofErr w:type="gramStart"/>
      <w:r w:rsidRPr="009E4AA5">
        <w:t>);</w:t>
      </w:r>
      <w:proofErr w:type="gramEnd"/>
    </w:p>
    <w:p w14:paraId="628F528E" w14:textId="77777777" w:rsidR="00833709" w:rsidRPr="009E4AA5" w:rsidRDefault="00833709" w:rsidP="00E97B88">
      <w:pPr>
        <w:pStyle w:val="Bullet1"/>
      </w:pPr>
      <w:r w:rsidRPr="009E4AA5">
        <w:t xml:space="preserve">Indicators of possible management </w:t>
      </w:r>
      <w:proofErr w:type="gramStart"/>
      <w:r w:rsidRPr="009E4AA5">
        <w:t>bias;</w:t>
      </w:r>
      <w:proofErr w:type="gramEnd"/>
    </w:p>
    <w:p w14:paraId="628F528F" w14:textId="77777777" w:rsidR="003F0C34" w:rsidRDefault="00833709" w:rsidP="00E97B88">
      <w:pPr>
        <w:pStyle w:val="Bullet1"/>
      </w:pPr>
      <w:r w:rsidRPr="009E4AA5">
        <w:t xml:space="preserve">Description of any identified significant deficiencies in internal control at the component </w:t>
      </w:r>
      <w:proofErr w:type="gramStart"/>
      <w:r w:rsidRPr="009E4AA5">
        <w:t>level;</w:t>
      </w:r>
      <w:proofErr w:type="gramEnd"/>
    </w:p>
    <w:p w14:paraId="628F5290" w14:textId="77777777" w:rsidR="003F0C34" w:rsidRDefault="003F0C34" w:rsidP="003F0C34">
      <w:pPr>
        <w:rPr>
          <w:rFonts w:cs="Tahoma"/>
        </w:rPr>
      </w:pPr>
      <w:r>
        <w:br w:type="page"/>
      </w:r>
    </w:p>
    <w:p w14:paraId="628F5291" w14:textId="77777777" w:rsidR="00833709" w:rsidRPr="009E4AA5" w:rsidRDefault="00833709" w:rsidP="00E97B88">
      <w:pPr>
        <w:pStyle w:val="Bullet1"/>
      </w:pPr>
      <w:r w:rsidRPr="009E4AA5">
        <w:lastRenderedPageBreak/>
        <w:t xml:space="preserve">Other significant matters that the component auditor communicated or expects to communicate to those charged with governance of the component, including fraud or suspected fraud involving component management, employees who have significant roles in internal control at the component level or others where the fraud resulted in a material misstatement of the financial information of the </w:t>
      </w:r>
      <w:proofErr w:type="gramStart"/>
      <w:r w:rsidRPr="009E4AA5">
        <w:t>component;</w:t>
      </w:r>
      <w:proofErr w:type="gramEnd"/>
    </w:p>
    <w:p w14:paraId="628F5292" w14:textId="77777777" w:rsidR="00833709" w:rsidRPr="009E4AA5" w:rsidRDefault="00833709" w:rsidP="00E97B88">
      <w:pPr>
        <w:pStyle w:val="Bullet1"/>
      </w:pPr>
      <w:r w:rsidRPr="009E4AA5">
        <w:t>Any other matters that may be relevant to the group audit, or that the component auditor wishes to draw to the attention of the group engagement team, including exceptions noted in the written representations that the component auditor requested from component management; and</w:t>
      </w:r>
    </w:p>
    <w:p w14:paraId="628F5293" w14:textId="62DDA944" w:rsidR="000A32D9" w:rsidRPr="009E4AA5" w:rsidRDefault="00833709" w:rsidP="00E97B88">
      <w:pPr>
        <w:pStyle w:val="Bullet1"/>
      </w:pPr>
      <w:r w:rsidRPr="009E4AA5">
        <w:t>The component auditor’s overall findings, conclusions or opinion</w:t>
      </w:r>
      <w:r w:rsidR="003E5B20" w:rsidRPr="009E4AA5">
        <w:t>. (</w:t>
      </w:r>
      <w:r w:rsidR="00E82AA8" w:rsidRPr="009E4AA5">
        <w:t>ISA 600.41)</w:t>
      </w:r>
    </w:p>
    <w:p w14:paraId="628F5294" w14:textId="2985B36E" w:rsidR="00E82AA8" w:rsidRPr="009E4AA5" w:rsidRDefault="00E82AA8" w:rsidP="005F654F">
      <w:pPr>
        <w:pStyle w:val="ProbeNormalChar"/>
      </w:pPr>
      <w:r w:rsidRPr="009E4AA5">
        <w:t>The group engagement team evaluates the component auditor’s commun</w:t>
      </w:r>
      <w:r w:rsidR="0036086F" w:rsidRPr="009E4AA5">
        <w:t xml:space="preserve">ication (see paragraph </w:t>
      </w:r>
      <w:r w:rsidR="00AA6C88">
        <w:fldChar w:fldCharType="begin"/>
      </w:r>
      <w:r w:rsidR="00AA6C88">
        <w:instrText xml:space="preserve"> REF _Ref127253046 \r \h </w:instrText>
      </w:r>
      <w:r w:rsidR="00AA6C88">
        <w:fldChar w:fldCharType="separate"/>
      </w:r>
      <w:r w:rsidR="00595477">
        <w:t>7.3.31</w:t>
      </w:r>
      <w:r w:rsidR="00AA6C88">
        <w:fldChar w:fldCharType="end"/>
      </w:r>
      <w:r w:rsidR="0036086F" w:rsidRPr="009E4AA5">
        <w:t xml:space="preserve">). </w:t>
      </w:r>
      <w:r w:rsidRPr="009E4AA5">
        <w:t>The group engagement team:</w:t>
      </w:r>
    </w:p>
    <w:p w14:paraId="628F5295" w14:textId="77777777" w:rsidR="00E82AA8" w:rsidRPr="009E4AA5" w:rsidRDefault="00E82AA8" w:rsidP="00E97B88">
      <w:pPr>
        <w:pStyle w:val="Bullet1"/>
      </w:pPr>
      <w:r w:rsidRPr="009E4AA5">
        <w:t>Discusses significant matters arising from that evaluation with the component auditor, component management or group management, as appropriate; and</w:t>
      </w:r>
    </w:p>
    <w:p w14:paraId="628F5296" w14:textId="6CB38AF7" w:rsidR="00E82AA8" w:rsidRPr="009E4AA5" w:rsidRDefault="00E82AA8" w:rsidP="00E97B88">
      <w:pPr>
        <w:pStyle w:val="Bullet1"/>
      </w:pPr>
      <w:r w:rsidRPr="009E4AA5">
        <w:t>Determines whether it is necessary to review other relevant parts of the component auditor’s audit documentation</w:t>
      </w:r>
      <w:r w:rsidR="003E5B20" w:rsidRPr="009E4AA5">
        <w:t>. (</w:t>
      </w:r>
      <w:r w:rsidRPr="009E4AA5">
        <w:t>ISA 600.42)</w:t>
      </w:r>
    </w:p>
    <w:p w14:paraId="628F5297" w14:textId="3EE709D6" w:rsidR="00DA05B7" w:rsidRPr="009E4AA5" w:rsidRDefault="00E82AA8" w:rsidP="005F654F">
      <w:pPr>
        <w:pStyle w:val="ProbeNormalChar"/>
      </w:pPr>
      <w:r w:rsidRPr="009E4AA5">
        <w:t>If the group engagement team concludes that the work of the component auditor is insufficient, the group engagement team determines what additional procedures are to be performed, and whether they are to be performed by the component auditor or by the group engagement team</w:t>
      </w:r>
      <w:r w:rsidR="003E5B20" w:rsidRPr="009E4AA5">
        <w:t>. (</w:t>
      </w:r>
      <w:r w:rsidRPr="009E4AA5">
        <w:t>ISA 600.43)</w:t>
      </w:r>
    </w:p>
    <w:p w14:paraId="628F5298" w14:textId="407123FE" w:rsidR="00DD2786" w:rsidRPr="009E4AA5" w:rsidRDefault="00DD2786" w:rsidP="005F654F">
      <w:pPr>
        <w:pStyle w:val="ProbeNormalChar"/>
      </w:pPr>
      <w:r w:rsidRPr="009E4AA5">
        <w:t xml:space="preserve">The engagement team is required to obtain sufficient appropriate audit evidence to reduce audit risk to an acceptably low level and thereby enable the team to draw reasonable conclusions on which </w:t>
      </w:r>
      <w:r w:rsidR="0036086F" w:rsidRPr="009E4AA5">
        <w:t xml:space="preserve">to base the auditor’s opinion. </w:t>
      </w:r>
      <w:r w:rsidRPr="009E4AA5">
        <w:t>The group engagement team evaluates whether sufficient appropriate audit evidence has been obtained from the audit procedures performed on the consolidation process and the work performed by the group engagement team and the component auditors on the financial information of the components, on which to base the group audit opinion</w:t>
      </w:r>
      <w:r w:rsidR="003E5B20" w:rsidRPr="009E4AA5">
        <w:t>. (</w:t>
      </w:r>
      <w:r w:rsidRPr="009E4AA5">
        <w:t>ISA 600.44)</w:t>
      </w:r>
    </w:p>
    <w:p w14:paraId="628F5299" w14:textId="4F7EAB87" w:rsidR="00DD2786" w:rsidRPr="009E4AA5" w:rsidRDefault="00DD2786" w:rsidP="005F654F">
      <w:pPr>
        <w:pStyle w:val="ProbeNormalChar"/>
      </w:pPr>
      <w:r w:rsidRPr="009E4AA5">
        <w:t>The group engagement partner evaluates the effect on the group audit opinion of any uncorrected misstatements (either identified by the group engagement team or communicated by component auditors) and any instances where there has been an inability to obtain sufficient appropriate audit evidence</w:t>
      </w:r>
      <w:r w:rsidR="003E5B20" w:rsidRPr="009E4AA5">
        <w:t>. (</w:t>
      </w:r>
      <w:r w:rsidRPr="009E4AA5">
        <w:t>ISA 600.45)</w:t>
      </w:r>
    </w:p>
    <w:p w14:paraId="628F529A" w14:textId="77777777" w:rsidR="00711E77" w:rsidRPr="009E4AA5" w:rsidRDefault="00711E77" w:rsidP="005F654F">
      <w:pPr>
        <w:pStyle w:val="ProbeNormalChar"/>
      </w:pPr>
      <w:r w:rsidRPr="009E4AA5">
        <w:t>The group engagement team determines which identified deficiencies in internal control to communicate to those charged with governance and group manageme</w:t>
      </w:r>
      <w:r w:rsidR="0036086F" w:rsidRPr="009E4AA5">
        <w:t xml:space="preserve">nt in accordance with ISA 265. </w:t>
      </w:r>
      <w:r w:rsidRPr="009E4AA5">
        <w:t>In making this determination, the group engagement team considers:</w:t>
      </w:r>
    </w:p>
    <w:p w14:paraId="628F529B" w14:textId="77777777" w:rsidR="00711E77" w:rsidRPr="009E4AA5" w:rsidRDefault="00711E77" w:rsidP="00E97B88">
      <w:pPr>
        <w:pStyle w:val="Bullet1"/>
      </w:pPr>
      <w:r w:rsidRPr="009E4AA5">
        <w:t xml:space="preserve">Deficiencies in group-wide internal control that the group engagement team has </w:t>
      </w:r>
      <w:proofErr w:type="gramStart"/>
      <w:r w:rsidRPr="009E4AA5">
        <w:t>identified;</w:t>
      </w:r>
      <w:proofErr w:type="gramEnd"/>
    </w:p>
    <w:p w14:paraId="628F529C" w14:textId="77777777" w:rsidR="00711E77" w:rsidRPr="009E4AA5" w:rsidRDefault="00711E77" w:rsidP="00E97B88">
      <w:pPr>
        <w:pStyle w:val="Bullet1"/>
      </w:pPr>
      <w:r w:rsidRPr="009E4AA5">
        <w:t>Deficiencies in internal control that the group engagement team has identified in internal controls at components; and</w:t>
      </w:r>
    </w:p>
    <w:p w14:paraId="628F529D" w14:textId="4987353B" w:rsidR="00711E77" w:rsidRPr="009E4AA5" w:rsidRDefault="00711E77" w:rsidP="00E97B88">
      <w:pPr>
        <w:pStyle w:val="Bullet1"/>
      </w:pPr>
      <w:r w:rsidRPr="009E4AA5">
        <w:t>Deficiencies in internal control that component auditors have brought to the attention of the group engagement team</w:t>
      </w:r>
      <w:r w:rsidR="003E5B20" w:rsidRPr="009E4AA5">
        <w:t>. (</w:t>
      </w:r>
      <w:r w:rsidRPr="009E4AA5">
        <w:t>ISA 600.46)</w:t>
      </w:r>
    </w:p>
    <w:p w14:paraId="628F529E" w14:textId="26A40EEC" w:rsidR="006317FE" w:rsidRPr="009E4AA5" w:rsidRDefault="00711E77" w:rsidP="005F654F">
      <w:pPr>
        <w:pStyle w:val="ProbeNormalChar"/>
      </w:pPr>
      <w:r w:rsidRPr="009E4AA5">
        <w:t xml:space="preserve">If fraud has been identified by the group engagement team or brought to its attention by a component auditor (see paragraph </w:t>
      </w:r>
      <w:r w:rsidR="00C8637F">
        <w:fldChar w:fldCharType="begin"/>
      </w:r>
      <w:r w:rsidR="00C8637F">
        <w:instrText xml:space="preserve"> REF _Ref127253046 \r \h </w:instrText>
      </w:r>
      <w:r w:rsidR="00C8637F">
        <w:fldChar w:fldCharType="separate"/>
      </w:r>
      <w:r w:rsidR="00595477">
        <w:t>7.3.31</w:t>
      </w:r>
      <w:r w:rsidR="00C8637F">
        <w:fldChar w:fldCharType="end"/>
      </w:r>
      <w:r w:rsidRPr="009E4AA5">
        <w:t>), or information indicates that a fraud may exist, the group engagement team communicates this on a timely basis to the appropriate level of group management in order to inform those with primary responsibility for the prevention and detection of fraud of matters relevant to their responsibilities</w:t>
      </w:r>
      <w:r w:rsidR="003E5B20" w:rsidRPr="009E4AA5">
        <w:t>. (</w:t>
      </w:r>
      <w:r w:rsidRPr="009E4AA5">
        <w:t>ISA 600.47</w:t>
      </w:r>
      <w:r w:rsidR="001C5237">
        <w:t>)</w:t>
      </w:r>
    </w:p>
    <w:p w14:paraId="628F529F" w14:textId="42DB955A" w:rsidR="00F60552" w:rsidRPr="00992F12" w:rsidRDefault="00711E77" w:rsidP="005F654F">
      <w:pPr>
        <w:pStyle w:val="ProbeNormalChar"/>
      </w:pPr>
      <w:r w:rsidRPr="009E4AA5">
        <w:t>A component auditor may be required by statute, regulation or for another reason, to express an audit opinion on the financ</w:t>
      </w:r>
      <w:r w:rsidR="0036086F" w:rsidRPr="009E4AA5">
        <w:t xml:space="preserve">ial statements of a component. </w:t>
      </w:r>
      <w:r w:rsidRPr="009E4AA5">
        <w:t>In that case, the group engagement team requests group management to inform component management of any matter of which the group engagement team becomes aware that may be significant to the financial statements of the component, but of which compon</w:t>
      </w:r>
      <w:r w:rsidR="0036086F" w:rsidRPr="009E4AA5">
        <w:t xml:space="preserve">ent management may be unaware. </w:t>
      </w:r>
      <w:r w:rsidRPr="009E4AA5">
        <w:t>If group management refuses to communicate the matter to component management, the group engagement team discusses the matter with those charged</w:t>
      </w:r>
      <w:r w:rsidR="0036086F" w:rsidRPr="009E4AA5">
        <w:t xml:space="preserve"> with governance of the group. </w:t>
      </w:r>
      <w:r w:rsidRPr="009E4AA5">
        <w:t>If the matter remains unresolved, the group engagement team, subject to legal and professional confidentiality considerations, considers whether to advise the component auditor not to issue the auditor’s report on the financial statements of the component until the matter is resolved</w:t>
      </w:r>
      <w:r w:rsidR="003E5B20" w:rsidRPr="009E4AA5">
        <w:t>. (</w:t>
      </w:r>
      <w:r w:rsidRPr="009E4AA5">
        <w:t>ISA 600.48)</w:t>
      </w:r>
    </w:p>
    <w:p w14:paraId="628F52A0" w14:textId="77777777" w:rsidR="00711E77" w:rsidRPr="009E4AA5" w:rsidRDefault="00711E77" w:rsidP="005F654F">
      <w:pPr>
        <w:pStyle w:val="ProbeNormalChar"/>
      </w:pPr>
      <w:r w:rsidRPr="009E4AA5">
        <w:lastRenderedPageBreak/>
        <w:t>The group engagement team communicates the following matters with those charged with governance of the group, in addition to those required by ISA 260 and other ISAs:</w:t>
      </w:r>
    </w:p>
    <w:p w14:paraId="628F52A1" w14:textId="77777777" w:rsidR="00711E77" w:rsidRPr="009E4AA5" w:rsidRDefault="00711E77" w:rsidP="00E97B88">
      <w:pPr>
        <w:pStyle w:val="Bullet1"/>
      </w:pPr>
      <w:r w:rsidRPr="009E4AA5">
        <w:t>An overview of the type of work to be performed on the financial information of the components.</w:t>
      </w:r>
    </w:p>
    <w:p w14:paraId="628F52A2" w14:textId="77777777" w:rsidR="00711E77" w:rsidRPr="009E4AA5" w:rsidRDefault="00711E77" w:rsidP="00E97B88">
      <w:pPr>
        <w:pStyle w:val="Bullet1"/>
      </w:pPr>
      <w:r w:rsidRPr="009E4AA5">
        <w:t>An overview of the nature of the group engagement team’s planned involvement in the work to be performed by the component auditors on the financial information of significant components.</w:t>
      </w:r>
    </w:p>
    <w:p w14:paraId="628F52A3" w14:textId="77777777" w:rsidR="00711E77" w:rsidRPr="009E4AA5" w:rsidRDefault="00711E77" w:rsidP="00E97B88">
      <w:pPr>
        <w:pStyle w:val="Bullet1"/>
      </w:pPr>
      <w:r w:rsidRPr="009E4AA5">
        <w:t>Instances where the group engagement team’s evaluation of the work of a component auditor gave rise to a concern about the quality of that auditor’s work.</w:t>
      </w:r>
    </w:p>
    <w:p w14:paraId="628F52A4" w14:textId="77777777" w:rsidR="00711E77" w:rsidRPr="009E4AA5" w:rsidRDefault="00711E77" w:rsidP="00E97B88">
      <w:pPr>
        <w:pStyle w:val="Bullet1"/>
      </w:pPr>
      <w:r w:rsidRPr="009E4AA5">
        <w:t>Any limitations on the group audit, for example, where the group engagement team’s access to information may have been restricted.</w:t>
      </w:r>
    </w:p>
    <w:p w14:paraId="628F52A5" w14:textId="7CFD72A9" w:rsidR="00711E77" w:rsidRPr="009E4AA5" w:rsidRDefault="00711E77" w:rsidP="00E97B88">
      <w:pPr>
        <w:pStyle w:val="Bullet1"/>
      </w:pPr>
      <w:r w:rsidRPr="009E4AA5">
        <w:t>Fraud or suspected fraud involving group management, component management, employees who have significant roles in group-wide controls or others where the fraud resulted in a material misstatement of the group financial statements</w:t>
      </w:r>
      <w:r w:rsidR="003E5B20" w:rsidRPr="009E4AA5">
        <w:t>. (</w:t>
      </w:r>
      <w:r w:rsidRPr="009E4AA5">
        <w:t>ISA 600.49)</w:t>
      </w:r>
    </w:p>
    <w:p w14:paraId="628F52A6" w14:textId="77777777" w:rsidR="00DA05B7" w:rsidRPr="009E4AA5" w:rsidRDefault="00DA05B7" w:rsidP="005F654F">
      <w:pPr>
        <w:pStyle w:val="ProbeNormalChar"/>
      </w:pPr>
      <w:r w:rsidRPr="009E4AA5">
        <w:t>The group engagement team includes in the audit documentation the following matters:</w:t>
      </w:r>
    </w:p>
    <w:p w14:paraId="628F52A7" w14:textId="77777777" w:rsidR="00DA05B7" w:rsidRPr="009E4AA5" w:rsidRDefault="00DA05B7" w:rsidP="00E97B88">
      <w:pPr>
        <w:pStyle w:val="Bullet1"/>
      </w:pPr>
      <w:r w:rsidRPr="009E4AA5">
        <w:t>An analysis of components, indicating those that are significant, and the type of work performed on the financial information of the components.</w:t>
      </w:r>
    </w:p>
    <w:p w14:paraId="628F52A8" w14:textId="77777777" w:rsidR="00DA05B7" w:rsidRPr="009E4AA5" w:rsidRDefault="00DA05B7" w:rsidP="00E97B88">
      <w:pPr>
        <w:pStyle w:val="Bullet1"/>
      </w:pPr>
      <w:r w:rsidRPr="009E4AA5">
        <w:t>The nature, timing and extent of the group engagement team’s involvement in the work performed by the component auditors on significant components including, where applicable, the group engagement team’s review of relevant parts of the component auditors’ audit documentation and conclusions thereon.</w:t>
      </w:r>
    </w:p>
    <w:p w14:paraId="628F52A9" w14:textId="2224BCDA" w:rsidR="00DA05B7" w:rsidRPr="009E4AA5" w:rsidRDefault="00DA05B7" w:rsidP="00E97B88">
      <w:pPr>
        <w:pStyle w:val="Bullet1"/>
      </w:pPr>
      <w:r w:rsidRPr="009E4AA5">
        <w:t>Written communications between the group engagement team and about the group engagement team’s requirements</w:t>
      </w:r>
      <w:r w:rsidR="003E5B20" w:rsidRPr="009E4AA5">
        <w:t>. (</w:t>
      </w:r>
      <w:r w:rsidRPr="009E4AA5">
        <w:t>ISA 600.50)</w:t>
      </w:r>
    </w:p>
    <w:p w14:paraId="628F52AA" w14:textId="77777777" w:rsidR="00831354" w:rsidRPr="009E4AA5" w:rsidRDefault="00831354" w:rsidP="002F7EA1">
      <w:pPr>
        <w:pStyle w:val="Heading2"/>
      </w:pPr>
      <w:bookmarkStart w:id="1239" w:name="_Ref272216234"/>
      <w:bookmarkStart w:id="1240" w:name="_Toc290561128"/>
      <w:bookmarkStart w:id="1241" w:name="_Toc398052101"/>
      <w:bookmarkStart w:id="1242" w:name="_Toc398053315"/>
      <w:bookmarkStart w:id="1243" w:name="_Toc153262353"/>
      <w:bookmarkStart w:id="1244" w:name="_Ref239048895"/>
      <w:r w:rsidRPr="009E4AA5">
        <w:t>Special purpose frameworks</w:t>
      </w:r>
      <w:bookmarkEnd w:id="1239"/>
      <w:bookmarkEnd w:id="1240"/>
      <w:bookmarkEnd w:id="1241"/>
      <w:bookmarkEnd w:id="1242"/>
      <w:bookmarkEnd w:id="1243"/>
    </w:p>
    <w:p w14:paraId="628F52AB" w14:textId="77777777" w:rsidR="003E45EA" w:rsidRPr="003E45EA" w:rsidRDefault="003E45EA" w:rsidP="001C5237">
      <w:pPr>
        <w:pStyle w:val="Heading5"/>
      </w:pPr>
      <w:r w:rsidRPr="003E45EA">
        <w:t>Policy</w:t>
      </w:r>
    </w:p>
    <w:p w14:paraId="628F52AC" w14:textId="766DA99E" w:rsidR="00831354" w:rsidRPr="009E4AA5" w:rsidRDefault="00831354" w:rsidP="005F654F">
      <w:pPr>
        <w:pStyle w:val="ProbeNormalChar"/>
      </w:pPr>
      <w:r w:rsidRPr="009E4AA5">
        <w:t>When forming an opinion and reporting on special purpose financial statements, the engagement team applies the requirements in ISA 700</w:t>
      </w:r>
      <w:r w:rsidR="003E5B20" w:rsidRPr="009E4AA5">
        <w:t>. (</w:t>
      </w:r>
      <w:r w:rsidRPr="009E4AA5">
        <w:t>ISA 800.11)</w:t>
      </w:r>
    </w:p>
    <w:p w14:paraId="628F52AD" w14:textId="77777777" w:rsidR="00831354" w:rsidRPr="009E4AA5" w:rsidRDefault="00831354" w:rsidP="005F654F">
      <w:pPr>
        <w:pStyle w:val="ProbeNormalChar"/>
      </w:pPr>
      <w:r w:rsidRPr="009E4AA5">
        <w:t>ISA 700 deals with the form and content of the auditor’s report. In the case of an auditor’s report on special purpose financial statements:</w:t>
      </w:r>
    </w:p>
    <w:p w14:paraId="628F52AE" w14:textId="77777777" w:rsidR="00831354" w:rsidRPr="009E4AA5" w:rsidRDefault="00831354" w:rsidP="00E97B88">
      <w:pPr>
        <w:pStyle w:val="Bullet1"/>
      </w:pPr>
      <w:r w:rsidRPr="009E4AA5">
        <w:t>The auditor’s report also describes the purpose for which the financial statements are prepared and, if necessary, the intended users, or refers to a note in the special purpose financial statements that contains that information; and</w:t>
      </w:r>
    </w:p>
    <w:p w14:paraId="628F52AF" w14:textId="68111BF7" w:rsidR="00831354" w:rsidRPr="009E4AA5" w:rsidRDefault="00831354" w:rsidP="00E97B88">
      <w:pPr>
        <w:pStyle w:val="Bullet1"/>
      </w:pPr>
      <w:r w:rsidRPr="009E4AA5">
        <w:t xml:space="preserve">If management has a choice of financial reporting frameworks in the preparation of such financial statements, the explanation of management’s responsibility for the financial statements also </w:t>
      </w:r>
      <w:proofErr w:type="gramStart"/>
      <w:r w:rsidRPr="009E4AA5">
        <w:t>makes reference</w:t>
      </w:r>
      <w:proofErr w:type="gramEnd"/>
      <w:r w:rsidRPr="009E4AA5">
        <w:t xml:space="preserve"> to its responsibility for determining that the applicable financial reporting framework is acceptable in the circumstances. (ISA 800.13)</w:t>
      </w:r>
    </w:p>
    <w:p w14:paraId="628F52B0" w14:textId="736ABF73" w:rsidR="0036086F" w:rsidRPr="009E4AA5" w:rsidRDefault="00831354" w:rsidP="005F654F">
      <w:pPr>
        <w:pStyle w:val="ProbeNormalChar"/>
      </w:pPr>
      <w:bookmarkStart w:id="1245" w:name="_Ref127199321"/>
      <w:r w:rsidRPr="009E4AA5">
        <w:t xml:space="preserve">The auditor’s report on special purpose financial statements </w:t>
      </w:r>
      <w:proofErr w:type="gramStart"/>
      <w:r w:rsidRPr="009E4AA5">
        <w:t>include</w:t>
      </w:r>
      <w:proofErr w:type="gramEnd"/>
      <w:r w:rsidRPr="009E4AA5">
        <w:t xml:space="preserve"> an Emphasis of Matter paragraph alerting users of the auditor’s report that the financial statements are prepared in accordance with a special purpose framework and that, as a result, the financial statements may not be suitable for another purpose</w:t>
      </w:r>
      <w:r w:rsidR="00504007" w:rsidRPr="009E4AA5">
        <w:t xml:space="preserve">. </w:t>
      </w:r>
      <w:r w:rsidRPr="009E4AA5">
        <w:t>The engagement team include this paragraph under an appropriate heading</w:t>
      </w:r>
      <w:r w:rsidR="003E5B20" w:rsidRPr="009E4AA5">
        <w:t xml:space="preserve">. </w:t>
      </w:r>
      <w:bookmarkEnd w:id="1245"/>
      <w:r w:rsidR="003E5B20" w:rsidRPr="009E4AA5">
        <w:t>(</w:t>
      </w:r>
      <w:r w:rsidRPr="009E4AA5">
        <w:t>ISA 800.14)</w:t>
      </w:r>
    </w:p>
    <w:p w14:paraId="628F52B1" w14:textId="77777777" w:rsidR="003E45EA" w:rsidRPr="003E45EA" w:rsidRDefault="003E45EA" w:rsidP="001C5237">
      <w:pPr>
        <w:pStyle w:val="Heading5"/>
      </w:pPr>
      <w:r>
        <w:t>Application</w:t>
      </w:r>
    </w:p>
    <w:p w14:paraId="628F52B2" w14:textId="77777777" w:rsidR="003044A3" w:rsidRPr="009E4AA5" w:rsidRDefault="003044A3" w:rsidP="005F654F">
      <w:pPr>
        <w:pStyle w:val="ProbeNormalChar"/>
      </w:pPr>
      <w:r w:rsidRPr="009E4AA5">
        <w:t>The special purpose financial statements may be used for purposes other than those for which they were intended. For example, a regulator may require certain entities to place the special purpose financial statements on public record.</w:t>
      </w:r>
      <w:r w:rsidR="0036086F" w:rsidRPr="009E4AA5">
        <w:t xml:space="preserve"> </w:t>
      </w:r>
      <w:r w:rsidRPr="009E4AA5">
        <w:t>To avoid misunderstandings, the auditor alerts users of the auditor’s report that the financial statements are prepared in accordance with a special purpose framework and, therefore, may not be suitable for another purpose.</w:t>
      </w:r>
    </w:p>
    <w:p w14:paraId="628F52B3" w14:textId="68018EBB" w:rsidR="00921027" w:rsidRPr="009E4AA5" w:rsidRDefault="00194B15" w:rsidP="005F654F">
      <w:pPr>
        <w:pStyle w:val="ProbeNormalChar"/>
      </w:pPr>
      <w:r w:rsidRPr="009E4AA5">
        <w:lastRenderedPageBreak/>
        <w:t>In addition to the alert required by paragraph</w:t>
      </w:r>
      <w:r w:rsidR="004B3FDF">
        <w:t xml:space="preserve"> </w:t>
      </w:r>
      <w:r w:rsidR="000B0A4B">
        <w:fldChar w:fldCharType="begin"/>
      </w:r>
      <w:r w:rsidR="000B0A4B">
        <w:instrText xml:space="preserve"> REF _Ref127199321 \r \h </w:instrText>
      </w:r>
      <w:r w:rsidR="000B0A4B">
        <w:fldChar w:fldCharType="separate"/>
      </w:r>
      <w:r w:rsidR="00595477">
        <w:t>7.4.3</w:t>
      </w:r>
      <w:r w:rsidR="000B0A4B">
        <w:fldChar w:fldCharType="end"/>
      </w:r>
      <w:r w:rsidRPr="009E4AA5">
        <w:t>, the auditor may consider it appropriate to indicate that the auditor’s report is intended</w:t>
      </w:r>
      <w:r w:rsidR="0036086F" w:rsidRPr="009E4AA5">
        <w:t xml:space="preserve"> solely for the specific users. </w:t>
      </w:r>
      <w:r w:rsidRPr="009E4AA5">
        <w:t xml:space="preserve">Depending on the law or regulation of the </w:t>
      </w:r>
      <w:proofErr w:type="gramStart"/>
      <w:r w:rsidRPr="009E4AA5">
        <w:t>particular jurisdiction</w:t>
      </w:r>
      <w:proofErr w:type="gramEnd"/>
      <w:r w:rsidRPr="009E4AA5">
        <w:t>, this may be achieved by restricti</w:t>
      </w:r>
      <w:r w:rsidRPr="00DD3731">
        <w:rPr>
          <w:rStyle w:val="ProbeNormalCharChar"/>
        </w:rPr>
        <w:t>n</w:t>
      </w:r>
      <w:r w:rsidRPr="009E4AA5">
        <w:t xml:space="preserve">g the distribution or use of the auditor’s report. In these circumstances, the paragraph referred to in paragraph </w:t>
      </w:r>
      <w:r w:rsidR="000B0A4B">
        <w:fldChar w:fldCharType="begin"/>
      </w:r>
      <w:r w:rsidR="000B0A4B">
        <w:instrText xml:space="preserve"> REF _Ref127199321 \r \h </w:instrText>
      </w:r>
      <w:r w:rsidR="000B0A4B">
        <w:fldChar w:fldCharType="separate"/>
      </w:r>
      <w:r w:rsidR="00595477">
        <w:t>7.4.3</w:t>
      </w:r>
      <w:r w:rsidR="000B0A4B">
        <w:fldChar w:fldCharType="end"/>
      </w:r>
      <w:r w:rsidR="000B0A4B">
        <w:t xml:space="preserve"> </w:t>
      </w:r>
      <w:r w:rsidRPr="009E4AA5">
        <w:t>may be expanded to include these other matters, and the heading modified accordingly.</w:t>
      </w:r>
    </w:p>
    <w:p w14:paraId="628F52B4" w14:textId="77777777" w:rsidR="004F4C5D" w:rsidRPr="009E4AA5" w:rsidRDefault="006F711C" w:rsidP="002F7EA1">
      <w:pPr>
        <w:pStyle w:val="Heading2"/>
      </w:pPr>
      <w:bookmarkStart w:id="1246" w:name="_Toc290561129"/>
      <w:bookmarkStart w:id="1247" w:name="_Toc398052102"/>
      <w:bookmarkStart w:id="1248" w:name="_Toc398053316"/>
      <w:bookmarkStart w:id="1249" w:name="_Toc153262354"/>
      <w:r w:rsidRPr="009E4AA5">
        <w:t>S</w:t>
      </w:r>
      <w:r w:rsidR="00EF526B" w:rsidRPr="009E4AA5">
        <w:t>ingle financial statements and specific elements, accounts or items of financial statements</w:t>
      </w:r>
      <w:bookmarkEnd w:id="1244"/>
      <w:bookmarkEnd w:id="1246"/>
      <w:bookmarkEnd w:id="1247"/>
      <w:bookmarkEnd w:id="1248"/>
      <w:bookmarkEnd w:id="1249"/>
      <w:r w:rsidR="004F4C5D" w:rsidRPr="009E4AA5">
        <w:t xml:space="preserve"> </w:t>
      </w:r>
    </w:p>
    <w:p w14:paraId="628F52B5" w14:textId="77777777" w:rsidR="003E45EA" w:rsidRPr="003E45EA" w:rsidRDefault="003E45EA" w:rsidP="001C5237">
      <w:pPr>
        <w:pStyle w:val="Heading5"/>
      </w:pPr>
      <w:r w:rsidRPr="003E45EA">
        <w:t>Policy</w:t>
      </w:r>
    </w:p>
    <w:p w14:paraId="628F52B6" w14:textId="082BFAFA" w:rsidR="004F4C5D" w:rsidRPr="009E4AA5" w:rsidRDefault="00055EA1" w:rsidP="005F654F">
      <w:pPr>
        <w:pStyle w:val="ProbeNormalChar"/>
      </w:pPr>
      <w:r w:rsidRPr="009E4AA5">
        <w:t>An audited single financial statement or an audited specific element of a financial statement may be published together with the entity’s audited complete set of financial statements</w:t>
      </w:r>
      <w:r w:rsidR="00504007" w:rsidRPr="009E4AA5">
        <w:t xml:space="preserve">. </w:t>
      </w:r>
      <w:r w:rsidRPr="009E4AA5">
        <w:t>If the engagement team concludes that the presentation of the single financial statement or of the specific element of a financial statement does not differentiate it sufficiently from the complete set of financial statements, the engagement team asks manage</w:t>
      </w:r>
      <w:r w:rsidR="0036086F" w:rsidRPr="009E4AA5">
        <w:t xml:space="preserve">ment to rectify the situation. </w:t>
      </w:r>
      <w:r w:rsidRPr="009E4AA5">
        <w:t xml:space="preserve">Subject to paragraphs </w:t>
      </w:r>
      <w:r w:rsidR="005B70AE">
        <w:fldChar w:fldCharType="begin"/>
      </w:r>
      <w:r w:rsidR="005B70AE">
        <w:instrText xml:space="preserve"> REF _Ref127199112 \r \h </w:instrText>
      </w:r>
      <w:r w:rsidR="005B70AE">
        <w:fldChar w:fldCharType="separate"/>
      </w:r>
      <w:r w:rsidR="00595477">
        <w:t>7.6.4</w:t>
      </w:r>
      <w:r w:rsidR="005B70AE">
        <w:fldChar w:fldCharType="end"/>
      </w:r>
      <w:r w:rsidRPr="009E4AA5">
        <w:t xml:space="preserve"> and</w:t>
      </w:r>
      <w:r w:rsidR="005B70AE">
        <w:t xml:space="preserve"> </w:t>
      </w:r>
      <w:r w:rsidR="005B70AE">
        <w:fldChar w:fldCharType="begin"/>
      </w:r>
      <w:r w:rsidR="005B70AE">
        <w:instrText xml:space="preserve"> REF _Ref127199121 \r \h </w:instrText>
      </w:r>
      <w:r w:rsidR="005B70AE">
        <w:fldChar w:fldCharType="separate"/>
      </w:r>
      <w:r w:rsidR="00595477">
        <w:t>7.6.5</w:t>
      </w:r>
      <w:r w:rsidR="005B70AE">
        <w:fldChar w:fldCharType="end"/>
      </w:r>
      <w:r w:rsidRPr="009E4AA5">
        <w:t xml:space="preserve">, the engagement team also differentiates the opinion on </w:t>
      </w:r>
      <w:r w:rsidRPr="006E3B1B">
        <w:t>the</w:t>
      </w:r>
      <w:r w:rsidRPr="009E4AA5">
        <w:t xml:space="preserve"> single financial statement or on the specific element of a financial statement from the opinion on the complete set of financial statements. The engagement team does not issue the auditor’s report containing the opinion on the single financial statement or on the specific element of a financial statement until satisfied with the differentiation</w:t>
      </w:r>
      <w:r w:rsidR="003E5B20" w:rsidRPr="009E4AA5">
        <w:t>. (</w:t>
      </w:r>
      <w:r w:rsidRPr="009E4AA5">
        <w:t>ISA 805.13)</w:t>
      </w:r>
    </w:p>
    <w:p w14:paraId="628F52B7" w14:textId="77777777" w:rsidR="00831354" w:rsidRPr="009E4AA5" w:rsidRDefault="00831354" w:rsidP="002F7EA1">
      <w:pPr>
        <w:pStyle w:val="Heading2"/>
      </w:pPr>
      <w:bookmarkStart w:id="1250" w:name="_Ref272216354"/>
      <w:bookmarkStart w:id="1251" w:name="_Ref272216360"/>
      <w:bookmarkStart w:id="1252" w:name="_Toc290561130"/>
      <w:bookmarkStart w:id="1253" w:name="_Toc398052103"/>
      <w:bookmarkStart w:id="1254" w:name="_Toc398053317"/>
      <w:bookmarkStart w:id="1255" w:name="_Toc153262355"/>
      <w:bookmarkStart w:id="1256" w:name="_Ref239048992"/>
      <w:bookmarkStart w:id="1257" w:name="_Ref239049022"/>
      <w:bookmarkStart w:id="1258" w:name="_Ref239049421"/>
      <w:bookmarkStart w:id="1259" w:name="_Ref239049458"/>
      <w:bookmarkStart w:id="1260" w:name="_Ref239049464"/>
      <w:bookmarkStart w:id="1261" w:name="_Ref239049469"/>
      <w:bookmarkStart w:id="1262" w:name="_Ref239049474"/>
      <w:r w:rsidRPr="009E4AA5">
        <w:t>Audits of elements of financial statements</w:t>
      </w:r>
      <w:bookmarkEnd w:id="1250"/>
      <w:bookmarkEnd w:id="1251"/>
      <w:bookmarkEnd w:id="1252"/>
      <w:bookmarkEnd w:id="1253"/>
      <w:bookmarkEnd w:id="1254"/>
      <w:bookmarkEnd w:id="1255"/>
    </w:p>
    <w:p w14:paraId="628F52B8" w14:textId="77777777" w:rsidR="003E45EA" w:rsidRPr="003E45EA" w:rsidRDefault="003E45EA" w:rsidP="001C5237">
      <w:pPr>
        <w:pStyle w:val="Heading5"/>
      </w:pPr>
      <w:r w:rsidRPr="003E45EA">
        <w:t>Policy</w:t>
      </w:r>
    </w:p>
    <w:p w14:paraId="628F52B9" w14:textId="5E3C121A" w:rsidR="00831354" w:rsidRPr="009E4AA5" w:rsidRDefault="00831354" w:rsidP="005F654F">
      <w:pPr>
        <w:pStyle w:val="ProbeNormalChar"/>
      </w:pPr>
      <w:r w:rsidRPr="009E4AA5">
        <w:t>When forming an opinion and reporting on a single financial statement or on a specific element of a financial statement, the engagement team applies the requirements in ISA 700, adapted as necessary in the circumstances of the engagement</w:t>
      </w:r>
      <w:r w:rsidR="003E5B20" w:rsidRPr="009E4AA5">
        <w:t>. (</w:t>
      </w:r>
      <w:r w:rsidRPr="009E4AA5">
        <w:t>ISA 805.11)</w:t>
      </w:r>
    </w:p>
    <w:p w14:paraId="628F52BA" w14:textId="418F5D4A" w:rsidR="00831354" w:rsidRPr="009E4AA5" w:rsidRDefault="00831354" w:rsidP="005F654F">
      <w:pPr>
        <w:pStyle w:val="ProbeNormalChar"/>
      </w:pPr>
      <w:r w:rsidRPr="009E4AA5">
        <w:t>If the auditor undertakes an engagement to report on a single financial statement or on a specific element of a financial statement in conjunction with an engagement to audit the entity’s complete set of financial statements, the engagement team expresses a separate opinion for each engagement</w:t>
      </w:r>
      <w:r w:rsidR="003E5B20" w:rsidRPr="009E4AA5">
        <w:t>. (</w:t>
      </w:r>
      <w:r w:rsidRPr="009E4AA5">
        <w:t>ISA 805.12)</w:t>
      </w:r>
    </w:p>
    <w:p w14:paraId="628F52BB" w14:textId="33FAC4AA" w:rsidR="00831354" w:rsidRPr="009E4AA5" w:rsidRDefault="00831354" w:rsidP="005F654F">
      <w:pPr>
        <w:pStyle w:val="ProbeNormalChar"/>
      </w:pPr>
      <w:r w:rsidRPr="009E4AA5">
        <w:t xml:space="preserve">If the opinion in the auditor’s report on an entity’s complete set of financial statements is modified, or that report includes an Emphasis of Matter paragraph or an Other Matter paragraph, the engagement team determines the effect that this may have on the auditor’s report on a single financial statement or on a specific element </w:t>
      </w:r>
      <w:r w:rsidR="0036086F" w:rsidRPr="009E4AA5">
        <w:t xml:space="preserve">of those financial statements. </w:t>
      </w:r>
      <w:r w:rsidRPr="009E4AA5">
        <w:t xml:space="preserve">When deemed appropriate, the engagement team modifies the opinion on the single financial statement or on the specific element of a financial </w:t>
      </w:r>
      <w:proofErr w:type="gramStart"/>
      <w:r w:rsidRPr="009E4AA5">
        <w:t>statement, or</w:t>
      </w:r>
      <w:proofErr w:type="gramEnd"/>
      <w:r w:rsidRPr="009E4AA5">
        <w:t xml:space="preserve"> include an Emphasis of Matter paragraph or an Other Matter paragraph in the auditor’s report, accordingly</w:t>
      </w:r>
      <w:r w:rsidR="003E5B20" w:rsidRPr="009E4AA5">
        <w:t>. (</w:t>
      </w:r>
      <w:r w:rsidRPr="009E4AA5">
        <w:t>ISA 805.14)</w:t>
      </w:r>
    </w:p>
    <w:p w14:paraId="628F52BC" w14:textId="36576D00" w:rsidR="00831354" w:rsidRPr="009E4AA5" w:rsidRDefault="00831354" w:rsidP="005F654F">
      <w:pPr>
        <w:pStyle w:val="ProbeNormalChar"/>
      </w:pPr>
      <w:bookmarkStart w:id="1263" w:name="_Ref127199112"/>
      <w:r w:rsidRPr="009E4AA5">
        <w:t>If the engagement team concludes that it is necessary to express an adverse opinion or disclaim an opinion on the entity’s complete set of financial statements as a whole, ISA 705 does not permit the auditor to include in the same auditor’s report an unmodified opinion on a single financial statement that forms part of those financial statements or on a specific element that forms part of those financial statements. This is because such an unmodified opinion would contradict the adverse opinion or disclaimer of opinion on the entity’s complete set of financial statements as a whole</w:t>
      </w:r>
      <w:r w:rsidR="003E5B20" w:rsidRPr="009E4AA5">
        <w:t xml:space="preserve">. </w:t>
      </w:r>
      <w:bookmarkEnd w:id="1263"/>
      <w:r w:rsidR="003E5B20" w:rsidRPr="009E4AA5">
        <w:t>(</w:t>
      </w:r>
      <w:r w:rsidRPr="009E4AA5">
        <w:t>ISA 805.15)</w:t>
      </w:r>
    </w:p>
    <w:p w14:paraId="628F52BD" w14:textId="77777777" w:rsidR="00831354" w:rsidRPr="009E4AA5" w:rsidRDefault="00831354" w:rsidP="005F654F">
      <w:pPr>
        <w:pStyle w:val="ProbeNormalChar"/>
      </w:pPr>
      <w:bookmarkStart w:id="1264" w:name="_Ref127199121"/>
      <w:r w:rsidRPr="009E4AA5">
        <w:t>If the engagement team concludes that it is necessary to express an adverse opinion or disclaim an opinion on the entity’s complete set of financial statements as a whole but, in the context of a separate audit of a specific element that is included in those financial statements, the engagement team nevertheless considers it appropriate to express an unmodified opinion on that element, the engagement team only does so if:</w:t>
      </w:r>
      <w:bookmarkEnd w:id="1264"/>
    </w:p>
    <w:p w14:paraId="628F52BE" w14:textId="77777777" w:rsidR="00831354" w:rsidRPr="009E4AA5" w:rsidRDefault="00831354" w:rsidP="00E97B88">
      <w:pPr>
        <w:pStyle w:val="Bullet1"/>
      </w:pPr>
      <w:r w:rsidRPr="009E4AA5">
        <w:t xml:space="preserve">The engagement team is not prohibited by law or regulation from doing </w:t>
      </w:r>
      <w:proofErr w:type="gramStart"/>
      <w:r w:rsidRPr="009E4AA5">
        <w:t>so;</w:t>
      </w:r>
      <w:proofErr w:type="gramEnd"/>
    </w:p>
    <w:p w14:paraId="628F52BF" w14:textId="77777777" w:rsidR="00831354" w:rsidRPr="009E4AA5" w:rsidRDefault="00831354" w:rsidP="00E97B88">
      <w:pPr>
        <w:pStyle w:val="Bullet1"/>
      </w:pPr>
      <w:r w:rsidRPr="009E4AA5">
        <w:t>That opinion is expressed in an auditor’s report that is not published together with the auditor’s report containing the adverse opinion or disclaimer of opinion; and</w:t>
      </w:r>
    </w:p>
    <w:p w14:paraId="628F52C0" w14:textId="52FD582A" w:rsidR="00831354" w:rsidRDefault="00831354" w:rsidP="00E97B88">
      <w:pPr>
        <w:pStyle w:val="Bullet1"/>
      </w:pPr>
      <w:r w:rsidRPr="009E4AA5">
        <w:t>The specific element does not constitute a major portion of the entity’s complete set of financial statements</w:t>
      </w:r>
      <w:r w:rsidR="003E5B20" w:rsidRPr="009E4AA5">
        <w:t>. (</w:t>
      </w:r>
      <w:r w:rsidRPr="009E4AA5">
        <w:t>ISA 805.16)</w:t>
      </w:r>
    </w:p>
    <w:p w14:paraId="6BCD4BE7" w14:textId="77777777" w:rsidR="009C4299" w:rsidRPr="009E4AA5" w:rsidRDefault="009C4299" w:rsidP="000A1A05"/>
    <w:p w14:paraId="628F52C1" w14:textId="57DE796B" w:rsidR="006E3B1B" w:rsidRDefault="00831354" w:rsidP="005F654F">
      <w:pPr>
        <w:pStyle w:val="ProbeNormalChar"/>
      </w:pPr>
      <w:r w:rsidRPr="006E3B1B">
        <w:lastRenderedPageBreak/>
        <w:t>The engagement team does not express an unmodified opinion on a single financial statement of a complete set of financial statements if the engagement team has expressed an adverse opinion or disclaimed an opinion on the complete set of fi</w:t>
      </w:r>
      <w:r w:rsidR="0036086F" w:rsidRPr="006E3B1B">
        <w:t xml:space="preserve">nancial statements as a whole. </w:t>
      </w:r>
      <w:r w:rsidRPr="006E3B1B">
        <w:t>This is the case even if the auditor’s report on the single financial statement is not published together with the auditor’s report containing the adverse opi</w:t>
      </w:r>
      <w:r w:rsidR="0036086F" w:rsidRPr="006E3B1B">
        <w:t xml:space="preserve">nion or disclaimer of opinion. </w:t>
      </w:r>
      <w:r w:rsidRPr="006E3B1B">
        <w:t>This is because a single financial statement is deemed to constitute a major portion of those financial statements</w:t>
      </w:r>
      <w:r w:rsidR="003E5B20" w:rsidRPr="006E3B1B">
        <w:t xml:space="preserve">. </w:t>
      </w:r>
      <w:bookmarkEnd w:id="690"/>
      <w:bookmarkEnd w:id="691"/>
      <w:bookmarkEnd w:id="692"/>
      <w:bookmarkEnd w:id="693"/>
      <w:bookmarkEnd w:id="1256"/>
      <w:bookmarkEnd w:id="1257"/>
      <w:bookmarkEnd w:id="1258"/>
      <w:bookmarkEnd w:id="1259"/>
      <w:bookmarkEnd w:id="1260"/>
      <w:bookmarkEnd w:id="1261"/>
      <w:bookmarkEnd w:id="1262"/>
      <w:r w:rsidR="00706BAC" w:rsidRPr="009E4AA5">
        <w:t>(ISA </w:t>
      </w:r>
      <w:r w:rsidR="00706BAC">
        <w:t>805.1</w:t>
      </w:r>
      <w:r w:rsidR="00706BAC" w:rsidRPr="009E4AA5">
        <w:t>)</w:t>
      </w:r>
      <w:r w:rsidR="00883311" w:rsidRPr="006E3B1B">
        <w:br w:type="page"/>
      </w:r>
    </w:p>
    <w:p w14:paraId="628F52C2" w14:textId="7D278430" w:rsidR="006E3B1B" w:rsidRPr="00075A47" w:rsidRDefault="0009405A" w:rsidP="003402C3">
      <w:pPr>
        <w:pStyle w:val="Chapter"/>
      </w:pPr>
      <w:bookmarkStart w:id="1265" w:name="_Toc290561132"/>
      <w:bookmarkStart w:id="1266" w:name="_Toc153262356"/>
      <w:r>
        <w:lastRenderedPageBreak/>
        <w:t>Annexure A</w:t>
      </w:r>
      <w:r w:rsidR="006E3B1B" w:rsidRPr="00075A47">
        <w:t>:</w:t>
      </w:r>
      <w:r w:rsidR="00F07201" w:rsidRPr="00075A47">
        <w:t xml:space="preserve"> </w:t>
      </w:r>
      <w:bookmarkEnd w:id="1265"/>
      <w:r w:rsidR="001D7F40">
        <w:t xml:space="preserve">Probe Audit </w:t>
      </w:r>
      <w:r>
        <w:t>ISA Mapping Document</w:t>
      </w:r>
      <w:bookmarkEnd w:id="1266"/>
    </w:p>
    <w:p w14:paraId="628F52C3" w14:textId="77777777" w:rsidR="00B91C64" w:rsidRDefault="0065465C" w:rsidP="006E3B1B">
      <w:pPr>
        <w:rPr>
          <w:noProof/>
        </w:rPr>
        <w:sectPr w:rsidR="00B91C64" w:rsidSect="00B91C64">
          <w:headerReference w:type="default" r:id="rId128"/>
          <w:footerReference w:type="default" r:id="rId129"/>
          <w:headerReference w:type="first" r:id="rId130"/>
          <w:footerReference w:type="first" r:id="rId131"/>
          <w:type w:val="continuous"/>
          <w:pgSz w:w="11907" w:h="16840" w:code="9"/>
          <w:pgMar w:top="1440" w:right="992" w:bottom="1440" w:left="992" w:header="720" w:footer="822" w:gutter="0"/>
          <w:cols w:space="720"/>
          <w:docGrid w:linePitch="360"/>
        </w:sectPr>
      </w:pPr>
      <w:r>
        <w:fldChar w:fldCharType="begin"/>
      </w:r>
      <w:r>
        <w:instrText xml:space="preserve"> INDEX \c "2" \z "1033" </w:instrText>
      </w:r>
      <w:r>
        <w:fldChar w:fldCharType="separate"/>
      </w:r>
    </w:p>
    <w:p w14:paraId="628F54DD" w14:textId="5ECA794E" w:rsidR="006E3B1B" w:rsidRDefault="0065465C" w:rsidP="006E3B1B">
      <w:pPr>
        <w:rPr>
          <w:rFonts w:eastAsiaTheme="majorEastAsia" w:cs="Tahoma"/>
          <w:color w:val="0840A3" w:themeColor="accent1"/>
          <w:sz w:val="28"/>
          <w:szCs w:val="32"/>
        </w:rPr>
      </w:pPr>
      <w:r>
        <w:fldChar w:fldCharType="end"/>
      </w:r>
      <w:hyperlink r:id="rId132" w:history="1">
        <w:r w:rsidR="00DD012F" w:rsidRPr="00DD012F">
          <w:rPr>
            <w:rStyle w:val="Hyperlink"/>
            <w:rFonts w:cstheme="minorBidi"/>
          </w:rPr>
          <w:t>Probe ISA Mapping</w:t>
        </w:r>
      </w:hyperlink>
      <w:r w:rsidR="00DD012F">
        <w:t xml:space="preserve"> </w:t>
      </w:r>
      <w:r w:rsidR="006E3B1B">
        <w:br w:type="page"/>
      </w:r>
    </w:p>
    <w:p w14:paraId="628F54DE" w14:textId="0FC007DB" w:rsidR="006E3B1B" w:rsidRPr="00075A47" w:rsidRDefault="0009405A" w:rsidP="003402C3">
      <w:pPr>
        <w:pStyle w:val="Chapter"/>
      </w:pPr>
      <w:bookmarkStart w:id="1267" w:name="_Toc153262357"/>
      <w:r>
        <w:lastRenderedPageBreak/>
        <w:t>Annexure B</w:t>
      </w:r>
      <w:r w:rsidR="00F07201" w:rsidRPr="00075A47">
        <w:t xml:space="preserve">: </w:t>
      </w:r>
      <w:r w:rsidR="006E3B1B" w:rsidRPr="00075A47">
        <w:t xml:space="preserve">Probe </w:t>
      </w:r>
      <w:r w:rsidR="00BF03F4">
        <w:t>Audit</w:t>
      </w:r>
      <w:r w:rsidR="006E3B1B" w:rsidRPr="00075A47">
        <w:t xml:space="preserve"> </w:t>
      </w:r>
      <w:r w:rsidR="00BF03F4">
        <w:t xml:space="preserve">How </w:t>
      </w:r>
      <w:proofErr w:type="gramStart"/>
      <w:r w:rsidR="00BF03F4">
        <w:t>To</w:t>
      </w:r>
      <w:proofErr w:type="gramEnd"/>
      <w:r w:rsidR="006E3B1B" w:rsidRPr="00075A47">
        <w:t xml:space="preserve"> Manual</w:t>
      </w:r>
      <w:r>
        <w:t>s</w:t>
      </w:r>
      <w:bookmarkEnd w:id="1267"/>
    </w:p>
    <w:p w14:paraId="5F85744B" w14:textId="77777777" w:rsidR="00D122A6" w:rsidRDefault="00D122A6" w:rsidP="006E3B1B"/>
    <w:p w14:paraId="628F54DF" w14:textId="37DEC9DE" w:rsidR="00AF2A83" w:rsidRPr="006E3B1B" w:rsidRDefault="00D122A6" w:rsidP="006E3B1B">
      <w:hyperlink r:id="rId133" w:history="1">
        <w:r w:rsidRPr="00D122A6">
          <w:rPr>
            <w:rStyle w:val="Hyperlink"/>
            <w:rFonts w:cstheme="minorBidi"/>
          </w:rPr>
          <w:t>Assurance Getting Started</w:t>
        </w:r>
      </w:hyperlink>
      <w:r>
        <w:t xml:space="preserve"> </w:t>
      </w:r>
    </w:p>
    <w:sectPr w:rsidR="00AF2A83" w:rsidRPr="006E3B1B" w:rsidSect="00B91C64">
      <w:type w:val="continuous"/>
      <w:pgSz w:w="11907" w:h="16840" w:code="9"/>
      <w:pgMar w:top="1440" w:right="992" w:bottom="1440" w:left="992" w:header="720" w:footer="8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5DFA7" w14:textId="77777777" w:rsidR="005E526B" w:rsidRDefault="005E526B" w:rsidP="00BD355F">
      <w:r>
        <w:separator/>
      </w:r>
    </w:p>
  </w:endnote>
  <w:endnote w:type="continuationSeparator" w:id="0">
    <w:p w14:paraId="1F3EF495" w14:textId="77777777" w:rsidR="005E526B" w:rsidRDefault="005E526B" w:rsidP="00BD355F">
      <w:r>
        <w:continuationSeparator/>
      </w:r>
    </w:p>
  </w:endnote>
  <w:endnote w:type="continuationNotice" w:id="1">
    <w:p w14:paraId="3D58B2DA" w14:textId="77777777" w:rsidR="005E526B" w:rsidRDefault="005E52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witzer">
    <w:altName w:val="Cambria"/>
    <w:panose1 w:val="00000000000000000000"/>
    <w:charset w:val="00"/>
    <w:family w:val="modern"/>
    <w:notTrueType/>
    <w:pitch w:val="variable"/>
    <w:sig w:usb0="80000007" w:usb1="1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Korinna BT">
    <w:altName w:val="Georgia"/>
    <w:charset w:val="00"/>
    <w:family w:val="roman"/>
    <w:pitch w:val="variable"/>
    <w:sig w:usb0="00000007" w:usb1="00000000" w:usb2="00000000" w:usb3="00000000" w:csb0="00000011" w:csb1="00000000"/>
  </w:font>
  <w:font w:name="PMingLiU">
    <w:altName w:val="新細明體"/>
    <w:panose1 w:val="02010601000101010101"/>
    <w:charset w:val="88"/>
    <w:family w:val="roman"/>
    <w:pitch w:val="variable"/>
    <w:sig w:usb0="A00002FF" w:usb1="28CFFCFA" w:usb2="00000016" w:usb3="00000000" w:csb0="00100001" w:csb1="00000000"/>
  </w:font>
  <w:font w:name="Brush Script MT">
    <w:panose1 w:val="03060802040406070304"/>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witzer Medium">
    <w:altName w:val="Calibri"/>
    <w:panose1 w:val="00000000000000000000"/>
    <w:charset w:val="00"/>
    <w:family w:val="modern"/>
    <w:notTrueType/>
    <w:pitch w:val="variable"/>
    <w:sig w:usb0="80000007" w:usb1="10000000" w:usb2="00000000" w:usb3="00000000" w:csb0="00000093" w:csb1="00000000"/>
  </w:font>
  <w:font w:name="Times">
    <w:panose1 w:val="02020603050405020304"/>
    <w:charset w:val="00"/>
    <w:family w:val="roman"/>
    <w:pitch w:val="variable"/>
    <w:sig w:usb0="E0002EFF" w:usb1="C000785B" w:usb2="00000009" w:usb3="00000000" w:csb0="000001FF" w:csb1="00000000"/>
  </w:font>
  <w:font w:name="Pastiche Grotesque">
    <w:altName w:val="Calibri"/>
    <w:panose1 w:val="00000000000000000000"/>
    <w:charset w:val="00"/>
    <w:family w:val="swiss"/>
    <w:notTrueType/>
    <w:pitch w:val="variable"/>
    <w:sig w:usb0="A000007F" w:usb1="4000006B" w:usb2="0000000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14:paraId="628F5520" w14:textId="77777777" w:rsidTr="0094291F">
      <w:trPr>
        <w:trHeight w:hRule="exact" w:val="115"/>
        <w:jc w:val="center"/>
      </w:trPr>
      <w:tc>
        <w:tcPr>
          <w:tcW w:w="9923" w:type="dxa"/>
          <w:shd w:val="clear" w:color="auto" w:fill="0840A3" w:themeFill="accent1"/>
          <w:tcMar>
            <w:top w:w="0" w:type="dxa"/>
            <w:bottom w:w="0" w:type="dxa"/>
          </w:tcMar>
        </w:tcPr>
        <w:p w14:paraId="628F551F" w14:textId="77777777" w:rsidR="00C043F9" w:rsidRDefault="00C043F9" w:rsidP="00553816">
          <w:pPr>
            <w:pStyle w:val="Header"/>
            <w:jc w:val="right"/>
            <w:rPr>
              <w:caps/>
              <w:sz w:val="18"/>
            </w:rPr>
          </w:pPr>
        </w:p>
      </w:tc>
    </w:tr>
  </w:tbl>
  <w:p w14:paraId="628F5521" w14:textId="712159DB" w:rsidR="00C043F9" w:rsidRDefault="00202E98" w:rsidP="00553816">
    <w:pPr>
      <w:pStyle w:val="Footer"/>
      <w:tabs>
        <w:tab w:val="clear" w:pos="4513"/>
        <w:tab w:val="clear" w:pos="9026"/>
        <w:tab w:val="right" w:pos="9923"/>
      </w:tabs>
      <w:contextualSpacing/>
      <w:rPr>
        <w:caps/>
        <w:color w:val="808080" w:themeColor="background1" w:themeShade="80"/>
        <w:sz w:val="18"/>
        <w:szCs w:val="18"/>
      </w:rPr>
    </w:pPr>
    <w:r>
      <w:rPr>
        <w:color w:val="808080"/>
      </w:rPr>
      <w:t>CASEWARE AFRICA</w:t>
    </w:r>
    <w:r w:rsidR="00C043F9">
      <w:rPr>
        <w:color w:val="808080"/>
      </w:rPr>
      <w:tab/>
    </w:r>
    <w:r w:rsidR="00C043F9">
      <w:rPr>
        <w:caps/>
        <w:color w:val="808080" w:themeColor="background1" w:themeShade="80"/>
        <w:sz w:val="18"/>
        <w:szCs w:val="18"/>
      </w:rPr>
      <w:t xml:space="preserve">Version </w:t>
    </w:r>
    <w:r w:rsidR="00C043F9">
      <w:rPr>
        <w:caps/>
        <w:color w:val="808080" w:themeColor="background1" w:themeShade="80"/>
        <w:sz w:val="18"/>
        <w:szCs w:val="18"/>
      </w:rPr>
      <w:fldChar w:fldCharType="begin"/>
    </w:r>
    <w:r w:rsidR="00C043F9">
      <w:rPr>
        <w:caps/>
        <w:color w:val="808080" w:themeColor="background1" w:themeShade="80"/>
        <w:sz w:val="18"/>
        <w:szCs w:val="18"/>
      </w:rPr>
      <w:instrText xml:space="preserve"> DATE \@ "MMM-yy" </w:instrText>
    </w:r>
    <w:r w:rsidR="00C043F9">
      <w:rPr>
        <w:caps/>
        <w:color w:val="808080" w:themeColor="background1" w:themeShade="80"/>
        <w:sz w:val="18"/>
        <w:szCs w:val="18"/>
      </w:rPr>
      <w:fldChar w:fldCharType="separate"/>
    </w:r>
    <w:r w:rsidR="007576FB">
      <w:rPr>
        <w:caps/>
        <w:noProof/>
        <w:color w:val="808080" w:themeColor="background1" w:themeShade="80"/>
        <w:sz w:val="18"/>
        <w:szCs w:val="18"/>
      </w:rPr>
      <w:t>Oct-25</w:t>
    </w:r>
    <w:r w:rsidR="00C043F9">
      <w:rPr>
        <w:caps/>
        <w:color w:val="808080" w:themeColor="background1" w:themeShade="80"/>
        <w:sz w:val="18"/>
        <w:szCs w:val="18"/>
      </w:rPr>
      <w:fldChar w:fldCharType="end"/>
    </w:r>
  </w:p>
  <w:p w14:paraId="628F5522" w14:textId="77777777" w:rsidR="00C043F9" w:rsidRDefault="00C043F9" w:rsidP="00553816">
    <w:pPr>
      <w:pStyle w:val="Footer"/>
      <w:tabs>
        <w:tab w:val="clear" w:pos="4513"/>
        <w:tab w:val="clear" w:pos="9026"/>
      </w:tabs>
      <w:ind w:left="115"/>
      <w:contextualSpacing/>
      <w:jc w:val="center"/>
    </w:pPr>
    <w:r>
      <w:rPr>
        <w:caps/>
        <w:color w:val="808080" w:themeColor="background1" w:themeShade="80"/>
        <w:sz w:val="18"/>
        <w:szCs w:val="18"/>
      </w:rPr>
      <w:t xml:space="preserve">page </w:t>
    </w:r>
    <w:r>
      <w:rPr>
        <w:caps/>
        <w:color w:val="808080" w:themeColor="background1" w:themeShade="80"/>
        <w:sz w:val="18"/>
        <w:szCs w:val="18"/>
      </w:rPr>
      <w:fldChar w:fldCharType="begin"/>
    </w:r>
    <w:r>
      <w:rPr>
        <w:caps/>
        <w:color w:val="808080" w:themeColor="background1" w:themeShade="80"/>
        <w:sz w:val="18"/>
        <w:szCs w:val="18"/>
      </w:rPr>
      <w:instrText xml:space="preserve"> PAGE  \* Arabic  \* MERGEFORMAT </w:instrText>
    </w:r>
    <w:r>
      <w:rPr>
        <w:caps/>
        <w:color w:val="808080" w:themeColor="background1" w:themeShade="80"/>
        <w:sz w:val="18"/>
        <w:szCs w:val="18"/>
      </w:rPr>
      <w:fldChar w:fldCharType="separate"/>
    </w:r>
    <w:r w:rsidR="00075A47">
      <w:rPr>
        <w:caps/>
        <w:noProof/>
        <w:color w:val="808080" w:themeColor="background1" w:themeShade="80"/>
        <w:sz w:val="18"/>
        <w:szCs w:val="18"/>
      </w:rPr>
      <w:t>5</w:t>
    </w:r>
    <w:r>
      <w:rPr>
        <w:caps/>
        <w:color w:val="808080" w:themeColor="background1" w:themeShade="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14:paraId="628F5529" w14:textId="77777777" w:rsidTr="0094291F">
      <w:trPr>
        <w:trHeight w:hRule="exact" w:val="115"/>
        <w:jc w:val="center"/>
      </w:trPr>
      <w:tc>
        <w:tcPr>
          <w:tcW w:w="9923" w:type="dxa"/>
          <w:shd w:val="clear" w:color="auto" w:fill="0840A3" w:themeFill="accent1"/>
          <w:tcMar>
            <w:top w:w="0" w:type="dxa"/>
            <w:bottom w:w="0" w:type="dxa"/>
          </w:tcMar>
        </w:tcPr>
        <w:p w14:paraId="628F5528" w14:textId="77777777" w:rsidR="00C043F9" w:rsidRDefault="00C043F9" w:rsidP="00553816">
          <w:pPr>
            <w:pStyle w:val="Header"/>
            <w:jc w:val="right"/>
            <w:rPr>
              <w:caps/>
              <w:sz w:val="18"/>
            </w:rPr>
          </w:pPr>
        </w:p>
      </w:tc>
    </w:tr>
  </w:tbl>
  <w:p w14:paraId="628F552A" w14:textId="2512F4ED" w:rsidR="00C043F9" w:rsidRDefault="00C043F9" w:rsidP="00553816">
    <w:pPr>
      <w:pStyle w:val="Footer"/>
      <w:tabs>
        <w:tab w:val="clear" w:pos="4513"/>
        <w:tab w:val="clear" w:pos="9026"/>
        <w:tab w:val="right" w:pos="9923"/>
      </w:tabs>
      <w:contextualSpacing/>
      <w:rPr>
        <w:caps/>
        <w:color w:val="808080" w:themeColor="background1" w:themeShade="80"/>
        <w:sz w:val="18"/>
        <w:szCs w:val="18"/>
      </w:rPr>
    </w:pPr>
    <w:r>
      <w:rPr>
        <w:color w:val="808080"/>
      </w:rPr>
      <w:t>PROBETA ACCOUNTANCY DEVELOPMENT (PTY)</w:t>
    </w:r>
    <w:r>
      <w:rPr>
        <w:color w:val="808080"/>
      </w:rPr>
      <w:tab/>
    </w:r>
    <w:r>
      <w:rPr>
        <w:caps/>
        <w:color w:val="808080" w:themeColor="background1" w:themeShade="80"/>
        <w:sz w:val="18"/>
        <w:szCs w:val="18"/>
      </w:rPr>
      <w:t xml:space="preserve">Version </w:t>
    </w:r>
    <w:r>
      <w:rPr>
        <w:caps/>
        <w:color w:val="808080" w:themeColor="background1" w:themeShade="80"/>
        <w:sz w:val="18"/>
        <w:szCs w:val="18"/>
      </w:rPr>
      <w:fldChar w:fldCharType="begin"/>
    </w:r>
    <w:r>
      <w:rPr>
        <w:caps/>
        <w:color w:val="808080" w:themeColor="background1" w:themeShade="80"/>
        <w:sz w:val="18"/>
        <w:szCs w:val="18"/>
      </w:rPr>
      <w:instrText xml:space="preserve"> DATE \@ "MMM-yy" </w:instrText>
    </w:r>
    <w:r>
      <w:rPr>
        <w:caps/>
        <w:color w:val="808080" w:themeColor="background1" w:themeShade="80"/>
        <w:sz w:val="18"/>
        <w:szCs w:val="18"/>
      </w:rPr>
      <w:fldChar w:fldCharType="separate"/>
    </w:r>
    <w:r w:rsidR="007576FB">
      <w:rPr>
        <w:caps/>
        <w:noProof/>
        <w:color w:val="808080" w:themeColor="background1" w:themeShade="80"/>
        <w:sz w:val="18"/>
        <w:szCs w:val="18"/>
      </w:rPr>
      <w:t>Oct-25</w:t>
    </w:r>
    <w:r>
      <w:rPr>
        <w:caps/>
        <w:color w:val="808080" w:themeColor="background1" w:themeShade="80"/>
        <w:sz w:val="18"/>
        <w:szCs w:val="18"/>
      </w:rPr>
      <w:fldChar w:fldCharType="end"/>
    </w:r>
  </w:p>
  <w:p w14:paraId="628F552B" w14:textId="77777777" w:rsidR="00C043F9" w:rsidRDefault="00C043F9" w:rsidP="00553816">
    <w:pPr>
      <w:pStyle w:val="Footer"/>
      <w:tabs>
        <w:tab w:val="clear" w:pos="4513"/>
        <w:tab w:val="clear" w:pos="9026"/>
      </w:tabs>
      <w:ind w:left="115"/>
      <w:contextualSpacing/>
      <w:jc w:val="center"/>
    </w:pPr>
    <w:r>
      <w:rPr>
        <w:caps/>
        <w:color w:val="808080" w:themeColor="background1" w:themeShade="80"/>
        <w:sz w:val="18"/>
        <w:szCs w:val="18"/>
      </w:rPr>
      <w:t xml:space="preserve">page </w:t>
    </w:r>
    <w:r>
      <w:rPr>
        <w:caps/>
        <w:color w:val="808080" w:themeColor="background1" w:themeShade="80"/>
        <w:sz w:val="18"/>
        <w:szCs w:val="18"/>
      </w:rPr>
      <w:fldChar w:fldCharType="begin"/>
    </w:r>
    <w:r>
      <w:rPr>
        <w:caps/>
        <w:color w:val="808080" w:themeColor="background1" w:themeShade="80"/>
        <w:sz w:val="18"/>
        <w:szCs w:val="18"/>
      </w:rPr>
      <w:instrText xml:space="preserve"> PAGE  \* Arabic  \* MERGEFORMAT </w:instrText>
    </w:r>
    <w:r>
      <w:rPr>
        <w:caps/>
        <w:color w:val="808080" w:themeColor="background1" w:themeShade="80"/>
        <w:sz w:val="18"/>
        <w:szCs w:val="18"/>
      </w:rPr>
      <w:fldChar w:fldCharType="separate"/>
    </w:r>
    <w:r>
      <w:rPr>
        <w:caps/>
        <w:noProof/>
        <w:color w:val="808080" w:themeColor="background1" w:themeShade="80"/>
        <w:sz w:val="18"/>
        <w:szCs w:val="18"/>
      </w:rPr>
      <w:t>0</w:t>
    </w:r>
    <w:r>
      <w:rPr>
        <w:caps/>
        <w:color w:val="808080" w:themeColor="background1" w:themeShade="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2FBC8" w14:textId="77777777" w:rsidR="005E526B" w:rsidRDefault="005E526B" w:rsidP="00BD355F">
      <w:r>
        <w:separator/>
      </w:r>
    </w:p>
  </w:footnote>
  <w:footnote w:type="continuationSeparator" w:id="0">
    <w:p w14:paraId="2DA24F96" w14:textId="77777777" w:rsidR="005E526B" w:rsidRDefault="005E526B" w:rsidP="00BD355F">
      <w:r>
        <w:continuationSeparator/>
      </w:r>
    </w:p>
  </w:footnote>
  <w:footnote w:type="continuationNotice" w:id="1">
    <w:p w14:paraId="4A41F211" w14:textId="77777777" w:rsidR="005E526B" w:rsidRDefault="005E52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14:paraId="628F551B" w14:textId="77777777" w:rsidTr="007F6807">
      <w:trPr>
        <w:jc w:val="center"/>
      </w:trPr>
      <w:tc>
        <w:tcPr>
          <w:tcW w:w="9923" w:type="dxa"/>
          <w:shd w:val="clear" w:color="auto" w:fill="303333" w:themeFill="text2"/>
          <w:vAlign w:val="center"/>
        </w:tcPr>
        <w:p w14:paraId="628F551A" w14:textId="49204E5B" w:rsidR="00C043F9" w:rsidRDefault="00AE1E31" w:rsidP="00E5407E">
          <w:pPr>
            <w:pStyle w:val="HeaderManual"/>
          </w:pPr>
          <w:fldSimple w:instr="STYLEREF  Chapter  \* MERGEFORMAT">
            <w:r w:rsidR="00830F37">
              <w:rPr>
                <w:noProof/>
              </w:rPr>
              <w:t>Chapter 6: Finalisation - Audit Conclusions and Reporting</w:t>
            </w:r>
          </w:fldSimple>
        </w:p>
      </w:tc>
    </w:tr>
    <w:tr w:rsidR="00C043F9" w14:paraId="628F551D" w14:textId="77777777" w:rsidTr="0094291F">
      <w:trPr>
        <w:trHeight w:hRule="exact" w:val="115"/>
        <w:jc w:val="center"/>
      </w:trPr>
      <w:tc>
        <w:tcPr>
          <w:tcW w:w="9923" w:type="dxa"/>
          <w:shd w:val="clear" w:color="auto" w:fill="0840A3" w:themeFill="accent1"/>
          <w:tcMar>
            <w:top w:w="0" w:type="dxa"/>
            <w:bottom w:w="0" w:type="dxa"/>
          </w:tcMar>
        </w:tcPr>
        <w:p w14:paraId="628F551C" w14:textId="77777777" w:rsidR="00C043F9" w:rsidRPr="006F2B42" w:rsidRDefault="00C043F9" w:rsidP="00553816">
          <w:pPr>
            <w:pStyle w:val="NoSpacing"/>
          </w:pPr>
        </w:p>
      </w:tc>
    </w:tr>
  </w:tbl>
  <w:p w14:paraId="628F551E" w14:textId="77777777" w:rsidR="00C043F9" w:rsidRDefault="00C043F9" w:rsidP="005538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9923"/>
    </w:tblGrid>
    <w:tr w:rsidR="00C043F9" w14:paraId="628F5524" w14:textId="77777777" w:rsidTr="0094291F">
      <w:trPr>
        <w:jc w:val="center"/>
      </w:trPr>
      <w:tc>
        <w:tcPr>
          <w:tcW w:w="9923" w:type="dxa"/>
          <w:shd w:val="clear" w:color="auto" w:fill="B2211C" w:themeFill="accent2"/>
          <w:vAlign w:val="center"/>
        </w:tcPr>
        <w:p w14:paraId="628F5523" w14:textId="3CA70A2F" w:rsidR="00C043F9" w:rsidRDefault="00AE1E31" w:rsidP="00396CCF">
          <w:pPr>
            <w:pStyle w:val="HeaderManual"/>
          </w:pPr>
          <w:fldSimple w:instr="STYLEREF  Chapter  \* MERGEFORMAT">
            <w:r w:rsidR="00595477">
              <w:rPr>
                <w:noProof/>
              </w:rPr>
              <w:t>Contents</w:t>
            </w:r>
          </w:fldSimple>
        </w:p>
      </w:tc>
    </w:tr>
    <w:tr w:rsidR="00C043F9" w14:paraId="628F5526" w14:textId="77777777" w:rsidTr="0094291F">
      <w:trPr>
        <w:trHeight w:hRule="exact" w:val="115"/>
        <w:jc w:val="center"/>
      </w:trPr>
      <w:tc>
        <w:tcPr>
          <w:tcW w:w="9923" w:type="dxa"/>
          <w:shd w:val="clear" w:color="auto" w:fill="0840A3" w:themeFill="accent1"/>
          <w:tcMar>
            <w:top w:w="0" w:type="dxa"/>
            <w:bottom w:w="0" w:type="dxa"/>
          </w:tcMar>
        </w:tcPr>
        <w:p w14:paraId="628F5525" w14:textId="77777777" w:rsidR="00C043F9" w:rsidRPr="006F2B42" w:rsidRDefault="00C043F9" w:rsidP="00553816">
          <w:pPr>
            <w:pStyle w:val="NoSpacing"/>
          </w:pPr>
        </w:p>
      </w:tc>
    </w:tr>
  </w:tbl>
  <w:p w14:paraId="628F5527" w14:textId="77777777" w:rsidR="00C043F9" w:rsidRDefault="00C043F9" w:rsidP="00553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5841832"/>
    <w:lvl w:ilvl="0">
      <w:start w:val="1"/>
      <w:numFmt w:val="decimal"/>
      <w:pStyle w:val="ListNumber2"/>
      <w:lvlText w:val="%1."/>
      <w:lvlJc w:val="left"/>
      <w:pPr>
        <w:tabs>
          <w:tab w:val="num" w:pos="643"/>
        </w:tabs>
        <w:ind w:left="643" w:hanging="360"/>
      </w:pPr>
    </w:lvl>
  </w:abstractNum>
  <w:abstractNum w:abstractNumId="1" w15:restartNumberingAfterBreak="0">
    <w:nsid w:val="015076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4D25B9"/>
    <w:multiLevelType w:val="hybridMultilevel"/>
    <w:tmpl w:val="A494736E"/>
    <w:lvl w:ilvl="0" w:tplc="C37887FE">
      <w:start w:val="1"/>
      <w:numFmt w:val="bullet"/>
      <w:pStyle w:val="Bullet1"/>
      <w:lvlText w:val=""/>
      <w:lvlJc w:val="left"/>
      <w:pPr>
        <w:ind w:left="1080" w:hanging="360"/>
      </w:pPr>
      <w:rPr>
        <w:rFonts w:ascii="Symbol" w:hAnsi="Symbol" w:hint="default"/>
        <w:color w:val="042051" w:themeColor="accent1" w:themeShade="80"/>
      </w:rPr>
    </w:lvl>
    <w:lvl w:ilvl="1" w:tplc="5636ECAC">
      <w:start w:val="1"/>
      <w:numFmt w:val="bullet"/>
      <w:lvlText w:val="o"/>
      <w:lvlJc w:val="left"/>
      <w:pPr>
        <w:ind w:left="6455" w:hanging="360"/>
      </w:pPr>
      <w:rPr>
        <w:rFonts w:ascii="Courier New" w:hAnsi="Courier New" w:cs="Courier New" w:hint="default"/>
      </w:rPr>
    </w:lvl>
    <w:lvl w:ilvl="2" w:tplc="6E2021F0">
      <w:start w:val="1"/>
      <w:numFmt w:val="bullet"/>
      <w:lvlText w:val=""/>
      <w:lvlJc w:val="left"/>
      <w:pPr>
        <w:ind w:left="2880" w:hanging="360"/>
      </w:pPr>
      <w:rPr>
        <w:rFonts w:ascii="Wingdings" w:hAnsi="Wingdings" w:hint="default"/>
      </w:rPr>
    </w:lvl>
    <w:lvl w:ilvl="3" w:tplc="AA24A698">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97324BE"/>
    <w:multiLevelType w:val="multilevel"/>
    <w:tmpl w:val="BD2271D6"/>
    <w:lvl w:ilvl="0">
      <w:start w:val="8"/>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 w15:restartNumberingAfterBreak="0">
    <w:nsid w:val="0D565568"/>
    <w:multiLevelType w:val="multilevel"/>
    <w:tmpl w:val="9EC8FD8C"/>
    <w:lvl w:ilvl="0">
      <w:start w:val="1"/>
      <w:numFmt w:val="bullet"/>
      <w:pStyle w:val="Bulletlist"/>
      <w:lvlText w:val=""/>
      <w:lvlJc w:val="left"/>
      <w:pPr>
        <w:tabs>
          <w:tab w:val="num" w:pos="425"/>
        </w:tabs>
        <w:ind w:left="425" w:hanging="425"/>
      </w:pPr>
      <w:rPr>
        <w:rFonts w:ascii="Symbol" w:hAnsi="Symbol" w:hint="default"/>
        <w:color w:val="4BC7A9"/>
      </w:rPr>
    </w:lvl>
    <w:lvl w:ilvl="1">
      <w:start w:val="1"/>
      <w:numFmt w:val="bullet"/>
      <w:lvlText w:val="­"/>
      <w:lvlJc w:val="left"/>
      <w:pPr>
        <w:tabs>
          <w:tab w:val="num" w:pos="851"/>
        </w:tabs>
        <w:ind w:left="850" w:hanging="425"/>
      </w:pPr>
      <w:rPr>
        <w:rFonts w:ascii="Courier New" w:hAnsi="Courier New" w:hint="default"/>
        <w:color w:val="4BC7A9"/>
      </w:rPr>
    </w:lvl>
    <w:lvl w:ilvl="2">
      <w:start w:val="1"/>
      <w:numFmt w:val="bullet"/>
      <w:lvlText w:val=""/>
      <w:lvlJc w:val="left"/>
      <w:pPr>
        <w:ind w:left="1134" w:hanging="284"/>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
      <w:lvlJc w:val="left"/>
      <w:pPr>
        <w:ind w:left="2125" w:hanging="425"/>
      </w:pPr>
      <w:rPr>
        <w:rFonts w:ascii="Symbol" w:hAnsi="Symbol"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Wingdings" w:hAnsi="Wingdings" w:hint="default"/>
      </w:rPr>
    </w:lvl>
    <w:lvl w:ilvl="7">
      <w:start w:val="1"/>
      <w:numFmt w:val="bullet"/>
      <w:lvlText w:val=""/>
      <w:lvlJc w:val="left"/>
      <w:pPr>
        <w:ind w:left="3400" w:hanging="425"/>
      </w:pPr>
      <w:rPr>
        <w:rFonts w:ascii="Symbol" w:hAnsi="Symbol" w:hint="default"/>
      </w:rPr>
    </w:lvl>
    <w:lvl w:ilvl="8">
      <w:start w:val="1"/>
      <w:numFmt w:val="bullet"/>
      <w:lvlText w:val=""/>
      <w:lvlJc w:val="left"/>
      <w:pPr>
        <w:ind w:left="3825" w:hanging="425"/>
      </w:pPr>
      <w:rPr>
        <w:rFonts w:ascii="Symbol" w:hAnsi="Symbol" w:hint="default"/>
      </w:rPr>
    </w:lvl>
  </w:abstractNum>
  <w:abstractNum w:abstractNumId="5" w15:restartNumberingAfterBreak="0">
    <w:nsid w:val="0F557246"/>
    <w:multiLevelType w:val="multilevel"/>
    <w:tmpl w:val="34225B48"/>
    <w:lvl w:ilvl="0">
      <w:start w:val="14"/>
      <w:numFmt w:val="decimal"/>
      <w:pStyle w:val="NumList"/>
      <w:lvlText w:val="%1."/>
      <w:lvlJc w:val="left"/>
      <w:pPr>
        <w:tabs>
          <w:tab w:val="num" w:pos="567"/>
        </w:tabs>
        <w:ind w:left="567" w:hanging="567"/>
      </w:pPr>
      <w:rPr>
        <w:rFonts w:cs="Times New Roman" w:hint="default"/>
      </w:rPr>
    </w:lvl>
    <w:lvl w:ilvl="1">
      <w:start w:val="1"/>
      <w:numFmt w:val="lowerLetter"/>
      <w:lvlText w:val="(%2)"/>
      <w:lvlJc w:val="left"/>
      <w:pPr>
        <w:tabs>
          <w:tab w:val="num" w:pos="1134"/>
        </w:tabs>
        <w:ind w:left="1134" w:hanging="567"/>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4482"/>
        </w:tabs>
        <w:ind w:left="3969" w:hanging="567"/>
      </w:pPr>
      <w:rPr>
        <w:rFonts w:cs="Times New Roman" w:hint="default"/>
      </w:rPr>
    </w:lvl>
    <w:lvl w:ilvl="5">
      <w:start w:val="1"/>
      <w:numFmt w:val="decimal"/>
      <w:lvlText w:val="%1.%2.%3.%4.%5.%6"/>
      <w:lvlJc w:val="left"/>
      <w:pPr>
        <w:tabs>
          <w:tab w:val="num" w:pos="5049"/>
        </w:tabs>
        <w:ind w:left="4536" w:hanging="567"/>
      </w:pPr>
      <w:rPr>
        <w:rFonts w:cs="Times New Roman" w:hint="default"/>
      </w:rPr>
    </w:lvl>
    <w:lvl w:ilvl="6">
      <w:start w:val="1"/>
      <w:numFmt w:val="decimal"/>
      <w:lvlText w:val="%1.%2.%3.%4.%5.%6.%7"/>
      <w:lvlJc w:val="left"/>
      <w:pPr>
        <w:tabs>
          <w:tab w:val="num" w:pos="1865"/>
        </w:tabs>
        <w:ind w:left="1865" w:hanging="1298"/>
      </w:pPr>
      <w:rPr>
        <w:rFonts w:cs="Times New Roman" w:hint="default"/>
      </w:rPr>
    </w:lvl>
    <w:lvl w:ilvl="7">
      <w:start w:val="1"/>
      <w:numFmt w:val="decimal"/>
      <w:lvlText w:val="%1.%2.%3.%4.%5.%6.%7.%8"/>
      <w:lvlJc w:val="left"/>
      <w:pPr>
        <w:tabs>
          <w:tab w:val="num" w:pos="2007"/>
        </w:tabs>
        <w:ind w:left="2007" w:hanging="1440"/>
      </w:pPr>
      <w:rPr>
        <w:rFonts w:cs="Times New Roman" w:hint="default"/>
      </w:rPr>
    </w:lvl>
    <w:lvl w:ilvl="8">
      <w:start w:val="1"/>
      <w:numFmt w:val="decimal"/>
      <w:lvlText w:val="%1.%2.%3.%4.%5.%6.%7.%8.%9"/>
      <w:lvlJc w:val="left"/>
      <w:pPr>
        <w:tabs>
          <w:tab w:val="num" w:pos="2149"/>
        </w:tabs>
        <w:ind w:left="2149" w:hanging="1582"/>
      </w:pPr>
      <w:rPr>
        <w:rFonts w:cs="Times New Roman" w:hint="default"/>
      </w:rPr>
    </w:lvl>
  </w:abstractNum>
  <w:abstractNum w:abstractNumId="6" w15:restartNumberingAfterBreak="0">
    <w:nsid w:val="119D56F3"/>
    <w:multiLevelType w:val="multilevel"/>
    <w:tmpl w:val="FDCAF698"/>
    <w:lvl w:ilvl="0">
      <w:start w:val="1"/>
      <w:numFmt w:val="decimal"/>
      <w:pStyle w:val="numberedparagraph"/>
      <w:lvlText w:val="%1."/>
      <w:lvlJc w:val="right"/>
      <w:pPr>
        <w:tabs>
          <w:tab w:val="num" w:pos="630"/>
        </w:tabs>
        <w:ind w:left="63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right"/>
      <w:pPr>
        <w:tabs>
          <w:tab w:val="num" w:pos="1224"/>
        </w:tabs>
        <w:ind w:left="1224" w:hanging="144"/>
      </w:pPr>
      <w:rPr>
        <w:rFonts w:hint="default"/>
        <w:b w:val="0"/>
        <w:i w:val="0"/>
        <w:sz w:val="24"/>
        <w:szCs w:val="24"/>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7" w15:restartNumberingAfterBreak="0">
    <w:nsid w:val="12295B2C"/>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D1F44"/>
    <w:multiLevelType w:val="hybridMultilevel"/>
    <w:tmpl w:val="630ACD02"/>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13B9623A"/>
    <w:multiLevelType w:val="hybridMultilevel"/>
    <w:tmpl w:val="B27492D8"/>
    <w:lvl w:ilvl="0" w:tplc="5A4EDE1C">
      <w:start w:val="1"/>
      <w:numFmt w:val="bullet"/>
      <w:lvlText w:val=""/>
      <w:lvlJc w:val="left"/>
      <w:pPr>
        <w:ind w:left="360" w:hanging="360"/>
      </w:pPr>
      <w:rPr>
        <w:rFonts w:ascii="Wingdings" w:hAnsi="Wingdings" w:hint="default"/>
        <w:color w:val="B2211C" w:themeColor="accent2"/>
      </w:rPr>
    </w:lvl>
    <w:lvl w:ilvl="1" w:tplc="085AA5C8">
      <w:start w:val="1"/>
      <w:numFmt w:val="bullet"/>
      <w:lvlText w:val="­"/>
      <w:lvlJc w:val="left"/>
      <w:pPr>
        <w:ind w:left="2160" w:hanging="360"/>
      </w:pPr>
      <w:rPr>
        <w:rFonts w:ascii="Tahoma" w:hAnsi="Tahoma" w:hint="default"/>
        <w:sz w:val="18"/>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19D47EA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010F39"/>
    <w:multiLevelType w:val="multilevel"/>
    <w:tmpl w:val="93721644"/>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 w:ilvl="1">
      <w:start w:val="1"/>
      <w:numFmt w:val="decimal"/>
      <w:pStyle w:val="Heading2"/>
      <w:lvlText w:val="%1.%2"/>
      <w:lvlJc w:val="left"/>
      <w:pPr>
        <w:tabs>
          <w:tab w:val="num" w:pos="737"/>
        </w:tabs>
        <w:ind w:left="737" w:hanging="737"/>
      </w:pPr>
      <w:rPr>
        <w:rFonts w:asciiTheme="minorHAnsi" w:hAnsiTheme="minorHAnsi" w:cs="Times New Roman" w:hint="default"/>
        <w:color w:val="0840A3" w:themeColor="accent1"/>
        <w:sz w:val="24"/>
      </w:rPr>
    </w:lvl>
    <w:lvl w:ilvl="2">
      <w:start w:val="1"/>
      <w:numFmt w:val="decimal"/>
      <w:pStyle w:val="ProbeNormalChar"/>
      <w:lvlText w:val="%1.%2.%3"/>
      <w:lvlJc w:val="left"/>
      <w:pPr>
        <w:tabs>
          <w:tab w:val="num" w:pos="737"/>
        </w:tabs>
        <w:ind w:left="737" w:hanging="737"/>
      </w:pPr>
      <w:rPr>
        <w:rFonts w:asciiTheme="minorHAnsi" w:hAnsiTheme="minorHAnsi" w:cs="Times New Roman" w:hint="default"/>
        <w:caps w:val="0"/>
        <w:strike w:val="0"/>
        <w:dstrike w:val="0"/>
        <w:vanish w:val="0"/>
        <w:color w:val="auto"/>
        <w:sz w:val="20"/>
        <w:vertAlign w:val="baseline"/>
      </w:rPr>
    </w:lvl>
    <w:lvl w:ilvl="3">
      <w:start w:val="1"/>
      <w:numFmt w:val="bullet"/>
      <w:lvlText w:val=""/>
      <w:lvlJc w:val="left"/>
      <w:pPr>
        <w:tabs>
          <w:tab w:val="num" w:pos="720"/>
        </w:tabs>
        <w:ind w:left="1077" w:hanging="357"/>
      </w:pPr>
      <w:rPr>
        <w:rFonts w:ascii="Symbol" w:hAnsi="Symbol" w:hint="default"/>
        <w:color w:val="auto"/>
      </w:rPr>
    </w:lvl>
    <w:lvl w:ilvl="4">
      <w:start w:val="1"/>
      <w:numFmt w:val="decimal"/>
      <w:lvlText w:val="%1.%2.%3.%4.%5."/>
      <w:lvlJc w:val="left"/>
      <w:pPr>
        <w:tabs>
          <w:tab w:val="num" w:pos="360"/>
        </w:tabs>
        <w:ind w:left="357" w:hanging="357"/>
      </w:pPr>
      <w:rPr>
        <w:rFonts w:cs="Times New Roman" w:hint="default"/>
      </w:rPr>
    </w:lvl>
    <w:lvl w:ilvl="5">
      <w:start w:val="1"/>
      <w:numFmt w:val="decimal"/>
      <w:lvlText w:val="%1.%2.%3.%4.%5.%6."/>
      <w:lvlJc w:val="left"/>
      <w:pPr>
        <w:tabs>
          <w:tab w:val="num" w:pos="360"/>
        </w:tabs>
        <w:ind w:left="357" w:hanging="357"/>
      </w:pPr>
      <w:rPr>
        <w:rFonts w:cs="Times New Roman" w:hint="default"/>
      </w:rPr>
    </w:lvl>
    <w:lvl w:ilvl="6">
      <w:start w:val="1"/>
      <w:numFmt w:val="decimal"/>
      <w:lvlText w:val="%1.%2.%3.%4.%5.%6.%7."/>
      <w:lvlJc w:val="left"/>
      <w:pPr>
        <w:tabs>
          <w:tab w:val="num" w:pos="360"/>
        </w:tabs>
        <w:ind w:left="357" w:hanging="357"/>
      </w:pPr>
      <w:rPr>
        <w:rFonts w:cs="Times New Roman" w:hint="default"/>
      </w:rPr>
    </w:lvl>
    <w:lvl w:ilvl="7">
      <w:start w:val="1"/>
      <w:numFmt w:val="decimal"/>
      <w:lvlText w:val="%1.%2.%3.%4.%5.%6.%7.%8."/>
      <w:lvlJc w:val="left"/>
      <w:pPr>
        <w:tabs>
          <w:tab w:val="num" w:pos="360"/>
        </w:tabs>
        <w:ind w:left="357" w:hanging="357"/>
      </w:pPr>
      <w:rPr>
        <w:rFonts w:cs="Times New Roman" w:hint="default"/>
      </w:rPr>
    </w:lvl>
    <w:lvl w:ilvl="8">
      <w:start w:val="1"/>
      <w:numFmt w:val="decimal"/>
      <w:lvlText w:val="%1.%2.%3.%4.%5.%6.%7.%8.%9."/>
      <w:lvlJc w:val="left"/>
      <w:pPr>
        <w:tabs>
          <w:tab w:val="num" w:pos="360"/>
        </w:tabs>
        <w:ind w:left="357" w:hanging="357"/>
      </w:pPr>
      <w:rPr>
        <w:rFonts w:cs="Times New Roman" w:hint="default"/>
      </w:rPr>
    </w:lvl>
  </w:abstractNum>
  <w:abstractNum w:abstractNumId="12" w15:restartNumberingAfterBreak="0">
    <w:nsid w:val="21707ECB"/>
    <w:multiLevelType w:val="hybridMultilevel"/>
    <w:tmpl w:val="ACDE650E"/>
    <w:lvl w:ilvl="0" w:tplc="4A028B22">
      <w:start w:val="1"/>
      <w:numFmt w:val="bullet"/>
      <w:lvlText w:val=""/>
      <w:lvlJc w:val="left"/>
      <w:pPr>
        <w:ind w:left="2520" w:hanging="360"/>
      </w:pPr>
      <w:rPr>
        <w:rFonts w:ascii="Wingdings" w:hAnsi="Wingdings" w:hint="default"/>
        <w:color w:val="B2211C" w:themeColor="accent2"/>
      </w:rPr>
    </w:lvl>
    <w:lvl w:ilvl="1" w:tplc="1C090003" w:tentative="1">
      <w:start w:val="1"/>
      <w:numFmt w:val="bullet"/>
      <w:lvlText w:val="o"/>
      <w:lvlJc w:val="left"/>
      <w:pPr>
        <w:ind w:left="3240" w:hanging="360"/>
      </w:pPr>
      <w:rPr>
        <w:rFonts w:ascii="Courier New" w:hAnsi="Courier New" w:cs="Courier New"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13" w15:restartNumberingAfterBreak="0">
    <w:nsid w:val="26011D6E"/>
    <w:multiLevelType w:val="multilevel"/>
    <w:tmpl w:val="59CC67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pStyle w:val="NumberedparagraphLevel2"/>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983484"/>
    <w:multiLevelType w:val="multilevel"/>
    <w:tmpl w:val="806AD418"/>
    <w:lvl w:ilvl="0">
      <w:start w:val="1"/>
      <w:numFmt w:val="decimal"/>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5E26564"/>
    <w:multiLevelType w:val="hybridMultilevel"/>
    <w:tmpl w:val="C4A23204"/>
    <w:lvl w:ilvl="0" w:tplc="0ED8BCF2">
      <w:start w:val="1"/>
      <w:numFmt w:val="bullet"/>
      <w:pStyle w:val="Reference"/>
      <w:lvlText w:val=""/>
      <w:lvlJc w:val="left"/>
      <w:pPr>
        <w:tabs>
          <w:tab w:val="num" w:pos="1571"/>
        </w:tabs>
        <w:ind w:left="1571" w:hanging="360"/>
      </w:pPr>
      <w:rPr>
        <w:rFonts w:ascii="Wingdings" w:hAnsi="Wingdings" w:hint="default"/>
      </w:rPr>
    </w:lvl>
    <w:lvl w:ilvl="1" w:tplc="04070019">
      <w:start w:val="1"/>
      <w:numFmt w:val="bullet"/>
      <w:lvlText w:val=""/>
      <w:lvlJc w:val="left"/>
      <w:pPr>
        <w:tabs>
          <w:tab w:val="num" w:pos="2291"/>
        </w:tabs>
        <w:ind w:left="2291" w:hanging="360"/>
      </w:pPr>
      <w:rPr>
        <w:rFonts w:ascii="Symbol" w:hAnsi="Symbol" w:hint="default"/>
      </w:rPr>
    </w:lvl>
    <w:lvl w:ilvl="2" w:tplc="0407001B">
      <w:start w:val="1"/>
      <w:numFmt w:val="bullet"/>
      <w:lvlText w:val=""/>
      <w:lvlJc w:val="left"/>
      <w:pPr>
        <w:tabs>
          <w:tab w:val="num" w:pos="3011"/>
        </w:tabs>
        <w:ind w:left="3011" w:hanging="360"/>
      </w:pPr>
      <w:rPr>
        <w:rFonts w:ascii="Wingdings" w:hAnsi="Wingdings" w:hint="default"/>
      </w:rPr>
    </w:lvl>
    <w:lvl w:ilvl="3" w:tplc="0407000F">
      <w:start w:val="1"/>
      <w:numFmt w:val="bullet"/>
      <w:lvlText w:val=""/>
      <w:lvlJc w:val="left"/>
      <w:pPr>
        <w:tabs>
          <w:tab w:val="num" w:pos="3731"/>
        </w:tabs>
        <w:ind w:left="3731" w:hanging="360"/>
      </w:pPr>
      <w:rPr>
        <w:rFonts w:ascii="Symbol" w:hAnsi="Symbol" w:hint="default"/>
      </w:rPr>
    </w:lvl>
    <w:lvl w:ilvl="4" w:tplc="04070019">
      <w:start w:val="1"/>
      <w:numFmt w:val="bullet"/>
      <w:lvlText w:val="o"/>
      <w:lvlJc w:val="left"/>
      <w:pPr>
        <w:tabs>
          <w:tab w:val="num" w:pos="4451"/>
        </w:tabs>
        <w:ind w:left="4451" w:hanging="360"/>
      </w:pPr>
      <w:rPr>
        <w:rFonts w:ascii="Courier New" w:hAnsi="Courier New" w:hint="default"/>
      </w:rPr>
    </w:lvl>
    <w:lvl w:ilvl="5" w:tplc="0407001B">
      <w:start w:val="1"/>
      <w:numFmt w:val="bullet"/>
      <w:lvlText w:val=""/>
      <w:lvlJc w:val="left"/>
      <w:pPr>
        <w:tabs>
          <w:tab w:val="num" w:pos="5171"/>
        </w:tabs>
        <w:ind w:left="5171" w:hanging="360"/>
      </w:pPr>
      <w:rPr>
        <w:rFonts w:ascii="Wingdings" w:hAnsi="Wingdings" w:hint="default"/>
      </w:rPr>
    </w:lvl>
    <w:lvl w:ilvl="6" w:tplc="0407000F">
      <w:start w:val="1"/>
      <w:numFmt w:val="bullet"/>
      <w:lvlText w:val=""/>
      <w:lvlJc w:val="left"/>
      <w:pPr>
        <w:tabs>
          <w:tab w:val="num" w:pos="5891"/>
        </w:tabs>
        <w:ind w:left="5891" w:hanging="360"/>
      </w:pPr>
      <w:rPr>
        <w:rFonts w:ascii="Symbol" w:hAnsi="Symbol" w:hint="default"/>
      </w:rPr>
    </w:lvl>
    <w:lvl w:ilvl="7" w:tplc="04070019">
      <w:start w:val="1"/>
      <w:numFmt w:val="bullet"/>
      <w:lvlText w:val="o"/>
      <w:lvlJc w:val="left"/>
      <w:pPr>
        <w:tabs>
          <w:tab w:val="num" w:pos="6611"/>
        </w:tabs>
        <w:ind w:left="6611" w:hanging="360"/>
      </w:pPr>
      <w:rPr>
        <w:rFonts w:ascii="Courier New" w:hAnsi="Courier New" w:hint="default"/>
      </w:rPr>
    </w:lvl>
    <w:lvl w:ilvl="8" w:tplc="0407001B">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3B090AFF"/>
    <w:multiLevelType w:val="hybridMultilevel"/>
    <w:tmpl w:val="C79A1B3C"/>
    <w:lvl w:ilvl="0" w:tplc="0809000F">
      <w:start w:val="1"/>
      <w:numFmt w:val="bullet"/>
      <w:pStyle w:val="BulletedListundernumpara"/>
      <w:lvlText w:val="•"/>
      <w:lvlJc w:val="left"/>
      <w:pPr>
        <w:tabs>
          <w:tab w:val="num" w:pos="1080"/>
        </w:tabs>
        <w:ind w:left="1080" w:hanging="360"/>
      </w:pPr>
      <w:rPr>
        <w:rFonts w:ascii="Times New Roman" w:cs="Times New Roman" w:hint="default"/>
        <w:color w:val="auto"/>
        <w:sz w:val="24"/>
        <w:szCs w:val="24"/>
      </w:rPr>
    </w:lvl>
    <w:lvl w:ilvl="1" w:tplc="08090019">
      <w:start w:val="1"/>
      <w:numFmt w:val="bullet"/>
      <w:lvlText w:val="-"/>
      <w:lvlJc w:val="left"/>
      <w:pPr>
        <w:tabs>
          <w:tab w:val="num" w:pos="1440"/>
        </w:tabs>
        <w:ind w:left="1440" w:hanging="360"/>
      </w:pPr>
      <w:rPr>
        <w:rFonts w:ascii="Times New Roman" w:hAnsi="Times New Roman" w:cs="Times New Roman" w:hint="default"/>
      </w:rPr>
    </w:lvl>
    <w:lvl w:ilvl="2" w:tplc="BC361DCA">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9666B2"/>
    <w:multiLevelType w:val="hybridMultilevel"/>
    <w:tmpl w:val="AFB43FAC"/>
    <w:lvl w:ilvl="0" w:tplc="DF9E55EA">
      <w:start w:val="1"/>
      <w:numFmt w:val="decimal"/>
      <w:pStyle w:val="Probetext9numbered"/>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3F9E460E"/>
    <w:multiLevelType w:val="multilevel"/>
    <w:tmpl w:val="0D32A130"/>
    <w:lvl w:ilvl="0">
      <w:start w:val="1"/>
      <w:numFmt w:val="decimal"/>
      <w:suff w:val="space"/>
      <w:lvlText w:val="Chapter %1:"/>
      <w:lvlJc w:val="left"/>
      <w:pPr>
        <w:ind w:left="851"/>
      </w:pPr>
      <w:rPr>
        <w:rFonts w:ascii="Arial Narrow" w:hAnsi="Arial Narrow" w:cs="Arial Narrow" w:hint="default"/>
        <w:b/>
        <w:bCs/>
        <w:i w:val="0"/>
        <w:iCs w:val="0"/>
        <w:caps w:val="0"/>
        <w:u w:val="single"/>
      </w:rPr>
    </w:lvl>
    <w:lvl w:ilvl="1">
      <w:start w:val="1"/>
      <w:numFmt w:val="decimal"/>
      <w:lvlText w:val="%1.%2"/>
      <w:lvlJc w:val="left"/>
      <w:pPr>
        <w:tabs>
          <w:tab w:val="num" w:pos="1418"/>
        </w:tabs>
        <w:ind w:left="851"/>
      </w:pPr>
      <w:rPr>
        <w:rFonts w:cs="Times New Roman" w:hint="default"/>
        <w:b/>
        <w:bCs/>
        <w:i w:val="0"/>
        <w:iCs w:val="0"/>
      </w:rPr>
    </w:lvl>
    <w:lvl w:ilvl="2">
      <w:start w:val="1"/>
      <w:numFmt w:val="decimal"/>
      <w:lvlText w:val="%1.%3.%2"/>
      <w:lvlJc w:val="left"/>
      <w:pPr>
        <w:tabs>
          <w:tab w:val="num" w:pos="2552"/>
        </w:tabs>
        <w:ind w:left="907"/>
      </w:pPr>
      <w:rPr>
        <w:rFonts w:ascii="Arial Narrow" w:hAnsi="Arial Narrow" w:cs="Arial Narrow" w:hint="default"/>
        <w:b/>
        <w:bCs/>
        <w:sz w:val="24"/>
        <w:szCs w:val="24"/>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19" w15:restartNumberingAfterBreak="0">
    <w:nsid w:val="410D583B"/>
    <w:multiLevelType w:val="hybridMultilevel"/>
    <w:tmpl w:val="9B662FD2"/>
    <w:lvl w:ilvl="0" w:tplc="A19A3DA6">
      <w:start w:val="1"/>
      <w:numFmt w:val="bullet"/>
      <w:pStyle w:val="BulletedList"/>
      <w:lvlText w:val="•"/>
      <w:lvlJc w:val="left"/>
      <w:pPr>
        <w:tabs>
          <w:tab w:val="num" w:pos="360"/>
        </w:tabs>
        <w:ind w:left="360" w:hanging="360"/>
      </w:pPr>
      <w:rPr>
        <w:rFonts w:ascii="Times New Roman" w:hAnsi="Times New Roman" w:cs="Times New Roman" w:hint="default"/>
        <w:color w:val="auto"/>
        <w:sz w:val="24"/>
        <w:szCs w:val="24"/>
      </w:rPr>
    </w:lvl>
    <w:lvl w:ilvl="1" w:tplc="62C0BFC0">
      <w:start w:val="1"/>
      <w:numFmt w:val="bullet"/>
      <w:lvlText w:val="o"/>
      <w:lvlJc w:val="left"/>
      <w:pPr>
        <w:tabs>
          <w:tab w:val="num" w:pos="1440"/>
        </w:tabs>
        <w:ind w:left="1440" w:hanging="360"/>
      </w:pPr>
      <w:rPr>
        <w:rFonts w:ascii="Courier New" w:hAnsi="Courier New" w:hint="default"/>
      </w:rPr>
    </w:lvl>
    <w:lvl w:ilvl="2" w:tplc="49105234"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3C55AE"/>
    <w:multiLevelType w:val="multilevel"/>
    <w:tmpl w:val="44C0DE76"/>
    <w:lvl w:ilvl="0">
      <w:start w:val="1"/>
      <w:numFmt w:val="decimal"/>
      <w:lvlText w:val="%1."/>
      <w:lvlJc w:val="left"/>
      <w:pPr>
        <w:tabs>
          <w:tab w:val="num" w:pos="567"/>
        </w:tabs>
        <w:ind w:left="567" w:hanging="567"/>
      </w:pPr>
      <w:rPr>
        <w:rFonts w:ascii="Arial Narrow" w:hAnsi="Arial Narrow" w:hint="default"/>
        <w:color w:val="auto"/>
        <w:sz w:val="22"/>
        <w:szCs w:val="22"/>
      </w:rPr>
    </w:lvl>
    <w:lvl w:ilvl="1">
      <w:start w:val="1"/>
      <w:numFmt w:val="lowerLetter"/>
      <w:lvlText w:val="(%2)"/>
      <w:lvlJc w:val="left"/>
      <w:pPr>
        <w:tabs>
          <w:tab w:val="num" w:pos="1134"/>
        </w:tabs>
        <w:ind w:left="1134" w:hanging="567"/>
      </w:pPr>
      <w:rPr>
        <w:rFonts w:ascii="Arial Narrow" w:hAnsi="Arial Narrow" w:hint="default"/>
        <w:color w:val="auto"/>
        <w:sz w:val="22"/>
        <w:szCs w:val="22"/>
      </w:rPr>
    </w:lvl>
    <w:lvl w:ilvl="2">
      <w:start w:val="1"/>
      <w:numFmt w:val="lowerRoman"/>
      <w:lvlText w:val="(%3)"/>
      <w:lvlJc w:val="left"/>
      <w:pPr>
        <w:tabs>
          <w:tab w:val="num" w:pos="1701"/>
        </w:tabs>
        <w:ind w:left="1701" w:hanging="567"/>
      </w:pPr>
      <w:rPr>
        <w:rFonts w:ascii="Arial Narrow" w:hAnsi="Arial Narrow" w:hint="default"/>
        <w:color w:val="auto"/>
        <w:sz w:val="22"/>
        <w:szCs w:val="22"/>
      </w:rPr>
    </w:lvl>
    <w:lvl w:ilvl="3">
      <w:start w:val="1"/>
      <w:numFmt w:val="lowerLetter"/>
      <w:lvlText w:val="%4."/>
      <w:lvlJc w:val="left"/>
      <w:pPr>
        <w:tabs>
          <w:tab w:val="num" w:pos="2268"/>
        </w:tabs>
        <w:ind w:left="2268" w:hanging="567"/>
      </w:pPr>
      <w:rPr>
        <w:rFonts w:ascii="Arial Narrow" w:hAnsi="Arial Narrow" w:hint="default"/>
        <w:color w:val="auto"/>
        <w:sz w:val="22"/>
        <w:szCs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5E9516A"/>
    <w:multiLevelType w:val="multilevel"/>
    <w:tmpl w:val="7500F852"/>
    <w:lvl w:ilvl="0">
      <w:start w:val="1"/>
      <w:numFmt w:val="decimal"/>
      <w:suff w:val="space"/>
      <w:lvlText w:val="Chater %1:"/>
      <w:lvlJc w:val="left"/>
      <w:pPr>
        <w:ind w:left="851"/>
      </w:pPr>
      <w:rPr>
        <w:rFonts w:ascii="Arial Narrow" w:hAnsi="Arial Narrow" w:cs="Times New Roman" w:hint="default"/>
        <w:b/>
        <w:bCs w:val="0"/>
        <w:i w:val="0"/>
        <w:iCs/>
        <w:caps w:val="0"/>
        <w:u w:val="single"/>
      </w:rPr>
    </w:lvl>
    <w:lvl w:ilvl="1">
      <w:start w:val="1"/>
      <w:numFmt w:val="decimal"/>
      <w:lvlText w:val="%1.%2"/>
      <w:lvlJc w:val="left"/>
      <w:pPr>
        <w:tabs>
          <w:tab w:val="num" w:pos="1418"/>
        </w:tabs>
        <w:ind w:left="851"/>
      </w:pPr>
      <w:rPr>
        <w:rFonts w:cs="Times New Roman" w:hint="default"/>
        <w:b/>
        <w:i w:val="0"/>
        <w:color w:val="auto"/>
      </w:rPr>
    </w:lvl>
    <w:lvl w:ilvl="2">
      <w:start w:val="1"/>
      <w:numFmt w:val="decimalZero"/>
      <w:lvlText w:val="%1.%2.%3"/>
      <w:lvlJc w:val="left"/>
      <w:pPr>
        <w:tabs>
          <w:tab w:val="num" w:pos="2552"/>
        </w:tabs>
        <w:ind w:left="1702"/>
      </w:pPr>
      <w:rPr>
        <w:rFonts w:cs="Times New Roman" w:hint="default"/>
        <w:b/>
        <w:i w:val="0"/>
      </w:rPr>
    </w:lvl>
    <w:lvl w:ilvl="3">
      <w:start w:val="1"/>
      <w:numFmt w:val="decimal"/>
      <w:lvlText w:val="%4."/>
      <w:lvlJc w:val="left"/>
      <w:pPr>
        <w:tabs>
          <w:tab w:val="num" w:pos="1144"/>
        </w:tabs>
        <w:ind w:left="1144" w:hanging="851"/>
      </w:pPr>
      <w:rPr>
        <w:rFonts w:cs="Times New Roman" w:hint="default"/>
      </w:rPr>
    </w:lvl>
    <w:lvl w:ilvl="4">
      <w:start w:val="1"/>
      <w:numFmt w:val="lowerLetter"/>
      <w:lvlText w:val="(%5)"/>
      <w:lvlJc w:val="left"/>
      <w:pPr>
        <w:tabs>
          <w:tab w:val="num" w:pos="1144"/>
        </w:tabs>
        <w:ind w:left="1144" w:hanging="851"/>
      </w:pPr>
      <w:rPr>
        <w:rFonts w:cs="Times New Roman" w:hint="default"/>
      </w:rPr>
    </w:lvl>
    <w:lvl w:ilvl="5">
      <w:start w:val="1"/>
      <w:numFmt w:val="lowerRoman"/>
      <w:lvlText w:val="(%6)"/>
      <w:lvlJc w:val="left"/>
      <w:pPr>
        <w:tabs>
          <w:tab w:val="num" w:pos="1144"/>
        </w:tabs>
        <w:ind w:left="1144" w:hanging="851"/>
      </w:pPr>
      <w:rPr>
        <w:rFonts w:cs="Times New Roman" w:hint="default"/>
      </w:rPr>
    </w:lvl>
    <w:lvl w:ilvl="6">
      <w:start w:val="1"/>
      <w:numFmt w:val="decimal"/>
      <w:lvlText w:val="%1.%2.%3.%4.%5.%6.%7"/>
      <w:lvlJc w:val="left"/>
      <w:pPr>
        <w:tabs>
          <w:tab w:val="num" w:pos="2149"/>
        </w:tabs>
        <w:ind w:left="2149" w:hanging="1298"/>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3"/>
        </w:tabs>
        <w:ind w:left="2433" w:hanging="1582"/>
      </w:pPr>
      <w:rPr>
        <w:rFonts w:cs="Times New Roman" w:hint="default"/>
      </w:rPr>
    </w:lvl>
  </w:abstractNum>
  <w:abstractNum w:abstractNumId="22" w15:restartNumberingAfterBreak="0">
    <w:nsid w:val="495506FE"/>
    <w:multiLevelType w:val="hybridMultilevel"/>
    <w:tmpl w:val="10EA2078"/>
    <w:lvl w:ilvl="0" w:tplc="DDEADA90">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0C962BC"/>
    <w:multiLevelType w:val="hybridMultilevel"/>
    <w:tmpl w:val="2EBC3504"/>
    <w:lvl w:ilvl="0" w:tplc="6B9A5D22">
      <w:start w:val="1"/>
      <w:numFmt w:val="bullet"/>
      <w:pStyle w:val="Bullet4"/>
      <w:lvlText w:val=""/>
      <w:lvlJc w:val="left"/>
      <w:pPr>
        <w:ind w:left="3240" w:hanging="360"/>
      </w:pPr>
      <w:rPr>
        <w:rFonts w:ascii="Symbol" w:hAnsi="Symbol" w:hint="default"/>
        <w:color w:val="7DAAF8" w:themeColor="accent1" w:themeTint="66"/>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tentative="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24" w15:restartNumberingAfterBreak="0">
    <w:nsid w:val="51933CA7"/>
    <w:multiLevelType w:val="multilevel"/>
    <w:tmpl w:val="6A9A368E"/>
    <w:lvl w:ilvl="0">
      <w:start w:val="1"/>
      <w:numFmt w:val="decimal"/>
      <w:pStyle w:val="Probetext"/>
      <w:lvlText w:val="%1."/>
      <w:lvlJc w:val="left"/>
      <w:pPr>
        <w:tabs>
          <w:tab w:val="num" w:pos="284"/>
        </w:tabs>
        <w:ind w:left="284" w:hanging="284"/>
      </w:pPr>
      <w:rPr>
        <w:rFonts w:cs="Times New Roman" w:hint="default"/>
      </w:rPr>
    </w:lvl>
    <w:lvl w:ilvl="1">
      <w:start w:val="1"/>
      <w:numFmt w:val="lowerLetter"/>
      <w:lvlText w:val="(%2)"/>
      <w:lvlJc w:val="left"/>
      <w:pPr>
        <w:tabs>
          <w:tab w:val="num" w:pos="567"/>
        </w:tabs>
        <w:ind w:left="567" w:hanging="283"/>
      </w:pPr>
      <w:rPr>
        <w:rFonts w:cs="Times New Roman" w:hint="default"/>
      </w:rPr>
    </w:lvl>
    <w:lvl w:ilvl="2">
      <w:start w:val="1"/>
      <w:numFmt w:val="decimal"/>
      <w:lvlText w:val="%1.%2.%3"/>
      <w:lvlJc w:val="left"/>
      <w:pPr>
        <w:tabs>
          <w:tab w:val="num" w:pos="2268"/>
        </w:tabs>
        <w:ind w:left="2268" w:hanging="1134"/>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5" w15:restartNumberingAfterBreak="0">
    <w:nsid w:val="531B00D7"/>
    <w:multiLevelType w:val="hybridMultilevel"/>
    <w:tmpl w:val="3A7E5064"/>
    <w:lvl w:ilvl="0" w:tplc="9D986886">
      <w:start w:val="1"/>
      <w:numFmt w:val="decimal"/>
      <w:pStyle w:val="Subtitle"/>
      <w:lvlText w:val="1.%1"/>
      <w:lvlJc w:val="left"/>
      <w:pPr>
        <w:ind w:left="70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32B657D"/>
    <w:multiLevelType w:val="multilevel"/>
    <w:tmpl w:val="99EC65C2"/>
    <w:lvl w:ilvl="0">
      <w:start w:val="1"/>
      <w:numFmt w:val="decimal"/>
      <w:lvlText w:val="9.%1"/>
      <w:lvlJc w:val="left"/>
      <w:pPr>
        <w:tabs>
          <w:tab w:val="num" w:pos="360"/>
        </w:tabs>
        <w:ind w:left="360" w:hanging="360"/>
      </w:pPr>
      <w:rPr>
        <w:rFonts w:ascii="Arial" w:hAnsi="Arial" w:cs="Times New Roman" w:hint="default"/>
        <w:b/>
        <w:bCs/>
        <w:sz w:val="24"/>
        <w:szCs w:val="24"/>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righ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righ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right"/>
      <w:pPr>
        <w:tabs>
          <w:tab w:val="num" w:pos="6120"/>
        </w:tabs>
        <w:ind w:left="6120" w:hanging="180"/>
      </w:pPr>
      <w:rPr>
        <w:rFonts w:cs="Times New Roman" w:hint="default"/>
      </w:rPr>
    </w:lvl>
  </w:abstractNum>
  <w:abstractNum w:abstractNumId="27" w15:restartNumberingAfterBreak="0">
    <w:nsid w:val="53F63C47"/>
    <w:multiLevelType w:val="hybridMultilevel"/>
    <w:tmpl w:val="5BC2A516"/>
    <w:lvl w:ilvl="0" w:tplc="221E5C6E">
      <w:start w:val="1"/>
      <w:numFmt w:val="bullet"/>
      <w:pStyle w:val="Bulletlevel2"/>
      <w:lvlText w:val="-"/>
      <w:lvlJc w:val="left"/>
      <w:pPr>
        <w:ind w:left="927" w:hanging="360"/>
      </w:pPr>
      <w:rPr>
        <w:rFonts w:ascii="Berlin Sans FB" w:hAnsi="Berlin Sans FB" w:hint="default"/>
        <w:color w:val="215868"/>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58176F0"/>
    <w:multiLevelType w:val="multilevel"/>
    <w:tmpl w:val="E7125E0C"/>
    <w:lvl w:ilvl="0">
      <w:start w:val="1"/>
      <w:numFmt w:val="decimal"/>
      <w:suff w:val="space"/>
      <w:lvlText w:val="Chapter %1"/>
      <w:lvlJc w:val="left"/>
      <w:pPr>
        <w:ind w:left="0" w:firstLine="0"/>
      </w:pPr>
      <w:rPr>
        <w:rFonts w:ascii="Arial Narrow" w:hAnsi="Arial Narrow" w:cs="Arial Narrow" w:hint="default"/>
        <w:b/>
        <w:bCs/>
        <w:i w:val="0"/>
        <w:iCs w:val="0"/>
        <w:caps w:val="0"/>
        <w:u w:val="single"/>
      </w:rPr>
    </w:lvl>
    <w:lvl w:ilvl="1">
      <w:start w:val="1"/>
      <w:numFmt w:val="decimal"/>
      <w:lvlText w:val="%1.%2"/>
      <w:lvlJc w:val="left"/>
      <w:pPr>
        <w:tabs>
          <w:tab w:val="num" w:pos="567"/>
        </w:tabs>
        <w:ind w:left="0" w:firstLine="0"/>
      </w:pPr>
      <w:rPr>
        <w:rFonts w:cs="Times New Roman" w:hint="default"/>
        <w:b/>
        <w:bCs/>
        <w:i w:val="0"/>
        <w:iCs w:val="0"/>
      </w:rPr>
    </w:lvl>
    <w:lvl w:ilvl="2">
      <w:start w:val="1"/>
      <w:numFmt w:val="decimal"/>
      <w:lvlText w:val="%1.%2.%3"/>
      <w:lvlJc w:val="left"/>
      <w:pPr>
        <w:tabs>
          <w:tab w:val="num" w:pos="851"/>
        </w:tabs>
        <w:ind w:left="0" w:firstLine="0"/>
      </w:pPr>
      <w:rPr>
        <w:rFonts w:ascii="Tahoma" w:hAnsi="Tahoma" w:cs="Tahoma" w:hint="default"/>
        <w:b w:val="0"/>
        <w:bCs/>
        <w:i w:val="0"/>
        <w:iCs w:val="0"/>
        <w:sz w:val="22"/>
        <w:szCs w:val="22"/>
      </w:rPr>
    </w:lvl>
    <w:lvl w:ilvl="3">
      <w:start w:val="1"/>
      <w:numFmt w:val="decimal"/>
      <w:lvlText w:val="%4."/>
      <w:lvlJc w:val="left"/>
      <w:pPr>
        <w:tabs>
          <w:tab w:val="num" w:pos="293"/>
        </w:tabs>
        <w:ind w:left="293" w:hanging="851"/>
      </w:pPr>
      <w:rPr>
        <w:rFonts w:cs="Times New Roman" w:hint="default"/>
      </w:rPr>
    </w:lvl>
    <w:lvl w:ilvl="4">
      <w:start w:val="1"/>
      <w:numFmt w:val="lowerLetter"/>
      <w:lvlText w:val="(%5)"/>
      <w:lvlJc w:val="left"/>
      <w:pPr>
        <w:tabs>
          <w:tab w:val="num" w:pos="293"/>
        </w:tabs>
        <w:ind w:left="293" w:hanging="851"/>
      </w:pPr>
      <w:rPr>
        <w:rFonts w:cs="Times New Roman" w:hint="default"/>
      </w:rPr>
    </w:lvl>
    <w:lvl w:ilvl="5">
      <w:start w:val="1"/>
      <w:numFmt w:val="lowerRoman"/>
      <w:lvlText w:val="(%6)"/>
      <w:lvlJc w:val="left"/>
      <w:pPr>
        <w:tabs>
          <w:tab w:val="num" w:pos="293"/>
        </w:tabs>
        <w:ind w:left="293" w:hanging="851"/>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29" w15:restartNumberingAfterBreak="0">
    <w:nsid w:val="60666868"/>
    <w:multiLevelType w:val="hybridMultilevel"/>
    <w:tmpl w:val="388CC01A"/>
    <w:lvl w:ilvl="0" w:tplc="DBAE6326">
      <w:start w:val="1"/>
      <w:numFmt w:val="bullet"/>
      <w:pStyle w:val="Bulet3"/>
      <w:lvlText w:val=""/>
      <w:lvlJc w:val="left"/>
      <w:pPr>
        <w:ind w:left="2010" w:hanging="360"/>
      </w:pPr>
      <w:rPr>
        <w:rFonts w:ascii="Symbol" w:hAnsi="Symbol" w:hint="default"/>
        <w:color w:val="3C7FF5" w:themeColor="accent1" w:themeTint="99"/>
      </w:rPr>
    </w:lvl>
    <w:lvl w:ilvl="1" w:tplc="1C090003" w:tentative="1">
      <w:start w:val="1"/>
      <w:numFmt w:val="bullet"/>
      <w:lvlText w:val="o"/>
      <w:lvlJc w:val="left"/>
      <w:pPr>
        <w:ind w:left="2730" w:hanging="360"/>
      </w:pPr>
      <w:rPr>
        <w:rFonts w:ascii="Courier New" w:hAnsi="Courier New" w:cs="Courier New" w:hint="default"/>
      </w:rPr>
    </w:lvl>
    <w:lvl w:ilvl="2" w:tplc="1C090005" w:tentative="1">
      <w:start w:val="1"/>
      <w:numFmt w:val="bullet"/>
      <w:lvlText w:val=""/>
      <w:lvlJc w:val="left"/>
      <w:pPr>
        <w:ind w:left="3450" w:hanging="360"/>
      </w:pPr>
      <w:rPr>
        <w:rFonts w:ascii="Wingdings" w:hAnsi="Wingdings" w:hint="default"/>
      </w:rPr>
    </w:lvl>
    <w:lvl w:ilvl="3" w:tplc="1C090001" w:tentative="1">
      <w:start w:val="1"/>
      <w:numFmt w:val="bullet"/>
      <w:lvlText w:val=""/>
      <w:lvlJc w:val="left"/>
      <w:pPr>
        <w:ind w:left="4170" w:hanging="360"/>
      </w:pPr>
      <w:rPr>
        <w:rFonts w:ascii="Symbol" w:hAnsi="Symbol" w:hint="default"/>
      </w:rPr>
    </w:lvl>
    <w:lvl w:ilvl="4" w:tplc="1C090003" w:tentative="1">
      <w:start w:val="1"/>
      <w:numFmt w:val="bullet"/>
      <w:lvlText w:val="o"/>
      <w:lvlJc w:val="left"/>
      <w:pPr>
        <w:ind w:left="4890" w:hanging="360"/>
      </w:pPr>
      <w:rPr>
        <w:rFonts w:ascii="Courier New" w:hAnsi="Courier New" w:cs="Courier New" w:hint="default"/>
      </w:rPr>
    </w:lvl>
    <w:lvl w:ilvl="5" w:tplc="1C090005" w:tentative="1">
      <w:start w:val="1"/>
      <w:numFmt w:val="bullet"/>
      <w:lvlText w:val=""/>
      <w:lvlJc w:val="left"/>
      <w:pPr>
        <w:ind w:left="5610" w:hanging="360"/>
      </w:pPr>
      <w:rPr>
        <w:rFonts w:ascii="Wingdings" w:hAnsi="Wingdings" w:hint="default"/>
      </w:rPr>
    </w:lvl>
    <w:lvl w:ilvl="6" w:tplc="1C090001" w:tentative="1">
      <w:start w:val="1"/>
      <w:numFmt w:val="bullet"/>
      <w:lvlText w:val=""/>
      <w:lvlJc w:val="left"/>
      <w:pPr>
        <w:ind w:left="6330" w:hanging="360"/>
      </w:pPr>
      <w:rPr>
        <w:rFonts w:ascii="Symbol" w:hAnsi="Symbol" w:hint="default"/>
      </w:rPr>
    </w:lvl>
    <w:lvl w:ilvl="7" w:tplc="1C090003" w:tentative="1">
      <w:start w:val="1"/>
      <w:numFmt w:val="bullet"/>
      <w:lvlText w:val="o"/>
      <w:lvlJc w:val="left"/>
      <w:pPr>
        <w:ind w:left="7050" w:hanging="360"/>
      </w:pPr>
      <w:rPr>
        <w:rFonts w:ascii="Courier New" w:hAnsi="Courier New" w:cs="Courier New" w:hint="default"/>
      </w:rPr>
    </w:lvl>
    <w:lvl w:ilvl="8" w:tplc="1C090005" w:tentative="1">
      <w:start w:val="1"/>
      <w:numFmt w:val="bullet"/>
      <w:lvlText w:val=""/>
      <w:lvlJc w:val="left"/>
      <w:pPr>
        <w:ind w:left="7770" w:hanging="360"/>
      </w:pPr>
      <w:rPr>
        <w:rFonts w:ascii="Wingdings" w:hAnsi="Wingdings" w:hint="default"/>
      </w:rPr>
    </w:lvl>
  </w:abstractNum>
  <w:abstractNum w:abstractNumId="30" w15:restartNumberingAfterBreak="0">
    <w:nsid w:val="60876748"/>
    <w:multiLevelType w:val="multilevel"/>
    <w:tmpl w:val="1C09001D"/>
    <w:lvl w:ilvl="0">
      <w:start w:val="1"/>
      <w:numFmt w:val="bullet"/>
      <w:lvlText w:val=""/>
      <w:lvlJc w:val="left"/>
      <w:pPr>
        <w:ind w:left="360" w:hanging="360"/>
      </w:pPr>
      <w:rPr>
        <w:rFonts w:ascii="Wingdings" w:hAnsi="Wingdings" w:hint="default"/>
        <w:color w:val="B2211C" w:themeColor="accen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3B30D19"/>
    <w:multiLevelType w:val="multilevel"/>
    <w:tmpl w:val="0E18067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BE15AB"/>
    <w:multiLevelType w:val="multilevel"/>
    <w:tmpl w:val="B1FEF5EE"/>
    <w:lvl w:ilvl="0">
      <w:start w:val="1"/>
      <w:numFmt w:val="decimal"/>
      <w:pStyle w:val="NumberedParagraph-BulletelistLeft0Firstline0"/>
      <w:lvlText w:val="%1."/>
      <w:lvlJc w:val="right"/>
      <w:pPr>
        <w:tabs>
          <w:tab w:val="num" w:pos="720"/>
        </w:tabs>
        <w:ind w:left="720" w:hanging="360"/>
      </w:pPr>
      <w:rPr>
        <w:rFonts w:hint="default"/>
        <w:b w:val="0"/>
      </w:rPr>
    </w:lvl>
    <w:lvl w:ilvl="1">
      <w:start w:val="1"/>
      <w:numFmt w:val="lowerLetter"/>
      <w:lvlText w:val="(%2)"/>
      <w:lvlJc w:val="right"/>
      <w:pPr>
        <w:tabs>
          <w:tab w:val="num" w:pos="1325"/>
        </w:tabs>
        <w:ind w:left="1325" w:hanging="360"/>
      </w:pPr>
      <w:rPr>
        <w:rFonts w:hint="default"/>
        <w:b w:val="0"/>
      </w:rPr>
    </w:lvl>
    <w:lvl w:ilvl="2">
      <w:start w:val="1"/>
      <w:numFmt w:val="lowerRoman"/>
      <w:lvlText w:val="(%3)"/>
      <w:lvlJc w:val="right"/>
      <w:pPr>
        <w:tabs>
          <w:tab w:val="num" w:pos="1872"/>
        </w:tabs>
        <w:ind w:left="1872" w:hanging="360"/>
      </w:pPr>
      <w:rPr>
        <w:rFonts w:hint="default"/>
        <w:b w:val="0"/>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3" w15:restartNumberingAfterBreak="0">
    <w:nsid w:val="6D7500D5"/>
    <w:multiLevelType w:val="multilevel"/>
    <w:tmpl w:val="ECFC1726"/>
    <w:lvl w:ilvl="0">
      <w:start w:val="1"/>
      <w:numFmt w:val="lowerLetter"/>
      <w:pStyle w:val="LetteredList"/>
      <w:lvlText w:val="(%1)"/>
      <w:lvlJc w:val="left"/>
      <w:pPr>
        <w:tabs>
          <w:tab w:val="num" w:pos="1440"/>
        </w:tabs>
        <w:ind w:left="1440"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728"/>
        </w:tabs>
        <w:ind w:left="1728"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2880" w:hanging="720"/>
      </w:pPr>
      <w:rPr>
        <w:rFonts w:hint="default"/>
      </w:rPr>
    </w:lvl>
    <w:lvl w:ilvl="3">
      <w:start w:val="1"/>
      <w:numFmt w:val="lowerLetter"/>
      <w:lvlText w:val="%4."/>
      <w:lvlJc w:val="left"/>
      <w:pPr>
        <w:tabs>
          <w:tab w:val="num" w:pos="3600"/>
        </w:tabs>
        <w:ind w:left="3600" w:hanging="72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4" w15:restartNumberingAfterBreak="0">
    <w:nsid w:val="6FB258AC"/>
    <w:multiLevelType w:val="hybridMultilevel"/>
    <w:tmpl w:val="22F0AA8C"/>
    <w:lvl w:ilvl="0" w:tplc="5A4EDE1C">
      <w:start w:val="1"/>
      <w:numFmt w:val="bullet"/>
      <w:lvlText w:val=""/>
      <w:lvlJc w:val="left"/>
      <w:pPr>
        <w:ind w:left="360" w:hanging="360"/>
      </w:pPr>
      <w:rPr>
        <w:rFonts w:ascii="Wingdings" w:hAnsi="Wingdings" w:hint="default"/>
        <w:color w:val="B2211C" w:themeColor="accent2"/>
      </w:rPr>
    </w:lvl>
    <w:lvl w:ilvl="1" w:tplc="80802F46">
      <w:start w:val="1"/>
      <w:numFmt w:val="bullet"/>
      <w:lvlText w:val="­"/>
      <w:lvlJc w:val="left"/>
      <w:pPr>
        <w:ind w:left="2160" w:hanging="360"/>
      </w:pPr>
      <w:rPr>
        <w:rFonts w:ascii="Courier New" w:hAnsi="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56B4984"/>
    <w:multiLevelType w:val="hybridMultilevel"/>
    <w:tmpl w:val="40A44036"/>
    <w:lvl w:ilvl="0" w:tplc="F5F661F6">
      <w:start w:val="1"/>
      <w:numFmt w:val="bullet"/>
      <w:pStyle w:val="Bullet2"/>
      <w:lvlText w:val=""/>
      <w:lvlJc w:val="left"/>
      <w:pPr>
        <w:ind w:left="1477" w:hanging="360"/>
      </w:pPr>
      <w:rPr>
        <w:rFonts w:ascii="Symbol" w:hAnsi="Symbol" w:hint="default"/>
        <w:color w:val="062F79" w:themeColor="accent1" w:themeShade="BF"/>
        <w:sz w:val="18"/>
      </w:rPr>
    </w:lvl>
    <w:lvl w:ilvl="1" w:tplc="1FB82198">
      <w:start w:val="1"/>
      <w:numFmt w:val="bullet"/>
      <w:pStyle w:val="Bullet2"/>
      <w:lvlText w:val="o"/>
      <w:lvlJc w:val="left"/>
      <w:pPr>
        <w:ind w:left="1636"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 w15:restartNumberingAfterBreak="0">
    <w:nsid w:val="76CE1DAB"/>
    <w:multiLevelType w:val="multilevel"/>
    <w:tmpl w:val="0C847948"/>
    <w:lvl w:ilvl="0">
      <w:start w:val="1"/>
      <w:numFmt w:val="bullet"/>
      <w:pStyle w:val="BulletlistProbe"/>
      <w:lvlText w:val=""/>
      <w:lvlJc w:val="left"/>
      <w:pPr>
        <w:ind w:left="360" w:hanging="360"/>
      </w:pPr>
      <w:rPr>
        <w:rFonts w:ascii="Wingdings" w:hAnsi="Wingdings" w:hint="default"/>
        <w:color w:val="B2211C" w:themeColor="accent2"/>
      </w:rPr>
    </w:lvl>
    <w:lvl w:ilvl="1">
      <w:start w:val="1"/>
      <w:numFmt w:val="bullet"/>
      <w:lvlText w:val="─"/>
      <w:lvlJc w:val="left"/>
      <w:pPr>
        <w:tabs>
          <w:tab w:val="num" w:pos="1134"/>
        </w:tabs>
        <w:ind w:left="1134" w:hanging="567"/>
      </w:pPr>
      <w:rPr>
        <w:rFonts w:ascii="Times New Roman" w:hAnsi="Times New Roman" w:hint="default"/>
        <w:color w:val="006666"/>
        <w:sz w:val="20"/>
      </w:rPr>
    </w:lvl>
    <w:lvl w:ilvl="2">
      <w:start w:val="1"/>
      <w:numFmt w:val="bullet"/>
      <w:pStyle w:val="Bulletlistlevel3"/>
      <w:lvlText w:val=""/>
      <w:lvlJc w:val="left"/>
      <w:pPr>
        <w:tabs>
          <w:tab w:val="num" w:pos="1701"/>
        </w:tabs>
        <w:ind w:left="1701" w:hanging="567"/>
      </w:pPr>
      <w:rPr>
        <w:rFonts w:ascii="Wingdings" w:hAnsi="Wingdings" w:hint="default"/>
        <w:color w:val="006666"/>
      </w:rPr>
    </w:lvl>
    <w:lvl w:ilvl="3">
      <w:start w:val="1"/>
      <w:numFmt w:val="bullet"/>
      <w:lvlText w:val="▫"/>
      <w:lvlJc w:val="left"/>
      <w:pPr>
        <w:tabs>
          <w:tab w:val="num" w:pos="3260"/>
        </w:tabs>
        <w:ind w:left="3260" w:hanging="567"/>
      </w:pPr>
      <w:rPr>
        <w:rFonts w:ascii="Tahoma" w:hAnsi="Tahoma" w:hint="default"/>
      </w:rPr>
    </w:lvl>
    <w:lvl w:ilvl="4">
      <w:start w:val="1"/>
      <w:numFmt w:val="bullet"/>
      <w:lvlText w:val="▫"/>
      <w:lvlJc w:val="left"/>
      <w:pPr>
        <w:tabs>
          <w:tab w:val="num" w:pos="3337"/>
        </w:tabs>
        <w:ind w:left="3260" w:hanging="283"/>
      </w:pPr>
      <w:rPr>
        <w:rFonts w:ascii="Tahoma" w:hAnsi="Tahoma" w:hint="default"/>
      </w:rPr>
    </w:lvl>
    <w:lvl w:ilvl="5">
      <w:start w:val="1"/>
      <w:numFmt w:val="lowerRoman"/>
      <w:lvlText w:val="(%6)"/>
      <w:lvlJc w:val="left"/>
      <w:pPr>
        <w:tabs>
          <w:tab w:val="num" w:pos="3512"/>
        </w:tabs>
        <w:ind w:left="3152" w:hanging="360"/>
      </w:pPr>
      <w:rPr>
        <w:rFonts w:cs="Times New Roman" w:hint="default"/>
      </w:rPr>
    </w:lvl>
    <w:lvl w:ilvl="6">
      <w:start w:val="1"/>
      <w:numFmt w:val="decimal"/>
      <w:pStyle w:val="Questionlevel1"/>
      <w:lvlText w:val="%7."/>
      <w:lvlJc w:val="left"/>
      <w:pPr>
        <w:tabs>
          <w:tab w:val="num" w:pos="3512"/>
        </w:tabs>
        <w:ind w:left="3512" w:hanging="360"/>
      </w:pPr>
      <w:rPr>
        <w:rFonts w:cs="Times New Roman" w:hint="default"/>
      </w:rPr>
    </w:lvl>
    <w:lvl w:ilvl="7">
      <w:start w:val="1"/>
      <w:numFmt w:val="lowerLetter"/>
      <w:lvlRestart w:val="0"/>
      <w:lvlText w:val="(%8)"/>
      <w:lvlJc w:val="left"/>
      <w:pPr>
        <w:tabs>
          <w:tab w:val="num" w:pos="1134"/>
        </w:tabs>
        <w:ind w:left="1134" w:hanging="567"/>
      </w:pPr>
      <w:rPr>
        <w:rFonts w:cs="Times New Roman" w:hint="default"/>
      </w:rPr>
    </w:lvl>
    <w:lvl w:ilvl="8">
      <w:start w:val="1"/>
      <w:numFmt w:val="lowerRoman"/>
      <w:lvlText w:val="%9."/>
      <w:lvlJc w:val="left"/>
      <w:pPr>
        <w:tabs>
          <w:tab w:val="num" w:pos="4592"/>
        </w:tabs>
        <w:ind w:left="4232" w:hanging="360"/>
      </w:pPr>
      <w:rPr>
        <w:rFonts w:cs="Times New Roman" w:hint="default"/>
      </w:rPr>
    </w:lvl>
  </w:abstractNum>
  <w:abstractNum w:abstractNumId="37" w15:restartNumberingAfterBreak="0">
    <w:nsid w:val="77F13A4C"/>
    <w:multiLevelType w:val="hybridMultilevel"/>
    <w:tmpl w:val="5AD27DAC"/>
    <w:lvl w:ilvl="0" w:tplc="DC867A36">
      <w:start w:val="1"/>
      <w:numFmt w:val="bullet"/>
      <w:pStyle w:val="Bullet5"/>
      <w:lvlText w:val=""/>
      <w:lvlJc w:val="left"/>
      <w:pPr>
        <w:ind w:left="3960" w:hanging="360"/>
      </w:pPr>
      <w:rPr>
        <w:rFonts w:ascii="Symbol" w:hAnsi="Symbol" w:hint="default"/>
        <w:color w:val="BED4FB" w:themeColor="accent1" w:themeTint="33"/>
      </w:rPr>
    </w:lvl>
    <w:lvl w:ilvl="1" w:tplc="1C090003" w:tentative="1">
      <w:start w:val="1"/>
      <w:numFmt w:val="bullet"/>
      <w:lvlText w:val="o"/>
      <w:lvlJc w:val="left"/>
      <w:pPr>
        <w:ind w:left="4680" w:hanging="360"/>
      </w:pPr>
      <w:rPr>
        <w:rFonts w:ascii="Courier New" w:hAnsi="Courier New" w:cs="Courier New" w:hint="default"/>
      </w:rPr>
    </w:lvl>
    <w:lvl w:ilvl="2" w:tplc="1C090005" w:tentative="1">
      <w:start w:val="1"/>
      <w:numFmt w:val="bullet"/>
      <w:lvlText w:val=""/>
      <w:lvlJc w:val="left"/>
      <w:pPr>
        <w:ind w:left="5400" w:hanging="360"/>
      </w:pPr>
      <w:rPr>
        <w:rFonts w:ascii="Wingdings" w:hAnsi="Wingdings" w:hint="default"/>
      </w:rPr>
    </w:lvl>
    <w:lvl w:ilvl="3" w:tplc="1C090001" w:tentative="1">
      <w:start w:val="1"/>
      <w:numFmt w:val="bullet"/>
      <w:lvlText w:val=""/>
      <w:lvlJc w:val="left"/>
      <w:pPr>
        <w:ind w:left="6120" w:hanging="360"/>
      </w:pPr>
      <w:rPr>
        <w:rFonts w:ascii="Symbol" w:hAnsi="Symbol" w:hint="default"/>
      </w:rPr>
    </w:lvl>
    <w:lvl w:ilvl="4" w:tplc="1C090003" w:tentative="1">
      <w:start w:val="1"/>
      <w:numFmt w:val="bullet"/>
      <w:lvlText w:val="o"/>
      <w:lvlJc w:val="left"/>
      <w:pPr>
        <w:ind w:left="6840" w:hanging="360"/>
      </w:pPr>
      <w:rPr>
        <w:rFonts w:ascii="Courier New" w:hAnsi="Courier New" w:cs="Courier New" w:hint="default"/>
      </w:rPr>
    </w:lvl>
    <w:lvl w:ilvl="5" w:tplc="1C090005" w:tentative="1">
      <w:start w:val="1"/>
      <w:numFmt w:val="bullet"/>
      <w:lvlText w:val=""/>
      <w:lvlJc w:val="left"/>
      <w:pPr>
        <w:ind w:left="7560" w:hanging="360"/>
      </w:pPr>
      <w:rPr>
        <w:rFonts w:ascii="Wingdings" w:hAnsi="Wingdings" w:hint="default"/>
      </w:rPr>
    </w:lvl>
    <w:lvl w:ilvl="6" w:tplc="1C090001" w:tentative="1">
      <w:start w:val="1"/>
      <w:numFmt w:val="bullet"/>
      <w:lvlText w:val=""/>
      <w:lvlJc w:val="left"/>
      <w:pPr>
        <w:ind w:left="8280" w:hanging="360"/>
      </w:pPr>
      <w:rPr>
        <w:rFonts w:ascii="Symbol" w:hAnsi="Symbol" w:hint="default"/>
      </w:rPr>
    </w:lvl>
    <w:lvl w:ilvl="7" w:tplc="1C090003" w:tentative="1">
      <w:start w:val="1"/>
      <w:numFmt w:val="bullet"/>
      <w:lvlText w:val="o"/>
      <w:lvlJc w:val="left"/>
      <w:pPr>
        <w:ind w:left="9000" w:hanging="360"/>
      </w:pPr>
      <w:rPr>
        <w:rFonts w:ascii="Courier New" w:hAnsi="Courier New" w:cs="Courier New" w:hint="default"/>
      </w:rPr>
    </w:lvl>
    <w:lvl w:ilvl="8" w:tplc="1C090005" w:tentative="1">
      <w:start w:val="1"/>
      <w:numFmt w:val="bullet"/>
      <w:lvlText w:val=""/>
      <w:lvlJc w:val="left"/>
      <w:pPr>
        <w:ind w:left="9720" w:hanging="360"/>
      </w:pPr>
      <w:rPr>
        <w:rFonts w:ascii="Wingdings" w:hAnsi="Wingdings" w:hint="default"/>
      </w:rPr>
    </w:lvl>
  </w:abstractNum>
  <w:abstractNum w:abstractNumId="38" w15:restartNumberingAfterBreak="0">
    <w:nsid w:val="7A8938E6"/>
    <w:multiLevelType w:val="multilevel"/>
    <w:tmpl w:val="DD607090"/>
    <w:lvl w:ilvl="0">
      <w:start w:val="1"/>
      <w:numFmt w:val="decimal"/>
      <w:pStyle w:val="Casestudynumbered"/>
      <w:lvlText w:val="%1."/>
      <w:lvlJc w:val="left"/>
      <w:pPr>
        <w:tabs>
          <w:tab w:val="num" w:pos="567"/>
        </w:tabs>
        <w:ind w:left="567" w:hanging="567"/>
      </w:pPr>
      <w:rPr>
        <w:rFonts w:cs="Times New Roman"/>
      </w:rPr>
    </w:lvl>
    <w:lvl w:ilvl="1">
      <w:start w:val="1"/>
      <w:numFmt w:val="decimal"/>
      <w:lvlText w:val="%1.%2"/>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left"/>
      <w:pPr>
        <w:tabs>
          <w:tab w:val="num" w:pos="2268"/>
        </w:tabs>
        <w:ind w:left="2268" w:hanging="567"/>
      </w:pPr>
      <w:rPr>
        <w:rFonts w:cs="Times New Roman" w:hint="default"/>
      </w:rPr>
    </w:lvl>
    <w:lvl w:ilvl="4">
      <w:start w:val="1"/>
      <w:numFmt w:val="decimal"/>
      <w:lvlText w:val="%1.%2.%3.%4.%5"/>
      <w:lvlJc w:val="left"/>
      <w:pPr>
        <w:tabs>
          <w:tab w:val="num" w:pos="3915"/>
        </w:tabs>
        <w:ind w:left="3402" w:hanging="567"/>
      </w:pPr>
      <w:rPr>
        <w:rFonts w:cs="Times New Roman" w:hint="default"/>
      </w:rPr>
    </w:lvl>
    <w:lvl w:ilvl="5">
      <w:start w:val="1"/>
      <w:numFmt w:val="decimal"/>
      <w:lvlText w:val="%1.%2.%3.%4.%5.%6"/>
      <w:lvlJc w:val="left"/>
      <w:pPr>
        <w:tabs>
          <w:tab w:val="num" w:pos="4482"/>
        </w:tabs>
        <w:ind w:left="3969" w:hanging="567"/>
      </w:pPr>
      <w:rPr>
        <w:rFonts w:cs="Times New Roman" w:hint="default"/>
      </w:rPr>
    </w:lvl>
    <w:lvl w:ilvl="6">
      <w:start w:val="1"/>
      <w:numFmt w:val="decimal"/>
      <w:lvlText w:val="%1.%2.%3.%4.%5.%6.%7"/>
      <w:lvlJc w:val="left"/>
      <w:pPr>
        <w:tabs>
          <w:tab w:val="num" w:pos="1298"/>
        </w:tabs>
        <w:ind w:left="1298" w:hanging="1298"/>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2"/>
        </w:tabs>
        <w:ind w:left="1582" w:hanging="1582"/>
      </w:pPr>
      <w:rPr>
        <w:rFonts w:cs="Times New Roman" w:hint="default"/>
      </w:rPr>
    </w:lvl>
  </w:abstractNum>
  <w:abstractNum w:abstractNumId="39" w15:restartNumberingAfterBreak="0">
    <w:nsid w:val="7CD60076"/>
    <w:multiLevelType w:val="multilevel"/>
    <w:tmpl w:val="3850E2DC"/>
    <w:lvl w:ilvl="0">
      <w:start w:val="2"/>
      <w:numFmt w:val="decimal"/>
      <w:pStyle w:val="ListParagraph"/>
      <w:lvlText w:val="%1"/>
      <w:lvlJc w:val="left"/>
      <w:pPr>
        <w:ind w:left="720" w:hanging="7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none"/>
      <w:lvlRestart w:val="0"/>
      <w:lvlText w:val="%1"/>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EF140D7"/>
    <w:multiLevelType w:val="hybridMultilevel"/>
    <w:tmpl w:val="B8D0BD40"/>
    <w:lvl w:ilvl="0" w:tplc="0409000F">
      <w:start w:val="1"/>
      <w:numFmt w:val="bullet"/>
      <w:pStyle w:val="PrincipleChar"/>
      <w:lvlText w:val=""/>
      <w:lvlJc w:val="left"/>
      <w:pPr>
        <w:tabs>
          <w:tab w:val="num" w:pos="-66"/>
        </w:tabs>
        <w:ind w:left="-66" w:hanging="360"/>
      </w:pPr>
      <w:rPr>
        <w:rFonts w:ascii="Wingdings" w:hAnsi="Wingdings" w:hint="default"/>
        <w:sz w:val="24"/>
      </w:rPr>
    </w:lvl>
    <w:lvl w:ilvl="1" w:tplc="A9E439A6">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num w:numId="1" w16cid:durableId="261494049">
    <w:abstractNumId w:val="11"/>
  </w:num>
  <w:num w:numId="2" w16cid:durableId="744911402">
    <w:abstractNumId w:val="4"/>
  </w:num>
  <w:num w:numId="3" w16cid:durableId="1938710935">
    <w:abstractNumId w:val="5"/>
  </w:num>
  <w:num w:numId="4" w16cid:durableId="2098863692">
    <w:abstractNumId w:val="38"/>
  </w:num>
  <w:num w:numId="5" w16cid:durableId="228806115">
    <w:abstractNumId w:val="21"/>
  </w:num>
  <w:num w:numId="6" w16cid:durableId="1799765470">
    <w:abstractNumId w:val="28"/>
  </w:num>
  <w:num w:numId="7" w16cid:durableId="453444461">
    <w:abstractNumId w:val="40"/>
  </w:num>
  <w:num w:numId="8" w16cid:durableId="662397290">
    <w:abstractNumId w:val="24"/>
  </w:num>
  <w:num w:numId="9" w16cid:durableId="916093028">
    <w:abstractNumId w:val="17"/>
  </w:num>
  <w:num w:numId="10" w16cid:durableId="1405682959">
    <w:abstractNumId w:val="36"/>
  </w:num>
  <w:num w:numId="11" w16cid:durableId="322710061">
    <w:abstractNumId w:val="15"/>
  </w:num>
  <w:num w:numId="12" w16cid:durableId="1727951135">
    <w:abstractNumId w:val="26"/>
  </w:num>
  <w:num w:numId="13" w16cid:durableId="30495711">
    <w:abstractNumId w:val="18"/>
  </w:num>
  <w:num w:numId="14" w16cid:durableId="1440560256">
    <w:abstractNumId w:val="3"/>
  </w:num>
  <w:num w:numId="15" w16cid:durableId="732510976">
    <w:abstractNumId w:val="19"/>
  </w:num>
  <w:num w:numId="16" w16cid:durableId="401878957">
    <w:abstractNumId w:val="32"/>
  </w:num>
  <w:num w:numId="17" w16cid:durableId="515770396">
    <w:abstractNumId w:val="16"/>
  </w:num>
  <w:num w:numId="18" w16cid:durableId="1233659497">
    <w:abstractNumId w:val="6"/>
  </w:num>
  <w:num w:numId="19" w16cid:durableId="174803948">
    <w:abstractNumId w:val="0"/>
  </w:num>
  <w:num w:numId="20" w16cid:durableId="122894025">
    <w:abstractNumId w:val="33"/>
  </w:num>
  <w:num w:numId="21" w16cid:durableId="725494518">
    <w:abstractNumId w:val="20"/>
  </w:num>
  <w:num w:numId="22" w16cid:durableId="906845476">
    <w:abstractNumId w:val="27"/>
  </w:num>
  <w:num w:numId="23" w16cid:durableId="1892383902">
    <w:abstractNumId w:val="13"/>
  </w:num>
  <w:num w:numId="24" w16cid:durableId="1871986808">
    <w:abstractNumId w:val="30"/>
  </w:num>
  <w:num w:numId="25" w16cid:durableId="2064406084">
    <w:abstractNumId w:val="2"/>
  </w:num>
  <w:num w:numId="26" w16cid:durableId="1692141226">
    <w:abstractNumId w:val="22"/>
  </w:num>
  <w:num w:numId="27" w16cid:durableId="1934899414">
    <w:abstractNumId w:val="14"/>
  </w:num>
  <w:num w:numId="28" w16cid:durableId="563492033">
    <w:abstractNumId w:val="39"/>
  </w:num>
  <w:num w:numId="29" w16cid:durableId="1394621389">
    <w:abstractNumId w:val="25"/>
  </w:num>
  <w:num w:numId="30" w16cid:durableId="1333144085">
    <w:abstractNumId w:val="7"/>
  </w:num>
  <w:num w:numId="31" w16cid:durableId="1342506931">
    <w:abstractNumId w:val="31"/>
  </w:num>
  <w:num w:numId="32" w16cid:durableId="1350331869">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Switzer" w:hAnsi="Switzer" w:cs="Times New Roman" w:hint="default"/>
          <w:color w:val="0840A3" w:themeColor="accent1"/>
          <w:sz w:val="24"/>
          <w:szCs w:val="24"/>
        </w:rPr>
      </w:lvl>
    </w:lvlOverride>
    <w:lvlOverride w:ilvl="2">
      <w:lvl w:ilvl="2">
        <w:start w:val="1"/>
        <w:numFmt w:val="decimal"/>
        <w:pStyle w:val="ProbeNormalChar"/>
        <w:lvlText w:val="%1.%2.%3"/>
        <w:lvlJc w:val="left"/>
        <w:pPr>
          <w:tabs>
            <w:tab w:val="num" w:pos="737"/>
          </w:tabs>
          <w:ind w:left="737" w:hanging="737"/>
        </w:pPr>
        <w:rPr>
          <w:rFonts w:ascii="Switzer" w:hAnsi="Switzer"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3" w16cid:durableId="2103529240">
    <w:abstractNumId w:val="34"/>
  </w:num>
  <w:num w:numId="34" w16cid:durableId="935987952">
    <w:abstractNumId w:val="8"/>
  </w:num>
  <w:num w:numId="35" w16cid:durableId="1287661324">
    <w:abstractNumId w:val="9"/>
  </w:num>
  <w:num w:numId="36" w16cid:durableId="1506285684">
    <w:abstractNumId w:val="35"/>
  </w:num>
  <w:num w:numId="37" w16cid:durableId="1208759609">
    <w:abstractNumId w:val="11"/>
  </w:num>
  <w:num w:numId="38" w16cid:durableId="6125162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bullet"/>
        <w:lvlText w:val=""/>
        <w:lvlJc w:val="left"/>
        <w:pPr>
          <w:tabs>
            <w:tab w:val="num" w:pos="928"/>
          </w:tabs>
          <w:ind w:left="925" w:hanging="357"/>
        </w:pPr>
        <w:rPr>
          <w:rFonts w:ascii="Symbol" w:hAnsi="Symbol" w:cs="Times New Roman" w:hint="default"/>
          <w:color w:val="auto"/>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39" w16cid:durableId="1861628504">
    <w:abstractNumId w:val="10"/>
  </w:num>
  <w:num w:numId="40" w16cid:durableId="103817904">
    <w:abstractNumId w:val="1"/>
  </w:num>
  <w:num w:numId="41" w16cid:durableId="446776700">
    <w:abstractNumId w:val="12"/>
  </w:num>
  <w:num w:numId="42" w16cid:durableId="1457138826">
    <w:abstractNumId w:val="11"/>
    <w:lvlOverride w:ilvl="0">
      <w:lvl w:ilvl="0">
        <w:start w:val="1"/>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lvl w:ilvl="2">
        <w:start w:val="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lvl w:ilvl="3">
        <w:start w:val="1"/>
        <w:numFmt w:val="decimal"/>
        <w:lvlText w:val="%1.%2.%3.%4."/>
        <w:lvlJc w:val="left"/>
        <w:pPr>
          <w:tabs>
            <w:tab w:val="num" w:pos="360"/>
          </w:tabs>
          <w:ind w:left="357" w:hanging="357"/>
        </w:pPr>
        <w:rPr>
          <w:rFonts w:cs="Times New Roman" w:hint="default"/>
        </w:rPr>
      </w:lvl>
    </w:lvlOverride>
    <w:lvlOverride w:ilvl="4">
      <w:lvl w:ilvl="4">
        <w:start w:val="1"/>
        <w:numFmt w:val="decimal"/>
        <w:lvlText w:val="%1.%2.%3.%4.%5."/>
        <w:lvlJc w:val="left"/>
        <w:pPr>
          <w:tabs>
            <w:tab w:val="num" w:pos="360"/>
          </w:tabs>
          <w:ind w:left="357" w:hanging="357"/>
        </w:pPr>
        <w:rPr>
          <w:rFonts w:cs="Times New Roman" w:hint="default"/>
        </w:rPr>
      </w:lvl>
    </w:lvlOverride>
    <w:lvlOverride w:ilvl="5">
      <w:lvl w:ilvl="5">
        <w:start w:val="1"/>
        <w:numFmt w:val="decimal"/>
        <w:lvlText w:val="%1.%2.%3.%4.%5.%6."/>
        <w:lvlJc w:val="left"/>
        <w:pPr>
          <w:tabs>
            <w:tab w:val="num" w:pos="360"/>
          </w:tabs>
          <w:ind w:left="357" w:hanging="357"/>
        </w:pPr>
        <w:rPr>
          <w:rFonts w:cs="Times New Roman" w:hint="default"/>
        </w:rPr>
      </w:lvl>
    </w:lvlOverride>
    <w:lvlOverride w:ilvl="6">
      <w:lvl w:ilvl="6">
        <w:start w:val="1"/>
        <w:numFmt w:val="decimal"/>
        <w:lvlText w:val="%1.%2.%3.%4.%5.%6.%7."/>
        <w:lvlJc w:val="left"/>
        <w:pPr>
          <w:tabs>
            <w:tab w:val="num" w:pos="360"/>
          </w:tabs>
          <w:ind w:left="357" w:hanging="357"/>
        </w:pPr>
        <w:rPr>
          <w:rFonts w:cs="Times New Roman" w:hint="default"/>
        </w:rPr>
      </w:lvl>
    </w:lvlOverride>
    <w:lvlOverride w:ilvl="7">
      <w:lvl w:ilvl="7">
        <w:start w:val="1"/>
        <w:numFmt w:val="decimal"/>
        <w:lvlText w:val="%1.%2.%3.%4.%5.%6.%7.%8."/>
        <w:lvlJc w:val="left"/>
        <w:pPr>
          <w:tabs>
            <w:tab w:val="num" w:pos="360"/>
          </w:tabs>
          <w:ind w:left="357" w:hanging="357"/>
        </w:pPr>
        <w:rPr>
          <w:rFonts w:cs="Times New Roman" w:hint="default"/>
        </w:rPr>
      </w:lvl>
    </w:lvlOverride>
    <w:lvlOverride w:ilvl="8">
      <w:lvl w:ilvl="8">
        <w:start w:val="1"/>
        <w:numFmt w:val="decimal"/>
        <w:lvlText w:val="%1.%2.%3.%4.%5.%6.%7.%8.%9."/>
        <w:lvlJc w:val="left"/>
        <w:pPr>
          <w:tabs>
            <w:tab w:val="num" w:pos="360"/>
          </w:tabs>
          <w:ind w:left="357" w:hanging="357"/>
        </w:pPr>
        <w:rPr>
          <w:rFonts w:cs="Times New Roman" w:hint="default"/>
        </w:rPr>
      </w:lvl>
    </w:lvlOverride>
  </w:num>
  <w:num w:numId="43" w16cid:durableId="1344674509">
    <w:abstractNumId w:val="29"/>
  </w:num>
  <w:num w:numId="44" w16cid:durableId="1867016480">
    <w:abstractNumId w:val="23"/>
  </w:num>
  <w:num w:numId="45" w16cid:durableId="853543334">
    <w:abstractNumId w:val="37"/>
  </w:num>
  <w:num w:numId="46" w16cid:durableId="2079014075">
    <w:abstractNumId w:val="11"/>
    <w:lvlOverride w:ilvl="0">
      <w:startOverride w:val="6"/>
      <w:lvl w:ilvl="0">
        <w:start w:val="6"/>
        <w:numFmt w:val="decimal"/>
        <w:pStyle w:val="Chapter"/>
        <w:suff w:val="nothing"/>
        <w:lvlText w:val="%1."/>
        <w:lvlJc w:val="left"/>
        <w:pPr>
          <w:ind w:left="357" w:hanging="357"/>
        </w:pPr>
        <w:rPr>
          <w:rFonts w:ascii="Tahoma" w:hAnsi="Tahoma" w:cs="Times New Roman" w:hint="default"/>
          <w:vanish/>
          <w:color w:val="D9D9D9" w:themeColor="background1" w:themeShade="D9"/>
          <w:sz w:val="28"/>
        </w:rPr>
      </w:lvl>
    </w:lvlOverride>
    <w:lvlOverride w:ilvl="1">
      <w:startOverride w:val="1"/>
      <w:lvl w:ilvl="1">
        <w:start w:val="1"/>
        <w:numFmt w:val="decimal"/>
        <w:pStyle w:val="Heading2"/>
        <w:lvlText w:val="%1.%2"/>
        <w:lvlJc w:val="left"/>
        <w:pPr>
          <w:tabs>
            <w:tab w:val="num" w:pos="737"/>
          </w:tabs>
          <w:ind w:left="737" w:hanging="737"/>
        </w:pPr>
        <w:rPr>
          <w:rFonts w:ascii="Tahoma" w:hAnsi="Tahoma" w:cs="Times New Roman" w:hint="default"/>
          <w:color w:val="0840A3" w:themeColor="accent1"/>
          <w:sz w:val="20"/>
          <w:szCs w:val="20"/>
        </w:rPr>
      </w:lvl>
    </w:lvlOverride>
    <w:lvlOverride w:ilvl="2">
      <w:startOverride w:val="21"/>
      <w:lvl w:ilvl="2">
        <w:start w:val="21"/>
        <w:numFmt w:val="decimal"/>
        <w:pStyle w:val="ProbeNormalChar"/>
        <w:lvlText w:val="%1.%2.%3"/>
        <w:lvlJc w:val="left"/>
        <w:pPr>
          <w:tabs>
            <w:tab w:val="num" w:pos="737"/>
          </w:tabs>
          <w:ind w:left="737" w:hanging="737"/>
        </w:pPr>
        <w:rPr>
          <w:rFonts w:ascii="Tahoma" w:hAnsi="Tahoma" w:cs="Times New Roman" w:hint="default"/>
          <w:caps w:val="0"/>
          <w:strike w:val="0"/>
          <w:dstrike w:val="0"/>
          <w:vanish w:val="0"/>
          <w:color w:val="auto"/>
          <w:sz w:val="20"/>
          <w:vertAlign w:val="baseline"/>
        </w:rPr>
      </w:lvl>
    </w:lvlOverride>
    <w:lvlOverride w:ilvl="3">
      <w:startOverride w:val="1"/>
      <w:lvl w:ilvl="3">
        <w:start w:val="1"/>
        <w:numFmt w:val="decimal"/>
        <w:lvlText w:val="%1.%2.%3.%4."/>
        <w:lvlJc w:val="left"/>
        <w:pPr>
          <w:tabs>
            <w:tab w:val="num" w:pos="928"/>
          </w:tabs>
          <w:ind w:left="925" w:hanging="357"/>
        </w:pPr>
        <w:rPr>
          <w:rFonts w:cs="Times New Roman" w:hint="default"/>
        </w:rPr>
      </w:lvl>
    </w:lvlOverride>
    <w:lvlOverride w:ilvl="4">
      <w:startOverride w:val="1"/>
      <w:lvl w:ilvl="4">
        <w:start w:val="1"/>
        <w:numFmt w:val="decimal"/>
        <w:lvlText w:val="%1.%2.%3.%4.%5."/>
        <w:lvlJc w:val="left"/>
        <w:pPr>
          <w:tabs>
            <w:tab w:val="num" w:pos="360"/>
          </w:tabs>
          <w:ind w:left="357" w:hanging="357"/>
        </w:pPr>
        <w:rPr>
          <w:rFonts w:cs="Times New Roman" w:hint="default"/>
        </w:rPr>
      </w:lvl>
    </w:lvlOverride>
    <w:lvlOverride w:ilvl="5">
      <w:startOverride w:val="1"/>
      <w:lvl w:ilvl="5">
        <w:start w:val="1"/>
        <w:numFmt w:val="decimal"/>
        <w:lvlText w:val="%1.%2.%3.%4.%5.%6."/>
        <w:lvlJc w:val="left"/>
        <w:pPr>
          <w:tabs>
            <w:tab w:val="num" w:pos="360"/>
          </w:tabs>
          <w:ind w:left="357" w:hanging="357"/>
        </w:pPr>
        <w:rPr>
          <w:rFonts w:cs="Times New Roman" w:hint="default"/>
        </w:rPr>
      </w:lvl>
    </w:lvlOverride>
    <w:lvlOverride w:ilvl="6">
      <w:startOverride w:val="1"/>
      <w:lvl w:ilvl="6">
        <w:start w:val="1"/>
        <w:numFmt w:val="decimal"/>
        <w:lvlText w:val="%1.%2.%3.%4.%5.%6.%7."/>
        <w:lvlJc w:val="left"/>
        <w:pPr>
          <w:tabs>
            <w:tab w:val="num" w:pos="360"/>
          </w:tabs>
          <w:ind w:left="357" w:hanging="357"/>
        </w:pPr>
        <w:rPr>
          <w:rFonts w:cs="Times New Roman" w:hint="default"/>
        </w:rPr>
      </w:lvl>
    </w:lvlOverride>
    <w:lvlOverride w:ilvl="7">
      <w:startOverride w:val="1"/>
      <w:lvl w:ilvl="7">
        <w:start w:val="1"/>
        <w:numFmt w:val="decimal"/>
        <w:lvlText w:val="%1.%2.%3.%4.%5.%6.%7.%8."/>
        <w:lvlJc w:val="left"/>
        <w:pPr>
          <w:tabs>
            <w:tab w:val="num" w:pos="360"/>
          </w:tabs>
          <w:ind w:left="357" w:hanging="357"/>
        </w:pPr>
        <w:rPr>
          <w:rFonts w:cs="Times New Roman" w:hint="default"/>
        </w:rPr>
      </w:lvl>
    </w:lvlOverride>
    <w:lvlOverride w:ilvl="8">
      <w:startOverride w:val="1"/>
      <w:lvl w:ilvl="8">
        <w:start w:val="1"/>
        <w:numFmt w:val="decimal"/>
        <w:lvlText w:val="%1.%2.%3.%4.%5.%6.%7.%8.%9."/>
        <w:lvlJc w:val="left"/>
        <w:pPr>
          <w:tabs>
            <w:tab w:val="num" w:pos="360"/>
          </w:tabs>
          <w:ind w:left="357" w:hanging="357"/>
        </w:pPr>
        <w:rPr>
          <w:rFonts w:cs="Times New Roman" w:hint="default"/>
        </w:rPr>
      </w:lvl>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lickAndTypeStyle w:val="TOC4"/>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F5"/>
    <w:rsid w:val="00000403"/>
    <w:rsid w:val="0000155B"/>
    <w:rsid w:val="0000159F"/>
    <w:rsid w:val="00001FD5"/>
    <w:rsid w:val="00002CF5"/>
    <w:rsid w:val="00002E05"/>
    <w:rsid w:val="000031D3"/>
    <w:rsid w:val="00003363"/>
    <w:rsid w:val="0000395F"/>
    <w:rsid w:val="0000411C"/>
    <w:rsid w:val="000049DB"/>
    <w:rsid w:val="00004F77"/>
    <w:rsid w:val="00005436"/>
    <w:rsid w:val="00005459"/>
    <w:rsid w:val="00006032"/>
    <w:rsid w:val="000060A0"/>
    <w:rsid w:val="0000643F"/>
    <w:rsid w:val="00006969"/>
    <w:rsid w:val="00006AE5"/>
    <w:rsid w:val="00006F83"/>
    <w:rsid w:val="0000788E"/>
    <w:rsid w:val="00007956"/>
    <w:rsid w:val="00007C31"/>
    <w:rsid w:val="00007CF4"/>
    <w:rsid w:val="00007F48"/>
    <w:rsid w:val="00010479"/>
    <w:rsid w:val="00010683"/>
    <w:rsid w:val="0001131E"/>
    <w:rsid w:val="000119A5"/>
    <w:rsid w:val="00011AE7"/>
    <w:rsid w:val="00011C6C"/>
    <w:rsid w:val="000121A0"/>
    <w:rsid w:val="00012300"/>
    <w:rsid w:val="00012753"/>
    <w:rsid w:val="0001298D"/>
    <w:rsid w:val="00012B93"/>
    <w:rsid w:val="00012D92"/>
    <w:rsid w:val="00012E5D"/>
    <w:rsid w:val="000134CD"/>
    <w:rsid w:val="0001378A"/>
    <w:rsid w:val="00013F18"/>
    <w:rsid w:val="0001464C"/>
    <w:rsid w:val="00015361"/>
    <w:rsid w:val="00015656"/>
    <w:rsid w:val="00015A72"/>
    <w:rsid w:val="00015B29"/>
    <w:rsid w:val="00015B74"/>
    <w:rsid w:val="00016545"/>
    <w:rsid w:val="00016791"/>
    <w:rsid w:val="00016849"/>
    <w:rsid w:val="000173E7"/>
    <w:rsid w:val="0001779D"/>
    <w:rsid w:val="00017946"/>
    <w:rsid w:val="000202E1"/>
    <w:rsid w:val="00020358"/>
    <w:rsid w:val="00020796"/>
    <w:rsid w:val="000209B5"/>
    <w:rsid w:val="000209C4"/>
    <w:rsid w:val="00020BA1"/>
    <w:rsid w:val="000212DA"/>
    <w:rsid w:val="0002145C"/>
    <w:rsid w:val="000217E9"/>
    <w:rsid w:val="00022418"/>
    <w:rsid w:val="0002267E"/>
    <w:rsid w:val="0002280A"/>
    <w:rsid w:val="00022BAB"/>
    <w:rsid w:val="00022C23"/>
    <w:rsid w:val="00022C39"/>
    <w:rsid w:val="000239E2"/>
    <w:rsid w:val="000239FB"/>
    <w:rsid w:val="00023B2B"/>
    <w:rsid w:val="000240F9"/>
    <w:rsid w:val="0002463C"/>
    <w:rsid w:val="00024AAB"/>
    <w:rsid w:val="00024AED"/>
    <w:rsid w:val="00025219"/>
    <w:rsid w:val="000255B9"/>
    <w:rsid w:val="000258D4"/>
    <w:rsid w:val="00025A24"/>
    <w:rsid w:val="00025D04"/>
    <w:rsid w:val="00025E44"/>
    <w:rsid w:val="0002604A"/>
    <w:rsid w:val="000262F7"/>
    <w:rsid w:val="00026577"/>
    <w:rsid w:val="00026615"/>
    <w:rsid w:val="000268B6"/>
    <w:rsid w:val="00026BFB"/>
    <w:rsid w:val="0002717D"/>
    <w:rsid w:val="000274C4"/>
    <w:rsid w:val="000277A3"/>
    <w:rsid w:val="00027920"/>
    <w:rsid w:val="00027B0A"/>
    <w:rsid w:val="0003072D"/>
    <w:rsid w:val="00030F61"/>
    <w:rsid w:val="00031620"/>
    <w:rsid w:val="00031AC2"/>
    <w:rsid w:val="00031D05"/>
    <w:rsid w:val="00031E73"/>
    <w:rsid w:val="000321F0"/>
    <w:rsid w:val="00032439"/>
    <w:rsid w:val="0003261E"/>
    <w:rsid w:val="0003276F"/>
    <w:rsid w:val="000328BD"/>
    <w:rsid w:val="00032C63"/>
    <w:rsid w:val="00033A7F"/>
    <w:rsid w:val="00033DC9"/>
    <w:rsid w:val="000343C9"/>
    <w:rsid w:val="000346AE"/>
    <w:rsid w:val="0003497C"/>
    <w:rsid w:val="00034A32"/>
    <w:rsid w:val="00035345"/>
    <w:rsid w:val="000355B8"/>
    <w:rsid w:val="00035BA8"/>
    <w:rsid w:val="00035BFA"/>
    <w:rsid w:val="0003638D"/>
    <w:rsid w:val="000365C1"/>
    <w:rsid w:val="00036642"/>
    <w:rsid w:val="000367E9"/>
    <w:rsid w:val="00036A68"/>
    <w:rsid w:val="00036A6F"/>
    <w:rsid w:val="00036EAC"/>
    <w:rsid w:val="000374EC"/>
    <w:rsid w:val="00037CB3"/>
    <w:rsid w:val="000404FB"/>
    <w:rsid w:val="00041086"/>
    <w:rsid w:val="000412DA"/>
    <w:rsid w:val="00041489"/>
    <w:rsid w:val="00041A8E"/>
    <w:rsid w:val="00041C70"/>
    <w:rsid w:val="00041D31"/>
    <w:rsid w:val="00042050"/>
    <w:rsid w:val="000420C6"/>
    <w:rsid w:val="00042228"/>
    <w:rsid w:val="00042E2F"/>
    <w:rsid w:val="0004369E"/>
    <w:rsid w:val="000436B0"/>
    <w:rsid w:val="0004390D"/>
    <w:rsid w:val="00043C20"/>
    <w:rsid w:val="00043C62"/>
    <w:rsid w:val="00043EC2"/>
    <w:rsid w:val="000441F8"/>
    <w:rsid w:val="000445DB"/>
    <w:rsid w:val="00044684"/>
    <w:rsid w:val="00044808"/>
    <w:rsid w:val="0004482E"/>
    <w:rsid w:val="00044911"/>
    <w:rsid w:val="00044978"/>
    <w:rsid w:val="00044B1F"/>
    <w:rsid w:val="00045041"/>
    <w:rsid w:val="000453EA"/>
    <w:rsid w:val="00045529"/>
    <w:rsid w:val="00045543"/>
    <w:rsid w:val="0004561C"/>
    <w:rsid w:val="00045C97"/>
    <w:rsid w:val="00046508"/>
    <w:rsid w:val="000466DB"/>
    <w:rsid w:val="0004745C"/>
    <w:rsid w:val="000474DB"/>
    <w:rsid w:val="000475D2"/>
    <w:rsid w:val="00050579"/>
    <w:rsid w:val="0005071E"/>
    <w:rsid w:val="000507E4"/>
    <w:rsid w:val="00050902"/>
    <w:rsid w:val="00050ABB"/>
    <w:rsid w:val="00050FEB"/>
    <w:rsid w:val="000510B1"/>
    <w:rsid w:val="00051A32"/>
    <w:rsid w:val="00051E42"/>
    <w:rsid w:val="000520FC"/>
    <w:rsid w:val="00052628"/>
    <w:rsid w:val="000535E8"/>
    <w:rsid w:val="00053803"/>
    <w:rsid w:val="000538E9"/>
    <w:rsid w:val="000545FC"/>
    <w:rsid w:val="00054C0F"/>
    <w:rsid w:val="00055A47"/>
    <w:rsid w:val="00055EA1"/>
    <w:rsid w:val="0005616F"/>
    <w:rsid w:val="000561A1"/>
    <w:rsid w:val="00056416"/>
    <w:rsid w:val="00056670"/>
    <w:rsid w:val="00056863"/>
    <w:rsid w:val="000568F8"/>
    <w:rsid w:val="00060461"/>
    <w:rsid w:val="000606C8"/>
    <w:rsid w:val="000608B2"/>
    <w:rsid w:val="00061317"/>
    <w:rsid w:val="00061418"/>
    <w:rsid w:val="00061419"/>
    <w:rsid w:val="0006142D"/>
    <w:rsid w:val="00061511"/>
    <w:rsid w:val="000618F4"/>
    <w:rsid w:val="000622A0"/>
    <w:rsid w:val="00062850"/>
    <w:rsid w:val="00062ABA"/>
    <w:rsid w:val="00062EFC"/>
    <w:rsid w:val="00063095"/>
    <w:rsid w:val="00063207"/>
    <w:rsid w:val="00063898"/>
    <w:rsid w:val="00063FEC"/>
    <w:rsid w:val="000643F8"/>
    <w:rsid w:val="00064562"/>
    <w:rsid w:val="0006470C"/>
    <w:rsid w:val="000647E0"/>
    <w:rsid w:val="00064812"/>
    <w:rsid w:val="00064AF3"/>
    <w:rsid w:val="00064BD8"/>
    <w:rsid w:val="00064CF6"/>
    <w:rsid w:val="00064F1C"/>
    <w:rsid w:val="00065A14"/>
    <w:rsid w:val="00065B09"/>
    <w:rsid w:val="00065D1D"/>
    <w:rsid w:val="00066233"/>
    <w:rsid w:val="0006699F"/>
    <w:rsid w:val="00066F47"/>
    <w:rsid w:val="00067076"/>
    <w:rsid w:val="00067707"/>
    <w:rsid w:val="0006783B"/>
    <w:rsid w:val="00067E8F"/>
    <w:rsid w:val="00067F0A"/>
    <w:rsid w:val="000709A7"/>
    <w:rsid w:val="00070D6E"/>
    <w:rsid w:val="00071083"/>
    <w:rsid w:val="00071223"/>
    <w:rsid w:val="00071483"/>
    <w:rsid w:val="00071CC6"/>
    <w:rsid w:val="00071EC7"/>
    <w:rsid w:val="00071FB7"/>
    <w:rsid w:val="00072A24"/>
    <w:rsid w:val="00072AEA"/>
    <w:rsid w:val="00072BE1"/>
    <w:rsid w:val="000736B5"/>
    <w:rsid w:val="000739CB"/>
    <w:rsid w:val="00073D0C"/>
    <w:rsid w:val="00073D19"/>
    <w:rsid w:val="00073F6E"/>
    <w:rsid w:val="00074108"/>
    <w:rsid w:val="00074147"/>
    <w:rsid w:val="000743AC"/>
    <w:rsid w:val="000744DD"/>
    <w:rsid w:val="000745FD"/>
    <w:rsid w:val="00074737"/>
    <w:rsid w:val="00074ACC"/>
    <w:rsid w:val="00074AD6"/>
    <w:rsid w:val="00074C95"/>
    <w:rsid w:val="0007521C"/>
    <w:rsid w:val="00075A47"/>
    <w:rsid w:val="00075D1F"/>
    <w:rsid w:val="00075DC8"/>
    <w:rsid w:val="00075E7B"/>
    <w:rsid w:val="000761F1"/>
    <w:rsid w:val="000762F5"/>
    <w:rsid w:val="00076600"/>
    <w:rsid w:val="000766C7"/>
    <w:rsid w:val="0007728A"/>
    <w:rsid w:val="000778F6"/>
    <w:rsid w:val="000801A7"/>
    <w:rsid w:val="00080492"/>
    <w:rsid w:val="000804F2"/>
    <w:rsid w:val="0008063E"/>
    <w:rsid w:val="00080CE5"/>
    <w:rsid w:val="00080D39"/>
    <w:rsid w:val="00080EEE"/>
    <w:rsid w:val="00080F82"/>
    <w:rsid w:val="00080FCA"/>
    <w:rsid w:val="000812BB"/>
    <w:rsid w:val="000819C8"/>
    <w:rsid w:val="00081D4B"/>
    <w:rsid w:val="00081E1D"/>
    <w:rsid w:val="0008229F"/>
    <w:rsid w:val="000827CB"/>
    <w:rsid w:val="00082849"/>
    <w:rsid w:val="00082A7E"/>
    <w:rsid w:val="00082B2B"/>
    <w:rsid w:val="00082DCD"/>
    <w:rsid w:val="00083118"/>
    <w:rsid w:val="00083AFC"/>
    <w:rsid w:val="00084110"/>
    <w:rsid w:val="000846F1"/>
    <w:rsid w:val="00085BE3"/>
    <w:rsid w:val="00085D07"/>
    <w:rsid w:val="00085F80"/>
    <w:rsid w:val="0008610F"/>
    <w:rsid w:val="000869C0"/>
    <w:rsid w:val="00087099"/>
    <w:rsid w:val="00087225"/>
    <w:rsid w:val="00087431"/>
    <w:rsid w:val="00087BE5"/>
    <w:rsid w:val="00087C89"/>
    <w:rsid w:val="00087F9E"/>
    <w:rsid w:val="000900B4"/>
    <w:rsid w:val="00090152"/>
    <w:rsid w:val="000911C8"/>
    <w:rsid w:val="0009161D"/>
    <w:rsid w:val="00091749"/>
    <w:rsid w:val="00092789"/>
    <w:rsid w:val="00092CCB"/>
    <w:rsid w:val="000930DB"/>
    <w:rsid w:val="000930FF"/>
    <w:rsid w:val="00093779"/>
    <w:rsid w:val="00093B6B"/>
    <w:rsid w:val="0009405A"/>
    <w:rsid w:val="00094062"/>
    <w:rsid w:val="00094278"/>
    <w:rsid w:val="00094699"/>
    <w:rsid w:val="000946F0"/>
    <w:rsid w:val="00094818"/>
    <w:rsid w:val="00094E1B"/>
    <w:rsid w:val="00095130"/>
    <w:rsid w:val="00095248"/>
    <w:rsid w:val="00095388"/>
    <w:rsid w:val="000955E4"/>
    <w:rsid w:val="00095717"/>
    <w:rsid w:val="0009595C"/>
    <w:rsid w:val="000959B4"/>
    <w:rsid w:val="00095A4C"/>
    <w:rsid w:val="00095B86"/>
    <w:rsid w:val="00095D26"/>
    <w:rsid w:val="00096A4A"/>
    <w:rsid w:val="00096B6B"/>
    <w:rsid w:val="00096B95"/>
    <w:rsid w:val="00097C4D"/>
    <w:rsid w:val="00097E7E"/>
    <w:rsid w:val="000A10AA"/>
    <w:rsid w:val="000A16A0"/>
    <w:rsid w:val="000A1A05"/>
    <w:rsid w:val="000A1ADA"/>
    <w:rsid w:val="000A2063"/>
    <w:rsid w:val="000A216A"/>
    <w:rsid w:val="000A243E"/>
    <w:rsid w:val="000A28EE"/>
    <w:rsid w:val="000A297E"/>
    <w:rsid w:val="000A32D9"/>
    <w:rsid w:val="000A3386"/>
    <w:rsid w:val="000A346A"/>
    <w:rsid w:val="000A3BC1"/>
    <w:rsid w:val="000A4EC7"/>
    <w:rsid w:val="000A52D7"/>
    <w:rsid w:val="000A571E"/>
    <w:rsid w:val="000A580F"/>
    <w:rsid w:val="000A582C"/>
    <w:rsid w:val="000A5886"/>
    <w:rsid w:val="000A6041"/>
    <w:rsid w:val="000A6105"/>
    <w:rsid w:val="000A6122"/>
    <w:rsid w:val="000A6569"/>
    <w:rsid w:val="000A7342"/>
    <w:rsid w:val="000A7BFE"/>
    <w:rsid w:val="000B035D"/>
    <w:rsid w:val="000B0A4B"/>
    <w:rsid w:val="000B0C37"/>
    <w:rsid w:val="000B0D68"/>
    <w:rsid w:val="000B0EB8"/>
    <w:rsid w:val="000B0F1C"/>
    <w:rsid w:val="000B1178"/>
    <w:rsid w:val="000B150A"/>
    <w:rsid w:val="000B1ACD"/>
    <w:rsid w:val="000B1BF1"/>
    <w:rsid w:val="000B1C64"/>
    <w:rsid w:val="000B1C99"/>
    <w:rsid w:val="000B2180"/>
    <w:rsid w:val="000B2614"/>
    <w:rsid w:val="000B2AC0"/>
    <w:rsid w:val="000B2BC6"/>
    <w:rsid w:val="000B2D17"/>
    <w:rsid w:val="000B337A"/>
    <w:rsid w:val="000B3B4D"/>
    <w:rsid w:val="000B3D29"/>
    <w:rsid w:val="000B434F"/>
    <w:rsid w:val="000B448E"/>
    <w:rsid w:val="000B52D5"/>
    <w:rsid w:val="000B5731"/>
    <w:rsid w:val="000B5765"/>
    <w:rsid w:val="000B5C08"/>
    <w:rsid w:val="000B5DD1"/>
    <w:rsid w:val="000B6C3B"/>
    <w:rsid w:val="000B6F37"/>
    <w:rsid w:val="000B6FBB"/>
    <w:rsid w:val="000B768C"/>
    <w:rsid w:val="000B78F7"/>
    <w:rsid w:val="000B79E4"/>
    <w:rsid w:val="000B7B3B"/>
    <w:rsid w:val="000B7CA8"/>
    <w:rsid w:val="000C005B"/>
    <w:rsid w:val="000C0D27"/>
    <w:rsid w:val="000C15BC"/>
    <w:rsid w:val="000C1749"/>
    <w:rsid w:val="000C1D0B"/>
    <w:rsid w:val="000C25E5"/>
    <w:rsid w:val="000C2B60"/>
    <w:rsid w:val="000C2D01"/>
    <w:rsid w:val="000C2E74"/>
    <w:rsid w:val="000C3080"/>
    <w:rsid w:val="000C308F"/>
    <w:rsid w:val="000C322E"/>
    <w:rsid w:val="000C3343"/>
    <w:rsid w:val="000C355C"/>
    <w:rsid w:val="000C3E8B"/>
    <w:rsid w:val="000C40C7"/>
    <w:rsid w:val="000C43CE"/>
    <w:rsid w:val="000C4595"/>
    <w:rsid w:val="000C4A7B"/>
    <w:rsid w:val="000C4BC1"/>
    <w:rsid w:val="000C500B"/>
    <w:rsid w:val="000C521B"/>
    <w:rsid w:val="000C523E"/>
    <w:rsid w:val="000C55E5"/>
    <w:rsid w:val="000C5757"/>
    <w:rsid w:val="000C5C8C"/>
    <w:rsid w:val="000C5D40"/>
    <w:rsid w:val="000C5F02"/>
    <w:rsid w:val="000C5F18"/>
    <w:rsid w:val="000C6508"/>
    <w:rsid w:val="000C68AE"/>
    <w:rsid w:val="000C69DE"/>
    <w:rsid w:val="000C6D42"/>
    <w:rsid w:val="000C782D"/>
    <w:rsid w:val="000C79C5"/>
    <w:rsid w:val="000D0153"/>
    <w:rsid w:val="000D0425"/>
    <w:rsid w:val="000D05FA"/>
    <w:rsid w:val="000D0753"/>
    <w:rsid w:val="000D0D09"/>
    <w:rsid w:val="000D0D0D"/>
    <w:rsid w:val="000D0D38"/>
    <w:rsid w:val="000D1335"/>
    <w:rsid w:val="000D1636"/>
    <w:rsid w:val="000D17F4"/>
    <w:rsid w:val="000D1810"/>
    <w:rsid w:val="000D1859"/>
    <w:rsid w:val="000D1C8D"/>
    <w:rsid w:val="000D1DD4"/>
    <w:rsid w:val="000D1FFC"/>
    <w:rsid w:val="000D29C7"/>
    <w:rsid w:val="000D2A2E"/>
    <w:rsid w:val="000D2D22"/>
    <w:rsid w:val="000D2D5D"/>
    <w:rsid w:val="000D2F0C"/>
    <w:rsid w:val="000D32EB"/>
    <w:rsid w:val="000D3954"/>
    <w:rsid w:val="000D3F22"/>
    <w:rsid w:val="000D440C"/>
    <w:rsid w:val="000D53DC"/>
    <w:rsid w:val="000D570B"/>
    <w:rsid w:val="000D5913"/>
    <w:rsid w:val="000D5932"/>
    <w:rsid w:val="000D605F"/>
    <w:rsid w:val="000D67C3"/>
    <w:rsid w:val="000D6A21"/>
    <w:rsid w:val="000D6B8A"/>
    <w:rsid w:val="000D6E6E"/>
    <w:rsid w:val="000D6EEC"/>
    <w:rsid w:val="000D783B"/>
    <w:rsid w:val="000D7975"/>
    <w:rsid w:val="000D7BD6"/>
    <w:rsid w:val="000D7D0F"/>
    <w:rsid w:val="000E01E8"/>
    <w:rsid w:val="000E04C2"/>
    <w:rsid w:val="000E04D7"/>
    <w:rsid w:val="000E1771"/>
    <w:rsid w:val="000E18AE"/>
    <w:rsid w:val="000E1C11"/>
    <w:rsid w:val="000E1C84"/>
    <w:rsid w:val="000E223D"/>
    <w:rsid w:val="000E2303"/>
    <w:rsid w:val="000E26D7"/>
    <w:rsid w:val="000E2C7C"/>
    <w:rsid w:val="000E3390"/>
    <w:rsid w:val="000E35E0"/>
    <w:rsid w:val="000E4019"/>
    <w:rsid w:val="000E42A6"/>
    <w:rsid w:val="000E48AE"/>
    <w:rsid w:val="000E4E43"/>
    <w:rsid w:val="000E500D"/>
    <w:rsid w:val="000E5C1D"/>
    <w:rsid w:val="000E6040"/>
    <w:rsid w:val="000E6282"/>
    <w:rsid w:val="000E681B"/>
    <w:rsid w:val="000E6A01"/>
    <w:rsid w:val="000E6AEA"/>
    <w:rsid w:val="000E6B08"/>
    <w:rsid w:val="000E7014"/>
    <w:rsid w:val="000E7329"/>
    <w:rsid w:val="000E75A0"/>
    <w:rsid w:val="000E77EA"/>
    <w:rsid w:val="000E793E"/>
    <w:rsid w:val="000E7974"/>
    <w:rsid w:val="000E7999"/>
    <w:rsid w:val="000E7B10"/>
    <w:rsid w:val="000E7E57"/>
    <w:rsid w:val="000E7F8A"/>
    <w:rsid w:val="000F0614"/>
    <w:rsid w:val="000F081E"/>
    <w:rsid w:val="000F0B07"/>
    <w:rsid w:val="000F0CE8"/>
    <w:rsid w:val="000F0D98"/>
    <w:rsid w:val="000F0F29"/>
    <w:rsid w:val="000F0F6B"/>
    <w:rsid w:val="000F10E9"/>
    <w:rsid w:val="000F19AB"/>
    <w:rsid w:val="000F1A90"/>
    <w:rsid w:val="000F1DB7"/>
    <w:rsid w:val="000F2AC7"/>
    <w:rsid w:val="000F2B9C"/>
    <w:rsid w:val="000F2D93"/>
    <w:rsid w:val="000F3341"/>
    <w:rsid w:val="000F3BED"/>
    <w:rsid w:val="000F4A5B"/>
    <w:rsid w:val="000F4AA8"/>
    <w:rsid w:val="000F4BE8"/>
    <w:rsid w:val="000F562D"/>
    <w:rsid w:val="000F56D9"/>
    <w:rsid w:val="000F56DA"/>
    <w:rsid w:val="000F5EEC"/>
    <w:rsid w:val="000F657C"/>
    <w:rsid w:val="000F657F"/>
    <w:rsid w:val="000F6644"/>
    <w:rsid w:val="000F6AD8"/>
    <w:rsid w:val="000F70A9"/>
    <w:rsid w:val="000F71D6"/>
    <w:rsid w:val="000F7996"/>
    <w:rsid w:val="000F7DE0"/>
    <w:rsid w:val="000F7FF6"/>
    <w:rsid w:val="00100042"/>
    <w:rsid w:val="0010062A"/>
    <w:rsid w:val="00100769"/>
    <w:rsid w:val="001009B9"/>
    <w:rsid w:val="00101202"/>
    <w:rsid w:val="00101C55"/>
    <w:rsid w:val="00101E27"/>
    <w:rsid w:val="0010232A"/>
    <w:rsid w:val="00102BFD"/>
    <w:rsid w:val="00102FD6"/>
    <w:rsid w:val="00103415"/>
    <w:rsid w:val="001038A6"/>
    <w:rsid w:val="00103F25"/>
    <w:rsid w:val="00103F6B"/>
    <w:rsid w:val="00104398"/>
    <w:rsid w:val="001043A2"/>
    <w:rsid w:val="001047A2"/>
    <w:rsid w:val="00104B67"/>
    <w:rsid w:val="00105392"/>
    <w:rsid w:val="001053D3"/>
    <w:rsid w:val="00105942"/>
    <w:rsid w:val="00105ACB"/>
    <w:rsid w:val="00105DB3"/>
    <w:rsid w:val="00106625"/>
    <w:rsid w:val="0010685D"/>
    <w:rsid w:val="001069D3"/>
    <w:rsid w:val="001072B3"/>
    <w:rsid w:val="0010775A"/>
    <w:rsid w:val="001078E5"/>
    <w:rsid w:val="00107E75"/>
    <w:rsid w:val="00110536"/>
    <w:rsid w:val="0011053B"/>
    <w:rsid w:val="0011129C"/>
    <w:rsid w:val="00111373"/>
    <w:rsid w:val="001115EB"/>
    <w:rsid w:val="00111718"/>
    <w:rsid w:val="001119FF"/>
    <w:rsid w:val="00111BDB"/>
    <w:rsid w:val="00111E54"/>
    <w:rsid w:val="001127BF"/>
    <w:rsid w:val="00112BEE"/>
    <w:rsid w:val="00112C85"/>
    <w:rsid w:val="001136EE"/>
    <w:rsid w:val="00113832"/>
    <w:rsid w:val="00113AF7"/>
    <w:rsid w:val="00113B27"/>
    <w:rsid w:val="00113D96"/>
    <w:rsid w:val="00114380"/>
    <w:rsid w:val="00114608"/>
    <w:rsid w:val="00115095"/>
    <w:rsid w:val="00115BF2"/>
    <w:rsid w:val="0011662A"/>
    <w:rsid w:val="00116A19"/>
    <w:rsid w:val="00116B87"/>
    <w:rsid w:val="00116C98"/>
    <w:rsid w:val="00116FAE"/>
    <w:rsid w:val="001177C9"/>
    <w:rsid w:val="00117BCD"/>
    <w:rsid w:val="00117BD5"/>
    <w:rsid w:val="00120260"/>
    <w:rsid w:val="001202D6"/>
    <w:rsid w:val="0012088A"/>
    <w:rsid w:val="00120CC6"/>
    <w:rsid w:val="00120EF9"/>
    <w:rsid w:val="00121565"/>
    <w:rsid w:val="00121B54"/>
    <w:rsid w:val="00121C08"/>
    <w:rsid w:val="00121D02"/>
    <w:rsid w:val="00121D34"/>
    <w:rsid w:val="00122154"/>
    <w:rsid w:val="001225A1"/>
    <w:rsid w:val="0012288C"/>
    <w:rsid w:val="0012301A"/>
    <w:rsid w:val="00123473"/>
    <w:rsid w:val="001234B2"/>
    <w:rsid w:val="001235E1"/>
    <w:rsid w:val="00123734"/>
    <w:rsid w:val="0012379A"/>
    <w:rsid w:val="00123EBA"/>
    <w:rsid w:val="001240BA"/>
    <w:rsid w:val="001242C2"/>
    <w:rsid w:val="00124319"/>
    <w:rsid w:val="001244F6"/>
    <w:rsid w:val="00124979"/>
    <w:rsid w:val="00124E41"/>
    <w:rsid w:val="00124EFC"/>
    <w:rsid w:val="00125324"/>
    <w:rsid w:val="001254FE"/>
    <w:rsid w:val="00125568"/>
    <w:rsid w:val="001255ED"/>
    <w:rsid w:val="001256D1"/>
    <w:rsid w:val="00125D38"/>
    <w:rsid w:val="00125D5C"/>
    <w:rsid w:val="00126A9A"/>
    <w:rsid w:val="00127145"/>
    <w:rsid w:val="00127295"/>
    <w:rsid w:val="00127649"/>
    <w:rsid w:val="0012788D"/>
    <w:rsid w:val="001279CE"/>
    <w:rsid w:val="0013117D"/>
    <w:rsid w:val="001313C3"/>
    <w:rsid w:val="001314B4"/>
    <w:rsid w:val="001318A9"/>
    <w:rsid w:val="00131936"/>
    <w:rsid w:val="00131C23"/>
    <w:rsid w:val="00131C25"/>
    <w:rsid w:val="0013344B"/>
    <w:rsid w:val="00133574"/>
    <w:rsid w:val="00133E6C"/>
    <w:rsid w:val="00133F81"/>
    <w:rsid w:val="001341EB"/>
    <w:rsid w:val="001345A9"/>
    <w:rsid w:val="00134ADB"/>
    <w:rsid w:val="00134D19"/>
    <w:rsid w:val="00135005"/>
    <w:rsid w:val="00135776"/>
    <w:rsid w:val="00135843"/>
    <w:rsid w:val="00135C3F"/>
    <w:rsid w:val="00135DE2"/>
    <w:rsid w:val="00136357"/>
    <w:rsid w:val="00136A1C"/>
    <w:rsid w:val="00136A43"/>
    <w:rsid w:val="00137532"/>
    <w:rsid w:val="00137A91"/>
    <w:rsid w:val="00137CE8"/>
    <w:rsid w:val="00137F52"/>
    <w:rsid w:val="001403D4"/>
    <w:rsid w:val="0014060C"/>
    <w:rsid w:val="00140E32"/>
    <w:rsid w:val="00140F6D"/>
    <w:rsid w:val="00141D6C"/>
    <w:rsid w:val="001420DC"/>
    <w:rsid w:val="00142943"/>
    <w:rsid w:val="00143013"/>
    <w:rsid w:val="00143125"/>
    <w:rsid w:val="00143360"/>
    <w:rsid w:val="001438FF"/>
    <w:rsid w:val="00143ADC"/>
    <w:rsid w:val="00143DDE"/>
    <w:rsid w:val="001440D6"/>
    <w:rsid w:val="001450A2"/>
    <w:rsid w:val="0014519B"/>
    <w:rsid w:val="00145C54"/>
    <w:rsid w:val="00145EF8"/>
    <w:rsid w:val="0014615D"/>
    <w:rsid w:val="00146526"/>
    <w:rsid w:val="00146859"/>
    <w:rsid w:val="00146961"/>
    <w:rsid w:val="0014711C"/>
    <w:rsid w:val="0014716D"/>
    <w:rsid w:val="00147414"/>
    <w:rsid w:val="001474E5"/>
    <w:rsid w:val="00147F45"/>
    <w:rsid w:val="00150219"/>
    <w:rsid w:val="00150467"/>
    <w:rsid w:val="001507CF"/>
    <w:rsid w:val="001508B9"/>
    <w:rsid w:val="00150955"/>
    <w:rsid w:val="001511D5"/>
    <w:rsid w:val="0015130E"/>
    <w:rsid w:val="001513A9"/>
    <w:rsid w:val="001514CD"/>
    <w:rsid w:val="001517CF"/>
    <w:rsid w:val="0015195B"/>
    <w:rsid w:val="00151C2F"/>
    <w:rsid w:val="00151D71"/>
    <w:rsid w:val="00152489"/>
    <w:rsid w:val="001526B8"/>
    <w:rsid w:val="00152E51"/>
    <w:rsid w:val="00152F13"/>
    <w:rsid w:val="001533CE"/>
    <w:rsid w:val="001535D8"/>
    <w:rsid w:val="001535E4"/>
    <w:rsid w:val="0015370C"/>
    <w:rsid w:val="00153777"/>
    <w:rsid w:val="00154309"/>
    <w:rsid w:val="00154381"/>
    <w:rsid w:val="00154A89"/>
    <w:rsid w:val="00154E26"/>
    <w:rsid w:val="0015550F"/>
    <w:rsid w:val="0015581C"/>
    <w:rsid w:val="00155925"/>
    <w:rsid w:val="00155CE5"/>
    <w:rsid w:val="00155F8C"/>
    <w:rsid w:val="0015608F"/>
    <w:rsid w:val="001564DC"/>
    <w:rsid w:val="00156789"/>
    <w:rsid w:val="00156D63"/>
    <w:rsid w:val="0015753B"/>
    <w:rsid w:val="0015761E"/>
    <w:rsid w:val="00157C23"/>
    <w:rsid w:val="00157D52"/>
    <w:rsid w:val="0016002A"/>
    <w:rsid w:val="001601C2"/>
    <w:rsid w:val="0016097B"/>
    <w:rsid w:val="00160C37"/>
    <w:rsid w:val="00160DCA"/>
    <w:rsid w:val="00162739"/>
    <w:rsid w:val="00162786"/>
    <w:rsid w:val="00162D25"/>
    <w:rsid w:val="001636E4"/>
    <w:rsid w:val="00163B59"/>
    <w:rsid w:val="00163F82"/>
    <w:rsid w:val="00163F93"/>
    <w:rsid w:val="001644F4"/>
    <w:rsid w:val="0016471F"/>
    <w:rsid w:val="001650D4"/>
    <w:rsid w:val="00165B1E"/>
    <w:rsid w:val="0016678E"/>
    <w:rsid w:val="00166AFC"/>
    <w:rsid w:val="00166C73"/>
    <w:rsid w:val="001670DB"/>
    <w:rsid w:val="0016716A"/>
    <w:rsid w:val="0016719B"/>
    <w:rsid w:val="0016763B"/>
    <w:rsid w:val="00167CED"/>
    <w:rsid w:val="00170614"/>
    <w:rsid w:val="001706D5"/>
    <w:rsid w:val="001709E4"/>
    <w:rsid w:val="00170DB0"/>
    <w:rsid w:val="00171974"/>
    <w:rsid w:val="00172331"/>
    <w:rsid w:val="00172346"/>
    <w:rsid w:val="001726DF"/>
    <w:rsid w:val="001728BC"/>
    <w:rsid w:val="00172F7A"/>
    <w:rsid w:val="001739CC"/>
    <w:rsid w:val="00173AD8"/>
    <w:rsid w:val="00173CB7"/>
    <w:rsid w:val="00173DF2"/>
    <w:rsid w:val="00174339"/>
    <w:rsid w:val="00174948"/>
    <w:rsid w:val="0017496A"/>
    <w:rsid w:val="0017497C"/>
    <w:rsid w:val="00174A32"/>
    <w:rsid w:val="00174EB6"/>
    <w:rsid w:val="00175050"/>
    <w:rsid w:val="001751EE"/>
    <w:rsid w:val="0017555B"/>
    <w:rsid w:val="00175871"/>
    <w:rsid w:val="0017608B"/>
    <w:rsid w:val="001768E6"/>
    <w:rsid w:val="001776F0"/>
    <w:rsid w:val="00177E0B"/>
    <w:rsid w:val="00177E48"/>
    <w:rsid w:val="001802AA"/>
    <w:rsid w:val="0018037D"/>
    <w:rsid w:val="00180428"/>
    <w:rsid w:val="00180737"/>
    <w:rsid w:val="001811A6"/>
    <w:rsid w:val="001811AA"/>
    <w:rsid w:val="001814DE"/>
    <w:rsid w:val="001815A7"/>
    <w:rsid w:val="0018160C"/>
    <w:rsid w:val="0018202A"/>
    <w:rsid w:val="00182044"/>
    <w:rsid w:val="001820B6"/>
    <w:rsid w:val="001825B3"/>
    <w:rsid w:val="001827ED"/>
    <w:rsid w:val="00183384"/>
    <w:rsid w:val="001841FD"/>
    <w:rsid w:val="001844D1"/>
    <w:rsid w:val="001844EB"/>
    <w:rsid w:val="00184ADB"/>
    <w:rsid w:val="00184DAD"/>
    <w:rsid w:val="00185B99"/>
    <w:rsid w:val="00185BE3"/>
    <w:rsid w:val="00185C25"/>
    <w:rsid w:val="00185FB5"/>
    <w:rsid w:val="001868B4"/>
    <w:rsid w:val="00186F94"/>
    <w:rsid w:val="00190573"/>
    <w:rsid w:val="00190E07"/>
    <w:rsid w:val="00190FD9"/>
    <w:rsid w:val="00191067"/>
    <w:rsid w:val="00191281"/>
    <w:rsid w:val="00191EB3"/>
    <w:rsid w:val="00191F23"/>
    <w:rsid w:val="001920E1"/>
    <w:rsid w:val="00192768"/>
    <w:rsid w:val="00192929"/>
    <w:rsid w:val="00192A66"/>
    <w:rsid w:val="00192EB4"/>
    <w:rsid w:val="00193891"/>
    <w:rsid w:val="001938A4"/>
    <w:rsid w:val="0019395A"/>
    <w:rsid w:val="001939FA"/>
    <w:rsid w:val="00193C1A"/>
    <w:rsid w:val="00193C4C"/>
    <w:rsid w:val="00194172"/>
    <w:rsid w:val="0019420C"/>
    <w:rsid w:val="00194453"/>
    <w:rsid w:val="00194B15"/>
    <w:rsid w:val="00194C26"/>
    <w:rsid w:val="00194D2F"/>
    <w:rsid w:val="00195181"/>
    <w:rsid w:val="001952CD"/>
    <w:rsid w:val="00195377"/>
    <w:rsid w:val="001954FE"/>
    <w:rsid w:val="001957B5"/>
    <w:rsid w:val="00195915"/>
    <w:rsid w:val="00195B37"/>
    <w:rsid w:val="001960CD"/>
    <w:rsid w:val="0019623F"/>
    <w:rsid w:val="00196439"/>
    <w:rsid w:val="0019692D"/>
    <w:rsid w:val="001972B7"/>
    <w:rsid w:val="001973B5"/>
    <w:rsid w:val="001976A4"/>
    <w:rsid w:val="001A0B6A"/>
    <w:rsid w:val="001A110E"/>
    <w:rsid w:val="001A1271"/>
    <w:rsid w:val="001A1461"/>
    <w:rsid w:val="001A155C"/>
    <w:rsid w:val="001A1659"/>
    <w:rsid w:val="001A1A8A"/>
    <w:rsid w:val="001A1B41"/>
    <w:rsid w:val="001A21A8"/>
    <w:rsid w:val="001A22A0"/>
    <w:rsid w:val="001A359F"/>
    <w:rsid w:val="001A446B"/>
    <w:rsid w:val="001A47B7"/>
    <w:rsid w:val="001A4F1C"/>
    <w:rsid w:val="001A51E8"/>
    <w:rsid w:val="001A58DF"/>
    <w:rsid w:val="001A5DCF"/>
    <w:rsid w:val="001A5FC6"/>
    <w:rsid w:val="001A6C9D"/>
    <w:rsid w:val="001A6D3F"/>
    <w:rsid w:val="001A6E49"/>
    <w:rsid w:val="001A6ED3"/>
    <w:rsid w:val="001A7733"/>
    <w:rsid w:val="001A7B35"/>
    <w:rsid w:val="001B0677"/>
    <w:rsid w:val="001B0884"/>
    <w:rsid w:val="001B0C5D"/>
    <w:rsid w:val="001B0CEF"/>
    <w:rsid w:val="001B0FB6"/>
    <w:rsid w:val="001B21C7"/>
    <w:rsid w:val="001B2227"/>
    <w:rsid w:val="001B23E5"/>
    <w:rsid w:val="001B2558"/>
    <w:rsid w:val="001B2848"/>
    <w:rsid w:val="001B2F43"/>
    <w:rsid w:val="001B2F6E"/>
    <w:rsid w:val="001B3CCE"/>
    <w:rsid w:val="001B3CFB"/>
    <w:rsid w:val="001B3EC0"/>
    <w:rsid w:val="001B4121"/>
    <w:rsid w:val="001B44B4"/>
    <w:rsid w:val="001B4DFC"/>
    <w:rsid w:val="001B5031"/>
    <w:rsid w:val="001B51F1"/>
    <w:rsid w:val="001B5323"/>
    <w:rsid w:val="001B60DF"/>
    <w:rsid w:val="001B61A7"/>
    <w:rsid w:val="001B62F4"/>
    <w:rsid w:val="001B6691"/>
    <w:rsid w:val="001B78AC"/>
    <w:rsid w:val="001B7E03"/>
    <w:rsid w:val="001C02E9"/>
    <w:rsid w:val="001C051D"/>
    <w:rsid w:val="001C0815"/>
    <w:rsid w:val="001C105D"/>
    <w:rsid w:val="001C10B2"/>
    <w:rsid w:val="001C116B"/>
    <w:rsid w:val="001C11BA"/>
    <w:rsid w:val="001C195D"/>
    <w:rsid w:val="001C1C96"/>
    <w:rsid w:val="001C1FC9"/>
    <w:rsid w:val="001C2131"/>
    <w:rsid w:val="001C3540"/>
    <w:rsid w:val="001C3950"/>
    <w:rsid w:val="001C3AB2"/>
    <w:rsid w:val="001C3B60"/>
    <w:rsid w:val="001C43DD"/>
    <w:rsid w:val="001C440D"/>
    <w:rsid w:val="001C48A8"/>
    <w:rsid w:val="001C5197"/>
    <w:rsid w:val="001C5237"/>
    <w:rsid w:val="001C55CB"/>
    <w:rsid w:val="001C5910"/>
    <w:rsid w:val="001C5F46"/>
    <w:rsid w:val="001C61DF"/>
    <w:rsid w:val="001C6426"/>
    <w:rsid w:val="001C6688"/>
    <w:rsid w:val="001C684D"/>
    <w:rsid w:val="001C686D"/>
    <w:rsid w:val="001C7096"/>
    <w:rsid w:val="001C731E"/>
    <w:rsid w:val="001C7816"/>
    <w:rsid w:val="001D0B65"/>
    <w:rsid w:val="001D0DF4"/>
    <w:rsid w:val="001D0FC3"/>
    <w:rsid w:val="001D102A"/>
    <w:rsid w:val="001D1046"/>
    <w:rsid w:val="001D1214"/>
    <w:rsid w:val="001D17CD"/>
    <w:rsid w:val="001D19BE"/>
    <w:rsid w:val="001D1B1F"/>
    <w:rsid w:val="001D2705"/>
    <w:rsid w:val="001D3FC5"/>
    <w:rsid w:val="001D4277"/>
    <w:rsid w:val="001D42E8"/>
    <w:rsid w:val="001D484E"/>
    <w:rsid w:val="001D4BD4"/>
    <w:rsid w:val="001D4E81"/>
    <w:rsid w:val="001D516E"/>
    <w:rsid w:val="001D59F1"/>
    <w:rsid w:val="001D5DDE"/>
    <w:rsid w:val="001D5FAF"/>
    <w:rsid w:val="001D6294"/>
    <w:rsid w:val="001D631F"/>
    <w:rsid w:val="001D654E"/>
    <w:rsid w:val="001D72DD"/>
    <w:rsid w:val="001D73A6"/>
    <w:rsid w:val="001D79CE"/>
    <w:rsid w:val="001D7AED"/>
    <w:rsid w:val="001D7CE3"/>
    <w:rsid w:val="001D7DA8"/>
    <w:rsid w:val="001D7ED4"/>
    <w:rsid w:val="001D7EFF"/>
    <w:rsid w:val="001D7F40"/>
    <w:rsid w:val="001E075E"/>
    <w:rsid w:val="001E13F4"/>
    <w:rsid w:val="001E1CA5"/>
    <w:rsid w:val="001E1D5B"/>
    <w:rsid w:val="001E1F29"/>
    <w:rsid w:val="001E2255"/>
    <w:rsid w:val="001E2D27"/>
    <w:rsid w:val="001E304B"/>
    <w:rsid w:val="001E3050"/>
    <w:rsid w:val="001E3124"/>
    <w:rsid w:val="001E31D1"/>
    <w:rsid w:val="001E3275"/>
    <w:rsid w:val="001E33C8"/>
    <w:rsid w:val="001E35AA"/>
    <w:rsid w:val="001E3E00"/>
    <w:rsid w:val="001E42FA"/>
    <w:rsid w:val="001E4642"/>
    <w:rsid w:val="001E4B85"/>
    <w:rsid w:val="001E5D9E"/>
    <w:rsid w:val="001E7991"/>
    <w:rsid w:val="001E7B96"/>
    <w:rsid w:val="001F0151"/>
    <w:rsid w:val="001F055B"/>
    <w:rsid w:val="001F0CA9"/>
    <w:rsid w:val="001F1022"/>
    <w:rsid w:val="001F178A"/>
    <w:rsid w:val="001F1940"/>
    <w:rsid w:val="001F1A58"/>
    <w:rsid w:val="001F201E"/>
    <w:rsid w:val="001F2DCE"/>
    <w:rsid w:val="001F30D3"/>
    <w:rsid w:val="001F31B5"/>
    <w:rsid w:val="001F39C4"/>
    <w:rsid w:val="001F3CA6"/>
    <w:rsid w:val="001F4193"/>
    <w:rsid w:val="001F42DF"/>
    <w:rsid w:val="001F44E1"/>
    <w:rsid w:val="001F4607"/>
    <w:rsid w:val="001F484B"/>
    <w:rsid w:val="001F49B3"/>
    <w:rsid w:val="001F4DCB"/>
    <w:rsid w:val="001F4E14"/>
    <w:rsid w:val="001F54E4"/>
    <w:rsid w:val="001F5686"/>
    <w:rsid w:val="001F56FB"/>
    <w:rsid w:val="001F5E1F"/>
    <w:rsid w:val="001F5EED"/>
    <w:rsid w:val="001F72B3"/>
    <w:rsid w:val="001F739A"/>
    <w:rsid w:val="001F7725"/>
    <w:rsid w:val="001F7C66"/>
    <w:rsid w:val="002000AB"/>
    <w:rsid w:val="002000C3"/>
    <w:rsid w:val="002002E8"/>
    <w:rsid w:val="002005CB"/>
    <w:rsid w:val="002014FE"/>
    <w:rsid w:val="00201542"/>
    <w:rsid w:val="0020163E"/>
    <w:rsid w:val="002019FB"/>
    <w:rsid w:val="00201B37"/>
    <w:rsid w:val="00201B7E"/>
    <w:rsid w:val="00201C25"/>
    <w:rsid w:val="00201C2B"/>
    <w:rsid w:val="00202093"/>
    <w:rsid w:val="002028A2"/>
    <w:rsid w:val="0020295E"/>
    <w:rsid w:val="00202E98"/>
    <w:rsid w:val="00202F19"/>
    <w:rsid w:val="0020311B"/>
    <w:rsid w:val="00203A3F"/>
    <w:rsid w:val="00203D1E"/>
    <w:rsid w:val="00204056"/>
    <w:rsid w:val="00204341"/>
    <w:rsid w:val="00204406"/>
    <w:rsid w:val="00204D1E"/>
    <w:rsid w:val="00205158"/>
    <w:rsid w:val="00205D8B"/>
    <w:rsid w:val="00205E43"/>
    <w:rsid w:val="00205EFE"/>
    <w:rsid w:val="002060D0"/>
    <w:rsid w:val="00206116"/>
    <w:rsid w:val="0020614C"/>
    <w:rsid w:val="002063E0"/>
    <w:rsid w:val="002069A8"/>
    <w:rsid w:val="0020710C"/>
    <w:rsid w:val="002071B3"/>
    <w:rsid w:val="00207730"/>
    <w:rsid w:val="00207975"/>
    <w:rsid w:val="0021009E"/>
    <w:rsid w:val="00210A0E"/>
    <w:rsid w:val="00210AE1"/>
    <w:rsid w:val="00211350"/>
    <w:rsid w:val="00211BD7"/>
    <w:rsid w:val="00211DB7"/>
    <w:rsid w:val="00212291"/>
    <w:rsid w:val="002124EC"/>
    <w:rsid w:val="0021285F"/>
    <w:rsid w:val="0021298F"/>
    <w:rsid w:val="00212F7E"/>
    <w:rsid w:val="002131DD"/>
    <w:rsid w:val="002138D8"/>
    <w:rsid w:val="0021425D"/>
    <w:rsid w:val="0021479A"/>
    <w:rsid w:val="002147A7"/>
    <w:rsid w:val="00214A5A"/>
    <w:rsid w:val="00214AB5"/>
    <w:rsid w:val="00215000"/>
    <w:rsid w:val="002150C8"/>
    <w:rsid w:val="00215351"/>
    <w:rsid w:val="00215917"/>
    <w:rsid w:val="00215B5D"/>
    <w:rsid w:val="00215D57"/>
    <w:rsid w:val="00215F19"/>
    <w:rsid w:val="002164D6"/>
    <w:rsid w:val="002169AD"/>
    <w:rsid w:val="00216B00"/>
    <w:rsid w:val="00216B74"/>
    <w:rsid w:val="00216D4E"/>
    <w:rsid w:val="00216DC7"/>
    <w:rsid w:val="00216E5F"/>
    <w:rsid w:val="00216EB8"/>
    <w:rsid w:val="0021720F"/>
    <w:rsid w:val="00220898"/>
    <w:rsid w:val="002209F0"/>
    <w:rsid w:val="002209FF"/>
    <w:rsid w:val="00220A61"/>
    <w:rsid w:val="00220AEE"/>
    <w:rsid w:val="00220B2E"/>
    <w:rsid w:val="00220BDB"/>
    <w:rsid w:val="00222203"/>
    <w:rsid w:val="002222A5"/>
    <w:rsid w:val="00222489"/>
    <w:rsid w:val="00222675"/>
    <w:rsid w:val="002226AC"/>
    <w:rsid w:val="00222C21"/>
    <w:rsid w:val="002231DD"/>
    <w:rsid w:val="00223201"/>
    <w:rsid w:val="0022374D"/>
    <w:rsid w:val="00223BEC"/>
    <w:rsid w:val="00223C3D"/>
    <w:rsid w:val="00223D00"/>
    <w:rsid w:val="00223DBC"/>
    <w:rsid w:val="00223EE5"/>
    <w:rsid w:val="0022432D"/>
    <w:rsid w:val="00224350"/>
    <w:rsid w:val="00224372"/>
    <w:rsid w:val="00224652"/>
    <w:rsid w:val="0022505C"/>
    <w:rsid w:val="002264BB"/>
    <w:rsid w:val="002264C3"/>
    <w:rsid w:val="00226EA6"/>
    <w:rsid w:val="002275A3"/>
    <w:rsid w:val="00227654"/>
    <w:rsid w:val="002276E0"/>
    <w:rsid w:val="002302DA"/>
    <w:rsid w:val="002314E7"/>
    <w:rsid w:val="00231A22"/>
    <w:rsid w:val="00232040"/>
    <w:rsid w:val="002320BE"/>
    <w:rsid w:val="002328E1"/>
    <w:rsid w:val="00232913"/>
    <w:rsid w:val="00232B70"/>
    <w:rsid w:val="00232C9E"/>
    <w:rsid w:val="00232D64"/>
    <w:rsid w:val="002336FD"/>
    <w:rsid w:val="00233F92"/>
    <w:rsid w:val="00234118"/>
    <w:rsid w:val="00234256"/>
    <w:rsid w:val="0023489B"/>
    <w:rsid w:val="00234A66"/>
    <w:rsid w:val="00234DC1"/>
    <w:rsid w:val="002359E4"/>
    <w:rsid w:val="00235A7F"/>
    <w:rsid w:val="00235CBB"/>
    <w:rsid w:val="00235F2F"/>
    <w:rsid w:val="002362EA"/>
    <w:rsid w:val="00237C11"/>
    <w:rsid w:val="002403D4"/>
    <w:rsid w:val="002404B5"/>
    <w:rsid w:val="0024063B"/>
    <w:rsid w:val="00240887"/>
    <w:rsid w:val="00241158"/>
    <w:rsid w:val="0024118D"/>
    <w:rsid w:val="002416E7"/>
    <w:rsid w:val="00242046"/>
    <w:rsid w:val="002424B1"/>
    <w:rsid w:val="00242518"/>
    <w:rsid w:val="002427C4"/>
    <w:rsid w:val="00242FF9"/>
    <w:rsid w:val="00243DF8"/>
    <w:rsid w:val="002441F9"/>
    <w:rsid w:val="002442A4"/>
    <w:rsid w:val="0024431C"/>
    <w:rsid w:val="00244994"/>
    <w:rsid w:val="002453A6"/>
    <w:rsid w:val="002453D7"/>
    <w:rsid w:val="002459EA"/>
    <w:rsid w:val="0024640C"/>
    <w:rsid w:val="0024644E"/>
    <w:rsid w:val="00246EF5"/>
    <w:rsid w:val="00247470"/>
    <w:rsid w:val="00247706"/>
    <w:rsid w:val="0024773A"/>
    <w:rsid w:val="00247815"/>
    <w:rsid w:val="002478CD"/>
    <w:rsid w:val="0025059F"/>
    <w:rsid w:val="00250761"/>
    <w:rsid w:val="002508FD"/>
    <w:rsid w:val="00250ADA"/>
    <w:rsid w:val="00250EE3"/>
    <w:rsid w:val="00251350"/>
    <w:rsid w:val="002517D8"/>
    <w:rsid w:val="00251BED"/>
    <w:rsid w:val="002529D3"/>
    <w:rsid w:val="00252B3A"/>
    <w:rsid w:val="00252CBD"/>
    <w:rsid w:val="002540EB"/>
    <w:rsid w:val="00254404"/>
    <w:rsid w:val="00254879"/>
    <w:rsid w:val="00254CB0"/>
    <w:rsid w:val="00254CCF"/>
    <w:rsid w:val="00255A2B"/>
    <w:rsid w:val="00255D5A"/>
    <w:rsid w:val="0025629B"/>
    <w:rsid w:val="0025645D"/>
    <w:rsid w:val="00256653"/>
    <w:rsid w:val="00256A68"/>
    <w:rsid w:val="00256D37"/>
    <w:rsid w:val="002574F0"/>
    <w:rsid w:val="00257C5A"/>
    <w:rsid w:val="00257CCF"/>
    <w:rsid w:val="00257EE3"/>
    <w:rsid w:val="002602AC"/>
    <w:rsid w:val="00260B00"/>
    <w:rsid w:val="00260F2B"/>
    <w:rsid w:val="00261096"/>
    <w:rsid w:val="002612F4"/>
    <w:rsid w:val="002615F8"/>
    <w:rsid w:val="0026160E"/>
    <w:rsid w:val="002618E6"/>
    <w:rsid w:val="00261A6D"/>
    <w:rsid w:val="002622E5"/>
    <w:rsid w:val="002624FA"/>
    <w:rsid w:val="00262C6F"/>
    <w:rsid w:val="0026387A"/>
    <w:rsid w:val="002638FD"/>
    <w:rsid w:val="00263A3B"/>
    <w:rsid w:val="002640AD"/>
    <w:rsid w:val="002642DC"/>
    <w:rsid w:val="002645F5"/>
    <w:rsid w:val="002647AA"/>
    <w:rsid w:val="00265837"/>
    <w:rsid w:val="00265AE4"/>
    <w:rsid w:val="0026660A"/>
    <w:rsid w:val="00266901"/>
    <w:rsid w:val="00266C76"/>
    <w:rsid w:val="00266EB8"/>
    <w:rsid w:val="00267419"/>
    <w:rsid w:val="002676D0"/>
    <w:rsid w:val="00267B77"/>
    <w:rsid w:val="00270E57"/>
    <w:rsid w:val="0027133B"/>
    <w:rsid w:val="00271401"/>
    <w:rsid w:val="00271739"/>
    <w:rsid w:val="00271A39"/>
    <w:rsid w:val="00271CBD"/>
    <w:rsid w:val="0027204D"/>
    <w:rsid w:val="00272426"/>
    <w:rsid w:val="00272A12"/>
    <w:rsid w:val="00272ED3"/>
    <w:rsid w:val="00273040"/>
    <w:rsid w:val="002732BE"/>
    <w:rsid w:val="00273C64"/>
    <w:rsid w:val="0027429B"/>
    <w:rsid w:val="00274729"/>
    <w:rsid w:val="0027513D"/>
    <w:rsid w:val="002755E5"/>
    <w:rsid w:val="00275FA1"/>
    <w:rsid w:val="00276670"/>
    <w:rsid w:val="00276B80"/>
    <w:rsid w:val="00276D26"/>
    <w:rsid w:val="00277043"/>
    <w:rsid w:val="0027762C"/>
    <w:rsid w:val="00277B98"/>
    <w:rsid w:val="00277D07"/>
    <w:rsid w:val="00277E9D"/>
    <w:rsid w:val="00280C70"/>
    <w:rsid w:val="00280F65"/>
    <w:rsid w:val="0028126D"/>
    <w:rsid w:val="002816C9"/>
    <w:rsid w:val="00281AA0"/>
    <w:rsid w:val="00281B9A"/>
    <w:rsid w:val="00281BF7"/>
    <w:rsid w:val="002821BD"/>
    <w:rsid w:val="00282277"/>
    <w:rsid w:val="0028230D"/>
    <w:rsid w:val="00282798"/>
    <w:rsid w:val="002837BB"/>
    <w:rsid w:val="00283EBA"/>
    <w:rsid w:val="00284335"/>
    <w:rsid w:val="00284619"/>
    <w:rsid w:val="00284D95"/>
    <w:rsid w:val="00285095"/>
    <w:rsid w:val="0028558C"/>
    <w:rsid w:val="002856CB"/>
    <w:rsid w:val="00285C82"/>
    <w:rsid w:val="00285C8F"/>
    <w:rsid w:val="00285D87"/>
    <w:rsid w:val="00285F34"/>
    <w:rsid w:val="0028604B"/>
    <w:rsid w:val="00286512"/>
    <w:rsid w:val="002865C9"/>
    <w:rsid w:val="00286756"/>
    <w:rsid w:val="00286A5B"/>
    <w:rsid w:val="00287196"/>
    <w:rsid w:val="00287B6C"/>
    <w:rsid w:val="00287CA5"/>
    <w:rsid w:val="00287ECA"/>
    <w:rsid w:val="00290329"/>
    <w:rsid w:val="002907E3"/>
    <w:rsid w:val="00290EEB"/>
    <w:rsid w:val="00291252"/>
    <w:rsid w:val="00291348"/>
    <w:rsid w:val="00291579"/>
    <w:rsid w:val="00291BD3"/>
    <w:rsid w:val="00291C73"/>
    <w:rsid w:val="00291FF6"/>
    <w:rsid w:val="00292545"/>
    <w:rsid w:val="00292796"/>
    <w:rsid w:val="00292872"/>
    <w:rsid w:val="00292F81"/>
    <w:rsid w:val="0029339D"/>
    <w:rsid w:val="002933C1"/>
    <w:rsid w:val="002939E7"/>
    <w:rsid w:val="00293DA6"/>
    <w:rsid w:val="00294242"/>
    <w:rsid w:val="0029456C"/>
    <w:rsid w:val="00294806"/>
    <w:rsid w:val="00294D9B"/>
    <w:rsid w:val="00294DF8"/>
    <w:rsid w:val="00295187"/>
    <w:rsid w:val="002951B8"/>
    <w:rsid w:val="002954CE"/>
    <w:rsid w:val="00295C58"/>
    <w:rsid w:val="00295C63"/>
    <w:rsid w:val="00295E36"/>
    <w:rsid w:val="002969B7"/>
    <w:rsid w:val="00296A49"/>
    <w:rsid w:val="00297433"/>
    <w:rsid w:val="002975E9"/>
    <w:rsid w:val="002A046B"/>
    <w:rsid w:val="002A0B98"/>
    <w:rsid w:val="002A10D3"/>
    <w:rsid w:val="002A12DF"/>
    <w:rsid w:val="002A12F1"/>
    <w:rsid w:val="002A1A58"/>
    <w:rsid w:val="002A22A4"/>
    <w:rsid w:val="002A255E"/>
    <w:rsid w:val="002A29D8"/>
    <w:rsid w:val="002A2E9C"/>
    <w:rsid w:val="002A2F7E"/>
    <w:rsid w:val="002A2F85"/>
    <w:rsid w:val="002A2FB3"/>
    <w:rsid w:val="002A36D4"/>
    <w:rsid w:val="002A36D6"/>
    <w:rsid w:val="002A3847"/>
    <w:rsid w:val="002A3A90"/>
    <w:rsid w:val="002A3ABD"/>
    <w:rsid w:val="002A3CE4"/>
    <w:rsid w:val="002A3DBA"/>
    <w:rsid w:val="002A3DF7"/>
    <w:rsid w:val="002A401F"/>
    <w:rsid w:val="002A41E8"/>
    <w:rsid w:val="002A4289"/>
    <w:rsid w:val="002A44B9"/>
    <w:rsid w:val="002A458D"/>
    <w:rsid w:val="002A482C"/>
    <w:rsid w:val="002A4C70"/>
    <w:rsid w:val="002A51D4"/>
    <w:rsid w:val="002A532E"/>
    <w:rsid w:val="002A5359"/>
    <w:rsid w:val="002A5784"/>
    <w:rsid w:val="002A5E8B"/>
    <w:rsid w:val="002A5F9B"/>
    <w:rsid w:val="002A6054"/>
    <w:rsid w:val="002A691B"/>
    <w:rsid w:val="002A6F0B"/>
    <w:rsid w:val="002A723E"/>
    <w:rsid w:val="002A73A4"/>
    <w:rsid w:val="002A7AC4"/>
    <w:rsid w:val="002A7D76"/>
    <w:rsid w:val="002B0253"/>
    <w:rsid w:val="002B0CDA"/>
    <w:rsid w:val="002B0D4F"/>
    <w:rsid w:val="002B1267"/>
    <w:rsid w:val="002B1EE3"/>
    <w:rsid w:val="002B1F54"/>
    <w:rsid w:val="002B206C"/>
    <w:rsid w:val="002B226C"/>
    <w:rsid w:val="002B28FE"/>
    <w:rsid w:val="002B2F90"/>
    <w:rsid w:val="002B359D"/>
    <w:rsid w:val="002B3B87"/>
    <w:rsid w:val="002B44DB"/>
    <w:rsid w:val="002B4AC1"/>
    <w:rsid w:val="002B4C89"/>
    <w:rsid w:val="002B4DF5"/>
    <w:rsid w:val="002B4E75"/>
    <w:rsid w:val="002B518C"/>
    <w:rsid w:val="002B5719"/>
    <w:rsid w:val="002B5A29"/>
    <w:rsid w:val="002B5A80"/>
    <w:rsid w:val="002B5CDF"/>
    <w:rsid w:val="002B5F49"/>
    <w:rsid w:val="002B6249"/>
    <w:rsid w:val="002B6588"/>
    <w:rsid w:val="002B684F"/>
    <w:rsid w:val="002B6983"/>
    <w:rsid w:val="002B69A4"/>
    <w:rsid w:val="002B6FE1"/>
    <w:rsid w:val="002B7072"/>
    <w:rsid w:val="002B71A2"/>
    <w:rsid w:val="002B74C6"/>
    <w:rsid w:val="002B76D0"/>
    <w:rsid w:val="002B7EA8"/>
    <w:rsid w:val="002C0A93"/>
    <w:rsid w:val="002C0BB5"/>
    <w:rsid w:val="002C0C18"/>
    <w:rsid w:val="002C0FAD"/>
    <w:rsid w:val="002C1610"/>
    <w:rsid w:val="002C1C33"/>
    <w:rsid w:val="002C1EE1"/>
    <w:rsid w:val="002C2304"/>
    <w:rsid w:val="002C29E2"/>
    <w:rsid w:val="002C34FE"/>
    <w:rsid w:val="002C380A"/>
    <w:rsid w:val="002C42EC"/>
    <w:rsid w:val="002C44FA"/>
    <w:rsid w:val="002C4D59"/>
    <w:rsid w:val="002C523C"/>
    <w:rsid w:val="002C593C"/>
    <w:rsid w:val="002C5A8B"/>
    <w:rsid w:val="002C61DF"/>
    <w:rsid w:val="002C68D6"/>
    <w:rsid w:val="002C6FE8"/>
    <w:rsid w:val="002C70BB"/>
    <w:rsid w:val="002C76B5"/>
    <w:rsid w:val="002C7C8C"/>
    <w:rsid w:val="002C7D87"/>
    <w:rsid w:val="002C7F74"/>
    <w:rsid w:val="002D010D"/>
    <w:rsid w:val="002D0519"/>
    <w:rsid w:val="002D07D3"/>
    <w:rsid w:val="002D0911"/>
    <w:rsid w:val="002D0A33"/>
    <w:rsid w:val="002D0BFD"/>
    <w:rsid w:val="002D0CBF"/>
    <w:rsid w:val="002D1637"/>
    <w:rsid w:val="002D1641"/>
    <w:rsid w:val="002D1A1C"/>
    <w:rsid w:val="002D1B49"/>
    <w:rsid w:val="002D1F00"/>
    <w:rsid w:val="002D23D7"/>
    <w:rsid w:val="002D2993"/>
    <w:rsid w:val="002D3068"/>
    <w:rsid w:val="002D36B6"/>
    <w:rsid w:val="002D40C6"/>
    <w:rsid w:val="002D41FA"/>
    <w:rsid w:val="002D4357"/>
    <w:rsid w:val="002D6194"/>
    <w:rsid w:val="002D62B9"/>
    <w:rsid w:val="002D642D"/>
    <w:rsid w:val="002D66B8"/>
    <w:rsid w:val="002D7A08"/>
    <w:rsid w:val="002E025F"/>
    <w:rsid w:val="002E042A"/>
    <w:rsid w:val="002E0477"/>
    <w:rsid w:val="002E0A8F"/>
    <w:rsid w:val="002E0E2C"/>
    <w:rsid w:val="002E0FEB"/>
    <w:rsid w:val="002E12E5"/>
    <w:rsid w:val="002E180E"/>
    <w:rsid w:val="002E211E"/>
    <w:rsid w:val="002E25B1"/>
    <w:rsid w:val="002E25F2"/>
    <w:rsid w:val="002E2713"/>
    <w:rsid w:val="002E2B8F"/>
    <w:rsid w:val="002E3015"/>
    <w:rsid w:val="002E3059"/>
    <w:rsid w:val="002E3F66"/>
    <w:rsid w:val="002E3FCF"/>
    <w:rsid w:val="002E43F1"/>
    <w:rsid w:val="002E47CE"/>
    <w:rsid w:val="002E4EA8"/>
    <w:rsid w:val="002E56DF"/>
    <w:rsid w:val="002E5B0B"/>
    <w:rsid w:val="002E5D32"/>
    <w:rsid w:val="002E6622"/>
    <w:rsid w:val="002E66DE"/>
    <w:rsid w:val="002E7406"/>
    <w:rsid w:val="002E761D"/>
    <w:rsid w:val="002E7A6D"/>
    <w:rsid w:val="002F01FC"/>
    <w:rsid w:val="002F0319"/>
    <w:rsid w:val="002F0BC8"/>
    <w:rsid w:val="002F0F40"/>
    <w:rsid w:val="002F1EDC"/>
    <w:rsid w:val="002F2201"/>
    <w:rsid w:val="002F2238"/>
    <w:rsid w:val="002F2558"/>
    <w:rsid w:val="002F2657"/>
    <w:rsid w:val="002F2680"/>
    <w:rsid w:val="002F28B6"/>
    <w:rsid w:val="002F33F3"/>
    <w:rsid w:val="002F3561"/>
    <w:rsid w:val="002F3ABE"/>
    <w:rsid w:val="002F41A3"/>
    <w:rsid w:val="002F4C36"/>
    <w:rsid w:val="002F5295"/>
    <w:rsid w:val="002F52D8"/>
    <w:rsid w:val="002F5DCC"/>
    <w:rsid w:val="002F5F09"/>
    <w:rsid w:val="002F6A6F"/>
    <w:rsid w:val="002F6CC8"/>
    <w:rsid w:val="002F6F65"/>
    <w:rsid w:val="002F7062"/>
    <w:rsid w:val="002F7077"/>
    <w:rsid w:val="002F70F0"/>
    <w:rsid w:val="002F71E9"/>
    <w:rsid w:val="002F7353"/>
    <w:rsid w:val="002F78E8"/>
    <w:rsid w:val="002F7D8C"/>
    <w:rsid w:val="002F7EA1"/>
    <w:rsid w:val="002F7EF9"/>
    <w:rsid w:val="00300000"/>
    <w:rsid w:val="003008CA"/>
    <w:rsid w:val="003019B9"/>
    <w:rsid w:val="003023D8"/>
    <w:rsid w:val="00302500"/>
    <w:rsid w:val="00302AF3"/>
    <w:rsid w:val="00303AE8"/>
    <w:rsid w:val="00303BB0"/>
    <w:rsid w:val="00303C3E"/>
    <w:rsid w:val="00304129"/>
    <w:rsid w:val="003041B1"/>
    <w:rsid w:val="00304435"/>
    <w:rsid w:val="003044A3"/>
    <w:rsid w:val="00304998"/>
    <w:rsid w:val="00304A63"/>
    <w:rsid w:val="00305161"/>
    <w:rsid w:val="0030547B"/>
    <w:rsid w:val="00305606"/>
    <w:rsid w:val="00305805"/>
    <w:rsid w:val="00305BAC"/>
    <w:rsid w:val="00305F40"/>
    <w:rsid w:val="00306610"/>
    <w:rsid w:val="0030680A"/>
    <w:rsid w:val="00306CA5"/>
    <w:rsid w:val="00306D05"/>
    <w:rsid w:val="00306FD9"/>
    <w:rsid w:val="0030709B"/>
    <w:rsid w:val="0030724D"/>
    <w:rsid w:val="00307A28"/>
    <w:rsid w:val="003104C0"/>
    <w:rsid w:val="003111CB"/>
    <w:rsid w:val="003112A5"/>
    <w:rsid w:val="003115E4"/>
    <w:rsid w:val="00311896"/>
    <w:rsid w:val="003119BD"/>
    <w:rsid w:val="00311A84"/>
    <w:rsid w:val="00312508"/>
    <w:rsid w:val="00312827"/>
    <w:rsid w:val="00312A27"/>
    <w:rsid w:val="00312BC0"/>
    <w:rsid w:val="00313105"/>
    <w:rsid w:val="0031332B"/>
    <w:rsid w:val="003137CC"/>
    <w:rsid w:val="00313B64"/>
    <w:rsid w:val="00313F36"/>
    <w:rsid w:val="00314459"/>
    <w:rsid w:val="00314556"/>
    <w:rsid w:val="00314564"/>
    <w:rsid w:val="00314FB3"/>
    <w:rsid w:val="00315526"/>
    <w:rsid w:val="003156C9"/>
    <w:rsid w:val="00315985"/>
    <w:rsid w:val="00316116"/>
    <w:rsid w:val="00316150"/>
    <w:rsid w:val="003166AA"/>
    <w:rsid w:val="00316770"/>
    <w:rsid w:val="0031693E"/>
    <w:rsid w:val="00317864"/>
    <w:rsid w:val="003178B6"/>
    <w:rsid w:val="00317CCD"/>
    <w:rsid w:val="00317FF4"/>
    <w:rsid w:val="00320D91"/>
    <w:rsid w:val="0032109C"/>
    <w:rsid w:val="00321A72"/>
    <w:rsid w:val="00322DB8"/>
    <w:rsid w:val="00323248"/>
    <w:rsid w:val="003236DA"/>
    <w:rsid w:val="00323892"/>
    <w:rsid w:val="00324213"/>
    <w:rsid w:val="00324305"/>
    <w:rsid w:val="003248FB"/>
    <w:rsid w:val="00324A85"/>
    <w:rsid w:val="00324D92"/>
    <w:rsid w:val="00325096"/>
    <w:rsid w:val="00325387"/>
    <w:rsid w:val="003255C1"/>
    <w:rsid w:val="0032571C"/>
    <w:rsid w:val="00325DA3"/>
    <w:rsid w:val="00325E21"/>
    <w:rsid w:val="003260AF"/>
    <w:rsid w:val="00326105"/>
    <w:rsid w:val="00326639"/>
    <w:rsid w:val="003266E9"/>
    <w:rsid w:val="00326DB6"/>
    <w:rsid w:val="003273D0"/>
    <w:rsid w:val="00327AA6"/>
    <w:rsid w:val="00327B1C"/>
    <w:rsid w:val="00327BE0"/>
    <w:rsid w:val="00327E48"/>
    <w:rsid w:val="00330151"/>
    <w:rsid w:val="0033043D"/>
    <w:rsid w:val="00330572"/>
    <w:rsid w:val="003306BF"/>
    <w:rsid w:val="003307A6"/>
    <w:rsid w:val="00330C9F"/>
    <w:rsid w:val="0033159F"/>
    <w:rsid w:val="00332725"/>
    <w:rsid w:val="00332820"/>
    <w:rsid w:val="00332E13"/>
    <w:rsid w:val="00333431"/>
    <w:rsid w:val="00333D10"/>
    <w:rsid w:val="00333D5E"/>
    <w:rsid w:val="00333E47"/>
    <w:rsid w:val="00333F9B"/>
    <w:rsid w:val="003341DA"/>
    <w:rsid w:val="003345C9"/>
    <w:rsid w:val="00334A8E"/>
    <w:rsid w:val="00334C90"/>
    <w:rsid w:val="00334E19"/>
    <w:rsid w:val="00335774"/>
    <w:rsid w:val="00336065"/>
    <w:rsid w:val="0033612F"/>
    <w:rsid w:val="00336220"/>
    <w:rsid w:val="0033687D"/>
    <w:rsid w:val="00336EAA"/>
    <w:rsid w:val="00336EE4"/>
    <w:rsid w:val="00336FE9"/>
    <w:rsid w:val="00337094"/>
    <w:rsid w:val="003378AA"/>
    <w:rsid w:val="00337A01"/>
    <w:rsid w:val="00337B8E"/>
    <w:rsid w:val="003402C3"/>
    <w:rsid w:val="0034040D"/>
    <w:rsid w:val="00340781"/>
    <w:rsid w:val="00340819"/>
    <w:rsid w:val="003412CF"/>
    <w:rsid w:val="003413F4"/>
    <w:rsid w:val="00342455"/>
    <w:rsid w:val="003424D2"/>
    <w:rsid w:val="003427D7"/>
    <w:rsid w:val="00342C28"/>
    <w:rsid w:val="00343890"/>
    <w:rsid w:val="0034397E"/>
    <w:rsid w:val="00344726"/>
    <w:rsid w:val="00344AFA"/>
    <w:rsid w:val="00344D96"/>
    <w:rsid w:val="003452A2"/>
    <w:rsid w:val="003453FD"/>
    <w:rsid w:val="003456F9"/>
    <w:rsid w:val="00345A32"/>
    <w:rsid w:val="00346392"/>
    <w:rsid w:val="00346CF2"/>
    <w:rsid w:val="00347109"/>
    <w:rsid w:val="003475B1"/>
    <w:rsid w:val="00347643"/>
    <w:rsid w:val="003479C2"/>
    <w:rsid w:val="00347B2C"/>
    <w:rsid w:val="00347C06"/>
    <w:rsid w:val="00350563"/>
    <w:rsid w:val="003509B1"/>
    <w:rsid w:val="00350D88"/>
    <w:rsid w:val="0035105C"/>
    <w:rsid w:val="0035105E"/>
    <w:rsid w:val="0035118A"/>
    <w:rsid w:val="0035122D"/>
    <w:rsid w:val="00351B68"/>
    <w:rsid w:val="00351EFF"/>
    <w:rsid w:val="00353035"/>
    <w:rsid w:val="0035312D"/>
    <w:rsid w:val="003531F6"/>
    <w:rsid w:val="00353465"/>
    <w:rsid w:val="00353628"/>
    <w:rsid w:val="00354CD7"/>
    <w:rsid w:val="00354F85"/>
    <w:rsid w:val="00355C8C"/>
    <w:rsid w:val="00355D0A"/>
    <w:rsid w:val="00355FE5"/>
    <w:rsid w:val="0035600F"/>
    <w:rsid w:val="0035655A"/>
    <w:rsid w:val="00356E6B"/>
    <w:rsid w:val="003571A7"/>
    <w:rsid w:val="0035720F"/>
    <w:rsid w:val="00357436"/>
    <w:rsid w:val="00357790"/>
    <w:rsid w:val="0035780F"/>
    <w:rsid w:val="0035798D"/>
    <w:rsid w:val="00357E61"/>
    <w:rsid w:val="00360076"/>
    <w:rsid w:val="00360251"/>
    <w:rsid w:val="0036027A"/>
    <w:rsid w:val="003606FF"/>
    <w:rsid w:val="00360723"/>
    <w:rsid w:val="0036086F"/>
    <w:rsid w:val="00360DC2"/>
    <w:rsid w:val="00360EA1"/>
    <w:rsid w:val="00361DEC"/>
    <w:rsid w:val="00362596"/>
    <w:rsid w:val="0036263D"/>
    <w:rsid w:val="0036290A"/>
    <w:rsid w:val="00362DD7"/>
    <w:rsid w:val="003634A5"/>
    <w:rsid w:val="00363B13"/>
    <w:rsid w:val="00364158"/>
    <w:rsid w:val="00364B11"/>
    <w:rsid w:val="00364E40"/>
    <w:rsid w:val="003656E1"/>
    <w:rsid w:val="0036571D"/>
    <w:rsid w:val="00365E49"/>
    <w:rsid w:val="00365E7D"/>
    <w:rsid w:val="00365E85"/>
    <w:rsid w:val="00365F49"/>
    <w:rsid w:val="00366230"/>
    <w:rsid w:val="00366436"/>
    <w:rsid w:val="003664ED"/>
    <w:rsid w:val="00366B7F"/>
    <w:rsid w:val="0036709F"/>
    <w:rsid w:val="00367102"/>
    <w:rsid w:val="00367A4C"/>
    <w:rsid w:val="00370088"/>
    <w:rsid w:val="00370B95"/>
    <w:rsid w:val="00370C8F"/>
    <w:rsid w:val="0037177A"/>
    <w:rsid w:val="00371D36"/>
    <w:rsid w:val="00372048"/>
    <w:rsid w:val="00372751"/>
    <w:rsid w:val="003729AC"/>
    <w:rsid w:val="00373535"/>
    <w:rsid w:val="00373DF8"/>
    <w:rsid w:val="00374050"/>
    <w:rsid w:val="00374119"/>
    <w:rsid w:val="0037436B"/>
    <w:rsid w:val="00375024"/>
    <w:rsid w:val="00375651"/>
    <w:rsid w:val="003765EA"/>
    <w:rsid w:val="00376900"/>
    <w:rsid w:val="00376F53"/>
    <w:rsid w:val="00376FDA"/>
    <w:rsid w:val="00377FBE"/>
    <w:rsid w:val="0038043B"/>
    <w:rsid w:val="00380556"/>
    <w:rsid w:val="0038078D"/>
    <w:rsid w:val="0038149F"/>
    <w:rsid w:val="003817F1"/>
    <w:rsid w:val="003822D5"/>
    <w:rsid w:val="00382330"/>
    <w:rsid w:val="003829E9"/>
    <w:rsid w:val="00383001"/>
    <w:rsid w:val="003839C1"/>
    <w:rsid w:val="003843F0"/>
    <w:rsid w:val="003847A8"/>
    <w:rsid w:val="00384905"/>
    <w:rsid w:val="003852D1"/>
    <w:rsid w:val="00385662"/>
    <w:rsid w:val="00385664"/>
    <w:rsid w:val="00385849"/>
    <w:rsid w:val="003865F0"/>
    <w:rsid w:val="003869F0"/>
    <w:rsid w:val="0038728F"/>
    <w:rsid w:val="00387662"/>
    <w:rsid w:val="00387724"/>
    <w:rsid w:val="00390500"/>
    <w:rsid w:val="00390893"/>
    <w:rsid w:val="00390CE1"/>
    <w:rsid w:val="0039147F"/>
    <w:rsid w:val="0039152A"/>
    <w:rsid w:val="0039194D"/>
    <w:rsid w:val="00391A69"/>
    <w:rsid w:val="00392719"/>
    <w:rsid w:val="003928FB"/>
    <w:rsid w:val="00393B82"/>
    <w:rsid w:val="0039409F"/>
    <w:rsid w:val="00394239"/>
    <w:rsid w:val="0039475B"/>
    <w:rsid w:val="00394864"/>
    <w:rsid w:val="00394F30"/>
    <w:rsid w:val="00394FFA"/>
    <w:rsid w:val="00395D49"/>
    <w:rsid w:val="00395FC8"/>
    <w:rsid w:val="00396016"/>
    <w:rsid w:val="00396393"/>
    <w:rsid w:val="00396CCF"/>
    <w:rsid w:val="00396CEF"/>
    <w:rsid w:val="00396FC5"/>
    <w:rsid w:val="003973FD"/>
    <w:rsid w:val="003975E7"/>
    <w:rsid w:val="00397E75"/>
    <w:rsid w:val="00397EED"/>
    <w:rsid w:val="00397F6C"/>
    <w:rsid w:val="003A0D69"/>
    <w:rsid w:val="003A103E"/>
    <w:rsid w:val="003A1199"/>
    <w:rsid w:val="003A1A39"/>
    <w:rsid w:val="003A28E8"/>
    <w:rsid w:val="003A35A3"/>
    <w:rsid w:val="003A3BCE"/>
    <w:rsid w:val="003A432D"/>
    <w:rsid w:val="003A4A0E"/>
    <w:rsid w:val="003A4AEB"/>
    <w:rsid w:val="003A4E29"/>
    <w:rsid w:val="003A50F4"/>
    <w:rsid w:val="003A538C"/>
    <w:rsid w:val="003A54E0"/>
    <w:rsid w:val="003A5602"/>
    <w:rsid w:val="003A5BE7"/>
    <w:rsid w:val="003A62D2"/>
    <w:rsid w:val="003A661F"/>
    <w:rsid w:val="003A6725"/>
    <w:rsid w:val="003A67C8"/>
    <w:rsid w:val="003A721B"/>
    <w:rsid w:val="003A79BF"/>
    <w:rsid w:val="003A7C0F"/>
    <w:rsid w:val="003A7CA5"/>
    <w:rsid w:val="003A7CAA"/>
    <w:rsid w:val="003B0063"/>
    <w:rsid w:val="003B00D4"/>
    <w:rsid w:val="003B0570"/>
    <w:rsid w:val="003B064D"/>
    <w:rsid w:val="003B0B23"/>
    <w:rsid w:val="003B0F18"/>
    <w:rsid w:val="003B1B70"/>
    <w:rsid w:val="003B22C4"/>
    <w:rsid w:val="003B2516"/>
    <w:rsid w:val="003B2738"/>
    <w:rsid w:val="003B2A67"/>
    <w:rsid w:val="003B2B49"/>
    <w:rsid w:val="003B2F15"/>
    <w:rsid w:val="003B3263"/>
    <w:rsid w:val="003B34F2"/>
    <w:rsid w:val="003B35CE"/>
    <w:rsid w:val="003B3A70"/>
    <w:rsid w:val="003B4179"/>
    <w:rsid w:val="003B420E"/>
    <w:rsid w:val="003B4856"/>
    <w:rsid w:val="003B4C19"/>
    <w:rsid w:val="003B4CEB"/>
    <w:rsid w:val="003B5483"/>
    <w:rsid w:val="003B5C8A"/>
    <w:rsid w:val="003B6872"/>
    <w:rsid w:val="003B6C47"/>
    <w:rsid w:val="003B7437"/>
    <w:rsid w:val="003B75CC"/>
    <w:rsid w:val="003B7821"/>
    <w:rsid w:val="003B7F14"/>
    <w:rsid w:val="003C07FA"/>
    <w:rsid w:val="003C0CBE"/>
    <w:rsid w:val="003C0D19"/>
    <w:rsid w:val="003C1340"/>
    <w:rsid w:val="003C1607"/>
    <w:rsid w:val="003C1663"/>
    <w:rsid w:val="003C18F6"/>
    <w:rsid w:val="003C1CD9"/>
    <w:rsid w:val="003C1FB5"/>
    <w:rsid w:val="003C2358"/>
    <w:rsid w:val="003C2746"/>
    <w:rsid w:val="003C2AB5"/>
    <w:rsid w:val="003C3320"/>
    <w:rsid w:val="003C37E7"/>
    <w:rsid w:val="003C387D"/>
    <w:rsid w:val="003C3C32"/>
    <w:rsid w:val="003C3D08"/>
    <w:rsid w:val="003C402B"/>
    <w:rsid w:val="003C4221"/>
    <w:rsid w:val="003C431F"/>
    <w:rsid w:val="003C45FE"/>
    <w:rsid w:val="003C46F4"/>
    <w:rsid w:val="003C4AF7"/>
    <w:rsid w:val="003C4BA5"/>
    <w:rsid w:val="003C4E4F"/>
    <w:rsid w:val="003C50C5"/>
    <w:rsid w:val="003C5159"/>
    <w:rsid w:val="003C5454"/>
    <w:rsid w:val="003C5D89"/>
    <w:rsid w:val="003C6080"/>
    <w:rsid w:val="003C651B"/>
    <w:rsid w:val="003C77A5"/>
    <w:rsid w:val="003D00CD"/>
    <w:rsid w:val="003D0C99"/>
    <w:rsid w:val="003D18C9"/>
    <w:rsid w:val="003D1994"/>
    <w:rsid w:val="003D2151"/>
    <w:rsid w:val="003D2268"/>
    <w:rsid w:val="003D2460"/>
    <w:rsid w:val="003D2B2A"/>
    <w:rsid w:val="003D2BE5"/>
    <w:rsid w:val="003D2E7C"/>
    <w:rsid w:val="003D2FCB"/>
    <w:rsid w:val="003D30C9"/>
    <w:rsid w:val="003D3BFF"/>
    <w:rsid w:val="003D40F9"/>
    <w:rsid w:val="003D4522"/>
    <w:rsid w:val="003D4537"/>
    <w:rsid w:val="003D4A36"/>
    <w:rsid w:val="003D4E2E"/>
    <w:rsid w:val="003D660C"/>
    <w:rsid w:val="003D6689"/>
    <w:rsid w:val="003D75E2"/>
    <w:rsid w:val="003D7CAB"/>
    <w:rsid w:val="003D7FB6"/>
    <w:rsid w:val="003E1121"/>
    <w:rsid w:val="003E12BD"/>
    <w:rsid w:val="003E1872"/>
    <w:rsid w:val="003E1A42"/>
    <w:rsid w:val="003E24F7"/>
    <w:rsid w:val="003E276C"/>
    <w:rsid w:val="003E2774"/>
    <w:rsid w:val="003E2BEE"/>
    <w:rsid w:val="003E300F"/>
    <w:rsid w:val="003E337A"/>
    <w:rsid w:val="003E3815"/>
    <w:rsid w:val="003E39F1"/>
    <w:rsid w:val="003E449D"/>
    <w:rsid w:val="003E44CB"/>
    <w:rsid w:val="003E45EA"/>
    <w:rsid w:val="003E4B0C"/>
    <w:rsid w:val="003E4DB5"/>
    <w:rsid w:val="003E4F64"/>
    <w:rsid w:val="003E4FFE"/>
    <w:rsid w:val="003E525D"/>
    <w:rsid w:val="003E597D"/>
    <w:rsid w:val="003E5A43"/>
    <w:rsid w:val="003E5B20"/>
    <w:rsid w:val="003E6684"/>
    <w:rsid w:val="003E6FCD"/>
    <w:rsid w:val="003E758E"/>
    <w:rsid w:val="003E7C91"/>
    <w:rsid w:val="003F0961"/>
    <w:rsid w:val="003F0BC9"/>
    <w:rsid w:val="003F0C34"/>
    <w:rsid w:val="003F0EC2"/>
    <w:rsid w:val="003F0FF6"/>
    <w:rsid w:val="003F1221"/>
    <w:rsid w:val="003F1A47"/>
    <w:rsid w:val="003F2D43"/>
    <w:rsid w:val="003F2E02"/>
    <w:rsid w:val="003F325E"/>
    <w:rsid w:val="003F33F9"/>
    <w:rsid w:val="003F35C8"/>
    <w:rsid w:val="003F3A9F"/>
    <w:rsid w:val="003F3B0A"/>
    <w:rsid w:val="003F4281"/>
    <w:rsid w:val="003F452C"/>
    <w:rsid w:val="003F48A5"/>
    <w:rsid w:val="003F4A8E"/>
    <w:rsid w:val="003F5604"/>
    <w:rsid w:val="003F57DC"/>
    <w:rsid w:val="003F5F63"/>
    <w:rsid w:val="003F60B4"/>
    <w:rsid w:val="003F624A"/>
    <w:rsid w:val="003F66EB"/>
    <w:rsid w:val="003F6BBC"/>
    <w:rsid w:val="003F6E7B"/>
    <w:rsid w:val="003F6EA1"/>
    <w:rsid w:val="003F737F"/>
    <w:rsid w:val="003F7585"/>
    <w:rsid w:val="003F7665"/>
    <w:rsid w:val="003F7CB3"/>
    <w:rsid w:val="003F7E71"/>
    <w:rsid w:val="0040018F"/>
    <w:rsid w:val="00401370"/>
    <w:rsid w:val="00401792"/>
    <w:rsid w:val="0040188E"/>
    <w:rsid w:val="00401CB6"/>
    <w:rsid w:val="00401D79"/>
    <w:rsid w:val="00401FCF"/>
    <w:rsid w:val="004021F7"/>
    <w:rsid w:val="00402340"/>
    <w:rsid w:val="00402760"/>
    <w:rsid w:val="0040322B"/>
    <w:rsid w:val="0040345F"/>
    <w:rsid w:val="004043B9"/>
    <w:rsid w:val="004055C9"/>
    <w:rsid w:val="00405D74"/>
    <w:rsid w:val="0040629F"/>
    <w:rsid w:val="004069A9"/>
    <w:rsid w:val="004071B2"/>
    <w:rsid w:val="004071F5"/>
    <w:rsid w:val="00407406"/>
    <w:rsid w:val="00407A39"/>
    <w:rsid w:val="0041028C"/>
    <w:rsid w:val="00410383"/>
    <w:rsid w:val="00410942"/>
    <w:rsid w:val="00410DF4"/>
    <w:rsid w:val="0041179F"/>
    <w:rsid w:val="004119A8"/>
    <w:rsid w:val="00411A3D"/>
    <w:rsid w:val="00411FC8"/>
    <w:rsid w:val="004123FF"/>
    <w:rsid w:val="00412A3F"/>
    <w:rsid w:val="00412A42"/>
    <w:rsid w:val="00412F05"/>
    <w:rsid w:val="004133A7"/>
    <w:rsid w:val="004134D3"/>
    <w:rsid w:val="00413D4E"/>
    <w:rsid w:val="00413F62"/>
    <w:rsid w:val="00413FB4"/>
    <w:rsid w:val="0041428C"/>
    <w:rsid w:val="0041473D"/>
    <w:rsid w:val="00414801"/>
    <w:rsid w:val="004148FD"/>
    <w:rsid w:val="00414E2C"/>
    <w:rsid w:val="00414F48"/>
    <w:rsid w:val="00415797"/>
    <w:rsid w:val="00415925"/>
    <w:rsid w:val="00415930"/>
    <w:rsid w:val="00415F02"/>
    <w:rsid w:val="00415FEA"/>
    <w:rsid w:val="00416541"/>
    <w:rsid w:val="004168EF"/>
    <w:rsid w:val="00416984"/>
    <w:rsid w:val="004177C2"/>
    <w:rsid w:val="00420291"/>
    <w:rsid w:val="004206D9"/>
    <w:rsid w:val="00420767"/>
    <w:rsid w:val="004207C8"/>
    <w:rsid w:val="00420C7A"/>
    <w:rsid w:val="00420E34"/>
    <w:rsid w:val="004212FD"/>
    <w:rsid w:val="0042134F"/>
    <w:rsid w:val="0042152E"/>
    <w:rsid w:val="0042157F"/>
    <w:rsid w:val="00421603"/>
    <w:rsid w:val="004217CE"/>
    <w:rsid w:val="00421E8F"/>
    <w:rsid w:val="00422456"/>
    <w:rsid w:val="00422515"/>
    <w:rsid w:val="00422760"/>
    <w:rsid w:val="00422979"/>
    <w:rsid w:val="00422A6B"/>
    <w:rsid w:val="00422DDE"/>
    <w:rsid w:val="004232DD"/>
    <w:rsid w:val="00423350"/>
    <w:rsid w:val="00423474"/>
    <w:rsid w:val="004234A0"/>
    <w:rsid w:val="00423B0B"/>
    <w:rsid w:val="00423D04"/>
    <w:rsid w:val="004248C7"/>
    <w:rsid w:val="00424DED"/>
    <w:rsid w:val="00424E50"/>
    <w:rsid w:val="00424EAA"/>
    <w:rsid w:val="0042500D"/>
    <w:rsid w:val="004254C4"/>
    <w:rsid w:val="004256CF"/>
    <w:rsid w:val="00426177"/>
    <w:rsid w:val="004264C2"/>
    <w:rsid w:val="00426999"/>
    <w:rsid w:val="00426A0D"/>
    <w:rsid w:val="004272BE"/>
    <w:rsid w:val="00427B42"/>
    <w:rsid w:val="00430077"/>
    <w:rsid w:val="004303D1"/>
    <w:rsid w:val="00430A3E"/>
    <w:rsid w:val="004313B6"/>
    <w:rsid w:val="00431406"/>
    <w:rsid w:val="0043159F"/>
    <w:rsid w:val="0043167A"/>
    <w:rsid w:val="004316FD"/>
    <w:rsid w:val="00431E08"/>
    <w:rsid w:val="00431E59"/>
    <w:rsid w:val="00432232"/>
    <w:rsid w:val="0043253A"/>
    <w:rsid w:val="00432F25"/>
    <w:rsid w:val="004332FF"/>
    <w:rsid w:val="004336F0"/>
    <w:rsid w:val="00433D71"/>
    <w:rsid w:val="004343EB"/>
    <w:rsid w:val="0043445F"/>
    <w:rsid w:val="004345A8"/>
    <w:rsid w:val="00434C94"/>
    <w:rsid w:val="00434F15"/>
    <w:rsid w:val="00435016"/>
    <w:rsid w:val="004350E9"/>
    <w:rsid w:val="0043555A"/>
    <w:rsid w:val="00435D7F"/>
    <w:rsid w:val="00435FBA"/>
    <w:rsid w:val="004363EC"/>
    <w:rsid w:val="00436AF6"/>
    <w:rsid w:val="00436F65"/>
    <w:rsid w:val="00437432"/>
    <w:rsid w:val="00437690"/>
    <w:rsid w:val="00437A11"/>
    <w:rsid w:val="00437A85"/>
    <w:rsid w:val="00440086"/>
    <w:rsid w:val="0044022B"/>
    <w:rsid w:val="004406C0"/>
    <w:rsid w:val="0044076C"/>
    <w:rsid w:val="00440AB1"/>
    <w:rsid w:val="00440E1F"/>
    <w:rsid w:val="00440EA4"/>
    <w:rsid w:val="004410A7"/>
    <w:rsid w:val="00441175"/>
    <w:rsid w:val="0044132C"/>
    <w:rsid w:val="0044152F"/>
    <w:rsid w:val="00441752"/>
    <w:rsid w:val="00442476"/>
    <w:rsid w:val="00442960"/>
    <w:rsid w:val="00442BA9"/>
    <w:rsid w:val="00442BAC"/>
    <w:rsid w:val="00442C3C"/>
    <w:rsid w:val="0044302F"/>
    <w:rsid w:val="004434EB"/>
    <w:rsid w:val="00443BA6"/>
    <w:rsid w:val="00443D27"/>
    <w:rsid w:val="004443E4"/>
    <w:rsid w:val="0044444E"/>
    <w:rsid w:val="00444523"/>
    <w:rsid w:val="004448B4"/>
    <w:rsid w:val="00444917"/>
    <w:rsid w:val="00444A33"/>
    <w:rsid w:val="00444AFF"/>
    <w:rsid w:val="00444DF3"/>
    <w:rsid w:val="00444E04"/>
    <w:rsid w:val="00444F89"/>
    <w:rsid w:val="00445493"/>
    <w:rsid w:val="004454A8"/>
    <w:rsid w:val="004455E2"/>
    <w:rsid w:val="004456D3"/>
    <w:rsid w:val="00445C4E"/>
    <w:rsid w:val="00445E32"/>
    <w:rsid w:val="00445FFE"/>
    <w:rsid w:val="00446888"/>
    <w:rsid w:val="00446B73"/>
    <w:rsid w:val="00446E5E"/>
    <w:rsid w:val="00447700"/>
    <w:rsid w:val="00447F8C"/>
    <w:rsid w:val="0045033B"/>
    <w:rsid w:val="0045061D"/>
    <w:rsid w:val="004507DF"/>
    <w:rsid w:val="004510C8"/>
    <w:rsid w:val="004515D0"/>
    <w:rsid w:val="0045174C"/>
    <w:rsid w:val="00451786"/>
    <w:rsid w:val="00451846"/>
    <w:rsid w:val="00451F49"/>
    <w:rsid w:val="00452E64"/>
    <w:rsid w:val="00453057"/>
    <w:rsid w:val="00453369"/>
    <w:rsid w:val="004539BE"/>
    <w:rsid w:val="00453BCE"/>
    <w:rsid w:val="00453C0B"/>
    <w:rsid w:val="00453ECF"/>
    <w:rsid w:val="00454A6F"/>
    <w:rsid w:val="00454BDA"/>
    <w:rsid w:val="00454F74"/>
    <w:rsid w:val="00455A5E"/>
    <w:rsid w:val="00455DA4"/>
    <w:rsid w:val="00455F15"/>
    <w:rsid w:val="00456326"/>
    <w:rsid w:val="00456ADD"/>
    <w:rsid w:val="00456DCA"/>
    <w:rsid w:val="004571F3"/>
    <w:rsid w:val="004572C4"/>
    <w:rsid w:val="00457608"/>
    <w:rsid w:val="00457743"/>
    <w:rsid w:val="00457879"/>
    <w:rsid w:val="00457CCB"/>
    <w:rsid w:val="00460063"/>
    <w:rsid w:val="0046025A"/>
    <w:rsid w:val="00460412"/>
    <w:rsid w:val="004604DB"/>
    <w:rsid w:val="004608D5"/>
    <w:rsid w:val="00460F89"/>
    <w:rsid w:val="00461875"/>
    <w:rsid w:val="00461973"/>
    <w:rsid w:val="00461CD1"/>
    <w:rsid w:val="00462053"/>
    <w:rsid w:val="00462551"/>
    <w:rsid w:val="00462900"/>
    <w:rsid w:val="00462AC8"/>
    <w:rsid w:val="00462B25"/>
    <w:rsid w:val="00462E8B"/>
    <w:rsid w:val="0046331F"/>
    <w:rsid w:val="00463346"/>
    <w:rsid w:val="00463651"/>
    <w:rsid w:val="00463B1A"/>
    <w:rsid w:val="004647A5"/>
    <w:rsid w:val="00464A15"/>
    <w:rsid w:val="00464BC5"/>
    <w:rsid w:val="004650F7"/>
    <w:rsid w:val="0046566F"/>
    <w:rsid w:val="00465FAC"/>
    <w:rsid w:val="00466642"/>
    <w:rsid w:val="0046694F"/>
    <w:rsid w:val="004669E2"/>
    <w:rsid w:val="00466AB1"/>
    <w:rsid w:val="00466AD8"/>
    <w:rsid w:val="00466C78"/>
    <w:rsid w:val="00466CEC"/>
    <w:rsid w:val="00466F23"/>
    <w:rsid w:val="0046719D"/>
    <w:rsid w:val="004671D3"/>
    <w:rsid w:val="004701EC"/>
    <w:rsid w:val="0047066B"/>
    <w:rsid w:val="00470760"/>
    <w:rsid w:val="0047136D"/>
    <w:rsid w:val="00471A5E"/>
    <w:rsid w:val="00471F84"/>
    <w:rsid w:val="004721E7"/>
    <w:rsid w:val="00472441"/>
    <w:rsid w:val="00472AA5"/>
    <w:rsid w:val="0047314C"/>
    <w:rsid w:val="0047326C"/>
    <w:rsid w:val="004739C5"/>
    <w:rsid w:val="0047409A"/>
    <w:rsid w:val="0047438F"/>
    <w:rsid w:val="00474D6D"/>
    <w:rsid w:val="00474DC5"/>
    <w:rsid w:val="00474FB7"/>
    <w:rsid w:val="004759E7"/>
    <w:rsid w:val="00475F8E"/>
    <w:rsid w:val="0047600F"/>
    <w:rsid w:val="00476365"/>
    <w:rsid w:val="004768AC"/>
    <w:rsid w:val="00476BC0"/>
    <w:rsid w:val="00476C2D"/>
    <w:rsid w:val="00477263"/>
    <w:rsid w:val="004773DF"/>
    <w:rsid w:val="004801E6"/>
    <w:rsid w:val="004804B6"/>
    <w:rsid w:val="00480589"/>
    <w:rsid w:val="00480851"/>
    <w:rsid w:val="004808F5"/>
    <w:rsid w:val="00480CEA"/>
    <w:rsid w:val="00480D7B"/>
    <w:rsid w:val="00481056"/>
    <w:rsid w:val="00481152"/>
    <w:rsid w:val="00481A31"/>
    <w:rsid w:val="00481E68"/>
    <w:rsid w:val="0048274D"/>
    <w:rsid w:val="004827E4"/>
    <w:rsid w:val="00482D78"/>
    <w:rsid w:val="00482E5F"/>
    <w:rsid w:val="00483419"/>
    <w:rsid w:val="00483651"/>
    <w:rsid w:val="00483ABF"/>
    <w:rsid w:val="00484309"/>
    <w:rsid w:val="00484D44"/>
    <w:rsid w:val="004850E0"/>
    <w:rsid w:val="00485112"/>
    <w:rsid w:val="00485514"/>
    <w:rsid w:val="00485B57"/>
    <w:rsid w:val="00486258"/>
    <w:rsid w:val="004862A5"/>
    <w:rsid w:val="004862D1"/>
    <w:rsid w:val="004866ED"/>
    <w:rsid w:val="00486F61"/>
    <w:rsid w:val="00487218"/>
    <w:rsid w:val="004875E5"/>
    <w:rsid w:val="00487705"/>
    <w:rsid w:val="00487D31"/>
    <w:rsid w:val="00487FEE"/>
    <w:rsid w:val="004903BD"/>
    <w:rsid w:val="0049048D"/>
    <w:rsid w:val="00490518"/>
    <w:rsid w:val="00490E03"/>
    <w:rsid w:val="00490E44"/>
    <w:rsid w:val="00491087"/>
    <w:rsid w:val="00491625"/>
    <w:rsid w:val="00491A88"/>
    <w:rsid w:val="00491C77"/>
    <w:rsid w:val="00491F0A"/>
    <w:rsid w:val="00492CAD"/>
    <w:rsid w:val="004932BD"/>
    <w:rsid w:val="00493512"/>
    <w:rsid w:val="0049366A"/>
    <w:rsid w:val="004939D7"/>
    <w:rsid w:val="00493B95"/>
    <w:rsid w:val="004940E7"/>
    <w:rsid w:val="00494225"/>
    <w:rsid w:val="00495062"/>
    <w:rsid w:val="0049553E"/>
    <w:rsid w:val="004958C3"/>
    <w:rsid w:val="00495C42"/>
    <w:rsid w:val="004964B2"/>
    <w:rsid w:val="0049654B"/>
    <w:rsid w:val="00496849"/>
    <w:rsid w:val="00496E80"/>
    <w:rsid w:val="00497BE8"/>
    <w:rsid w:val="004A00A4"/>
    <w:rsid w:val="004A0266"/>
    <w:rsid w:val="004A0D79"/>
    <w:rsid w:val="004A1650"/>
    <w:rsid w:val="004A1EFD"/>
    <w:rsid w:val="004A1F81"/>
    <w:rsid w:val="004A2407"/>
    <w:rsid w:val="004A279A"/>
    <w:rsid w:val="004A3466"/>
    <w:rsid w:val="004A3676"/>
    <w:rsid w:val="004A37CF"/>
    <w:rsid w:val="004A38D2"/>
    <w:rsid w:val="004A39F8"/>
    <w:rsid w:val="004A3C99"/>
    <w:rsid w:val="004A3D44"/>
    <w:rsid w:val="004A453E"/>
    <w:rsid w:val="004A4B24"/>
    <w:rsid w:val="004A569D"/>
    <w:rsid w:val="004A5ABC"/>
    <w:rsid w:val="004A5BB4"/>
    <w:rsid w:val="004A6F06"/>
    <w:rsid w:val="004A7030"/>
    <w:rsid w:val="004A7BE0"/>
    <w:rsid w:val="004A7DEA"/>
    <w:rsid w:val="004A7F8B"/>
    <w:rsid w:val="004B0644"/>
    <w:rsid w:val="004B0D39"/>
    <w:rsid w:val="004B0E13"/>
    <w:rsid w:val="004B0FD9"/>
    <w:rsid w:val="004B190D"/>
    <w:rsid w:val="004B1B39"/>
    <w:rsid w:val="004B1E71"/>
    <w:rsid w:val="004B211B"/>
    <w:rsid w:val="004B2372"/>
    <w:rsid w:val="004B23DB"/>
    <w:rsid w:val="004B26D6"/>
    <w:rsid w:val="004B26EE"/>
    <w:rsid w:val="004B2A46"/>
    <w:rsid w:val="004B2C5C"/>
    <w:rsid w:val="004B330D"/>
    <w:rsid w:val="004B393E"/>
    <w:rsid w:val="004B3FDF"/>
    <w:rsid w:val="004B434E"/>
    <w:rsid w:val="004B4AD7"/>
    <w:rsid w:val="004B5642"/>
    <w:rsid w:val="004B59CF"/>
    <w:rsid w:val="004B601C"/>
    <w:rsid w:val="004B6D20"/>
    <w:rsid w:val="004B6EC0"/>
    <w:rsid w:val="004B72A9"/>
    <w:rsid w:val="004B762A"/>
    <w:rsid w:val="004B76ED"/>
    <w:rsid w:val="004B78BB"/>
    <w:rsid w:val="004B79DD"/>
    <w:rsid w:val="004B7A08"/>
    <w:rsid w:val="004B7C75"/>
    <w:rsid w:val="004B7ED6"/>
    <w:rsid w:val="004C0121"/>
    <w:rsid w:val="004C10BF"/>
    <w:rsid w:val="004C1853"/>
    <w:rsid w:val="004C1914"/>
    <w:rsid w:val="004C1A34"/>
    <w:rsid w:val="004C1C31"/>
    <w:rsid w:val="004C1D52"/>
    <w:rsid w:val="004C240E"/>
    <w:rsid w:val="004C285B"/>
    <w:rsid w:val="004C28B7"/>
    <w:rsid w:val="004C3117"/>
    <w:rsid w:val="004C34C8"/>
    <w:rsid w:val="004C3DF2"/>
    <w:rsid w:val="004C3F07"/>
    <w:rsid w:val="004C4114"/>
    <w:rsid w:val="004C47A3"/>
    <w:rsid w:val="004C5517"/>
    <w:rsid w:val="004C5612"/>
    <w:rsid w:val="004C5772"/>
    <w:rsid w:val="004C59EA"/>
    <w:rsid w:val="004C5D1D"/>
    <w:rsid w:val="004C616B"/>
    <w:rsid w:val="004C626D"/>
    <w:rsid w:val="004C67EF"/>
    <w:rsid w:val="004C6862"/>
    <w:rsid w:val="004C7A25"/>
    <w:rsid w:val="004C7C3F"/>
    <w:rsid w:val="004D0186"/>
    <w:rsid w:val="004D01D0"/>
    <w:rsid w:val="004D0614"/>
    <w:rsid w:val="004D1310"/>
    <w:rsid w:val="004D19EB"/>
    <w:rsid w:val="004D1CD6"/>
    <w:rsid w:val="004D2692"/>
    <w:rsid w:val="004D283A"/>
    <w:rsid w:val="004D29EF"/>
    <w:rsid w:val="004D2E2C"/>
    <w:rsid w:val="004D2EF6"/>
    <w:rsid w:val="004D3267"/>
    <w:rsid w:val="004D3359"/>
    <w:rsid w:val="004D3697"/>
    <w:rsid w:val="004D39E3"/>
    <w:rsid w:val="004D39EF"/>
    <w:rsid w:val="004D3C3C"/>
    <w:rsid w:val="004D3CD4"/>
    <w:rsid w:val="004D4331"/>
    <w:rsid w:val="004D44A3"/>
    <w:rsid w:val="004D4598"/>
    <w:rsid w:val="004D4FAE"/>
    <w:rsid w:val="004D52CC"/>
    <w:rsid w:val="004D5955"/>
    <w:rsid w:val="004D5ADB"/>
    <w:rsid w:val="004D650C"/>
    <w:rsid w:val="004D6773"/>
    <w:rsid w:val="004D6C1B"/>
    <w:rsid w:val="004D6CC4"/>
    <w:rsid w:val="004D6F3B"/>
    <w:rsid w:val="004D6FCF"/>
    <w:rsid w:val="004D70EC"/>
    <w:rsid w:val="004D7287"/>
    <w:rsid w:val="004D7713"/>
    <w:rsid w:val="004D7FD6"/>
    <w:rsid w:val="004E0285"/>
    <w:rsid w:val="004E035A"/>
    <w:rsid w:val="004E0DC7"/>
    <w:rsid w:val="004E12D0"/>
    <w:rsid w:val="004E12FD"/>
    <w:rsid w:val="004E179E"/>
    <w:rsid w:val="004E1D7C"/>
    <w:rsid w:val="004E245D"/>
    <w:rsid w:val="004E25DF"/>
    <w:rsid w:val="004E262F"/>
    <w:rsid w:val="004E2F94"/>
    <w:rsid w:val="004E31C0"/>
    <w:rsid w:val="004E3D8A"/>
    <w:rsid w:val="004E3DDB"/>
    <w:rsid w:val="004E403A"/>
    <w:rsid w:val="004E5524"/>
    <w:rsid w:val="004E57F6"/>
    <w:rsid w:val="004E5880"/>
    <w:rsid w:val="004E5C66"/>
    <w:rsid w:val="004E5CF7"/>
    <w:rsid w:val="004E5E9B"/>
    <w:rsid w:val="004E67A1"/>
    <w:rsid w:val="004E68E3"/>
    <w:rsid w:val="004E6E7A"/>
    <w:rsid w:val="004E6E89"/>
    <w:rsid w:val="004E6F6D"/>
    <w:rsid w:val="004E6FAB"/>
    <w:rsid w:val="004E71CC"/>
    <w:rsid w:val="004E7BEE"/>
    <w:rsid w:val="004F0383"/>
    <w:rsid w:val="004F0ACF"/>
    <w:rsid w:val="004F1680"/>
    <w:rsid w:val="004F17BE"/>
    <w:rsid w:val="004F1B18"/>
    <w:rsid w:val="004F1D13"/>
    <w:rsid w:val="004F1DAB"/>
    <w:rsid w:val="004F1E42"/>
    <w:rsid w:val="004F1E65"/>
    <w:rsid w:val="004F21A7"/>
    <w:rsid w:val="004F26F2"/>
    <w:rsid w:val="004F296A"/>
    <w:rsid w:val="004F2A4E"/>
    <w:rsid w:val="004F2E08"/>
    <w:rsid w:val="004F2FBD"/>
    <w:rsid w:val="004F3302"/>
    <w:rsid w:val="004F358A"/>
    <w:rsid w:val="004F38DB"/>
    <w:rsid w:val="004F3B6F"/>
    <w:rsid w:val="004F3D57"/>
    <w:rsid w:val="004F3E78"/>
    <w:rsid w:val="004F4174"/>
    <w:rsid w:val="004F4253"/>
    <w:rsid w:val="004F4BED"/>
    <w:rsid w:val="004F4C5D"/>
    <w:rsid w:val="004F4DE0"/>
    <w:rsid w:val="004F5061"/>
    <w:rsid w:val="004F5265"/>
    <w:rsid w:val="004F53BE"/>
    <w:rsid w:val="004F53CB"/>
    <w:rsid w:val="004F5444"/>
    <w:rsid w:val="004F55DC"/>
    <w:rsid w:val="004F59E4"/>
    <w:rsid w:val="004F643E"/>
    <w:rsid w:val="004F65DC"/>
    <w:rsid w:val="004F7193"/>
    <w:rsid w:val="004F7E2A"/>
    <w:rsid w:val="004F7F40"/>
    <w:rsid w:val="00500924"/>
    <w:rsid w:val="00500E6D"/>
    <w:rsid w:val="00500FB4"/>
    <w:rsid w:val="005019FF"/>
    <w:rsid w:val="00501D86"/>
    <w:rsid w:val="0050275B"/>
    <w:rsid w:val="0050354F"/>
    <w:rsid w:val="00503BA7"/>
    <w:rsid w:val="00504007"/>
    <w:rsid w:val="00504753"/>
    <w:rsid w:val="00505176"/>
    <w:rsid w:val="00505231"/>
    <w:rsid w:val="00505380"/>
    <w:rsid w:val="0050567A"/>
    <w:rsid w:val="005056E2"/>
    <w:rsid w:val="0050612E"/>
    <w:rsid w:val="005065C7"/>
    <w:rsid w:val="005067A9"/>
    <w:rsid w:val="00506DBC"/>
    <w:rsid w:val="00506F38"/>
    <w:rsid w:val="005070A3"/>
    <w:rsid w:val="005071CB"/>
    <w:rsid w:val="0050730C"/>
    <w:rsid w:val="00507CA4"/>
    <w:rsid w:val="0051010F"/>
    <w:rsid w:val="00510935"/>
    <w:rsid w:val="00510CBD"/>
    <w:rsid w:val="005110F6"/>
    <w:rsid w:val="00511440"/>
    <w:rsid w:val="00511566"/>
    <w:rsid w:val="00511812"/>
    <w:rsid w:val="005118C2"/>
    <w:rsid w:val="00512160"/>
    <w:rsid w:val="005127C5"/>
    <w:rsid w:val="00513123"/>
    <w:rsid w:val="00513170"/>
    <w:rsid w:val="00513275"/>
    <w:rsid w:val="005135B3"/>
    <w:rsid w:val="005136AD"/>
    <w:rsid w:val="00513981"/>
    <w:rsid w:val="00513A2F"/>
    <w:rsid w:val="005148F0"/>
    <w:rsid w:val="00514FA5"/>
    <w:rsid w:val="00514FF0"/>
    <w:rsid w:val="00515552"/>
    <w:rsid w:val="00515865"/>
    <w:rsid w:val="00515FB8"/>
    <w:rsid w:val="00515FE4"/>
    <w:rsid w:val="00516367"/>
    <w:rsid w:val="00516388"/>
    <w:rsid w:val="005167B1"/>
    <w:rsid w:val="0051695F"/>
    <w:rsid w:val="00516C45"/>
    <w:rsid w:val="005170DA"/>
    <w:rsid w:val="00517A2E"/>
    <w:rsid w:val="00517A47"/>
    <w:rsid w:val="00517C8E"/>
    <w:rsid w:val="005205EB"/>
    <w:rsid w:val="00520EE0"/>
    <w:rsid w:val="0052107B"/>
    <w:rsid w:val="00521D56"/>
    <w:rsid w:val="00522BD1"/>
    <w:rsid w:val="00522C6C"/>
    <w:rsid w:val="00522E3B"/>
    <w:rsid w:val="00523926"/>
    <w:rsid w:val="00523DC4"/>
    <w:rsid w:val="00524763"/>
    <w:rsid w:val="00524803"/>
    <w:rsid w:val="00524913"/>
    <w:rsid w:val="00524A60"/>
    <w:rsid w:val="00524C66"/>
    <w:rsid w:val="00524F71"/>
    <w:rsid w:val="005252C0"/>
    <w:rsid w:val="00525969"/>
    <w:rsid w:val="00525C3F"/>
    <w:rsid w:val="00525D94"/>
    <w:rsid w:val="00525DF1"/>
    <w:rsid w:val="00525EBD"/>
    <w:rsid w:val="00525F16"/>
    <w:rsid w:val="00525FA9"/>
    <w:rsid w:val="00526000"/>
    <w:rsid w:val="00527210"/>
    <w:rsid w:val="00527A66"/>
    <w:rsid w:val="00527BC8"/>
    <w:rsid w:val="00527EF0"/>
    <w:rsid w:val="005305B6"/>
    <w:rsid w:val="00531593"/>
    <w:rsid w:val="005317DF"/>
    <w:rsid w:val="00532486"/>
    <w:rsid w:val="00532D4E"/>
    <w:rsid w:val="00532D9B"/>
    <w:rsid w:val="00532E05"/>
    <w:rsid w:val="005334A2"/>
    <w:rsid w:val="0053385B"/>
    <w:rsid w:val="00533B07"/>
    <w:rsid w:val="00533B0B"/>
    <w:rsid w:val="0053475C"/>
    <w:rsid w:val="005347D1"/>
    <w:rsid w:val="00534BE9"/>
    <w:rsid w:val="0053501E"/>
    <w:rsid w:val="00535369"/>
    <w:rsid w:val="0053546D"/>
    <w:rsid w:val="005358EE"/>
    <w:rsid w:val="0053620C"/>
    <w:rsid w:val="005367A4"/>
    <w:rsid w:val="005367AD"/>
    <w:rsid w:val="00536917"/>
    <w:rsid w:val="00537E5B"/>
    <w:rsid w:val="00540075"/>
    <w:rsid w:val="005408D0"/>
    <w:rsid w:val="00541ADA"/>
    <w:rsid w:val="00541B22"/>
    <w:rsid w:val="00541B2C"/>
    <w:rsid w:val="005422B9"/>
    <w:rsid w:val="005425DA"/>
    <w:rsid w:val="005426E0"/>
    <w:rsid w:val="00543013"/>
    <w:rsid w:val="00543038"/>
    <w:rsid w:val="005431C6"/>
    <w:rsid w:val="00543573"/>
    <w:rsid w:val="005435E0"/>
    <w:rsid w:val="005436ED"/>
    <w:rsid w:val="00544113"/>
    <w:rsid w:val="005444DB"/>
    <w:rsid w:val="005447C9"/>
    <w:rsid w:val="00544910"/>
    <w:rsid w:val="005458AE"/>
    <w:rsid w:val="00545DE9"/>
    <w:rsid w:val="005464B9"/>
    <w:rsid w:val="00546C71"/>
    <w:rsid w:val="00547349"/>
    <w:rsid w:val="005476EA"/>
    <w:rsid w:val="00550380"/>
    <w:rsid w:val="00551616"/>
    <w:rsid w:val="00551E46"/>
    <w:rsid w:val="00552D3D"/>
    <w:rsid w:val="00552D46"/>
    <w:rsid w:val="005531B2"/>
    <w:rsid w:val="00553598"/>
    <w:rsid w:val="005536BC"/>
    <w:rsid w:val="00553816"/>
    <w:rsid w:val="00553ADE"/>
    <w:rsid w:val="00553B89"/>
    <w:rsid w:val="00553D74"/>
    <w:rsid w:val="00554057"/>
    <w:rsid w:val="0055467D"/>
    <w:rsid w:val="00554F00"/>
    <w:rsid w:val="005550DA"/>
    <w:rsid w:val="00555411"/>
    <w:rsid w:val="00555453"/>
    <w:rsid w:val="005554E3"/>
    <w:rsid w:val="0055598C"/>
    <w:rsid w:val="00555DBD"/>
    <w:rsid w:val="00557031"/>
    <w:rsid w:val="00557051"/>
    <w:rsid w:val="0055711E"/>
    <w:rsid w:val="00557934"/>
    <w:rsid w:val="00560129"/>
    <w:rsid w:val="0056063C"/>
    <w:rsid w:val="00560665"/>
    <w:rsid w:val="005609A1"/>
    <w:rsid w:val="00560A00"/>
    <w:rsid w:val="00560A5F"/>
    <w:rsid w:val="00560B7A"/>
    <w:rsid w:val="00561325"/>
    <w:rsid w:val="005625C3"/>
    <w:rsid w:val="00562834"/>
    <w:rsid w:val="005629B7"/>
    <w:rsid w:val="00562E12"/>
    <w:rsid w:val="00563472"/>
    <w:rsid w:val="0056349F"/>
    <w:rsid w:val="005639E7"/>
    <w:rsid w:val="005640D8"/>
    <w:rsid w:val="00564909"/>
    <w:rsid w:val="00564A99"/>
    <w:rsid w:val="00564F0A"/>
    <w:rsid w:val="005654D7"/>
    <w:rsid w:val="0056583C"/>
    <w:rsid w:val="00565894"/>
    <w:rsid w:val="005658B0"/>
    <w:rsid w:val="00565914"/>
    <w:rsid w:val="00565A59"/>
    <w:rsid w:val="005669E1"/>
    <w:rsid w:val="00566E3D"/>
    <w:rsid w:val="005673F0"/>
    <w:rsid w:val="005675FC"/>
    <w:rsid w:val="00567970"/>
    <w:rsid w:val="00567A2A"/>
    <w:rsid w:val="00567B9B"/>
    <w:rsid w:val="00570914"/>
    <w:rsid w:val="00570C6D"/>
    <w:rsid w:val="00570FCA"/>
    <w:rsid w:val="005710BF"/>
    <w:rsid w:val="005714D4"/>
    <w:rsid w:val="00571A28"/>
    <w:rsid w:val="00571B21"/>
    <w:rsid w:val="00571FC3"/>
    <w:rsid w:val="00572055"/>
    <w:rsid w:val="005722DE"/>
    <w:rsid w:val="005724E4"/>
    <w:rsid w:val="00573C18"/>
    <w:rsid w:val="00573E1E"/>
    <w:rsid w:val="00574169"/>
    <w:rsid w:val="005742C1"/>
    <w:rsid w:val="0057444A"/>
    <w:rsid w:val="00574695"/>
    <w:rsid w:val="005754EB"/>
    <w:rsid w:val="0057582B"/>
    <w:rsid w:val="0057647F"/>
    <w:rsid w:val="00576514"/>
    <w:rsid w:val="005768E9"/>
    <w:rsid w:val="00576F7E"/>
    <w:rsid w:val="00577D96"/>
    <w:rsid w:val="00577EA2"/>
    <w:rsid w:val="005802E1"/>
    <w:rsid w:val="0058094A"/>
    <w:rsid w:val="00580A4F"/>
    <w:rsid w:val="00580A61"/>
    <w:rsid w:val="00580DE0"/>
    <w:rsid w:val="00580E30"/>
    <w:rsid w:val="00580E5B"/>
    <w:rsid w:val="0058123D"/>
    <w:rsid w:val="0058192D"/>
    <w:rsid w:val="00581D9D"/>
    <w:rsid w:val="00582832"/>
    <w:rsid w:val="00582BCB"/>
    <w:rsid w:val="00582D73"/>
    <w:rsid w:val="0058318D"/>
    <w:rsid w:val="00583235"/>
    <w:rsid w:val="005833C0"/>
    <w:rsid w:val="00583A64"/>
    <w:rsid w:val="00584230"/>
    <w:rsid w:val="0058439C"/>
    <w:rsid w:val="00584414"/>
    <w:rsid w:val="00584922"/>
    <w:rsid w:val="00584BDE"/>
    <w:rsid w:val="00584EBB"/>
    <w:rsid w:val="005854D8"/>
    <w:rsid w:val="00585675"/>
    <w:rsid w:val="00585AAA"/>
    <w:rsid w:val="00586020"/>
    <w:rsid w:val="0058602B"/>
    <w:rsid w:val="005860E5"/>
    <w:rsid w:val="005867BF"/>
    <w:rsid w:val="00586BDD"/>
    <w:rsid w:val="00586F59"/>
    <w:rsid w:val="00587097"/>
    <w:rsid w:val="005873B5"/>
    <w:rsid w:val="0058782A"/>
    <w:rsid w:val="00587997"/>
    <w:rsid w:val="00587D49"/>
    <w:rsid w:val="00587E1A"/>
    <w:rsid w:val="005901B8"/>
    <w:rsid w:val="00590864"/>
    <w:rsid w:val="00590C1A"/>
    <w:rsid w:val="00590D92"/>
    <w:rsid w:val="00590FD0"/>
    <w:rsid w:val="00591B40"/>
    <w:rsid w:val="00591BCC"/>
    <w:rsid w:val="00593125"/>
    <w:rsid w:val="005934A7"/>
    <w:rsid w:val="005936FF"/>
    <w:rsid w:val="00593B60"/>
    <w:rsid w:val="0059435A"/>
    <w:rsid w:val="0059437A"/>
    <w:rsid w:val="005943A9"/>
    <w:rsid w:val="005947C3"/>
    <w:rsid w:val="00595477"/>
    <w:rsid w:val="0059691C"/>
    <w:rsid w:val="00596F9F"/>
    <w:rsid w:val="005971A7"/>
    <w:rsid w:val="005A04D2"/>
    <w:rsid w:val="005A04F0"/>
    <w:rsid w:val="005A0666"/>
    <w:rsid w:val="005A09E4"/>
    <w:rsid w:val="005A1091"/>
    <w:rsid w:val="005A1591"/>
    <w:rsid w:val="005A1A1A"/>
    <w:rsid w:val="005A2282"/>
    <w:rsid w:val="005A234E"/>
    <w:rsid w:val="005A2A41"/>
    <w:rsid w:val="005A2FC3"/>
    <w:rsid w:val="005A35F1"/>
    <w:rsid w:val="005A3663"/>
    <w:rsid w:val="005A3AEA"/>
    <w:rsid w:val="005A3E9C"/>
    <w:rsid w:val="005A3EEB"/>
    <w:rsid w:val="005A45AF"/>
    <w:rsid w:val="005A4906"/>
    <w:rsid w:val="005A4AA0"/>
    <w:rsid w:val="005A5335"/>
    <w:rsid w:val="005A55B1"/>
    <w:rsid w:val="005A68B2"/>
    <w:rsid w:val="005A6D42"/>
    <w:rsid w:val="005A7C22"/>
    <w:rsid w:val="005A7FA2"/>
    <w:rsid w:val="005B05AB"/>
    <w:rsid w:val="005B071F"/>
    <w:rsid w:val="005B08B7"/>
    <w:rsid w:val="005B0DBC"/>
    <w:rsid w:val="005B125E"/>
    <w:rsid w:val="005B1A61"/>
    <w:rsid w:val="005B1E74"/>
    <w:rsid w:val="005B24D9"/>
    <w:rsid w:val="005B2CD9"/>
    <w:rsid w:val="005B3678"/>
    <w:rsid w:val="005B3818"/>
    <w:rsid w:val="005B3B11"/>
    <w:rsid w:val="005B4CE5"/>
    <w:rsid w:val="005B4EEF"/>
    <w:rsid w:val="005B558D"/>
    <w:rsid w:val="005B5708"/>
    <w:rsid w:val="005B5E7C"/>
    <w:rsid w:val="005B6648"/>
    <w:rsid w:val="005B6EC3"/>
    <w:rsid w:val="005B70AE"/>
    <w:rsid w:val="005B747E"/>
    <w:rsid w:val="005B7694"/>
    <w:rsid w:val="005B7772"/>
    <w:rsid w:val="005B7897"/>
    <w:rsid w:val="005C0433"/>
    <w:rsid w:val="005C0940"/>
    <w:rsid w:val="005C0B48"/>
    <w:rsid w:val="005C1168"/>
    <w:rsid w:val="005C1A2D"/>
    <w:rsid w:val="005C1A7E"/>
    <w:rsid w:val="005C300C"/>
    <w:rsid w:val="005C323D"/>
    <w:rsid w:val="005C3687"/>
    <w:rsid w:val="005C3BF7"/>
    <w:rsid w:val="005C3D3D"/>
    <w:rsid w:val="005C3E4F"/>
    <w:rsid w:val="005C3F4C"/>
    <w:rsid w:val="005C4868"/>
    <w:rsid w:val="005C49FC"/>
    <w:rsid w:val="005C4AAD"/>
    <w:rsid w:val="005C4E5F"/>
    <w:rsid w:val="005C53E4"/>
    <w:rsid w:val="005C5476"/>
    <w:rsid w:val="005C5822"/>
    <w:rsid w:val="005C5CD1"/>
    <w:rsid w:val="005C6490"/>
    <w:rsid w:val="005C65E9"/>
    <w:rsid w:val="005C7477"/>
    <w:rsid w:val="005C79B0"/>
    <w:rsid w:val="005C7B96"/>
    <w:rsid w:val="005C7CCB"/>
    <w:rsid w:val="005D021C"/>
    <w:rsid w:val="005D040D"/>
    <w:rsid w:val="005D0648"/>
    <w:rsid w:val="005D0700"/>
    <w:rsid w:val="005D11F3"/>
    <w:rsid w:val="005D132C"/>
    <w:rsid w:val="005D1554"/>
    <w:rsid w:val="005D18F7"/>
    <w:rsid w:val="005D206B"/>
    <w:rsid w:val="005D28E7"/>
    <w:rsid w:val="005D2967"/>
    <w:rsid w:val="005D299D"/>
    <w:rsid w:val="005D2B73"/>
    <w:rsid w:val="005D30AD"/>
    <w:rsid w:val="005D3A2C"/>
    <w:rsid w:val="005D3D3B"/>
    <w:rsid w:val="005D3EF0"/>
    <w:rsid w:val="005D4716"/>
    <w:rsid w:val="005D4979"/>
    <w:rsid w:val="005D4CED"/>
    <w:rsid w:val="005D4ECF"/>
    <w:rsid w:val="005D50A9"/>
    <w:rsid w:val="005D55BD"/>
    <w:rsid w:val="005D5D18"/>
    <w:rsid w:val="005D6106"/>
    <w:rsid w:val="005D6221"/>
    <w:rsid w:val="005D67C2"/>
    <w:rsid w:val="005D6A8E"/>
    <w:rsid w:val="005D6C7B"/>
    <w:rsid w:val="005D6E0B"/>
    <w:rsid w:val="005D6F64"/>
    <w:rsid w:val="005D78A4"/>
    <w:rsid w:val="005D7917"/>
    <w:rsid w:val="005D7E3A"/>
    <w:rsid w:val="005D7E60"/>
    <w:rsid w:val="005D7EA3"/>
    <w:rsid w:val="005D7FB2"/>
    <w:rsid w:val="005E0820"/>
    <w:rsid w:val="005E0AD1"/>
    <w:rsid w:val="005E1876"/>
    <w:rsid w:val="005E19B1"/>
    <w:rsid w:val="005E1AC6"/>
    <w:rsid w:val="005E1F92"/>
    <w:rsid w:val="005E2269"/>
    <w:rsid w:val="005E2657"/>
    <w:rsid w:val="005E277B"/>
    <w:rsid w:val="005E2958"/>
    <w:rsid w:val="005E3965"/>
    <w:rsid w:val="005E3B15"/>
    <w:rsid w:val="005E40C5"/>
    <w:rsid w:val="005E427A"/>
    <w:rsid w:val="005E4403"/>
    <w:rsid w:val="005E457E"/>
    <w:rsid w:val="005E4989"/>
    <w:rsid w:val="005E4A2D"/>
    <w:rsid w:val="005E4B14"/>
    <w:rsid w:val="005E4DCE"/>
    <w:rsid w:val="005E4EF8"/>
    <w:rsid w:val="005E5062"/>
    <w:rsid w:val="005E5105"/>
    <w:rsid w:val="005E526B"/>
    <w:rsid w:val="005E53D5"/>
    <w:rsid w:val="005E5D4C"/>
    <w:rsid w:val="005E6085"/>
    <w:rsid w:val="005E61BC"/>
    <w:rsid w:val="005E6333"/>
    <w:rsid w:val="005E66E6"/>
    <w:rsid w:val="005E6F6D"/>
    <w:rsid w:val="005E739D"/>
    <w:rsid w:val="005F0199"/>
    <w:rsid w:val="005F098C"/>
    <w:rsid w:val="005F118C"/>
    <w:rsid w:val="005F147C"/>
    <w:rsid w:val="005F17C4"/>
    <w:rsid w:val="005F1BD2"/>
    <w:rsid w:val="005F23E5"/>
    <w:rsid w:val="005F27CE"/>
    <w:rsid w:val="005F2B36"/>
    <w:rsid w:val="005F2D79"/>
    <w:rsid w:val="005F33B5"/>
    <w:rsid w:val="005F365C"/>
    <w:rsid w:val="005F41C8"/>
    <w:rsid w:val="005F46FE"/>
    <w:rsid w:val="005F4E9F"/>
    <w:rsid w:val="005F5059"/>
    <w:rsid w:val="005F509A"/>
    <w:rsid w:val="005F5C32"/>
    <w:rsid w:val="005F5D37"/>
    <w:rsid w:val="005F5F6A"/>
    <w:rsid w:val="005F654F"/>
    <w:rsid w:val="005F6787"/>
    <w:rsid w:val="005F69D5"/>
    <w:rsid w:val="005F6A61"/>
    <w:rsid w:val="005F6AAF"/>
    <w:rsid w:val="005F6AC7"/>
    <w:rsid w:val="005F6B1D"/>
    <w:rsid w:val="005F6CA6"/>
    <w:rsid w:val="005F6FEF"/>
    <w:rsid w:val="005F768A"/>
    <w:rsid w:val="005F7831"/>
    <w:rsid w:val="006001B9"/>
    <w:rsid w:val="006004A3"/>
    <w:rsid w:val="00600541"/>
    <w:rsid w:val="00600C02"/>
    <w:rsid w:val="0060146D"/>
    <w:rsid w:val="00601C31"/>
    <w:rsid w:val="00601EAB"/>
    <w:rsid w:val="006020F5"/>
    <w:rsid w:val="006022B0"/>
    <w:rsid w:val="00602771"/>
    <w:rsid w:val="0060287E"/>
    <w:rsid w:val="00602BA5"/>
    <w:rsid w:val="00602C89"/>
    <w:rsid w:val="00603892"/>
    <w:rsid w:val="00603E2A"/>
    <w:rsid w:val="0060415F"/>
    <w:rsid w:val="00604188"/>
    <w:rsid w:val="00605BC2"/>
    <w:rsid w:val="00605FAA"/>
    <w:rsid w:val="006068C8"/>
    <w:rsid w:val="00606FB7"/>
    <w:rsid w:val="00607474"/>
    <w:rsid w:val="0060750D"/>
    <w:rsid w:val="00607DB3"/>
    <w:rsid w:val="00610372"/>
    <w:rsid w:val="00610742"/>
    <w:rsid w:val="00610BDD"/>
    <w:rsid w:val="00610CB6"/>
    <w:rsid w:val="00610E34"/>
    <w:rsid w:val="00611413"/>
    <w:rsid w:val="006116B4"/>
    <w:rsid w:val="00611C6C"/>
    <w:rsid w:val="00611D2B"/>
    <w:rsid w:val="00611EA1"/>
    <w:rsid w:val="00611F43"/>
    <w:rsid w:val="006127AD"/>
    <w:rsid w:val="00612AA0"/>
    <w:rsid w:val="00612BC7"/>
    <w:rsid w:val="006131F4"/>
    <w:rsid w:val="00613DA8"/>
    <w:rsid w:val="00614101"/>
    <w:rsid w:val="00614550"/>
    <w:rsid w:val="0061464A"/>
    <w:rsid w:val="00614682"/>
    <w:rsid w:val="006146F7"/>
    <w:rsid w:val="00614A44"/>
    <w:rsid w:val="00614D6A"/>
    <w:rsid w:val="00614F0A"/>
    <w:rsid w:val="00615965"/>
    <w:rsid w:val="00615C14"/>
    <w:rsid w:val="00615E07"/>
    <w:rsid w:val="006161DB"/>
    <w:rsid w:val="006163EC"/>
    <w:rsid w:val="00616843"/>
    <w:rsid w:val="00616EFB"/>
    <w:rsid w:val="00617A36"/>
    <w:rsid w:val="00617CA2"/>
    <w:rsid w:val="00617DC2"/>
    <w:rsid w:val="006201A4"/>
    <w:rsid w:val="006206B9"/>
    <w:rsid w:val="006207CA"/>
    <w:rsid w:val="00620DB1"/>
    <w:rsid w:val="00620F15"/>
    <w:rsid w:val="006211CC"/>
    <w:rsid w:val="00621202"/>
    <w:rsid w:val="0062128B"/>
    <w:rsid w:val="0062205C"/>
    <w:rsid w:val="0062270B"/>
    <w:rsid w:val="006227A0"/>
    <w:rsid w:val="00622D0A"/>
    <w:rsid w:val="00622EA5"/>
    <w:rsid w:val="00623473"/>
    <w:rsid w:val="00623C4A"/>
    <w:rsid w:val="00624183"/>
    <w:rsid w:val="00624927"/>
    <w:rsid w:val="00624FDD"/>
    <w:rsid w:val="006253E7"/>
    <w:rsid w:val="00625B8B"/>
    <w:rsid w:val="0062626A"/>
    <w:rsid w:val="00626A3D"/>
    <w:rsid w:val="00626D4C"/>
    <w:rsid w:val="00627152"/>
    <w:rsid w:val="00627AF3"/>
    <w:rsid w:val="00627CD8"/>
    <w:rsid w:val="00630D36"/>
    <w:rsid w:val="00630D72"/>
    <w:rsid w:val="00630DA2"/>
    <w:rsid w:val="006317FE"/>
    <w:rsid w:val="00631D84"/>
    <w:rsid w:val="00631EFD"/>
    <w:rsid w:val="00632355"/>
    <w:rsid w:val="006326B4"/>
    <w:rsid w:val="006327A1"/>
    <w:rsid w:val="006328E5"/>
    <w:rsid w:val="00632A4F"/>
    <w:rsid w:val="00633216"/>
    <w:rsid w:val="00633375"/>
    <w:rsid w:val="0063363C"/>
    <w:rsid w:val="006336DB"/>
    <w:rsid w:val="0063451A"/>
    <w:rsid w:val="006345CA"/>
    <w:rsid w:val="00634CAC"/>
    <w:rsid w:val="00635110"/>
    <w:rsid w:val="006353A4"/>
    <w:rsid w:val="006359A3"/>
    <w:rsid w:val="0063601F"/>
    <w:rsid w:val="0063660C"/>
    <w:rsid w:val="006367B3"/>
    <w:rsid w:val="00636823"/>
    <w:rsid w:val="00637290"/>
    <w:rsid w:val="006374C1"/>
    <w:rsid w:val="0063799A"/>
    <w:rsid w:val="00637DEA"/>
    <w:rsid w:val="00637E39"/>
    <w:rsid w:val="006401A1"/>
    <w:rsid w:val="006406A9"/>
    <w:rsid w:val="00640927"/>
    <w:rsid w:val="00640AC2"/>
    <w:rsid w:val="00640D09"/>
    <w:rsid w:val="00640FF2"/>
    <w:rsid w:val="006415E2"/>
    <w:rsid w:val="0064172B"/>
    <w:rsid w:val="00641E11"/>
    <w:rsid w:val="00641EC1"/>
    <w:rsid w:val="00642710"/>
    <w:rsid w:val="0064286F"/>
    <w:rsid w:val="00642C74"/>
    <w:rsid w:val="00642E32"/>
    <w:rsid w:val="00642F91"/>
    <w:rsid w:val="00643040"/>
    <w:rsid w:val="0064308F"/>
    <w:rsid w:val="00643B99"/>
    <w:rsid w:val="00643CEC"/>
    <w:rsid w:val="00644434"/>
    <w:rsid w:val="00644731"/>
    <w:rsid w:val="00644C84"/>
    <w:rsid w:val="00645224"/>
    <w:rsid w:val="00645432"/>
    <w:rsid w:val="00645A7E"/>
    <w:rsid w:val="00645F5A"/>
    <w:rsid w:val="0064604B"/>
    <w:rsid w:val="00646165"/>
    <w:rsid w:val="00646192"/>
    <w:rsid w:val="00646941"/>
    <w:rsid w:val="00646CC7"/>
    <w:rsid w:val="00647E13"/>
    <w:rsid w:val="0065000B"/>
    <w:rsid w:val="00650184"/>
    <w:rsid w:val="0065089E"/>
    <w:rsid w:val="00650CEB"/>
    <w:rsid w:val="00651399"/>
    <w:rsid w:val="00651557"/>
    <w:rsid w:val="0065205D"/>
    <w:rsid w:val="0065305F"/>
    <w:rsid w:val="0065376D"/>
    <w:rsid w:val="00653896"/>
    <w:rsid w:val="00654123"/>
    <w:rsid w:val="0065457B"/>
    <w:rsid w:val="0065465C"/>
    <w:rsid w:val="006559D9"/>
    <w:rsid w:val="00655A8A"/>
    <w:rsid w:val="006562C6"/>
    <w:rsid w:val="00656543"/>
    <w:rsid w:val="00656683"/>
    <w:rsid w:val="00657629"/>
    <w:rsid w:val="00657CE6"/>
    <w:rsid w:val="00657E40"/>
    <w:rsid w:val="006600BA"/>
    <w:rsid w:val="0066012B"/>
    <w:rsid w:val="0066037D"/>
    <w:rsid w:val="00660599"/>
    <w:rsid w:val="00660889"/>
    <w:rsid w:val="006613E8"/>
    <w:rsid w:val="00661446"/>
    <w:rsid w:val="0066187E"/>
    <w:rsid w:val="00661B16"/>
    <w:rsid w:val="0066253D"/>
    <w:rsid w:val="00662C3F"/>
    <w:rsid w:val="00663681"/>
    <w:rsid w:val="00663A0B"/>
    <w:rsid w:val="00663B41"/>
    <w:rsid w:val="00663CC0"/>
    <w:rsid w:val="00664CA0"/>
    <w:rsid w:val="00665138"/>
    <w:rsid w:val="00665850"/>
    <w:rsid w:val="00666640"/>
    <w:rsid w:val="00666EBA"/>
    <w:rsid w:val="0066708A"/>
    <w:rsid w:val="00667310"/>
    <w:rsid w:val="0066794E"/>
    <w:rsid w:val="00667F9F"/>
    <w:rsid w:val="00670684"/>
    <w:rsid w:val="00670832"/>
    <w:rsid w:val="00670CE8"/>
    <w:rsid w:val="00671004"/>
    <w:rsid w:val="0067100D"/>
    <w:rsid w:val="0067168C"/>
    <w:rsid w:val="00671694"/>
    <w:rsid w:val="00671B34"/>
    <w:rsid w:val="00672214"/>
    <w:rsid w:val="00672D5F"/>
    <w:rsid w:val="0067487A"/>
    <w:rsid w:val="00675113"/>
    <w:rsid w:val="00675143"/>
    <w:rsid w:val="00675BAF"/>
    <w:rsid w:val="00675FBB"/>
    <w:rsid w:val="00676116"/>
    <w:rsid w:val="0067635B"/>
    <w:rsid w:val="00676545"/>
    <w:rsid w:val="0067659D"/>
    <w:rsid w:val="006765E2"/>
    <w:rsid w:val="00676AC8"/>
    <w:rsid w:val="00676C26"/>
    <w:rsid w:val="00676E8E"/>
    <w:rsid w:val="00676F1F"/>
    <w:rsid w:val="00677078"/>
    <w:rsid w:val="0067751C"/>
    <w:rsid w:val="00677593"/>
    <w:rsid w:val="00677AE6"/>
    <w:rsid w:val="006802F7"/>
    <w:rsid w:val="006803F7"/>
    <w:rsid w:val="00680404"/>
    <w:rsid w:val="00680D37"/>
    <w:rsid w:val="00681485"/>
    <w:rsid w:val="006816DA"/>
    <w:rsid w:val="006818B2"/>
    <w:rsid w:val="0068215F"/>
    <w:rsid w:val="006829D3"/>
    <w:rsid w:val="00683679"/>
    <w:rsid w:val="00683C32"/>
    <w:rsid w:val="00683E82"/>
    <w:rsid w:val="006840DE"/>
    <w:rsid w:val="00685596"/>
    <w:rsid w:val="0068565A"/>
    <w:rsid w:val="006859FB"/>
    <w:rsid w:val="00686099"/>
    <w:rsid w:val="0068609B"/>
    <w:rsid w:val="0068648A"/>
    <w:rsid w:val="0068666C"/>
    <w:rsid w:val="006867C0"/>
    <w:rsid w:val="00686BF2"/>
    <w:rsid w:val="00686C0D"/>
    <w:rsid w:val="00686CE5"/>
    <w:rsid w:val="0068793A"/>
    <w:rsid w:val="00687B49"/>
    <w:rsid w:val="00687FF5"/>
    <w:rsid w:val="00690737"/>
    <w:rsid w:val="00690FFC"/>
    <w:rsid w:val="00691DE6"/>
    <w:rsid w:val="00691E44"/>
    <w:rsid w:val="00691E77"/>
    <w:rsid w:val="006924AB"/>
    <w:rsid w:val="006925DD"/>
    <w:rsid w:val="00692A5E"/>
    <w:rsid w:val="00692B46"/>
    <w:rsid w:val="00692DF7"/>
    <w:rsid w:val="00693656"/>
    <w:rsid w:val="006936E5"/>
    <w:rsid w:val="006941FB"/>
    <w:rsid w:val="006947DA"/>
    <w:rsid w:val="0069496F"/>
    <w:rsid w:val="00695EAF"/>
    <w:rsid w:val="00695EFA"/>
    <w:rsid w:val="00696428"/>
    <w:rsid w:val="0069649F"/>
    <w:rsid w:val="00696CC6"/>
    <w:rsid w:val="00696FF6"/>
    <w:rsid w:val="00697235"/>
    <w:rsid w:val="006972DA"/>
    <w:rsid w:val="006979DA"/>
    <w:rsid w:val="00697A94"/>
    <w:rsid w:val="00697B06"/>
    <w:rsid w:val="00697D1C"/>
    <w:rsid w:val="00697F00"/>
    <w:rsid w:val="006A05F5"/>
    <w:rsid w:val="006A10B5"/>
    <w:rsid w:val="006A137B"/>
    <w:rsid w:val="006A13C3"/>
    <w:rsid w:val="006A1790"/>
    <w:rsid w:val="006A1A46"/>
    <w:rsid w:val="006A1C66"/>
    <w:rsid w:val="006A1D6B"/>
    <w:rsid w:val="006A1E0E"/>
    <w:rsid w:val="006A239A"/>
    <w:rsid w:val="006A25C4"/>
    <w:rsid w:val="006A265E"/>
    <w:rsid w:val="006A346A"/>
    <w:rsid w:val="006A3521"/>
    <w:rsid w:val="006A3534"/>
    <w:rsid w:val="006A3B4D"/>
    <w:rsid w:val="006A3CD3"/>
    <w:rsid w:val="006A446B"/>
    <w:rsid w:val="006A49CF"/>
    <w:rsid w:val="006A4CFB"/>
    <w:rsid w:val="006A4D93"/>
    <w:rsid w:val="006A5224"/>
    <w:rsid w:val="006A5937"/>
    <w:rsid w:val="006A5A88"/>
    <w:rsid w:val="006A5C23"/>
    <w:rsid w:val="006A5CEF"/>
    <w:rsid w:val="006A64FB"/>
    <w:rsid w:val="006A6D36"/>
    <w:rsid w:val="006A71D8"/>
    <w:rsid w:val="006A7A55"/>
    <w:rsid w:val="006A7E88"/>
    <w:rsid w:val="006A7ED3"/>
    <w:rsid w:val="006B013A"/>
    <w:rsid w:val="006B0F16"/>
    <w:rsid w:val="006B1137"/>
    <w:rsid w:val="006B116B"/>
    <w:rsid w:val="006B122E"/>
    <w:rsid w:val="006B1C1E"/>
    <w:rsid w:val="006B1FD4"/>
    <w:rsid w:val="006B25FB"/>
    <w:rsid w:val="006B27E0"/>
    <w:rsid w:val="006B2849"/>
    <w:rsid w:val="006B2BAD"/>
    <w:rsid w:val="006B2FCB"/>
    <w:rsid w:val="006B39C0"/>
    <w:rsid w:val="006B3DFF"/>
    <w:rsid w:val="006B3E39"/>
    <w:rsid w:val="006B4255"/>
    <w:rsid w:val="006B44D4"/>
    <w:rsid w:val="006B49D7"/>
    <w:rsid w:val="006B53F9"/>
    <w:rsid w:val="006B552E"/>
    <w:rsid w:val="006B5BF8"/>
    <w:rsid w:val="006B5E86"/>
    <w:rsid w:val="006B63EC"/>
    <w:rsid w:val="006B67E5"/>
    <w:rsid w:val="006B6ED6"/>
    <w:rsid w:val="006B706D"/>
    <w:rsid w:val="006B7C5C"/>
    <w:rsid w:val="006B7E20"/>
    <w:rsid w:val="006C0253"/>
    <w:rsid w:val="006C0494"/>
    <w:rsid w:val="006C0743"/>
    <w:rsid w:val="006C0B30"/>
    <w:rsid w:val="006C0F59"/>
    <w:rsid w:val="006C1254"/>
    <w:rsid w:val="006C16C8"/>
    <w:rsid w:val="006C18B8"/>
    <w:rsid w:val="006C1CC9"/>
    <w:rsid w:val="006C25BD"/>
    <w:rsid w:val="006C2602"/>
    <w:rsid w:val="006C2DE1"/>
    <w:rsid w:val="006C2F67"/>
    <w:rsid w:val="006C3282"/>
    <w:rsid w:val="006C32A9"/>
    <w:rsid w:val="006C3603"/>
    <w:rsid w:val="006C3BE1"/>
    <w:rsid w:val="006C3C6F"/>
    <w:rsid w:val="006C41DD"/>
    <w:rsid w:val="006C5460"/>
    <w:rsid w:val="006C5692"/>
    <w:rsid w:val="006C5767"/>
    <w:rsid w:val="006C5B03"/>
    <w:rsid w:val="006C6182"/>
    <w:rsid w:val="006C6504"/>
    <w:rsid w:val="006C6548"/>
    <w:rsid w:val="006C665E"/>
    <w:rsid w:val="006C7096"/>
    <w:rsid w:val="006C7B36"/>
    <w:rsid w:val="006C7D68"/>
    <w:rsid w:val="006D08BA"/>
    <w:rsid w:val="006D0C18"/>
    <w:rsid w:val="006D0C34"/>
    <w:rsid w:val="006D0D92"/>
    <w:rsid w:val="006D118D"/>
    <w:rsid w:val="006D11DC"/>
    <w:rsid w:val="006D13FE"/>
    <w:rsid w:val="006D1DD6"/>
    <w:rsid w:val="006D21D7"/>
    <w:rsid w:val="006D23C8"/>
    <w:rsid w:val="006D254C"/>
    <w:rsid w:val="006D2609"/>
    <w:rsid w:val="006D26C6"/>
    <w:rsid w:val="006D288D"/>
    <w:rsid w:val="006D29B3"/>
    <w:rsid w:val="006D3298"/>
    <w:rsid w:val="006D35B0"/>
    <w:rsid w:val="006D4520"/>
    <w:rsid w:val="006D5164"/>
    <w:rsid w:val="006D51A6"/>
    <w:rsid w:val="006D551A"/>
    <w:rsid w:val="006D5873"/>
    <w:rsid w:val="006D5AF7"/>
    <w:rsid w:val="006D5B7D"/>
    <w:rsid w:val="006D5CDE"/>
    <w:rsid w:val="006D608A"/>
    <w:rsid w:val="006D64BC"/>
    <w:rsid w:val="006D683A"/>
    <w:rsid w:val="006D74EB"/>
    <w:rsid w:val="006D7564"/>
    <w:rsid w:val="006D7660"/>
    <w:rsid w:val="006D77BB"/>
    <w:rsid w:val="006D798B"/>
    <w:rsid w:val="006E04EB"/>
    <w:rsid w:val="006E0917"/>
    <w:rsid w:val="006E09FB"/>
    <w:rsid w:val="006E12B1"/>
    <w:rsid w:val="006E196F"/>
    <w:rsid w:val="006E2452"/>
    <w:rsid w:val="006E25A1"/>
    <w:rsid w:val="006E25E7"/>
    <w:rsid w:val="006E281A"/>
    <w:rsid w:val="006E285D"/>
    <w:rsid w:val="006E29AD"/>
    <w:rsid w:val="006E29B0"/>
    <w:rsid w:val="006E29B6"/>
    <w:rsid w:val="006E2A3C"/>
    <w:rsid w:val="006E32A9"/>
    <w:rsid w:val="006E352D"/>
    <w:rsid w:val="006E3B1B"/>
    <w:rsid w:val="006E3C41"/>
    <w:rsid w:val="006E52FD"/>
    <w:rsid w:val="006E57C8"/>
    <w:rsid w:val="006E5816"/>
    <w:rsid w:val="006E5B78"/>
    <w:rsid w:val="006E5DEE"/>
    <w:rsid w:val="006E6360"/>
    <w:rsid w:val="006E6379"/>
    <w:rsid w:val="006E64F0"/>
    <w:rsid w:val="006E6F85"/>
    <w:rsid w:val="006E739A"/>
    <w:rsid w:val="006E7928"/>
    <w:rsid w:val="006E7A26"/>
    <w:rsid w:val="006F07A9"/>
    <w:rsid w:val="006F084B"/>
    <w:rsid w:val="006F0984"/>
    <w:rsid w:val="006F0D7C"/>
    <w:rsid w:val="006F0E1C"/>
    <w:rsid w:val="006F0F38"/>
    <w:rsid w:val="006F1022"/>
    <w:rsid w:val="006F1173"/>
    <w:rsid w:val="006F1394"/>
    <w:rsid w:val="006F195A"/>
    <w:rsid w:val="006F1BFC"/>
    <w:rsid w:val="006F220B"/>
    <w:rsid w:val="006F2689"/>
    <w:rsid w:val="006F2B42"/>
    <w:rsid w:val="006F3570"/>
    <w:rsid w:val="006F37A6"/>
    <w:rsid w:val="006F4029"/>
    <w:rsid w:val="006F52E2"/>
    <w:rsid w:val="006F5403"/>
    <w:rsid w:val="006F6088"/>
    <w:rsid w:val="006F6657"/>
    <w:rsid w:val="006F666E"/>
    <w:rsid w:val="006F6980"/>
    <w:rsid w:val="006F6B4D"/>
    <w:rsid w:val="006F711C"/>
    <w:rsid w:val="006F7154"/>
    <w:rsid w:val="006F74F4"/>
    <w:rsid w:val="006F7872"/>
    <w:rsid w:val="00700032"/>
    <w:rsid w:val="00700520"/>
    <w:rsid w:val="007009D3"/>
    <w:rsid w:val="00700D0E"/>
    <w:rsid w:val="0070104B"/>
    <w:rsid w:val="00701DFF"/>
    <w:rsid w:val="00702267"/>
    <w:rsid w:val="007024D6"/>
    <w:rsid w:val="00702D70"/>
    <w:rsid w:val="00702D9C"/>
    <w:rsid w:val="007030B9"/>
    <w:rsid w:val="007030D4"/>
    <w:rsid w:val="007032F7"/>
    <w:rsid w:val="0070387D"/>
    <w:rsid w:val="00703B3A"/>
    <w:rsid w:val="007044EF"/>
    <w:rsid w:val="007049D7"/>
    <w:rsid w:val="007049EE"/>
    <w:rsid w:val="00705125"/>
    <w:rsid w:val="0070575E"/>
    <w:rsid w:val="00705A76"/>
    <w:rsid w:val="00705B6B"/>
    <w:rsid w:val="00706AB6"/>
    <w:rsid w:val="00706BAC"/>
    <w:rsid w:val="0070730A"/>
    <w:rsid w:val="0070743D"/>
    <w:rsid w:val="00707D7A"/>
    <w:rsid w:val="00707E33"/>
    <w:rsid w:val="007100A5"/>
    <w:rsid w:val="00710229"/>
    <w:rsid w:val="00710AE3"/>
    <w:rsid w:val="00711585"/>
    <w:rsid w:val="007117C3"/>
    <w:rsid w:val="00711A91"/>
    <w:rsid w:val="00711E36"/>
    <w:rsid w:val="00711E77"/>
    <w:rsid w:val="007120FD"/>
    <w:rsid w:val="0071254F"/>
    <w:rsid w:val="007125FD"/>
    <w:rsid w:val="0071277E"/>
    <w:rsid w:val="00713264"/>
    <w:rsid w:val="007135C0"/>
    <w:rsid w:val="007140D8"/>
    <w:rsid w:val="00714942"/>
    <w:rsid w:val="00715106"/>
    <w:rsid w:val="00716313"/>
    <w:rsid w:val="007169AE"/>
    <w:rsid w:val="00716B9F"/>
    <w:rsid w:val="00716D3E"/>
    <w:rsid w:val="00717B25"/>
    <w:rsid w:val="00717F85"/>
    <w:rsid w:val="00720211"/>
    <w:rsid w:val="00720236"/>
    <w:rsid w:val="00720378"/>
    <w:rsid w:val="00720861"/>
    <w:rsid w:val="00720A36"/>
    <w:rsid w:val="00720BBD"/>
    <w:rsid w:val="00720D30"/>
    <w:rsid w:val="00720FA9"/>
    <w:rsid w:val="00721AC2"/>
    <w:rsid w:val="00721CD4"/>
    <w:rsid w:val="0072250F"/>
    <w:rsid w:val="00722913"/>
    <w:rsid w:val="007229BD"/>
    <w:rsid w:val="007230EF"/>
    <w:rsid w:val="00723197"/>
    <w:rsid w:val="0072366E"/>
    <w:rsid w:val="00723A33"/>
    <w:rsid w:val="00723F14"/>
    <w:rsid w:val="00724A50"/>
    <w:rsid w:val="0072501F"/>
    <w:rsid w:val="0072502A"/>
    <w:rsid w:val="00725089"/>
    <w:rsid w:val="00725465"/>
    <w:rsid w:val="00725875"/>
    <w:rsid w:val="00725A67"/>
    <w:rsid w:val="00725CCA"/>
    <w:rsid w:val="00725F35"/>
    <w:rsid w:val="007265ED"/>
    <w:rsid w:val="00726C64"/>
    <w:rsid w:val="00726E15"/>
    <w:rsid w:val="00727972"/>
    <w:rsid w:val="00727A4E"/>
    <w:rsid w:val="00727DBC"/>
    <w:rsid w:val="00727EE2"/>
    <w:rsid w:val="00727FC1"/>
    <w:rsid w:val="00730314"/>
    <w:rsid w:val="00730433"/>
    <w:rsid w:val="007307E4"/>
    <w:rsid w:val="007308C0"/>
    <w:rsid w:val="00730CEA"/>
    <w:rsid w:val="00730EE0"/>
    <w:rsid w:val="007327B4"/>
    <w:rsid w:val="00732DB7"/>
    <w:rsid w:val="00732F78"/>
    <w:rsid w:val="007332FC"/>
    <w:rsid w:val="007333F4"/>
    <w:rsid w:val="00733728"/>
    <w:rsid w:val="007341FB"/>
    <w:rsid w:val="00734612"/>
    <w:rsid w:val="00734B7F"/>
    <w:rsid w:val="00734CB2"/>
    <w:rsid w:val="0073543D"/>
    <w:rsid w:val="0073569B"/>
    <w:rsid w:val="007357B9"/>
    <w:rsid w:val="00735D5D"/>
    <w:rsid w:val="00735D61"/>
    <w:rsid w:val="00736095"/>
    <w:rsid w:val="00736921"/>
    <w:rsid w:val="00736E49"/>
    <w:rsid w:val="00736F09"/>
    <w:rsid w:val="0073759F"/>
    <w:rsid w:val="00737A20"/>
    <w:rsid w:val="007401BA"/>
    <w:rsid w:val="00740A6A"/>
    <w:rsid w:val="00740B05"/>
    <w:rsid w:val="00741173"/>
    <w:rsid w:val="0074164B"/>
    <w:rsid w:val="007419FB"/>
    <w:rsid w:val="00742168"/>
    <w:rsid w:val="0074294F"/>
    <w:rsid w:val="00742D91"/>
    <w:rsid w:val="00743151"/>
    <w:rsid w:val="00743233"/>
    <w:rsid w:val="00744016"/>
    <w:rsid w:val="007441D4"/>
    <w:rsid w:val="0074423E"/>
    <w:rsid w:val="00744583"/>
    <w:rsid w:val="00744809"/>
    <w:rsid w:val="00745136"/>
    <w:rsid w:val="00745509"/>
    <w:rsid w:val="0074581A"/>
    <w:rsid w:val="0074594A"/>
    <w:rsid w:val="00746093"/>
    <w:rsid w:val="00746306"/>
    <w:rsid w:val="00746784"/>
    <w:rsid w:val="00746C9A"/>
    <w:rsid w:val="007473C5"/>
    <w:rsid w:val="0074744D"/>
    <w:rsid w:val="0074746D"/>
    <w:rsid w:val="00747634"/>
    <w:rsid w:val="00747CBB"/>
    <w:rsid w:val="007501EF"/>
    <w:rsid w:val="0075038E"/>
    <w:rsid w:val="00750844"/>
    <w:rsid w:val="0075096B"/>
    <w:rsid w:val="007515D7"/>
    <w:rsid w:val="00751A09"/>
    <w:rsid w:val="00751A90"/>
    <w:rsid w:val="00751CF4"/>
    <w:rsid w:val="007520B0"/>
    <w:rsid w:val="00752CE4"/>
    <w:rsid w:val="00753134"/>
    <w:rsid w:val="007533BA"/>
    <w:rsid w:val="007535D1"/>
    <w:rsid w:val="007536EF"/>
    <w:rsid w:val="007538D6"/>
    <w:rsid w:val="00754275"/>
    <w:rsid w:val="007545E5"/>
    <w:rsid w:val="00754B50"/>
    <w:rsid w:val="00754C80"/>
    <w:rsid w:val="00754FFD"/>
    <w:rsid w:val="0075509A"/>
    <w:rsid w:val="00755430"/>
    <w:rsid w:val="0075561F"/>
    <w:rsid w:val="00755DA1"/>
    <w:rsid w:val="00756217"/>
    <w:rsid w:val="00756288"/>
    <w:rsid w:val="007566A7"/>
    <w:rsid w:val="007567FD"/>
    <w:rsid w:val="0075698B"/>
    <w:rsid w:val="00756C7A"/>
    <w:rsid w:val="00756DDC"/>
    <w:rsid w:val="007576FB"/>
    <w:rsid w:val="007579D9"/>
    <w:rsid w:val="00757FA9"/>
    <w:rsid w:val="00757FFB"/>
    <w:rsid w:val="0076008D"/>
    <w:rsid w:val="00760779"/>
    <w:rsid w:val="00760AEB"/>
    <w:rsid w:val="00760CD4"/>
    <w:rsid w:val="00760FE1"/>
    <w:rsid w:val="00761045"/>
    <w:rsid w:val="0076190A"/>
    <w:rsid w:val="00761BD4"/>
    <w:rsid w:val="00761F5E"/>
    <w:rsid w:val="007620DB"/>
    <w:rsid w:val="00762AB9"/>
    <w:rsid w:val="00762F39"/>
    <w:rsid w:val="00763515"/>
    <w:rsid w:val="00763648"/>
    <w:rsid w:val="00763799"/>
    <w:rsid w:val="00763B41"/>
    <w:rsid w:val="00763E4A"/>
    <w:rsid w:val="00764B0A"/>
    <w:rsid w:val="00764E64"/>
    <w:rsid w:val="00764F57"/>
    <w:rsid w:val="00764FA5"/>
    <w:rsid w:val="00765712"/>
    <w:rsid w:val="007659E5"/>
    <w:rsid w:val="0076612A"/>
    <w:rsid w:val="00766818"/>
    <w:rsid w:val="00766F58"/>
    <w:rsid w:val="00767058"/>
    <w:rsid w:val="0076768B"/>
    <w:rsid w:val="00767CC1"/>
    <w:rsid w:val="00767DAA"/>
    <w:rsid w:val="007707F4"/>
    <w:rsid w:val="00770CE4"/>
    <w:rsid w:val="00771569"/>
    <w:rsid w:val="0077170C"/>
    <w:rsid w:val="00771DBD"/>
    <w:rsid w:val="00771F73"/>
    <w:rsid w:val="00772296"/>
    <w:rsid w:val="0077280E"/>
    <w:rsid w:val="007729FA"/>
    <w:rsid w:val="00772CE6"/>
    <w:rsid w:val="00773509"/>
    <w:rsid w:val="007738C1"/>
    <w:rsid w:val="007742F6"/>
    <w:rsid w:val="00774362"/>
    <w:rsid w:val="007743F8"/>
    <w:rsid w:val="0077463C"/>
    <w:rsid w:val="00774E83"/>
    <w:rsid w:val="00775782"/>
    <w:rsid w:val="007757B5"/>
    <w:rsid w:val="00775B57"/>
    <w:rsid w:val="00776301"/>
    <w:rsid w:val="00776CCD"/>
    <w:rsid w:val="00777152"/>
    <w:rsid w:val="00777AF9"/>
    <w:rsid w:val="00777D6C"/>
    <w:rsid w:val="00777F71"/>
    <w:rsid w:val="007803B3"/>
    <w:rsid w:val="00780B13"/>
    <w:rsid w:val="00780C06"/>
    <w:rsid w:val="00780F9E"/>
    <w:rsid w:val="00781093"/>
    <w:rsid w:val="0078119C"/>
    <w:rsid w:val="0078166C"/>
    <w:rsid w:val="007818A9"/>
    <w:rsid w:val="00781D1B"/>
    <w:rsid w:val="00781FC2"/>
    <w:rsid w:val="00781FCC"/>
    <w:rsid w:val="007821D4"/>
    <w:rsid w:val="0078235C"/>
    <w:rsid w:val="00782804"/>
    <w:rsid w:val="00782C67"/>
    <w:rsid w:val="00782CF4"/>
    <w:rsid w:val="00782F4C"/>
    <w:rsid w:val="0078307A"/>
    <w:rsid w:val="007833AE"/>
    <w:rsid w:val="007833E8"/>
    <w:rsid w:val="007838E7"/>
    <w:rsid w:val="00783CF3"/>
    <w:rsid w:val="00783FC3"/>
    <w:rsid w:val="0078497D"/>
    <w:rsid w:val="00784D4A"/>
    <w:rsid w:val="00785340"/>
    <w:rsid w:val="007854B2"/>
    <w:rsid w:val="0078561F"/>
    <w:rsid w:val="00785975"/>
    <w:rsid w:val="00785E8D"/>
    <w:rsid w:val="00785F4F"/>
    <w:rsid w:val="00786399"/>
    <w:rsid w:val="00786781"/>
    <w:rsid w:val="0078679E"/>
    <w:rsid w:val="0078692A"/>
    <w:rsid w:val="00786DE7"/>
    <w:rsid w:val="00787004"/>
    <w:rsid w:val="00787B85"/>
    <w:rsid w:val="00790373"/>
    <w:rsid w:val="007904A3"/>
    <w:rsid w:val="00790792"/>
    <w:rsid w:val="007909D8"/>
    <w:rsid w:val="00790A0A"/>
    <w:rsid w:val="00790CCB"/>
    <w:rsid w:val="007910BD"/>
    <w:rsid w:val="00791169"/>
    <w:rsid w:val="007911EE"/>
    <w:rsid w:val="0079173D"/>
    <w:rsid w:val="007918C7"/>
    <w:rsid w:val="007922A2"/>
    <w:rsid w:val="0079274A"/>
    <w:rsid w:val="00792DA8"/>
    <w:rsid w:val="00792E05"/>
    <w:rsid w:val="00793008"/>
    <w:rsid w:val="00793B68"/>
    <w:rsid w:val="00793BFE"/>
    <w:rsid w:val="00793D91"/>
    <w:rsid w:val="00793FE4"/>
    <w:rsid w:val="00794C74"/>
    <w:rsid w:val="00795396"/>
    <w:rsid w:val="007953C1"/>
    <w:rsid w:val="007955CF"/>
    <w:rsid w:val="00795B2D"/>
    <w:rsid w:val="00795C11"/>
    <w:rsid w:val="00795D65"/>
    <w:rsid w:val="00796A8D"/>
    <w:rsid w:val="00796E42"/>
    <w:rsid w:val="00796E7C"/>
    <w:rsid w:val="00797603"/>
    <w:rsid w:val="0079761B"/>
    <w:rsid w:val="007977A1"/>
    <w:rsid w:val="00797F53"/>
    <w:rsid w:val="007A08BE"/>
    <w:rsid w:val="007A08C3"/>
    <w:rsid w:val="007A0986"/>
    <w:rsid w:val="007A0ED1"/>
    <w:rsid w:val="007A0FB4"/>
    <w:rsid w:val="007A1606"/>
    <w:rsid w:val="007A1848"/>
    <w:rsid w:val="007A1B44"/>
    <w:rsid w:val="007A269E"/>
    <w:rsid w:val="007A27C5"/>
    <w:rsid w:val="007A2A7E"/>
    <w:rsid w:val="007A2C3D"/>
    <w:rsid w:val="007A3115"/>
    <w:rsid w:val="007A3473"/>
    <w:rsid w:val="007A37D0"/>
    <w:rsid w:val="007A3D74"/>
    <w:rsid w:val="007A3E0D"/>
    <w:rsid w:val="007A41FD"/>
    <w:rsid w:val="007A438F"/>
    <w:rsid w:val="007A4D66"/>
    <w:rsid w:val="007A4FFC"/>
    <w:rsid w:val="007A5552"/>
    <w:rsid w:val="007A5B0C"/>
    <w:rsid w:val="007A6082"/>
    <w:rsid w:val="007A6B2C"/>
    <w:rsid w:val="007A6B38"/>
    <w:rsid w:val="007A6E50"/>
    <w:rsid w:val="007A72A8"/>
    <w:rsid w:val="007A730D"/>
    <w:rsid w:val="007A7579"/>
    <w:rsid w:val="007A7750"/>
    <w:rsid w:val="007A776F"/>
    <w:rsid w:val="007A77F1"/>
    <w:rsid w:val="007A78AC"/>
    <w:rsid w:val="007A7D40"/>
    <w:rsid w:val="007A7ECF"/>
    <w:rsid w:val="007A7FB4"/>
    <w:rsid w:val="007A7FBA"/>
    <w:rsid w:val="007B08D7"/>
    <w:rsid w:val="007B0965"/>
    <w:rsid w:val="007B0B4B"/>
    <w:rsid w:val="007B0BD9"/>
    <w:rsid w:val="007B0EB8"/>
    <w:rsid w:val="007B0EDA"/>
    <w:rsid w:val="007B1347"/>
    <w:rsid w:val="007B1B7B"/>
    <w:rsid w:val="007B1C56"/>
    <w:rsid w:val="007B29AF"/>
    <w:rsid w:val="007B2BD6"/>
    <w:rsid w:val="007B3FC6"/>
    <w:rsid w:val="007B40D0"/>
    <w:rsid w:val="007B43D2"/>
    <w:rsid w:val="007B461C"/>
    <w:rsid w:val="007B53CE"/>
    <w:rsid w:val="007B5483"/>
    <w:rsid w:val="007B572D"/>
    <w:rsid w:val="007B5B7C"/>
    <w:rsid w:val="007B5C3D"/>
    <w:rsid w:val="007B604B"/>
    <w:rsid w:val="007B65C5"/>
    <w:rsid w:val="007B70E3"/>
    <w:rsid w:val="007B7349"/>
    <w:rsid w:val="007B757D"/>
    <w:rsid w:val="007B7693"/>
    <w:rsid w:val="007C011A"/>
    <w:rsid w:val="007C0296"/>
    <w:rsid w:val="007C0428"/>
    <w:rsid w:val="007C0501"/>
    <w:rsid w:val="007C089E"/>
    <w:rsid w:val="007C0DA5"/>
    <w:rsid w:val="007C10AE"/>
    <w:rsid w:val="007C10C3"/>
    <w:rsid w:val="007C1C46"/>
    <w:rsid w:val="007C208D"/>
    <w:rsid w:val="007C2E39"/>
    <w:rsid w:val="007C3146"/>
    <w:rsid w:val="007C3423"/>
    <w:rsid w:val="007C3609"/>
    <w:rsid w:val="007C37CB"/>
    <w:rsid w:val="007C3DD6"/>
    <w:rsid w:val="007C4549"/>
    <w:rsid w:val="007C4F77"/>
    <w:rsid w:val="007C5169"/>
    <w:rsid w:val="007C55C7"/>
    <w:rsid w:val="007C56EF"/>
    <w:rsid w:val="007C5B2C"/>
    <w:rsid w:val="007C5B80"/>
    <w:rsid w:val="007C5C3D"/>
    <w:rsid w:val="007C5ECB"/>
    <w:rsid w:val="007C6284"/>
    <w:rsid w:val="007C6372"/>
    <w:rsid w:val="007C6AAD"/>
    <w:rsid w:val="007C6BE7"/>
    <w:rsid w:val="007C712A"/>
    <w:rsid w:val="007C730A"/>
    <w:rsid w:val="007C7D60"/>
    <w:rsid w:val="007D0055"/>
    <w:rsid w:val="007D1B17"/>
    <w:rsid w:val="007D1F2C"/>
    <w:rsid w:val="007D2013"/>
    <w:rsid w:val="007D209F"/>
    <w:rsid w:val="007D21F4"/>
    <w:rsid w:val="007D224F"/>
    <w:rsid w:val="007D2A00"/>
    <w:rsid w:val="007D2CA8"/>
    <w:rsid w:val="007D320E"/>
    <w:rsid w:val="007D373B"/>
    <w:rsid w:val="007D3B3C"/>
    <w:rsid w:val="007D422F"/>
    <w:rsid w:val="007D4BA8"/>
    <w:rsid w:val="007D4E6C"/>
    <w:rsid w:val="007D4F65"/>
    <w:rsid w:val="007D5424"/>
    <w:rsid w:val="007D58D9"/>
    <w:rsid w:val="007D5C5B"/>
    <w:rsid w:val="007D6712"/>
    <w:rsid w:val="007D6B31"/>
    <w:rsid w:val="007D6D25"/>
    <w:rsid w:val="007D7694"/>
    <w:rsid w:val="007D7744"/>
    <w:rsid w:val="007E0305"/>
    <w:rsid w:val="007E0FED"/>
    <w:rsid w:val="007E11DD"/>
    <w:rsid w:val="007E1695"/>
    <w:rsid w:val="007E17DE"/>
    <w:rsid w:val="007E191D"/>
    <w:rsid w:val="007E1B0C"/>
    <w:rsid w:val="007E1BD1"/>
    <w:rsid w:val="007E1DEC"/>
    <w:rsid w:val="007E2547"/>
    <w:rsid w:val="007E257E"/>
    <w:rsid w:val="007E26C5"/>
    <w:rsid w:val="007E2743"/>
    <w:rsid w:val="007E29EF"/>
    <w:rsid w:val="007E2E44"/>
    <w:rsid w:val="007E2F41"/>
    <w:rsid w:val="007E327D"/>
    <w:rsid w:val="007E32CB"/>
    <w:rsid w:val="007E3824"/>
    <w:rsid w:val="007E3E02"/>
    <w:rsid w:val="007E44B5"/>
    <w:rsid w:val="007E462A"/>
    <w:rsid w:val="007E475B"/>
    <w:rsid w:val="007E4B80"/>
    <w:rsid w:val="007E551C"/>
    <w:rsid w:val="007E5BBE"/>
    <w:rsid w:val="007E5CDF"/>
    <w:rsid w:val="007E5E2F"/>
    <w:rsid w:val="007E5FED"/>
    <w:rsid w:val="007E6549"/>
    <w:rsid w:val="007E663A"/>
    <w:rsid w:val="007E6872"/>
    <w:rsid w:val="007E7496"/>
    <w:rsid w:val="007E751D"/>
    <w:rsid w:val="007E77FE"/>
    <w:rsid w:val="007E78C3"/>
    <w:rsid w:val="007E793A"/>
    <w:rsid w:val="007E7B6B"/>
    <w:rsid w:val="007E7D4A"/>
    <w:rsid w:val="007E7E8C"/>
    <w:rsid w:val="007F0A60"/>
    <w:rsid w:val="007F11ED"/>
    <w:rsid w:val="007F16A5"/>
    <w:rsid w:val="007F184F"/>
    <w:rsid w:val="007F1C89"/>
    <w:rsid w:val="007F1D44"/>
    <w:rsid w:val="007F1E74"/>
    <w:rsid w:val="007F1E97"/>
    <w:rsid w:val="007F29F2"/>
    <w:rsid w:val="007F2FE6"/>
    <w:rsid w:val="007F3119"/>
    <w:rsid w:val="007F3CBD"/>
    <w:rsid w:val="007F47F5"/>
    <w:rsid w:val="007F48A1"/>
    <w:rsid w:val="007F51E4"/>
    <w:rsid w:val="007F52E9"/>
    <w:rsid w:val="007F5579"/>
    <w:rsid w:val="007F55CB"/>
    <w:rsid w:val="007F5829"/>
    <w:rsid w:val="007F58FB"/>
    <w:rsid w:val="007F5B1A"/>
    <w:rsid w:val="007F5F42"/>
    <w:rsid w:val="007F61DF"/>
    <w:rsid w:val="007F6454"/>
    <w:rsid w:val="007F6583"/>
    <w:rsid w:val="007F6807"/>
    <w:rsid w:val="007F7479"/>
    <w:rsid w:val="007F767A"/>
    <w:rsid w:val="007F78C8"/>
    <w:rsid w:val="007F7B55"/>
    <w:rsid w:val="00801807"/>
    <w:rsid w:val="00801C04"/>
    <w:rsid w:val="00801E0E"/>
    <w:rsid w:val="00801F91"/>
    <w:rsid w:val="00802A04"/>
    <w:rsid w:val="00802ADA"/>
    <w:rsid w:val="00803831"/>
    <w:rsid w:val="00803D62"/>
    <w:rsid w:val="00803D99"/>
    <w:rsid w:val="00804647"/>
    <w:rsid w:val="008048EC"/>
    <w:rsid w:val="00804C88"/>
    <w:rsid w:val="00804D12"/>
    <w:rsid w:val="00804DF5"/>
    <w:rsid w:val="00804FAE"/>
    <w:rsid w:val="008053F8"/>
    <w:rsid w:val="008059F3"/>
    <w:rsid w:val="00805A21"/>
    <w:rsid w:val="00805A9A"/>
    <w:rsid w:val="00805B87"/>
    <w:rsid w:val="00805CCA"/>
    <w:rsid w:val="00805E59"/>
    <w:rsid w:val="00805FCF"/>
    <w:rsid w:val="0080653C"/>
    <w:rsid w:val="00806947"/>
    <w:rsid w:val="00806CC5"/>
    <w:rsid w:val="00807435"/>
    <w:rsid w:val="0080774F"/>
    <w:rsid w:val="00810617"/>
    <w:rsid w:val="00810952"/>
    <w:rsid w:val="00810BAD"/>
    <w:rsid w:val="00811165"/>
    <w:rsid w:val="00811196"/>
    <w:rsid w:val="008112DA"/>
    <w:rsid w:val="0081185F"/>
    <w:rsid w:val="00811CD9"/>
    <w:rsid w:val="00812176"/>
    <w:rsid w:val="00812B1D"/>
    <w:rsid w:val="0081341B"/>
    <w:rsid w:val="00813A25"/>
    <w:rsid w:val="00813B0D"/>
    <w:rsid w:val="00813C4C"/>
    <w:rsid w:val="008140BC"/>
    <w:rsid w:val="00814459"/>
    <w:rsid w:val="00814B5A"/>
    <w:rsid w:val="00814BC1"/>
    <w:rsid w:val="0081514D"/>
    <w:rsid w:val="008155FF"/>
    <w:rsid w:val="0081581F"/>
    <w:rsid w:val="00815875"/>
    <w:rsid w:val="00816004"/>
    <w:rsid w:val="00816195"/>
    <w:rsid w:val="00816553"/>
    <w:rsid w:val="008167AA"/>
    <w:rsid w:val="0081688C"/>
    <w:rsid w:val="0081698E"/>
    <w:rsid w:val="008171E7"/>
    <w:rsid w:val="00817419"/>
    <w:rsid w:val="008175F7"/>
    <w:rsid w:val="008176EB"/>
    <w:rsid w:val="00817977"/>
    <w:rsid w:val="00817C13"/>
    <w:rsid w:val="0082071D"/>
    <w:rsid w:val="008207DA"/>
    <w:rsid w:val="00820A54"/>
    <w:rsid w:val="0082113E"/>
    <w:rsid w:val="008212E2"/>
    <w:rsid w:val="008213FA"/>
    <w:rsid w:val="0082144A"/>
    <w:rsid w:val="008215E5"/>
    <w:rsid w:val="00821706"/>
    <w:rsid w:val="00821715"/>
    <w:rsid w:val="008217BF"/>
    <w:rsid w:val="0082195F"/>
    <w:rsid w:val="00821B4A"/>
    <w:rsid w:val="00821C58"/>
    <w:rsid w:val="00821FD0"/>
    <w:rsid w:val="008225C2"/>
    <w:rsid w:val="00822615"/>
    <w:rsid w:val="008229A4"/>
    <w:rsid w:val="00822AF9"/>
    <w:rsid w:val="00822B00"/>
    <w:rsid w:val="00822D39"/>
    <w:rsid w:val="00823092"/>
    <w:rsid w:val="00823521"/>
    <w:rsid w:val="00823662"/>
    <w:rsid w:val="008238C7"/>
    <w:rsid w:val="00823953"/>
    <w:rsid w:val="00824635"/>
    <w:rsid w:val="00824AC5"/>
    <w:rsid w:val="00824DBE"/>
    <w:rsid w:val="008258D6"/>
    <w:rsid w:val="0082599F"/>
    <w:rsid w:val="00826945"/>
    <w:rsid w:val="008270C2"/>
    <w:rsid w:val="008272AC"/>
    <w:rsid w:val="00827C71"/>
    <w:rsid w:val="0083051F"/>
    <w:rsid w:val="00830E25"/>
    <w:rsid w:val="00830F37"/>
    <w:rsid w:val="00830F78"/>
    <w:rsid w:val="00831354"/>
    <w:rsid w:val="008318A1"/>
    <w:rsid w:val="008321EF"/>
    <w:rsid w:val="008322DD"/>
    <w:rsid w:val="00832467"/>
    <w:rsid w:val="0083283A"/>
    <w:rsid w:val="008329F3"/>
    <w:rsid w:val="00832E3F"/>
    <w:rsid w:val="00833011"/>
    <w:rsid w:val="008330C0"/>
    <w:rsid w:val="00833709"/>
    <w:rsid w:val="00833D0D"/>
    <w:rsid w:val="00834DBC"/>
    <w:rsid w:val="00834EB0"/>
    <w:rsid w:val="00836CDD"/>
    <w:rsid w:val="0083788A"/>
    <w:rsid w:val="00837A16"/>
    <w:rsid w:val="00837D08"/>
    <w:rsid w:val="00840403"/>
    <w:rsid w:val="00840BAB"/>
    <w:rsid w:val="008410A1"/>
    <w:rsid w:val="00841117"/>
    <w:rsid w:val="00841E7D"/>
    <w:rsid w:val="008422FE"/>
    <w:rsid w:val="008425E9"/>
    <w:rsid w:val="008427F3"/>
    <w:rsid w:val="00842919"/>
    <w:rsid w:val="00843027"/>
    <w:rsid w:val="008434D3"/>
    <w:rsid w:val="00843568"/>
    <w:rsid w:val="0084358D"/>
    <w:rsid w:val="008437A8"/>
    <w:rsid w:val="00843D3C"/>
    <w:rsid w:val="00843F43"/>
    <w:rsid w:val="00844A28"/>
    <w:rsid w:val="00844C33"/>
    <w:rsid w:val="00844CC8"/>
    <w:rsid w:val="0084530F"/>
    <w:rsid w:val="00845451"/>
    <w:rsid w:val="00845D9E"/>
    <w:rsid w:val="008466CF"/>
    <w:rsid w:val="008477EB"/>
    <w:rsid w:val="00847D65"/>
    <w:rsid w:val="008500CE"/>
    <w:rsid w:val="00850994"/>
    <w:rsid w:val="00851486"/>
    <w:rsid w:val="00851AEF"/>
    <w:rsid w:val="00851ECD"/>
    <w:rsid w:val="00852108"/>
    <w:rsid w:val="0085362E"/>
    <w:rsid w:val="00853801"/>
    <w:rsid w:val="00853946"/>
    <w:rsid w:val="0085430F"/>
    <w:rsid w:val="008543B9"/>
    <w:rsid w:val="00854904"/>
    <w:rsid w:val="00854CEA"/>
    <w:rsid w:val="0085500C"/>
    <w:rsid w:val="00855605"/>
    <w:rsid w:val="008556D4"/>
    <w:rsid w:val="00855A69"/>
    <w:rsid w:val="00855BBA"/>
    <w:rsid w:val="00855D40"/>
    <w:rsid w:val="00855D4D"/>
    <w:rsid w:val="00855E94"/>
    <w:rsid w:val="00855F30"/>
    <w:rsid w:val="00856091"/>
    <w:rsid w:val="0085617D"/>
    <w:rsid w:val="00856529"/>
    <w:rsid w:val="00856BFC"/>
    <w:rsid w:val="008574F5"/>
    <w:rsid w:val="00857EC4"/>
    <w:rsid w:val="008603F0"/>
    <w:rsid w:val="008605AD"/>
    <w:rsid w:val="00860732"/>
    <w:rsid w:val="008607CF"/>
    <w:rsid w:val="008609FE"/>
    <w:rsid w:val="0086182A"/>
    <w:rsid w:val="008620E1"/>
    <w:rsid w:val="00862559"/>
    <w:rsid w:val="0086269E"/>
    <w:rsid w:val="008630FC"/>
    <w:rsid w:val="00863288"/>
    <w:rsid w:val="0086421E"/>
    <w:rsid w:val="00864230"/>
    <w:rsid w:val="00864500"/>
    <w:rsid w:val="00864720"/>
    <w:rsid w:val="008647A6"/>
    <w:rsid w:val="00864B0E"/>
    <w:rsid w:val="00864DFD"/>
    <w:rsid w:val="00864FC3"/>
    <w:rsid w:val="00864FD2"/>
    <w:rsid w:val="008655FF"/>
    <w:rsid w:val="008656FE"/>
    <w:rsid w:val="00865734"/>
    <w:rsid w:val="00865C0D"/>
    <w:rsid w:val="00865F15"/>
    <w:rsid w:val="008663EC"/>
    <w:rsid w:val="00866A37"/>
    <w:rsid w:val="00867006"/>
    <w:rsid w:val="0086724C"/>
    <w:rsid w:val="00867895"/>
    <w:rsid w:val="00867C84"/>
    <w:rsid w:val="00870138"/>
    <w:rsid w:val="00870A02"/>
    <w:rsid w:val="00870A34"/>
    <w:rsid w:val="0087159D"/>
    <w:rsid w:val="0087197C"/>
    <w:rsid w:val="00871C22"/>
    <w:rsid w:val="00871DBA"/>
    <w:rsid w:val="00871EC7"/>
    <w:rsid w:val="00871ED0"/>
    <w:rsid w:val="0087279C"/>
    <w:rsid w:val="00872A8D"/>
    <w:rsid w:val="00872CE3"/>
    <w:rsid w:val="00873231"/>
    <w:rsid w:val="00873997"/>
    <w:rsid w:val="00873A5B"/>
    <w:rsid w:val="00873C7B"/>
    <w:rsid w:val="00874141"/>
    <w:rsid w:val="00874D6E"/>
    <w:rsid w:val="00874DB8"/>
    <w:rsid w:val="00874DDE"/>
    <w:rsid w:val="00875F7E"/>
    <w:rsid w:val="008766AD"/>
    <w:rsid w:val="008766BE"/>
    <w:rsid w:val="00876CAE"/>
    <w:rsid w:val="0087774F"/>
    <w:rsid w:val="00877A1F"/>
    <w:rsid w:val="00877FB7"/>
    <w:rsid w:val="008806FD"/>
    <w:rsid w:val="00881131"/>
    <w:rsid w:val="00881142"/>
    <w:rsid w:val="008811BE"/>
    <w:rsid w:val="00881B49"/>
    <w:rsid w:val="00881BFC"/>
    <w:rsid w:val="00881CCB"/>
    <w:rsid w:val="00881F04"/>
    <w:rsid w:val="008824B6"/>
    <w:rsid w:val="00882A68"/>
    <w:rsid w:val="00883311"/>
    <w:rsid w:val="00883EF4"/>
    <w:rsid w:val="00884038"/>
    <w:rsid w:val="00884332"/>
    <w:rsid w:val="008843F4"/>
    <w:rsid w:val="00884B38"/>
    <w:rsid w:val="00884FD1"/>
    <w:rsid w:val="00885243"/>
    <w:rsid w:val="00885305"/>
    <w:rsid w:val="008859AE"/>
    <w:rsid w:val="00886263"/>
    <w:rsid w:val="008863E7"/>
    <w:rsid w:val="00886D71"/>
    <w:rsid w:val="00887022"/>
    <w:rsid w:val="00887290"/>
    <w:rsid w:val="008874A4"/>
    <w:rsid w:val="00887A92"/>
    <w:rsid w:val="00890300"/>
    <w:rsid w:val="00890C75"/>
    <w:rsid w:val="00891723"/>
    <w:rsid w:val="0089197B"/>
    <w:rsid w:val="00891AE8"/>
    <w:rsid w:val="00891B72"/>
    <w:rsid w:val="008920C1"/>
    <w:rsid w:val="00892776"/>
    <w:rsid w:val="00892B31"/>
    <w:rsid w:val="00892DD4"/>
    <w:rsid w:val="00893112"/>
    <w:rsid w:val="0089343D"/>
    <w:rsid w:val="00893AF2"/>
    <w:rsid w:val="00893E5A"/>
    <w:rsid w:val="008942B7"/>
    <w:rsid w:val="0089431B"/>
    <w:rsid w:val="008945A6"/>
    <w:rsid w:val="008946F4"/>
    <w:rsid w:val="00894A46"/>
    <w:rsid w:val="00894FAF"/>
    <w:rsid w:val="00895D3A"/>
    <w:rsid w:val="00896491"/>
    <w:rsid w:val="00896709"/>
    <w:rsid w:val="00897907"/>
    <w:rsid w:val="00897CA0"/>
    <w:rsid w:val="00897CE3"/>
    <w:rsid w:val="00897EBA"/>
    <w:rsid w:val="008A00D4"/>
    <w:rsid w:val="008A03F1"/>
    <w:rsid w:val="008A06EE"/>
    <w:rsid w:val="008A0903"/>
    <w:rsid w:val="008A0997"/>
    <w:rsid w:val="008A0C9D"/>
    <w:rsid w:val="008A0D9F"/>
    <w:rsid w:val="008A127B"/>
    <w:rsid w:val="008A14FA"/>
    <w:rsid w:val="008A16F7"/>
    <w:rsid w:val="008A1858"/>
    <w:rsid w:val="008A2081"/>
    <w:rsid w:val="008A248F"/>
    <w:rsid w:val="008A2899"/>
    <w:rsid w:val="008A3074"/>
    <w:rsid w:val="008A33D8"/>
    <w:rsid w:val="008A37C9"/>
    <w:rsid w:val="008A46A3"/>
    <w:rsid w:val="008A485D"/>
    <w:rsid w:val="008A4A5A"/>
    <w:rsid w:val="008A4EF2"/>
    <w:rsid w:val="008A526B"/>
    <w:rsid w:val="008A5EC7"/>
    <w:rsid w:val="008A6192"/>
    <w:rsid w:val="008A6450"/>
    <w:rsid w:val="008A6483"/>
    <w:rsid w:val="008A6E14"/>
    <w:rsid w:val="008A70C2"/>
    <w:rsid w:val="008A7276"/>
    <w:rsid w:val="008A74E1"/>
    <w:rsid w:val="008A7695"/>
    <w:rsid w:val="008A7C49"/>
    <w:rsid w:val="008B0275"/>
    <w:rsid w:val="008B0C62"/>
    <w:rsid w:val="008B1335"/>
    <w:rsid w:val="008B1651"/>
    <w:rsid w:val="008B1B62"/>
    <w:rsid w:val="008B1D61"/>
    <w:rsid w:val="008B2043"/>
    <w:rsid w:val="008B21CF"/>
    <w:rsid w:val="008B259B"/>
    <w:rsid w:val="008B25CC"/>
    <w:rsid w:val="008B28AD"/>
    <w:rsid w:val="008B28AE"/>
    <w:rsid w:val="008B2CB6"/>
    <w:rsid w:val="008B3115"/>
    <w:rsid w:val="008B31D5"/>
    <w:rsid w:val="008B34B1"/>
    <w:rsid w:val="008B36F8"/>
    <w:rsid w:val="008B3A0F"/>
    <w:rsid w:val="008B3C93"/>
    <w:rsid w:val="008B3D89"/>
    <w:rsid w:val="008B3F2E"/>
    <w:rsid w:val="008B4044"/>
    <w:rsid w:val="008B4184"/>
    <w:rsid w:val="008B4933"/>
    <w:rsid w:val="008B4A8C"/>
    <w:rsid w:val="008B4C0A"/>
    <w:rsid w:val="008B4D02"/>
    <w:rsid w:val="008B4ECC"/>
    <w:rsid w:val="008B536D"/>
    <w:rsid w:val="008B57F8"/>
    <w:rsid w:val="008B5BA7"/>
    <w:rsid w:val="008B5BE0"/>
    <w:rsid w:val="008B5D35"/>
    <w:rsid w:val="008B65C8"/>
    <w:rsid w:val="008B6DDE"/>
    <w:rsid w:val="008B6F49"/>
    <w:rsid w:val="008B7405"/>
    <w:rsid w:val="008B7A32"/>
    <w:rsid w:val="008B7CED"/>
    <w:rsid w:val="008B7E33"/>
    <w:rsid w:val="008B7FE9"/>
    <w:rsid w:val="008C03C9"/>
    <w:rsid w:val="008C0C89"/>
    <w:rsid w:val="008C0D46"/>
    <w:rsid w:val="008C0D78"/>
    <w:rsid w:val="008C0F1A"/>
    <w:rsid w:val="008C1625"/>
    <w:rsid w:val="008C1C2D"/>
    <w:rsid w:val="008C1C6A"/>
    <w:rsid w:val="008C1DC8"/>
    <w:rsid w:val="008C1FB6"/>
    <w:rsid w:val="008C20BB"/>
    <w:rsid w:val="008C225C"/>
    <w:rsid w:val="008C2356"/>
    <w:rsid w:val="008C2918"/>
    <w:rsid w:val="008C2D23"/>
    <w:rsid w:val="008C342F"/>
    <w:rsid w:val="008C3492"/>
    <w:rsid w:val="008C3566"/>
    <w:rsid w:val="008C373D"/>
    <w:rsid w:val="008C3C87"/>
    <w:rsid w:val="008C412A"/>
    <w:rsid w:val="008C441A"/>
    <w:rsid w:val="008C47F1"/>
    <w:rsid w:val="008C485F"/>
    <w:rsid w:val="008C6476"/>
    <w:rsid w:val="008C64FC"/>
    <w:rsid w:val="008C65FA"/>
    <w:rsid w:val="008C69CB"/>
    <w:rsid w:val="008C6DEF"/>
    <w:rsid w:val="008C75E8"/>
    <w:rsid w:val="008C78E3"/>
    <w:rsid w:val="008D0199"/>
    <w:rsid w:val="008D0616"/>
    <w:rsid w:val="008D0965"/>
    <w:rsid w:val="008D1372"/>
    <w:rsid w:val="008D18C3"/>
    <w:rsid w:val="008D2858"/>
    <w:rsid w:val="008D2975"/>
    <w:rsid w:val="008D2BCA"/>
    <w:rsid w:val="008D2E9D"/>
    <w:rsid w:val="008D3811"/>
    <w:rsid w:val="008D39FD"/>
    <w:rsid w:val="008D4F58"/>
    <w:rsid w:val="008D5117"/>
    <w:rsid w:val="008D5718"/>
    <w:rsid w:val="008D5BFE"/>
    <w:rsid w:val="008D5CE6"/>
    <w:rsid w:val="008D5CE8"/>
    <w:rsid w:val="008D5E12"/>
    <w:rsid w:val="008D607C"/>
    <w:rsid w:val="008D62AD"/>
    <w:rsid w:val="008D644B"/>
    <w:rsid w:val="008D6B50"/>
    <w:rsid w:val="008D6D36"/>
    <w:rsid w:val="008D7556"/>
    <w:rsid w:val="008D78B0"/>
    <w:rsid w:val="008D7913"/>
    <w:rsid w:val="008D7AC2"/>
    <w:rsid w:val="008D7EFA"/>
    <w:rsid w:val="008E0452"/>
    <w:rsid w:val="008E06FB"/>
    <w:rsid w:val="008E0926"/>
    <w:rsid w:val="008E0A09"/>
    <w:rsid w:val="008E0DEE"/>
    <w:rsid w:val="008E1A21"/>
    <w:rsid w:val="008E1D71"/>
    <w:rsid w:val="008E24EF"/>
    <w:rsid w:val="008E2780"/>
    <w:rsid w:val="008E2A2E"/>
    <w:rsid w:val="008E3A48"/>
    <w:rsid w:val="008E4039"/>
    <w:rsid w:val="008E40F5"/>
    <w:rsid w:val="008E413D"/>
    <w:rsid w:val="008E442D"/>
    <w:rsid w:val="008E446A"/>
    <w:rsid w:val="008E4E04"/>
    <w:rsid w:val="008E54F8"/>
    <w:rsid w:val="008E56DF"/>
    <w:rsid w:val="008E5726"/>
    <w:rsid w:val="008E5C77"/>
    <w:rsid w:val="008E5C7D"/>
    <w:rsid w:val="008E5D51"/>
    <w:rsid w:val="008E5F7B"/>
    <w:rsid w:val="008E61D2"/>
    <w:rsid w:val="008E6438"/>
    <w:rsid w:val="008E67C9"/>
    <w:rsid w:val="008E6AC0"/>
    <w:rsid w:val="008E71A3"/>
    <w:rsid w:val="008E78A8"/>
    <w:rsid w:val="008E7ABE"/>
    <w:rsid w:val="008E7D80"/>
    <w:rsid w:val="008E7E95"/>
    <w:rsid w:val="008E7F0E"/>
    <w:rsid w:val="008E7F38"/>
    <w:rsid w:val="008F02BA"/>
    <w:rsid w:val="008F08F6"/>
    <w:rsid w:val="008F0BA2"/>
    <w:rsid w:val="008F0D9F"/>
    <w:rsid w:val="008F12C5"/>
    <w:rsid w:val="008F1D70"/>
    <w:rsid w:val="008F21A5"/>
    <w:rsid w:val="008F2BC3"/>
    <w:rsid w:val="008F328B"/>
    <w:rsid w:val="008F3293"/>
    <w:rsid w:val="008F33FE"/>
    <w:rsid w:val="008F37F5"/>
    <w:rsid w:val="008F3888"/>
    <w:rsid w:val="008F3A8A"/>
    <w:rsid w:val="008F40A1"/>
    <w:rsid w:val="008F4879"/>
    <w:rsid w:val="008F48F1"/>
    <w:rsid w:val="008F4F04"/>
    <w:rsid w:val="008F51BF"/>
    <w:rsid w:val="008F53D5"/>
    <w:rsid w:val="008F64B6"/>
    <w:rsid w:val="008F67B4"/>
    <w:rsid w:val="008F6AAB"/>
    <w:rsid w:val="008F6BDE"/>
    <w:rsid w:val="008F6EB8"/>
    <w:rsid w:val="008F6F69"/>
    <w:rsid w:val="008F74AD"/>
    <w:rsid w:val="008F7817"/>
    <w:rsid w:val="008F794B"/>
    <w:rsid w:val="009006E2"/>
    <w:rsid w:val="009009E6"/>
    <w:rsid w:val="00900A57"/>
    <w:rsid w:val="00901063"/>
    <w:rsid w:val="009018E5"/>
    <w:rsid w:val="00901FE6"/>
    <w:rsid w:val="0090269D"/>
    <w:rsid w:val="00902B73"/>
    <w:rsid w:val="009034A4"/>
    <w:rsid w:val="0090366C"/>
    <w:rsid w:val="00904314"/>
    <w:rsid w:val="009044EE"/>
    <w:rsid w:val="00904700"/>
    <w:rsid w:val="00904AE5"/>
    <w:rsid w:val="00904DC6"/>
    <w:rsid w:val="00904E14"/>
    <w:rsid w:val="009050EC"/>
    <w:rsid w:val="00905360"/>
    <w:rsid w:val="009057AF"/>
    <w:rsid w:val="0090611F"/>
    <w:rsid w:val="0090654F"/>
    <w:rsid w:val="00907579"/>
    <w:rsid w:val="009077E6"/>
    <w:rsid w:val="00910D3E"/>
    <w:rsid w:val="009110B9"/>
    <w:rsid w:val="00911622"/>
    <w:rsid w:val="00911D56"/>
    <w:rsid w:val="00912124"/>
    <w:rsid w:val="00912975"/>
    <w:rsid w:val="00912AA2"/>
    <w:rsid w:val="00912DCD"/>
    <w:rsid w:val="00912EEE"/>
    <w:rsid w:val="00913535"/>
    <w:rsid w:val="00913600"/>
    <w:rsid w:val="00913721"/>
    <w:rsid w:val="009137BD"/>
    <w:rsid w:val="00913B33"/>
    <w:rsid w:val="00913C4C"/>
    <w:rsid w:val="00913EF1"/>
    <w:rsid w:val="00914D00"/>
    <w:rsid w:val="00915170"/>
    <w:rsid w:val="0091532D"/>
    <w:rsid w:val="00915799"/>
    <w:rsid w:val="00916312"/>
    <w:rsid w:val="0091696D"/>
    <w:rsid w:val="00917263"/>
    <w:rsid w:val="009174C3"/>
    <w:rsid w:val="009175D3"/>
    <w:rsid w:val="009177E9"/>
    <w:rsid w:val="009178D2"/>
    <w:rsid w:val="00917DA1"/>
    <w:rsid w:val="00917DBB"/>
    <w:rsid w:val="00917FCE"/>
    <w:rsid w:val="00920B41"/>
    <w:rsid w:val="00920EA7"/>
    <w:rsid w:val="00921027"/>
    <w:rsid w:val="00921099"/>
    <w:rsid w:val="0092111B"/>
    <w:rsid w:val="0092177A"/>
    <w:rsid w:val="0092185C"/>
    <w:rsid w:val="00921979"/>
    <w:rsid w:val="00921A95"/>
    <w:rsid w:val="00921E2F"/>
    <w:rsid w:val="00921EB4"/>
    <w:rsid w:val="009227C5"/>
    <w:rsid w:val="009227D5"/>
    <w:rsid w:val="00922932"/>
    <w:rsid w:val="00922C99"/>
    <w:rsid w:val="00922EF7"/>
    <w:rsid w:val="00923303"/>
    <w:rsid w:val="00923864"/>
    <w:rsid w:val="00923DF9"/>
    <w:rsid w:val="00924534"/>
    <w:rsid w:val="00924599"/>
    <w:rsid w:val="00924E45"/>
    <w:rsid w:val="00925980"/>
    <w:rsid w:val="00925B24"/>
    <w:rsid w:val="00925C52"/>
    <w:rsid w:val="00926008"/>
    <w:rsid w:val="009263F1"/>
    <w:rsid w:val="009265E8"/>
    <w:rsid w:val="00927674"/>
    <w:rsid w:val="009277BE"/>
    <w:rsid w:val="00927F08"/>
    <w:rsid w:val="009302F1"/>
    <w:rsid w:val="0093036D"/>
    <w:rsid w:val="00930CA5"/>
    <w:rsid w:val="009311B2"/>
    <w:rsid w:val="009317E0"/>
    <w:rsid w:val="0093181C"/>
    <w:rsid w:val="00931866"/>
    <w:rsid w:val="009319FD"/>
    <w:rsid w:val="00931B99"/>
    <w:rsid w:val="009321CE"/>
    <w:rsid w:val="00932ABB"/>
    <w:rsid w:val="00932E7F"/>
    <w:rsid w:val="00933049"/>
    <w:rsid w:val="00933138"/>
    <w:rsid w:val="00933D3B"/>
    <w:rsid w:val="00933FE9"/>
    <w:rsid w:val="0093402E"/>
    <w:rsid w:val="009346F3"/>
    <w:rsid w:val="0093485A"/>
    <w:rsid w:val="00934A6F"/>
    <w:rsid w:val="0093529E"/>
    <w:rsid w:val="00935DE9"/>
    <w:rsid w:val="0093616C"/>
    <w:rsid w:val="009363AC"/>
    <w:rsid w:val="0093672A"/>
    <w:rsid w:val="00937E40"/>
    <w:rsid w:val="00937E82"/>
    <w:rsid w:val="0094095C"/>
    <w:rsid w:val="00940962"/>
    <w:rsid w:val="00940F37"/>
    <w:rsid w:val="00940FEE"/>
    <w:rsid w:val="009411B1"/>
    <w:rsid w:val="009412CD"/>
    <w:rsid w:val="0094154A"/>
    <w:rsid w:val="00941747"/>
    <w:rsid w:val="00941A37"/>
    <w:rsid w:val="009423E3"/>
    <w:rsid w:val="00942483"/>
    <w:rsid w:val="00942852"/>
    <w:rsid w:val="0094291F"/>
    <w:rsid w:val="009429E9"/>
    <w:rsid w:val="00942BA0"/>
    <w:rsid w:val="00942C57"/>
    <w:rsid w:val="009430CA"/>
    <w:rsid w:val="00943D05"/>
    <w:rsid w:val="00943E72"/>
    <w:rsid w:val="0094406C"/>
    <w:rsid w:val="009447BA"/>
    <w:rsid w:val="00944E38"/>
    <w:rsid w:val="00945C54"/>
    <w:rsid w:val="00946057"/>
    <w:rsid w:val="009463E5"/>
    <w:rsid w:val="00946A41"/>
    <w:rsid w:val="00946F43"/>
    <w:rsid w:val="00946FBD"/>
    <w:rsid w:val="0094712C"/>
    <w:rsid w:val="009473D3"/>
    <w:rsid w:val="00950082"/>
    <w:rsid w:val="00950368"/>
    <w:rsid w:val="00950392"/>
    <w:rsid w:val="009509A2"/>
    <w:rsid w:val="00950BA0"/>
    <w:rsid w:val="00950FA0"/>
    <w:rsid w:val="009512FC"/>
    <w:rsid w:val="0095184C"/>
    <w:rsid w:val="0095285F"/>
    <w:rsid w:val="00952A8C"/>
    <w:rsid w:val="00952F61"/>
    <w:rsid w:val="00953BE8"/>
    <w:rsid w:val="00953C07"/>
    <w:rsid w:val="00953C7D"/>
    <w:rsid w:val="00953D94"/>
    <w:rsid w:val="009540B1"/>
    <w:rsid w:val="0095450D"/>
    <w:rsid w:val="009547D2"/>
    <w:rsid w:val="00954B85"/>
    <w:rsid w:val="00954CA0"/>
    <w:rsid w:val="00954D81"/>
    <w:rsid w:val="00955233"/>
    <w:rsid w:val="00955D80"/>
    <w:rsid w:val="00955F7B"/>
    <w:rsid w:val="00956B8C"/>
    <w:rsid w:val="00956BBD"/>
    <w:rsid w:val="00956F66"/>
    <w:rsid w:val="0095708F"/>
    <w:rsid w:val="0095716A"/>
    <w:rsid w:val="009576BD"/>
    <w:rsid w:val="00957C0F"/>
    <w:rsid w:val="00957CD7"/>
    <w:rsid w:val="00957E46"/>
    <w:rsid w:val="0096091C"/>
    <w:rsid w:val="0096190D"/>
    <w:rsid w:val="00961A9C"/>
    <w:rsid w:val="00961CB2"/>
    <w:rsid w:val="00961D9F"/>
    <w:rsid w:val="0096258B"/>
    <w:rsid w:val="00962728"/>
    <w:rsid w:val="00962BCA"/>
    <w:rsid w:val="00962D2A"/>
    <w:rsid w:val="00963315"/>
    <w:rsid w:val="00963470"/>
    <w:rsid w:val="00963643"/>
    <w:rsid w:val="00963B4B"/>
    <w:rsid w:val="00963D21"/>
    <w:rsid w:val="00963E64"/>
    <w:rsid w:val="00963EDF"/>
    <w:rsid w:val="00963FE9"/>
    <w:rsid w:val="00964BD7"/>
    <w:rsid w:val="00964C01"/>
    <w:rsid w:val="00964D66"/>
    <w:rsid w:val="009653B9"/>
    <w:rsid w:val="00965765"/>
    <w:rsid w:val="00965D5C"/>
    <w:rsid w:val="009660DA"/>
    <w:rsid w:val="00966144"/>
    <w:rsid w:val="009663AD"/>
    <w:rsid w:val="00966E1F"/>
    <w:rsid w:val="00967D3A"/>
    <w:rsid w:val="00970649"/>
    <w:rsid w:val="0097068F"/>
    <w:rsid w:val="0097074A"/>
    <w:rsid w:val="00970916"/>
    <w:rsid w:val="009712B3"/>
    <w:rsid w:val="0097138F"/>
    <w:rsid w:val="0097154A"/>
    <w:rsid w:val="009715F7"/>
    <w:rsid w:val="00971974"/>
    <w:rsid w:val="00971AD4"/>
    <w:rsid w:val="00971AFB"/>
    <w:rsid w:val="00972268"/>
    <w:rsid w:val="00972933"/>
    <w:rsid w:val="009731B0"/>
    <w:rsid w:val="009731CD"/>
    <w:rsid w:val="00973A3C"/>
    <w:rsid w:val="00973AED"/>
    <w:rsid w:val="00973DEB"/>
    <w:rsid w:val="00973F95"/>
    <w:rsid w:val="00973F98"/>
    <w:rsid w:val="00974339"/>
    <w:rsid w:val="0097468A"/>
    <w:rsid w:val="00974AC4"/>
    <w:rsid w:val="00974EB5"/>
    <w:rsid w:val="009754FA"/>
    <w:rsid w:val="00975D5E"/>
    <w:rsid w:val="0097677E"/>
    <w:rsid w:val="00976B08"/>
    <w:rsid w:val="00976B52"/>
    <w:rsid w:val="009777C6"/>
    <w:rsid w:val="00977C73"/>
    <w:rsid w:val="009804DC"/>
    <w:rsid w:val="00980A17"/>
    <w:rsid w:val="00981646"/>
    <w:rsid w:val="009816B5"/>
    <w:rsid w:val="009818A8"/>
    <w:rsid w:val="00981A1F"/>
    <w:rsid w:val="00981A75"/>
    <w:rsid w:val="00981D91"/>
    <w:rsid w:val="00982042"/>
    <w:rsid w:val="009822E6"/>
    <w:rsid w:val="0098238A"/>
    <w:rsid w:val="00984417"/>
    <w:rsid w:val="00984663"/>
    <w:rsid w:val="00984685"/>
    <w:rsid w:val="00984719"/>
    <w:rsid w:val="009854F5"/>
    <w:rsid w:val="009856D0"/>
    <w:rsid w:val="00985D99"/>
    <w:rsid w:val="00986573"/>
    <w:rsid w:val="009865F8"/>
    <w:rsid w:val="00986751"/>
    <w:rsid w:val="009867AA"/>
    <w:rsid w:val="009869A5"/>
    <w:rsid w:val="00986E7A"/>
    <w:rsid w:val="00987003"/>
    <w:rsid w:val="0098713C"/>
    <w:rsid w:val="009874FF"/>
    <w:rsid w:val="0099029A"/>
    <w:rsid w:val="0099047B"/>
    <w:rsid w:val="00990568"/>
    <w:rsid w:val="0099068B"/>
    <w:rsid w:val="00990837"/>
    <w:rsid w:val="00991113"/>
    <w:rsid w:val="009913E7"/>
    <w:rsid w:val="0099148E"/>
    <w:rsid w:val="009914C8"/>
    <w:rsid w:val="00991D1A"/>
    <w:rsid w:val="009925E5"/>
    <w:rsid w:val="00992DBC"/>
    <w:rsid w:val="00992F12"/>
    <w:rsid w:val="009935D8"/>
    <w:rsid w:val="00993819"/>
    <w:rsid w:val="0099398E"/>
    <w:rsid w:val="00993DC5"/>
    <w:rsid w:val="00993E9F"/>
    <w:rsid w:val="00994089"/>
    <w:rsid w:val="009944DA"/>
    <w:rsid w:val="00994684"/>
    <w:rsid w:val="00994F21"/>
    <w:rsid w:val="0099563F"/>
    <w:rsid w:val="0099564D"/>
    <w:rsid w:val="00995A08"/>
    <w:rsid w:val="00995A3F"/>
    <w:rsid w:val="00995DA5"/>
    <w:rsid w:val="00996332"/>
    <w:rsid w:val="009963E7"/>
    <w:rsid w:val="009966B6"/>
    <w:rsid w:val="00996D7F"/>
    <w:rsid w:val="00997705"/>
    <w:rsid w:val="009979DA"/>
    <w:rsid w:val="00997B15"/>
    <w:rsid w:val="00997B72"/>
    <w:rsid w:val="00997B88"/>
    <w:rsid w:val="009A0038"/>
    <w:rsid w:val="009A0504"/>
    <w:rsid w:val="009A05BC"/>
    <w:rsid w:val="009A09F2"/>
    <w:rsid w:val="009A0C7D"/>
    <w:rsid w:val="009A0CD5"/>
    <w:rsid w:val="009A1852"/>
    <w:rsid w:val="009A2805"/>
    <w:rsid w:val="009A29EB"/>
    <w:rsid w:val="009A2A97"/>
    <w:rsid w:val="009A30DE"/>
    <w:rsid w:val="009A33F7"/>
    <w:rsid w:val="009A40A2"/>
    <w:rsid w:val="009A471D"/>
    <w:rsid w:val="009A4771"/>
    <w:rsid w:val="009A4B09"/>
    <w:rsid w:val="009A5052"/>
    <w:rsid w:val="009A5287"/>
    <w:rsid w:val="009A5298"/>
    <w:rsid w:val="009A560F"/>
    <w:rsid w:val="009A581C"/>
    <w:rsid w:val="009A5D47"/>
    <w:rsid w:val="009A68F2"/>
    <w:rsid w:val="009A6AAE"/>
    <w:rsid w:val="009A6EF3"/>
    <w:rsid w:val="009A70C7"/>
    <w:rsid w:val="009A7462"/>
    <w:rsid w:val="009A749C"/>
    <w:rsid w:val="009A75FA"/>
    <w:rsid w:val="009A76E2"/>
    <w:rsid w:val="009A77D7"/>
    <w:rsid w:val="009A7978"/>
    <w:rsid w:val="009A7AA6"/>
    <w:rsid w:val="009A7B5F"/>
    <w:rsid w:val="009B039A"/>
    <w:rsid w:val="009B0868"/>
    <w:rsid w:val="009B0A88"/>
    <w:rsid w:val="009B1363"/>
    <w:rsid w:val="009B149C"/>
    <w:rsid w:val="009B1A44"/>
    <w:rsid w:val="009B1B50"/>
    <w:rsid w:val="009B1CE1"/>
    <w:rsid w:val="009B1CE6"/>
    <w:rsid w:val="009B1FA6"/>
    <w:rsid w:val="009B1FF8"/>
    <w:rsid w:val="009B2004"/>
    <w:rsid w:val="009B21B8"/>
    <w:rsid w:val="009B21E5"/>
    <w:rsid w:val="009B257D"/>
    <w:rsid w:val="009B2E90"/>
    <w:rsid w:val="009B2F87"/>
    <w:rsid w:val="009B38FC"/>
    <w:rsid w:val="009B3B2F"/>
    <w:rsid w:val="009B3C22"/>
    <w:rsid w:val="009B453A"/>
    <w:rsid w:val="009B471B"/>
    <w:rsid w:val="009B4888"/>
    <w:rsid w:val="009B51D0"/>
    <w:rsid w:val="009B5204"/>
    <w:rsid w:val="009B5F5F"/>
    <w:rsid w:val="009B6604"/>
    <w:rsid w:val="009B7141"/>
    <w:rsid w:val="009B71A1"/>
    <w:rsid w:val="009B752F"/>
    <w:rsid w:val="009B758A"/>
    <w:rsid w:val="009B77DD"/>
    <w:rsid w:val="009B7E1A"/>
    <w:rsid w:val="009C0357"/>
    <w:rsid w:val="009C096B"/>
    <w:rsid w:val="009C1DCA"/>
    <w:rsid w:val="009C24C1"/>
    <w:rsid w:val="009C252F"/>
    <w:rsid w:val="009C28A1"/>
    <w:rsid w:val="009C2C51"/>
    <w:rsid w:val="009C2DA2"/>
    <w:rsid w:val="009C3105"/>
    <w:rsid w:val="009C3473"/>
    <w:rsid w:val="009C3C6E"/>
    <w:rsid w:val="009C3E1D"/>
    <w:rsid w:val="009C4299"/>
    <w:rsid w:val="009C4BC3"/>
    <w:rsid w:val="009C5133"/>
    <w:rsid w:val="009C5A0A"/>
    <w:rsid w:val="009C605A"/>
    <w:rsid w:val="009C6101"/>
    <w:rsid w:val="009C6507"/>
    <w:rsid w:val="009C673F"/>
    <w:rsid w:val="009C69BE"/>
    <w:rsid w:val="009C6D30"/>
    <w:rsid w:val="009C71B5"/>
    <w:rsid w:val="009C76D1"/>
    <w:rsid w:val="009C7A9A"/>
    <w:rsid w:val="009C7B72"/>
    <w:rsid w:val="009C7C92"/>
    <w:rsid w:val="009C7EED"/>
    <w:rsid w:val="009D042B"/>
    <w:rsid w:val="009D045F"/>
    <w:rsid w:val="009D056F"/>
    <w:rsid w:val="009D06F1"/>
    <w:rsid w:val="009D07B2"/>
    <w:rsid w:val="009D08E1"/>
    <w:rsid w:val="009D0979"/>
    <w:rsid w:val="009D0CB4"/>
    <w:rsid w:val="009D1364"/>
    <w:rsid w:val="009D16C9"/>
    <w:rsid w:val="009D1B82"/>
    <w:rsid w:val="009D1FC0"/>
    <w:rsid w:val="009D2BAA"/>
    <w:rsid w:val="009D3216"/>
    <w:rsid w:val="009D32EC"/>
    <w:rsid w:val="009D3557"/>
    <w:rsid w:val="009D35C3"/>
    <w:rsid w:val="009D379A"/>
    <w:rsid w:val="009D3901"/>
    <w:rsid w:val="009D3A7E"/>
    <w:rsid w:val="009D45BE"/>
    <w:rsid w:val="009D4853"/>
    <w:rsid w:val="009D4C18"/>
    <w:rsid w:val="009D4E42"/>
    <w:rsid w:val="009D50BF"/>
    <w:rsid w:val="009D51A4"/>
    <w:rsid w:val="009D5B98"/>
    <w:rsid w:val="009D5BD4"/>
    <w:rsid w:val="009D6655"/>
    <w:rsid w:val="009D66A4"/>
    <w:rsid w:val="009D66A7"/>
    <w:rsid w:val="009D692F"/>
    <w:rsid w:val="009D69A0"/>
    <w:rsid w:val="009D7060"/>
    <w:rsid w:val="009D7A4B"/>
    <w:rsid w:val="009D7D6C"/>
    <w:rsid w:val="009D7DB4"/>
    <w:rsid w:val="009D7E72"/>
    <w:rsid w:val="009E09CD"/>
    <w:rsid w:val="009E0B11"/>
    <w:rsid w:val="009E0D32"/>
    <w:rsid w:val="009E1550"/>
    <w:rsid w:val="009E18B2"/>
    <w:rsid w:val="009E19B9"/>
    <w:rsid w:val="009E1CDA"/>
    <w:rsid w:val="009E1F87"/>
    <w:rsid w:val="009E2AAD"/>
    <w:rsid w:val="009E2F4A"/>
    <w:rsid w:val="009E415A"/>
    <w:rsid w:val="009E418C"/>
    <w:rsid w:val="009E42CB"/>
    <w:rsid w:val="009E4519"/>
    <w:rsid w:val="009E4848"/>
    <w:rsid w:val="009E4AA5"/>
    <w:rsid w:val="009E4D1B"/>
    <w:rsid w:val="009E5079"/>
    <w:rsid w:val="009E5A31"/>
    <w:rsid w:val="009E5AD3"/>
    <w:rsid w:val="009E60D1"/>
    <w:rsid w:val="009E60DF"/>
    <w:rsid w:val="009E6E0F"/>
    <w:rsid w:val="009E6E5E"/>
    <w:rsid w:val="009E7CDF"/>
    <w:rsid w:val="009F010B"/>
    <w:rsid w:val="009F0D28"/>
    <w:rsid w:val="009F0D86"/>
    <w:rsid w:val="009F1499"/>
    <w:rsid w:val="009F1587"/>
    <w:rsid w:val="009F1EA8"/>
    <w:rsid w:val="009F1F22"/>
    <w:rsid w:val="009F2117"/>
    <w:rsid w:val="009F2D1D"/>
    <w:rsid w:val="009F3064"/>
    <w:rsid w:val="009F3129"/>
    <w:rsid w:val="009F4ED7"/>
    <w:rsid w:val="009F55BC"/>
    <w:rsid w:val="009F572A"/>
    <w:rsid w:val="009F594C"/>
    <w:rsid w:val="009F5B45"/>
    <w:rsid w:val="009F5C83"/>
    <w:rsid w:val="009F5E1E"/>
    <w:rsid w:val="009F64BF"/>
    <w:rsid w:val="009F65D1"/>
    <w:rsid w:val="009F693A"/>
    <w:rsid w:val="009F69A0"/>
    <w:rsid w:val="009F6AA3"/>
    <w:rsid w:val="009F6C55"/>
    <w:rsid w:val="009F6D9B"/>
    <w:rsid w:val="009F6DD1"/>
    <w:rsid w:val="009F7059"/>
    <w:rsid w:val="00A000E3"/>
    <w:rsid w:val="00A00484"/>
    <w:rsid w:val="00A00666"/>
    <w:rsid w:val="00A00748"/>
    <w:rsid w:val="00A0090C"/>
    <w:rsid w:val="00A0095B"/>
    <w:rsid w:val="00A01334"/>
    <w:rsid w:val="00A01528"/>
    <w:rsid w:val="00A016A0"/>
    <w:rsid w:val="00A0188C"/>
    <w:rsid w:val="00A01E4C"/>
    <w:rsid w:val="00A01EAB"/>
    <w:rsid w:val="00A02EEE"/>
    <w:rsid w:val="00A035C5"/>
    <w:rsid w:val="00A03B43"/>
    <w:rsid w:val="00A03C18"/>
    <w:rsid w:val="00A03CF5"/>
    <w:rsid w:val="00A03FC8"/>
    <w:rsid w:val="00A04007"/>
    <w:rsid w:val="00A04224"/>
    <w:rsid w:val="00A0478E"/>
    <w:rsid w:val="00A0483F"/>
    <w:rsid w:val="00A04902"/>
    <w:rsid w:val="00A04A93"/>
    <w:rsid w:val="00A0553D"/>
    <w:rsid w:val="00A05AE2"/>
    <w:rsid w:val="00A05B53"/>
    <w:rsid w:val="00A05C8B"/>
    <w:rsid w:val="00A06078"/>
    <w:rsid w:val="00A0658D"/>
    <w:rsid w:val="00A06665"/>
    <w:rsid w:val="00A06BCD"/>
    <w:rsid w:val="00A06C73"/>
    <w:rsid w:val="00A06CF9"/>
    <w:rsid w:val="00A06FCD"/>
    <w:rsid w:val="00A071FA"/>
    <w:rsid w:val="00A07390"/>
    <w:rsid w:val="00A07513"/>
    <w:rsid w:val="00A07518"/>
    <w:rsid w:val="00A078DA"/>
    <w:rsid w:val="00A07D33"/>
    <w:rsid w:val="00A07DD5"/>
    <w:rsid w:val="00A103AA"/>
    <w:rsid w:val="00A10F1B"/>
    <w:rsid w:val="00A110E2"/>
    <w:rsid w:val="00A113F2"/>
    <w:rsid w:val="00A11595"/>
    <w:rsid w:val="00A11728"/>
    <w:rsid w:val="00A12C3F"/>
    <w:rsid w:val="00A12D7A"/>
    <w:rsid w:val="00A12EDF"/>
    <w:rsid w:val="00A13172"/>
    <w:rsid w:val="00A1356E"/>
    <w:rsid w:val="00A142CE"/>
    <w:rsid w:val="00A14741"/>
    <w:rsid w:val="00A14A2F"/>
    <w:rsid w:val="00A14B7B"/>
    <w:rsid w:val="00A14CCB"/>
    <w:rsid w:val="00A1562C"/>
    <w:rsid w:val="00A15ABA"/>
    <w:rsid w:val="00A15B65"/>
    <w:rsid w:val="00A15CD0"/>
    <w:rsid w:val="00A16008"/>
    <w:rsid w:val="00A16267"/>
    <w:rsid w:val="00A16603"/>
    <w:rsid w:val="00A1682A"/>
    <w:rsid w:val="00A1691B"/>
    <w:rsid w:val="00A16B6B"/>
    <w:rsid w:val="00A16D55"/>
    <w:rsid w:val="00A1723C"/>
    <w:rsid w:val="00A17EAC"/>
    <w:rsid w:val="00A206E6"/>
    <w:rsid w:val="00A2092A"/>
    <w:rsid w:val="00A20C07"/>
    <w:rsid w:val="00A211FC"/>
    <w:rsid w:val="00A21A6C"/>
    <w:rsid w:val="00A21F79"/>
    <w:rsid w:val="00A21F7B"/>
    <w:rsid w:val="00A22405"/>
    <w:rsid w:val="00A22649"/>
    <w:rsid w:val="00A22AE1"/>
    <w:rsid w:val="00A239E8"/>
    <w:rsid w:val="00A23C89"/>
    <w:rsid w:val="00A23CD0"/>
    <w:rsid w:val="00A23E9E"/>
    <w:rsid w:val="00A24A2C"/>
    <w:rsid w:val="00A24F71"/>
    <w:rsid w:val="00A25A66"/>
    <w:rsid w:val="00A25BF8"/>
    <w:rsid w:val="00A25C1D"/>
    <w:rsid w:val="00A25C48"/>
    <w:rsid w:val="00A2664B"/>
    <w:rsid w:val="00A26885"/>
    <w:rsid w:val="00A26DD6"/>
    <w:rsid w:val="00A273BB"/>
    <w:rsid w:val="00A27B52"/>
    <w:rsid w:val="00A27BD7"/>
    <w:rsid w:val="00A305AB"/>
    <w:rsid w:val="00A30731"/>
    <w:rsid w:val="00A30E72"/>
    <w:rsid w:val="00A30FEA"/>
    <w:rsid w:val="00A312B5"/>
    <w:rsid w:val="00A3130F"/>
    <w:rsid w:val="00A313F3"/>
    <w:rsid w:val="00A317CE"/>
    <w:rsid w:val="00A31909"/>
    <w:rsid w:val="00A31ADC"/>
    <w:rsid w:val="00A32007"/>
    <w:rsid w:val="00A3242F"/>
    <w:rsid w:val="00A328A9"/>
    <w:rsid w:val="00A329A5"/>
    <w:rsid w:val="00A32DE7"/>
    <w:rsid w:val="00A332D7"/>
    <w:rsid w:val="00A33A27"/>
    <w:rsid w:val="00A33CC3"/>
    <w:rsid w:val="00A3449F"/>
    <w:rsid w:val="00A3529A"/>
    <w:rsid w:val="00A359B6"/>
    <w:rsid w:val="00A35D05"/>
    <w:rsid w:val="00A36263"/>
    <w:rsid w:val="00A36665"/>
    <w:rsid w:val="00A36940"/>
    <w:rsid w:val="00A37A6E"/>
    <w:rsid w:val="00A37CF3"/>
    <w:rsid w:val="00A37D0A"/>
    <w:rsid w:val="00A37E69"/>
    <w:rsid w:val="00A4032E"/>
    <w:rsid w:val="00A40696"/>
    <w:rsid w:val="00A41429"/>
    <w:rsid w:val="00A41EA7"/>
    <w:rsid w:val="00A42041"/>
    <w:rsid w:val="00A42650"/>
    <w:rsid w:val="00A427EE"/>
    <w:rsid w:val="00A428A6"/>
    <w:rsid w:val="00A428BF"/>
    <w:rsid w:val="00A42FFE"/>
    <w:rsid w:val="00A4356E"/>
    <w:rsid w:val="00A43577"/>
    <w:rsid w:val="00A438E5"/>
    <w:rsid w:val="00A442E8"/>
    <w:rsid w:val="00A44B3C"/>
    <w:rsid w:val="00A44E0B"/>
    <w:rsid w:val="00A44E77"/>
    <w:rsid w:val="00A45070"/>
    <w:rsid w:val="00A45FF2"/>
    <w:rsid w:val="00A46198"/>
    <w:rsid w:val="00A463A5"/>
    <w:rsid w:val="00A466B5"/>
    <w:rsid w:val="00A46999"/>
    <w:rsid w:val="00A46C3C"/>
    <w:rsid w:val="00A471B6"/>
    <w:rsid w:val="00A4758A"/>
    <w:rsid w:val="00A47721"/>
    <w:rsid w:val="00A47BC0"/>
    <w:rsid w:val="00A47E31"/>
    <w:rsid w:val="00A5030B"/>
    <w:rsid w:val="00A50552"/>
    <w:rsid w:val="00A506E9"/>
    <w:rsid w:val="00A50A54"/>
    <w:rsid w:val="00A50D8F"/>
    <w:rsid w:val="00A50FDE"/>
    <w:rsid w:val="00A51407"/>
    <w:rsid w:val="00A514E9"/>
    <w:rsid w:val="00A5165F"/>
    <w:rsid w:val="00A5209D"/>
    <w:rsid w:val="00A52655"/>
    <w:rsid w:val="00A52C2B"/>
    <w:rsid w:val="00A5327B"/>
    <w:rsid w:val="00A53D07"/>
    <w:rsid w:val="00A53E82"/>
    <w:rsid w:val="00A53FB5"/>
    <w:rsid w:val="00A546D7"/>
    <w:rsid w:val="00A546E1"/>
    <w:rsid w:val="00A54E17"/>
    <w:rsid w:val="00A55CF4"/>
    <w:rsid w:val="00A55E79"/>
    <w:rsid w:val="00A564BC"/>
    <w:rsid w:val="00A56E45"/>
    <w:rsid w:val="00A5740E"/>
    <w:rsid w:val="00A57992"/>
    <w:rsid w:val="00A57DE5"/>
    <w:rsid w:val="00A57EEB"/>
    <w:rsid w:val="00A601A4"/>
    <w:rsid w:val="00A60730"/>
    <w:rsid w:val="00A60E71"/>
    <w:rsid w:val="00A6121D"/>
    <w:rsid w:val="00A613D5"/>
    <w:rsid w:val="00A61536"/>
    <w:rsid w:val="00A617FB"/>
    <w:rsid w:val="00A61C41"/>
    <w:rsid w:val="00A61DD2"/>
    <w:rsid w:val="00A62AEC"/>
    <w:rsid w:val="00A62BF2"/>
    <w:rsid w:val="00A62DF9"/>
    <w:rsid w:val="00A62F3A"/>
    <w:rsid w:val="00A633F2"/>
    <w:rsid w:val="00A63545"/>
    <w:rsid w:val="00A6355A"/>
    <w:rsid w:val="00A635F5"/>
    <w:rsid w:val="00A636E4"/>
    <w:rsid w:val="00A63770"/>
    <w:rsid w:val="00A637FE"/>
    <w:rsid w:val="00A63A7A"/>
    <w:rsid w:val="00A63AA8"/>
    <w:rsid w:val="00A63D5F"/>
    <w:rsid w:val="00A642B8"/>
    <w:rsid w:val="00A644E3"/>
    <w:rsid w:val="00A64997"/>
    <w:rsid w:val="00A64A59"/>
    <w:rsid w:val="00A65118"/>
    <w:rsid w:val="00A6522B"/>
    <w:rsid w:val="00A653A5"/>
    <w:rsid w:val="00A65551"/>
    <w:rsid w:val="00A657AB"/>
    <w:rsid w:val="00A658D4"/>
    <w:rsid w:val="00A659C1"/>
    <w:rsid w:val="00A65AF0"/>
    <w:rsid w:val="00A66214"/>
    <w:rsid w:val="00A6634E"/>
    <w:rsid w:val="00A663B1"/>
    <w:rsid w:val="00A6644A"/>
    <w:rsid w:val="00A66680"/>
    <w:rsid w:val="00A66685"/>
    <w:rsid w:val="00A67170"/>
    <w:rsid w:val="00A6720B"/>
    <w:rsid w:val="00A67320"/>
    <w:rsid w:val="00A67712"/>
    <w:rsid w:val="00A67F77"/>
    <w:rsid w:val="00A700F9"/>
    <w:rsid w:val="00A703CD"/>
    <w:rsid w:val="00A70A6D"/>
    <w:rsid w:val="00A70A90"/>
    <w:rsid w:val="00A70D5C"/>
    <w:rsid w:val="00A71BE3"/>
    <w:rsid w:val="00A71ECB"/>
    <w:rsid w:val="00A71F9B"/>
    <w:rsid w:val="00A720AC"/>
    <w:rsid w:val="00A7248E"/>
    <w:rsid w:val="00A731C3"/>
    <w:rsid w:val="00A73483"/>
    <w:rsid w:val="00A73C8F"/>
    <w:rsid w:val="00A7412C"/>
    <w:rsid w:val="00A742AB"/>
    <w:rsid w:val="00A7437E"/>
    <w:rsid w:val="00A743F8"/>
    <w:rsid w:val="00A744B7"/>
    <w:rsid w:val="00A7471C"/>
    <w:rsid w:val="00A74996"/>
    <w:rsid w:val="00A74BBA"/>
    <w:rsid w:val="00A74C68"/>
    <w:rsid w:val="00A752AC"/>
    <w:rsid w:val="00A7539D"/>
    <w:rsid w:val="00A7551C"/>
    <w:rsid w:val="00A757ED"/>
    <w:rsid w:val="00A75A83"/>
    <w:rsid w:val="00A75EB3"/>
    <w:rsid w:val="00A7614B"/>
    <w:rsid w:val="00A76490"/>
    <w:rsid w:val="00A76C51"/>
    <w:rsid w:val="00A76FB6"/>
    <w:rsid w:val="00A76FF8"/>
    <w:rsid w:val="00A77020"/>
    <w:rsid w:val="00A7713D"/>
    <w:rsid w:val="00A77325"/>
    <w:rsid w:val="00A7747D"/>
    <w:rsid w:val="00A77EBE"/>
    <w:rsid w:val="00A80782"/>
    <w:rsid w:val="00A8090F"/>
    <w:rsid w:val="00A80A60"/>
    <w:rsid w:val="00A81143"/>
    <w:rsid w:val="00A81ED5"/>
    <w:rsid w:val="00A82B65"/>
    <w:rsid w:val="00A82B78"/>
    <w:rsid w:val="00A82C1D"/>
    <w:rsid w:val="00A82DAD"/>
    <w:rsid w:val="00A82E38"/>
    <w:rsid w:val="00A8386E"/>
    <w:rsid w:val="00A83EF3"/>
    <w:rsid w:val="00A846D4"/>
    <w:rsid w:val="00A847B2"/>
    <w:rsid w:val="00A85721"/>
    <w:rsid w:val="00A85763"/>
    <w:rsid w:val="00A85C82"/>
    <w:rsid w:val="00A86648"/>
    <w:rsid w:val="00A866C0"/>
    <w:rsid w:val="00A86ACD"/>
    <w:rsid w:val="00A86E8B"/>
    <w:rsid w:val="00A87A10"/>
    <w:rsid w:val="00A87B14"/>
    <w:rsid w:val="00A87FB0"/>
    <w:rsid w:val="00A907ED"/>
    <w:rsid w:val="00A909ED"/>
    <w:rsid w:val="00A90B0B"/>
    <w:rsid w:val="00A9109F"/>
    <w:rsid w:val="00A91F5C"/>
    <w:rsid w:val="00A927F6"/>
    <w:rsid w:val="00A93194"/>
    <w:rsid w:val="00A936B3"/>
    <w:rsid w:val="00A937B6"/>
    <w:rsid w:val="00A93C9C"/>
    <w:rsid w:val="00A9407C"/>
    <w:rsid w:val="00A942B7"/>
    <w:rsid w:val="00A9434A"/>
    <w:rsid w:val="00A943CF"/>
    <w:rsid w:val="00A94587"/>
    <w:rsid w:val="00A9495B"/>
    <w:rsid w:val="00A94B8F"/>
    <w:rsid w:val="00A94D51"/>
    <w:rsid w:val="00A94DBE"/>
    <w:rsid w:val="00A94EAC"/>
    <w:rsid w:val="00A951A0"/>
    <w:rsid w:val="00A956C7"/>
    <w:rsid w:val="00A95924"/>
    <w:rsid w:val="00A959AB"/>
    <w:rsid w:val="00A95D98"/>
    <w:rsid w:val="00A960D9"/>
    <w:rsid w:val="00A96711"/>
    <w:rsid w:val="00A9675C"/>
    <w:rsid w:val="00A96D92"/>
    <w:rsid w:val="00A97DD3"/>
    <w:rsid w:val="00A97EFA"/>
    <w:rsid w:val="00AA00DC"/>
    <w:rsid w:val="00AA0589"/>
    <w:rsid w:val="00AA0B3F"/>
    <w:rsid w:val="00AA0D1B"/>
    <w:rsid w:val="00AA0EB6"/>
    <w:rsid w:val="00AA1321"/>
    <w:rsid w:val="00AA15A8"/>
    <w:rsid w:val="00AA1AB7"/>
    <w:rsid w:val="00AA1C1C"/>
    <w:rsid w:val="00AA1C21"/>
    <w:rsid w:val="00AA2067"/>
    <w:rsid w:val="00AA3810"/>
    <w:rsid w:val="00AA3BC6"/>
    <w:rsid w:val="00AA41F3"/>
    <w:rsid w:val="00AA48A5"/>
    <w:rsid w:val="00AA50E5"/>
    <w:rsid w:val="00AA531C"/>
    <w:rsid w:val="00AA5CC0"/>
    <w:rsid w:val="00AA5F3B"/>
    <w:rsid w:val="00AA5FA7"/>
    <w:rsid w:val="00AA6070"/>
    <w:rsid w:val="00AA6080"/>
    <w:rsid w:val="00AA652F"/>
    <w:rsid w:val="00AA66F5"/>
    <w:rsid w:val="00AA6C88"/>
    <w:rsid w:val="00AA6F62"/>
    <w:rsid w:val="00AA6FB2"/>
    <w:rsid w:val="00AA7160"/>
    <w:rsid w:val="00AA739D"/>
    <w:rsid w:val="00AA753E"/>
    <w:rsid w:val="00AB0217"/>
    <w:rsid w:val="00AB0329"/>
    <w:rsid w:val="00AB08ED"/>
    <w:rsid w:val="00AB1356"/>
    <w:rsid w:val="00AB1394"/>
    <w:rsid w:val="00AB18B9"/>
    <w:rsid w:val="00AB1B2D"/>
    <w:rsid w:val="00AB1F2A"/>
    <w:rsid w:val="00AB2519"/>
    <w:rsid w:val="00AB2567"/>
    <w:rsid w:val="00AB2810"/>
    <w:rsid w:val="00AB29E3"/>
    <w:rsid w:val="00AB2E79"/>
    <w:rsid w:val="00AB3003"/>
    <w:rsid w:val="00AB3887"/>
    <w:rsid w:val="00AB3A4F"/>
    <w:rsid w:val="00AB3A99"/>
    <w:rsid w:val="00AB3B1B"/>
    <w:rsid w:val="00AB3B6B"/>
    <w:rsid w:val="00AB439B"/>
    <w:rsid w:val="00AB46F0"/>
    <w:rsid w:val="00AB47D4"/>
    <w:rsid w:val="00AB4FBD"/>
    <w:rsid w:val="00AB5273"/>
    <w:rsid w:val="00AB533C"/>
    <w:rsid w:val="00AB5C5F"/>
    <w:rsid w:val="00AB614A"/>
    <w:rsid w:val="00AB6521"/>
    <w:rsid w:val="00AB654A"/>
    <w:rsid w:val="00AB6866"/>
    <w:rsid w:val="00AB6D37"/>
    <w:rsid w:val="00AB6DDC"/>
    <w:rsid w:val="00AB7132"/>
    <w:rsid w:val="00AB74A4"/>
    <w:rsid w:val="00AB7525"/>
    <w:rsid w:val="00AB753F"/>
    <w:rsid w:val="00AB7A05"/>
    <w:rsid w:val="00AC0385"/>
    <w:rsid w:val="00AC05C3"/>
    <w:rsid w:val="00AC0735"/>
    <w:rsid w:val="00AC1018"/>
    <w:rsid w:val="00AC14D1"/>
    <w:rsid w:val="00AC1734"/>
    <w:rsid w:val="00AC18FA"/>
    <w:rsid w:val="00AC1934"/>
    <w:rsid w:val="00AC1BB6"/>
    <w:rsid w:val="00AC1F56"/>
    <w:rsid w:val="00AC20E6"/>
    <w:rsid w:val="00AC285F"/>
    <w:rsid w:val="00AC29E2"/>
    <w:rsid w:val="00AC2AF4"/>
    <w:rsid w:val="00AC359C"/>
    <w:rsid w:val="00AC4278"/>
    <w:rsid w:val="00AC4CC0"/>
    <w:rsid w:val="00AC4D5E"/>
    <w:rsid w:val="00AC68E4"/>
    <w:rsid w:val="00AC6E8D"/>
    <w:rsid w:val="00AC7030"/>
    <w:rsid w:val="00AC7D1E"/>
    <w:rsid w:val="00AC7E67"/>
    <w:rsid w:val="00AC7FB1"/>
    <w:rsid w:val="00AD07ED"/>
    <w:rsid w:val="00AD08C3"/>
    <w:rsid w:val="00AD0ABA"/>
    <w:rsid w:val="00AD0E7D"/>
    <w:rsid w:val="00AD1082"/>
    <w:rsid w:val="00AD11A6"/>
    <w:rsid w:val="00AD1C09"/>
    <w:rsid w:val="00AD1E70"/>
    <w:rsid w:val="00AD1E9A"/>
    <w:rsid w:val="00AD1EC3"/>
    <w:rsid w:val="00AD1F99"/>
    <w:rsid w:val="00AD217C"/>
    <w:rsid w:val="00AD2D3D"/>
    <w:rsid w:val="00AD2D67"/>
    <w:rsid w:val="00AD2E67"/>
    <w:rsid w:val="00AD34D7"/>
    <w:rsid w:val="00AD38E7"/>
    <w:rsid w:val="00AD3DDD"/>
    <w:rsid w:val="00AD3EAB"/>
    <w:rsid w:val="00AD44B4"/>
    <w:rsid w:val="00AD45E0"/>
    <w:rsid w:val="00AD50B6"/>
    <w:rsid w:val="00AD5DBE"/>
    <w:rsid w:val="00AD60C8"/>
    <w:rsid w:val="00AD6DE6"/>
    <w:rsid w:val="00AD70C8"/>
    <w:rsid w:val="00AD7196"/>
    <w:rsid w:val="00AD71F2"/>
    <w:rsid w:val="00AD73BA"/>
    <w:rsid w:val="00AD77BE"/>
    <w:rsid w:val="00AD7A8F"/>
    <w:rsid w:val="00AD7D2F"/>
    <w:rsid w:val="00AD7E1C"/>
    <w:rsid w:val="00AD7E6A"/>
    <w:rsid w:val="00AE0119"/>
    <w:rsid w:val="00AE0499"/>
    <w:rsid w:val="00AE06BD"/>
    <w:rsid w:val="00AE0A21"/>
    <w:rsid w:val="00AE1BB9"/>
    <w:rsid w:val="00AE1E31"/>
    <w:rsid w:val="00AE2396"/>
    <w:rsid w:val="00AE27BA"/>
    <w:rsid w:val="00AE2DED"/>
    <w:rsid w:val="00AE341A"/>
    <w:rsid w:val="00AE34BD"/>
    <w:rsid w:val="00AE37D4"/>
    <w:rsid w:val="00AE38C3"/>
    <w:rsid w:val="00AE3C37"/>
    <w:rsid w:val="00AE4315"/>
    <w:rsid w:val="00AE4400"/>
    <w:rsid w:val="00AE511C"/>
    <w:rsid w:val="00AE562B"/>
    <w:rsid w:val="00AE572A"/>
    <w:rsid w:val="00AE59C5"/>
    <w:rsid w:val="00AE5C5D"/>
    <w:rsid w:val="00AE5F93"/>
    <w:rsid w:val="00AE6373"/>
    <w:rsid w:val="00AE6C68"/>
    <w:rsid w:val="00AE7447"/>
    <w:rsid w:val="00AE783B"/>
    <w:rsid w:val="00AE7BEF"/>
    <w:rsid w:val="00AE7BFC"/>
    <w:rsid w:val="00AE7CD1"/>
    <w:rsid w:val="00AF0000"/>
    <w:rsid w:val="00AF0738"/>
    <w:rsid w:val="00AF0A8D"/>
    <w:rsid w:val="00AF0B6E"/>
    <w:rsid w:val="00AF1384"/>
    <w:rsid w:val="00AF13C1"/>
    <w:rsid w:val="00AF16A8"/>
    <w:rsid w:val="00AF1DD3"/>
    <w:rsid w:val="00AF2A83"/>
    <w:rsid w:val="00AF31EB"/>
    <w:rsid w:val="00AF38AD"/>
    <w:rsid w:val="00AF3C2E"/>
    <w:rsid w:val="00AF3DFB"/>
    <w:rsid w:val="00AF3E5A"/>
    <w:rsid w:val="00AF4084"/>
    <w:rsid w:val="00AF4B58"/>
    <w:rsid w:val="00AF4C52"/>
    <w:rsid w:val="00AF4D5D"/>
    <w:rsid w:val="00AF567B"/>
    <w:rsid w:val="00AF5CC8"/>
    <w:rsid w:val="00AF602B"/>
    <w:rsid w:val="00AF6ADD"/>
    <w:rsid w:val="00AF6E9F"/>
    <w:rsid w:val="00AF702B"/>
    <w:rsid w:val="00AF71FA"/>
    <w:rsid w:val="00AF7618"/>
    <w:rsid w:val="00AF7C68"/>
    <w:rsid w:val="00AF7F62"/>
    <w:rsid w:val="00B0036B"/>
    <w:rsid w:val="00B0047D"/>
    <w:rsid w:val="00B0048A"/>
    <w:rsid w:val="00B00604"/>
    <w:rsid w:val="00B00B8F"/>
    <w:rsid w:val="00B0144A"/>
    <w:rsid w:val="00B01501"/>
    <w:rsid w:val="00B016FB"/>
    <w:rsid w:val="00B01C08"/>
    <w:rsid w:val="00B022B8"/>
    <w:rsid w:val="00B025CD"/>
    <w:rsid w:val="00B026B9"/>
    <w:rsid w:val="00B02EF5"/>
    <w:rsid w:val="00B0308B"/>
    <w:rsid w:val="00B031DA"/>
    <w:rsid w:val="00B03F32"/>
    <w:rsid w:val="00B04455"/>
    <w:rsid w:val="00B04772"/>
    <w:rsid w:val="00B04CD1"/>
    <w:rsid w:val="00B04E74"/>
    <w:rsid w:val="00B050C5"/>
    <w:rsid w:val="00B0538E"/>
    <w:rsid w:val="00B0559E"/>
    <w:rsid w:val="00B05A3A"/>
    <w:rsid w:val="00B061D4"/>
    <w:rsid w:val="00B06A96"/>
    <w:rsid w:val="00B07654"/>
    <w:rsid w:val="00B07CE1"/>
    <w:rsid w:val="00B104CC"/>
    <w:rsid w:val="00B10B2A"/>
    <w:rsid w:val="00B10C97"/>
    <w:rsid w:val="00B119C3"/>
    <w:rsid w:val="00B11A47"/>
    <w:rsid w:val="00B121B3"/>
    <w:rsid w:val="00B12969"/>
    <w:rsid w:val="00B12A0E"/>
    <w:rsid w:val="00B12B02"/>
    <w:rsid w:val="00B12F11"/>
    <w:rsid w:val="00B1337A"/>
    <w:rsid w:val="00B142ED"/>
    <w:rsid w:val="00B14789"/>
    <w:rsid w:val="00B14BC0"/>
    <w:rsid w:val="00B14D17"/>
    <w:rsid w:val="00B150F0"/>
    <w:rsid w:val="00B15169"/>
    <w:rsid w:val="00B158CC"/>
    <w:rsid w:val="00B15AA2"/>
    <w:rsid w:val="00B15B5D"/>
    <w:rsid w:val="00B15D2B"/>
    <w:rsid w:val="00B15D2C"/>
    <w:rsid w:val="00B15E3A"/>
    <w:rsid w:val="00B160D0"/>
    <w:rsid w:val="00B16445"/>
    <w:rsid w:val="00B1680A"/>
    <w:rsid w:val="00B16818"/>
    <w:rsid w:val="00B16D3B"/>
    <w:rsid w:val="00B16D89"/>
    <w:rsid w:val="00B16DA3"/>
    <w:rsid w:val="00B16F17"/>
    <w:rsid w:val="00B1780C"/>
    <w:rsid w:val="00B17E8B"/>
    <w:rsid w:val="00B20040"/>
    <w:rsid w:val="00B200B7"/>
    <w:rsid w:val="00B20334"/>
    <w:rsid w:val="00B210D8"/>
    <w:rsid w:val="00B210FB"/>
    <w:rsid w:val="00B2116B"/>
    <w:rsid w:val="00B213A4"/>
    <w:rsid w:val="00B214AF"/>
    <w:rsid w:val="00B217CE"/>
    <w:rsid w:val="00B218FB"/>
    <w:rsid w:val="00B21990"/>
    <w:rsid w:val="00B219CA"/>
    <w:rsid w:val="00B22514"/>
    <w:rsid w:val="00B225F4"/>
    <w:rsid w:val="00B22A0B"/>
    <w:rsid w:val="00B22C07"/>
    <w:rsid w:val="00B23194"/>
    <w:rsid w:val="00B236A5"/>
    <w:rsid w:val="00B23F82"/>
    <w:rsid w:val="00B246D7"/>
    <w:rsid w:val="00B246F9"/>
    <w:rsid w:val="00B24D11"/>
    <w:rsid w:val="00B24E36"/>
    <w:rsid w:val="00B24FF9"/>
    <w:rsid w:val="00B25097"/>
    <w:rsid w:val="00B25459"/>
    <w:rsid w:val="00B2549B"/>
    <w:rsid w:val="00B257F4"/>
    <w:rsid w:val="00B25A2B"/>
    <w:rsid w:val="00B25A4E"/>
    <w:rsid w:val="00B25D9E"/>
    <w:rsid w:val="00B25F3C"/>
    <w:rsid w:val="00B2626E"/>
    <w:rsid w:val="00B263DF"/>
    <w:rsid w:val="00B26741"/>
    <w:rsid w:val="00B26924"/>
    <w:rsid w:val="00B26B8F"/>
    <w:rsid w:val="00B26BB7"/>
    <w:rsid w:val="00B26F12"/>
    <w:rsid w:val="00B2718D"/>
    <w:rsid w:val="00B275CB"/>
    <w:rsid w:val="00B27EB7"/>
    <w:rsid w:val="00B27FE5"/>
    <w:rsid w:val="00B30500"/>
    <w:rsid w:val="00B3061B"/>
    <w:rsid w:val="00B30652"/>
    <w:rsid w:val="00B313CC"/>
    <w:rsid w:val="00B31551"/>
    <w:rsid w:val="00B31779"/>
    <w:rsid w:val="00B31AF6"/>
    <w:rsid w:val="00B31BD3"/>
    <w:rsid w:val="00B31C81"/>
    <w:rsid w:val="00B31D24"/>
    <w:rsid w:val="00B31DBB"/>
    <w:rsid w:val="00B32023"/>
    <w:rsid w:val="00B32326"/>
    <w:rsid w:val="00B32583"/>
    <w:rsid w:val="00B32C03"/>
    <w:rsid w:val="00B32C16"/>
    <w:rsid w:val="00B32DCA"/>
    <w:rsid w:val="00B32EA4"/>
    <w:rsid w:val="00B32F04"/>
    <w:rsid w:val="00B32F38"/>
    <w:rsid w:val="00B333B8"/>
    <w:rsid w:val="00B34296"/>
    <w:rsid w:val="00B3434C"/>
    <w:rsid w:val="00B34C8E"/>
    <w:rsid w:val="00B35D4A"/>
    <w:rsid w:val="00B36255"/>
    <w:rsid w:val="00B366E3"/>
    <w:rsid w:val="00B367CB"/>
    <w:rsid w:val="00B3683B"/>
    <w:rsid w:val="00B36853"/>
    <w:rsid w:val="00B36F5E"/>
    <w:rsid w:val="00B36F77"/>
    <w:rsid w:val="00B37503"/>
    <w:rsid w:val="00B4065A"/>
    <w:rsid w:val="00B410FE"/>
    <w:rsid w:val="00B4129E"/>
    <w:rsid w:val="00B41BB2"/>
    <w:rsid w:val="00B422DF"/>
    <w:rsid w:val="00B42398"/>
    <w:rsid w:val="00B423AA"/>
    <w:rsid w:val="00B42699"/>
    <w:rsid w:val="00B4269E"/>
    <w:rsid w:val="00B4329C"/>
    <w:rsid w:val="00B4336A"/>
    <w:rsid w:val="00B4392E"/>
    <w:rsid w:val="00B43D57"/>
    <w:rsid w:val="00B44006"/>
    <w:rsid w:val="00B442C9"/>
    <w:rsid w:val="00B442E4"/>
    <w:rsid w:val="00B4495F"/>
    <w:rsid w:val="00B45009"/>
    <w:rsid w:val="00B452A6"/>
    <w:rsid w:val="00B4533C"/>
    <w:rsid w:val="00B45353"/>
    <w:rsid w:val="00B45E82"/>
    <w:rsid w:val="00B45F41"/>
    <w:rsid w:val="00B46978"/>
    <w:rsid w:val="00B470CD"/>
    <w:rsid w:val="00B4742F"/>
    <w:rsid w:val="00B4791C"/>
    <w:rsid w:val="00B500D5"/>
    <w:rsid w:val="00B50248"/>
    <w:rsid w:val="00B5024C"/>
    <w:rsid w:val="00B507A4"/>
    <w:rsid w:val="00B510D1"/>
    <w:rsid w:val="00B5142F"/>
    <w:rsid w:val="00B51D4A"/>
    <w:rsid w:val="00B51F55"/>
    <w:rsid w:val="00B52592"/>
    <w:rsid w:val="00B52889"/>
    <w:rsid w:val="00B52DB6"/>
    <w:rsid w:val="00B5340B"/>
    <w:rsid w:val="00B536FA"/>
    <w:rsid w:val="00B53F14"/>
    <w:rsid w:val="00B54035"/>
    <w:rsid w:val="00B54BB0"/>
    <w:rsid w:val="00B55107"/>
    <w:rsid w:val="00B551A6"/>
    <w:rsid w:val="00B55345"/>
    <w:rsid w:val="00B55A2A"/>
    <w:rsid w:val="00B55A87"/>
    <w:rsid w:val="00B55DA1"/>
    <w:rsid w:val="00B55EA5"/>
    <w:rsid w:val="00B56F80"/>
    <w:rsid w:val="00B5749E"/>
    <w:rsid w:val="00B57891"/>
    <w:rsid w:val="00B57BB0"/>
    <w:rsid w:val="00B6075F"/>
    <w:rsid w:val="00B60794"/>
    <w:rsid w:val="00B608B1"/>
    <w:rsid w:val="00B60C1D"/>
    <w:rsid w:val="00B60DB1"/>
    <w:rsid w:val="00B60DC3"/>
    <w:rsid w:val="00B61C03"/>
    <w:rsid w:val="00B626F5"/>
    <w:rsid w:val="00B62715"/>
    <w:rsid w:val="00B62BBB"/>
    <w:rsid w:val="00B62CA2"/>
    <w:rsid w:val="00B62E98"/>
    <w:rsid w:val="00B62EA0"/>
    <w:rsid w:val="00B63188"/>
    <w:rsid w:val="00B631FE"/>
    <w:rsid w:val="00B64151"/>
    <w:rsid w:val="00B64AE1"/>
    <w:rsid w:val="00B64C86"/>
    <w:rsid w:val="00B6507A"/>
    <w:rsid w:val="00B6586B"/>
    <w:rsid w:val="00B669CF"/>
    <w:rsid w:val="00B66D03"/>
    <w:rsid w:val="00B6703F"/>
    <w:rsid w:val="00B670E6"/>
    <w:rsid w:val="00B67125"/>
    <w:rsid w:val="00B67346"/>
    <w:rsid w:val="00B6751F"/>
    <w:rsid w:val="00B676D7"/>
    <w:rsid w:val="00B67F40"/>
    <w:rsid w:val="00B700E6"/>
    <w:rsid w:val="00B70127"/>
    <w:rsid w:val="00B7012D"/>
    <w:rsid w:val="00B703EB"/>
    <w:rsid w:val="00B705A0"/>
    <w:rsid w:val="00B707B2"/>
    <w:rsid w:val="00B70BEA"/>
    <w:rsid w:val="00B70CBD"/>
    <w:rsid w:val="00B70F12"/>
    <w:rsid w:val="00B7104B"/>
    <w:rsid w:val="00B7185F"/>
    <w:rsid w:val="00B72015"/>
    <w:rsid w:val="00B72231"/>
    <w:rsid w:val="00B73362"/>
    <w:rsid w:val="00B73817"/>
    <w:rsid w:val="00B73837"/>
    <w:rsid w:val="00B73A1A"/>
    <w:rsid w:val="00B740EE"/>
    <w:rsid w:val="00B7426E"/>
    <w:rsid w:val="00B743F4"/>
    <w:rsid w:val="00B748E5"/>
    <w:rsid w:val="00B75037"/>
    <w:rsid w:val="00B7522A"/>
    <w:rsid w:val="00B756DD"/>
    <w:rsid w:val="00B756E5"/>
    <w:rsid w:val="00B757A5"/>
    <w:rsid w:val="00B75ACB"/>
    <w:rsid w:val="00B75DB5"/>
    <w:rsid w:val="00B763DA"/>
    <w:rsid w:val="00B76D98"/>
    <w:rsid w:val="00B76DCE"/>
    <w:rsid w:val="00B76E14"/>
    <w:rsid w:val="00B777B0"/>
    <w:rsid w:val="00B77A39"/>
    <w:rsid w:val="00B80612"/>
    <w:rsid w:val="00B80645"/>
    <w:rsid w:val="00B80665"/>
    <w:rsid w:val="00B809D9"/>
    <w:rsid w:val="00B80A63"/>
    <w:rsid w:val="00B80EF6"/>
    <w:rsid w:val="00B813C7"/>
    <w:rsid w:val="00B815DC"/>
    <w:rsid w:val="00B817E8"/>
    <w:rsid w:val="00B818E0"/>
    <w:rsid w:val="00B81AA6"/>
    <w:rsid w:val="00B81DFC"/>
    <w:rsid w:val="00B81FAB"/>
    <w:rsid w:val="00B82010"/>
    <w:rsid w:val="00B828E8"/>
    <w:rsid w:val="00B82978"/>
    <w:rsid w:val="00B82B17"/>
    <w:rsid w:val="00B82DEE"/>
    <w:rsid w:val="00B831DB"/>
    <w:rsid w:val="00B83A48"/>
    <w:rsid w:val="00B83B6C"/>
    <w:rsid w:val="00B83BBC"/>
    <w:rsid w:val="00B84063"/>
    <w:rsid w:val="00B84824"/>
    <w:rsid w:val="00B84C85"/>
    <w:rsid w:val="00B84D17"/>
    <w:rsid w:val="00B8500F"/>
    <w:rsid w:val="00B852F7"/>
    <w:rsid w:val="00B85E4A"/>
    <w:rsid w:val="00B86114"/>
    <w:rsid w:val="00B863C8"/>
    <w:rsid w:val="00B86A27"/>
    <w:rsid w:val="00B8753A"/>
    <w:rsid w:val="00B90052"/>
    <w:rsid w:val="00B9016A"/>
    <w:rsid w:val="00B90344"/>
    <w:rsid w:val="00B9082D"/>
    <w:rsid w:val="00B90D44"/>
    <w:rsid w:val="00B912D1"/>
    <w:rsid w:val="00B915A0"/>
    <w:rsid w:val="00B91A3E"/>
    <w:rsid w:val="00B91C64"/>
    <w:rsid w:val="00B92182"/>
    <w:rsid w:val="00B922EC"/>
    <w:rsid w:val="00B92655"/>
    <w:rsid w:val="00B92937"/>
    <w:rsid w:val="00B92A37"/>
    <w:rsid w:val="00B9309E"/>
    <w:rsid w:val="00B93709"/>
    <w:rsid w:val="00B9398C"/>
    <w:rsid w:val="00B94376"/>
    <w:rsid w:val="00B946CA"/>
    <w:rsid w:val="00B94B1B"/>
    <w:rsid w:val="00B94C17"/>
    <w:rsid w:val="00B94ED4"/>
    <w:rsid w:val="00B950A1"/>
    <w:rsid w:val="00B950E1"/>
    <w:rsid w:val="00B95719"/>
    <w:rsid w:val="00B95897"/>
    <w:rsid w:val="00B95CF9"/>
    <w:rsid w:val="00B95D33"/>
    <w:rsid w:val="00B9605D"/>
    <w:rsid w:val="00B9630E"/>
    <w:rsid w:val="00B971B9"/>
    <w:rsid w:val="00BA0532"/>
    <w:rsid w:val="00BA05A4"/>
    <w:rsid w:val="00BA06ED"/>
    <w:rsid w:val="00BA0764"/>
    <w:rsid w:val="00BA0A5C"/>
    <w:rsid w:val="00BA2C63"/>
    <w:rsid w:val="00BA3536"/>
    <w:rsid w:val="00BA5064"/>
    <w:rsid w:val="00BA507C"/>
    <w:rsid w:val="00BA52C7"/>
    <w:rsid w:val="00BA57CB"/>
    <w:rsid w:val="00BA6A85"/>
    <w:rsid w:val="00BA6D69"/>
    <w:rsid w:val="00BA7442"/>
    <w:rsid w:val="00BA78CE"/>
    <w:rsid w:val="00BA7E5E"/>
    <w:rsid w:val="00BB038D"/>
    <w:rsid w:val="00BB055E"/>
    <w:rsid w:val="00BB071D"/>
    <w:rsid w:val="00BB073E"/>
    <w:rsid w:val="00BB09D3"/>
    <w:rsid w:val="00BB0B0C"/>
    <w:rsid w:val="00BB15A2"/>
    <w:rsid w:val="00BB1F87"/>
    <w:rsid w:val="00BB1F92"/>
    <w:rsid w:val="00BB23D1"/>
    <w:rsid w:val="00BB2409"/>
    <w:rsid w:val="00BB273D"/>
    <w:rsid w:val="00BB287A"/>
    <w:rsid w:val="00BB2D83"/>
    <w:rsid w:val="00BB382B"/>
    <w:rsid w:val="00BB3B30"/>
    <w:rsid w:val="00BB3F53"/>
    <w:rsid w:val="00BB44C5"/>
    <w:rsid w:val="00BB45C2"/>
    <w:rsid w:val="00BB46B2"/>
    <w:rsid w:val="00BB46BA"/>
    <w:rsid w:val="00BB4A0E"/>
    <w:rsid w:val="00BB4A9E"/>
    <w:rsid w:val="00BB4D58"/>
    <w:rsid w:val="00BB50A6"/>
    <w:rsid w:val="00BB5568"/>
    <w:rsid w:val="00BB5E7B"/>
    <w:rsid w:val="00BB613A"/>
    <w:rsid w:val="00BB6AFA"/>
    <w:rsid w:val="00BB6F1E"/>
    <w:rsid w:val="00BB6F21"/>
    <w:rsid w:val="00BB71FB"/>
    <w:rsid w:val="00BB73E1"/>
    <w:rsid w:val="00BB7484"/>
    <w:rsid w:val="00BB7E3A"/>
    <w:rsid w:val="00BC038C"/>
    <w:rsid w:val="00BC064D"/>
    <w:rsid w:val="00BC091C"/>
    <w:rsid w:val="00BC1234"/>
    <w:rsid w:val="00BC140D"/>
    <w:rsid w:val="00BC1945"/>
    <w:rsid w:val="00BC1D72"/>
    <w:rsid w:val="00BC2BEE"/>
    <w:rsid w:val="00BC2DB6"/>
    <w:rsid w:val="00BC3092"/>
    <w:rsid w:val="00BC30AF"/>
    <w:rsid w:val="00BC318F"/>
    <w:rsid w:val="00BC33D6"/>
    <w:rsid w:val="00BC3BD7"/>
    <w:rsid w:val="00BC3EEE"/>
    <w:rsid w:val="00BC4196"/>
    <w:rsid w:val="00BC4790"/>
    <w:rsid w:val="00BC4A02"/>
    <w:rsid w:val="00BC4A3F"/>
    <w:rsid w:val="00BC4B62"/>
    <w:rsid w:val="00BC5164"/>
    <w:rsid w:val="00BC5343"/>
    <w:rsid w:val="00BC5EA7"/>
    <w:rsid w:val="00BC622A"/>
    <w:rsid w:val="00BC6351"/>
    <w:rsid w:val="00BC63FE"/>
    <w:rsid w:val="00BC72C4"/>
    <w:rsid w:val="00BC799D"/>
    <w:rsid w:val="00BC79A3"/>
    <w:rsid w:val="00BC7BFC"/>
    <w:rsid w:val="00BC7F87"/>
    <w:rsid w:val="00BD0428"/>
    <w:rsid w:val="00BD0536"/>
    <w:rsid w:val="00BD0C15"/>
    <w:rsid w:val="00BD0D7D"/>
    <w:rsid w:val="00BD10A9"/>
    <w:rsid w:val="00BD18D6"/>
    <w:rsid w:val="00BD1C92"/>
    <w:rsid w:val="00BD2582"/>
    <w:rsid w:val="00BD2757"/>
    <w:rsid w:val="00BD2B3E"/>
    <w:rsid w:val="00BD355F"/>
    <w:rsid w:val="00BD371A"/>
    <w:rsid w:val="00BD372B"/>
    <w:rsid w:val="00BD3DF1"/>
    <w:rsid w:val="00BD3E08"/>
    <w:rsid w:val="00BD3E86"/>
    <w:rsid w:val="00BD3E95"/>
    <w:rsid w:val="00BD4B04"/>
    <w:rsid w:val="00BD4D9A"/>
    <w:rsid w:val="00BD4FD3"/>
    <w:rsid w:val="00BD504A"/>
    <w:rsid w:val="00BD5322"/>
    <w:rsid w:val="00BD55C1"/>
    <w:rsid w:val="00BD560B"/>
    <w:rsid w:val="00BD5D7F"/>
    <w:rsid w:val="00BD606E"/>
    <w:rsid w:val="00BD6285"/>
    <w:rsid w:val="00BD63EA"/>
    <w:rsid w:val="00BD685C"/>
    <w:rsid w:val="00BD6B6F"/>
    <w:rsid w:val="00BD6EE1"/>
    <w:rsid w:val="00BD7390"/>
    <w:rsid w:val="00BD75B5"/>
    <w:rsid w:val="00BD7FF1"/>
    <w:rsid w:val="00BE0030"/>
    <w:rsid w:val="00BE06A4"/>
    <w:rsid w:val="00BE078C"/>
    <w:rsid w:val="00BE0E03"/>
    <w:rsid w:val="00BE15AD"/>
    <w:rsid w:val="00BE1C41"/>
    <w:rsid w:val="00BE1DB4"/>
    <w:rsid w:val="00BE222A"/>
    <w:rsid w:val="00BE26A8"/>
    <w:rsid w:val="00BE2A17"/>
    <w:rsid w:val="00BE3043"/>
    <w:rsid w:val="00BE377D"/>
    <w:rsid w:val="00BE3BDB"/>
    <w:rsid w:val="00BE49E8"/>
    <w:rsid w:val="00BE4EF8"/>
    <w:rsid w:val="00BE5092"/>
    <w:rsid w:val="00BE598E"/>
    <w:rsid w:val="00BE5C42"/>
    <w:rsid w:val="00BE5CD1"/>
    <w:rsid w:val="00BE5D19"/>
    <w:rsid w:val="00BE5D9E"/>
    <w:rsid w:val="00BE5F19"/>
    <w:rsid w:val="00BE6E18"/>
    <w:rsid w:val="00BE6F54"/>
    <w:rsid w:val="00BE76FC"/>
    <w:rsid w:val="00BE791B"/>
    <w:rsid w:val="00BE7A6E"/>
    <w:rsid w:val="00BF03F4"/>
    <w:rsid w:val="00BF043D"/>
    <w:rsid w:val="00BF043E"/>
    <w:rsid w:val="00BF0E6E"/>
    <w:rsid w:val="00BF14F6"/>
    <w:rsid w:val="00BF1722"/>
    <w:rsid w:val="00BF1B42"/>
    <w:rsid w:val="00BF1D99"/>
    <w:rsid w:val="00BF2922"/>
    <w:rsid w:val="00BF2C2D"/>
    <w:rsid w:val="00BF4382"/>
    <w:rsid w:val="00BF4483"/>
    <w:rsid w:val="00BF4650"/>
    <w:rsid w:val="00BF4665"/>
    <w:rsid w:val="00BF4A8B"/>
    <w:rsid w:val="00BF4B59"/>
    <w:rsid w:val="00BF4C2D"/>
    <w:rsid w:val="00BF5320"/>
    <w:rsid w:val="00BF5642"/>
    <w:rsid w:val="00BF691E"/>
    <w:rsid w:val="00BF749E"/>
    <w:rsid w:val="00BF7FD6"/>
    <w:rsid w:val="00C000DD"/>
    <w:rsid w:val="00C000E2"/>
    <w:rsid w:val="00C0047E"/>
    <w:rsid w:val="00C005B5"/>
    <w:rsid w:val="00C0098F"/>
    <w:rsid w:val="00C00A11"/>
    <w:rsid w:val="00C00F4A"/>
    <w:rsid w:val="00C010B2"/>
    <w:rsid w:val="00C01F5E"/>
    <w:rsid w:val="00C024BA"/>
    <w:rsid w:val="00C0259B"/>
    <w:rsid w:val="00C02605"/>
    <w:rsid w:val="00C027E1"/>
    <w:rsid w:val="00C031D4"/>
    <w:rsid w:val="00C03598"/>
    <w:rsid w:val="00C03710"/>
    <w:rsid w:val="00C03A6A"/>
    <w:rsid w:val="00C03E3C"/>
    <w:rsid w:val="00C03F99"/>
    <w:rsid w:val="00C043F9"/>
    <w:rsid w:val="00C04E08"/>
    <w:rsid w:val="00C04F12"/>
    <w:rsid w:val="00C050AA"/>
    <w:rsid w:val="00C05373"/>
    <w:rsid w:val="00C05BAA"/>
    <w:rsid w:val="00C05C48"/>
    <w:rsid w:val="00C060B3"/>
    <w:rsid w:val="00C061D5"/>
    <w:rsid w:val="00C0683D"/>
    <w:rsid w:val="00C068EE"/>
    <w:rsid w:val="00C06978"/>
    <w:rsid w:val="00C06E3E"/>
    <w:rsid w:val="00C07127"/>
    <w:rsid w:val="00C0755E"/>
    <w:rsid w:val="00C07689"/>
    <w:rsid w:val="00C076D0"/>
    <w:rsid w:val="00C07964"/>
    <w:rsid w:val="00C102F6"/>
    <w:rsid w:val="00C10D51"/>
    <w:rsid w:val="00C11965"/>
    <w:rsid w:val="00C1219E"/>
    <w:rsid w:val="00C12244"/>
    <w:rsid w:val="00C12503"/>
    <w:rsid w:val="00C128F7"/>
    <w:rsid w:val="00C12E23"/>
    <w:rsid w:val="00C133AF"/>
    <w:rsid w:val="00C13833"/>
    <w:rsid w:val="00C14697"/>
    <w:rsid w:val="00C1474A"/>
    <w:rsid w:val="00C14857"/>
    <w:rsid w:val="00C1492A"/>
    <w:rsid w:val="00C14E3A"/>
    <w:rsid w:val="00C15100"/>
    <w:rsid w:val="00C15A5F"/>
    <w:rsid w:val="00C15A98"/>
    <w:rsid w:val="00C15CC1"/>
    <w:rsid w:val="00C15DD2"/>
    <w:rsid w:val="00C16768"/>
    <w:rsid w:val="00C168B3"/>
    <w:rsid w:val="00C17187"/>
    <w:rsid w:val="00C174FA"/>
    <w:rsid w:val="00C17669"/>
    <w:rsid w:val="00C177B6"/>
    <w:rsid w:val="00C17856"/>
    <w:rsid w:val="00C17D78"/>
    <w:rsid w:val="00C200B0"/>
    <w:rsid w:val="00C207D3"/>
    <w:rsid w:val="00C2087C"/>
    <w:rsid w:val="00C20CD0"/>
    <w:rsid w:val="00C20E8F"/>
    <w:rsid w:val="00C20F84"/>
    <w:rsid w:val="00C21143"/>
    <w:rsid w:val="00C21642"/>
    <w:rsid w:val="00C216EC"/>
    <w:rsid w:val="00C23D4C"/>
    <w:rsid w:val="00C2406B"/>
    <w:rsid w:val="00C2409A"/>
    <w:rsid w:val="00C24206"/>
    <w:rsid w:val="00C24554"/>
    <w:rsid w:val="00C24F51"/>
    <w:rsid w:val="00C25015"/>
    <w:rsid w:val="00C2559F"/>
    <w:rsid w:val="00C25CC8"/>
    <w:rsid w:val="00C2610F"/>
    <w:rsid w:val="00C262AB"/>
    <w:rsid w:val="00C2680C"/>
    <w:rsid w:val="00C268AD"/>
    <w:rsid w:val="00C26C9F"/>
    <w:rsid w:val="00C26EE5"/>
    <w:rsid w:val="00C27386"/>
    <w:rsid w:val="00C27801"/>
    <w:rsid w:val="00C27A9F"/>
    <w:rsid w:val="00C27C6C"/>
    <w:rsid w:val="00C27E05"/>
    <w:rsid w:val="00C27FD2"/>
    <w:rsid w:val="00C304CE"/>
    <w:rsid w:val="00C3078B"/>
    <w:rsid w:val="00C30B66"/>
    <w:rsid w:val="00C30B7D"/>
    <w:rsid w:val="00C30E89"/>
    <w:rsid w:val="00C3158F"/>
    <w:rsid w:val="00C31FDF"/>
    <w:rsid w:val="00C32667"/>
    <w:rsid w:val="00C32A20"/>
    <w:rsid w:val="00C33181"/>
    <w:rsid w:val="00C331BE"/>
    <w:rsid w:val="00C338A2"/>
    <w:rsid w:val="00C33A7F"/>
    <w:rsid w:val="00C33B05"/>
    <w:rsid w:val="00C346B1"/>
    <w:rsid w:val="00C349D6"/>
    <w:rsid w:val="00C34C40"/>
    <w:rsid w:val="00C34F07"/>
    <w:rsid w:val="00C35019"/>
    <w:rsid w:val="00C35E14"/>
    <w:rsid w:val="00C36E69"/>
    <w:rsid w:val="00C371BB"/>
    <w:rsid w:val="00C37300"/>
    <w:rsid w:val="00C3766C"/>
    <w:rsid w:val="00C3766D"/>
    <w:rsid w:val="00C37A86"/>
    <w:rsid w:val="00C37F93"/>
    <w:rsid w:val="00C40299"/>
    <w:rsid w:val="00C40622"/>
    <w:rsid w:val="00C407D0"/>
    <w:rsid w:val="00C407D6"/>
    <w:rsid w:val="00C40ABD"/>
    <w:rsid w:val="00C410EE"/>
    <w:rsid w:val="00C4189B"/>
    <w:rsid w:val="00C428F7"/>
    <w:rsid w:val="00C429F2"/>
    <w:rsid w:val="00C42F74"/>
    <w:rsid w:val="00C440ED"/>
    <w:rsid w:val="00C45014"/>
    <w:rsid w:val="00C4590C"/>
    <w:rsid w:val="00C45A7A"/>
    <w:rsid w:val="00C45AE6"/>
    <w:rsid w:val="00C4613E"/>
    <w:rsid w:val="00C46156"/>
    <w:rsid w:val="00C46525"/>
    <w:rsid w:val="00C465CA"/>
    <w:rsid w:val="00C4709C"/>
    <w:rsid w:val="00C475BF"/>
    <w:rsid w:val="00C47DB3"/>
    <w:rsid w:val="00C47DFA"/>
    <w:rsid w:val="00C50281"/>
    <w:rsid w:val="00C50996"/>
    <w:rsid w:val="00C50BA0"/>
    <w:rsid w:val="00C50C7E"/>
    <w:rsid w:val="00C50D44"/>
    <w:rsid w:val="00C511F6"/>
    <w:rsid w:val="00C5155C"/>
    <w:rsid w:val="00C51B74"/>
    <w:rsid w:val="00C51FBF"/>
    <w:rsid w:val="00C5203B"/>
    <w:rsid w:val="00C522CF"/>
    <w:rsid w:val="00C52DF4"/>
    <w:rsid w:val="00C536C3"/>
    <w:rsid w:val="00C53DC8"/>
    <w:rsid w:val="00C5411D"/>
    <w:rsid w:val="00C544FC"/>
    <w:rsid w:val="00C55004"/>
    <w:rsid w:val="00C55311"/>
    <w:rsid w:val="00C55616"/>
    <w:rsid w:val="00C55620"/>
    <w:rsid w:val="00C55A3F"/>
    <w:rsid w:val="00C55A56"/>
    <w:rsid w:val="00C55FF9"/>
    <w:rsid w:val="00C560A4"/>
    <w:rsid w:val="00C560D5"/>
    <w:rsid w:val="00C5647B"/>
    <w:rsid w:val="00C565F7"/>
    <w:rsid w:val="00C56628"/>
    <w:rsid w:val="00C569B7"/>
    <w:rsid w:val="00C56CDD"/>
    <w:rsid w:val="00C56DAF"/>
    <w:rsid w:val="00C572D9"/>
    <w:rsid w:val="00C602AD"/>
    <w:rsid w:val="00C6062E"/>
    <w:rsid w:val="00C60B12"/>
    <w:rsid w:val="00C613CE"/>
    <w:rsid w:val="00C61CD9"/>
    <w:rsid w:val="00C61DA7"/>
    <w:rsid w:val="00C6200B"/>
    <w:rsid w:val="00C6213F"/>
    <w:rsid w:val="00C626B0"/>
    <w:rsid w:val="00C62935"/>
    <w:rsid w:val="00C637FD"/>
    <w:rsid w:val="00C63A54"/>
    <w:rsid w:val="00C63ACB"/>
    <w:rsid w:val="00C64A5E"/>
    <w:rsid w:val="00C64DC9"/>
    <w:rsid w:val="00C65534"/>
    <w:rsid w:val="00C65AC8"/>
    <w:rsid w:val="00C65D56"/>
    <w:rsid w:val="00C677A0"/>
    <w:rsid w:val="00C67B75"/>
    <w:rsid w:val="00C67E3C"/>
    <w:rsid w:val="00C67F6F"/>
    <w:rsid w:val="00C718E4"/>
    <w:rsid w:val="00C72197"/>
    <w:rsid w:val="00C721F0"/>
    <w:rsid w:val="00C72404"/>
    <w:rsid w:val="00C7316E"/>
    <w:rsid w:val="00C7358F"/>
    <w:rsid w:val="00C73797"/>
    <w:rsid w:val="00C73A03"/>
    <w:rsid w:val="00C73BBE"/>
    <w:rsid w:val="00C742BC"/>
    <w:rsid w:val="00C74A24"/>
    <w:rsid w:val="00C74AF8"/>
    <w:rsid w:val="00C74B40"/>
    <w:rsid w:val="00C74F31"/>
    <w:rsid w:val="00C75471"/>
    <w:rsid w:val="00C75A85"/>
    <w:rsid w:val="00C75D33"/>
    <w:rsid w:val="00C760FE"/>
    <w:rsid w:val="00C77008"/>
    <w:rsid w:val="00C770CA"/>
    <w:rsid w:val="00C772A5"/>
    <w:rsid w:val="00C77628"/>
    <w:rsid w:val="00C77A2E"/>
    <w:rsid w:val="00C77D79"/>
    <w:rsid w:val="00C8044C"/>
    <w:rsid w:val="00C80DF0"/>
    <w:rsid w:val="00C81136"/>
    <w:rsid w:val="00C815E8"/>
    <w:rsid w:val="00C81A5C"/>
    <w:rsid w:val="00C82261"/>
    <w:rsid w:val="00C82301"/>
    <w:rsid w:val="00C82DB5"/>
    <w:rsid w:val="00C8331F"/>
    <w:rsid w:val="00C83A8A"/>
    <w:rsid w:val="00C83EF9"/>
    <w:rsid w:val="00C83F3D"/>
    <w:rsid w:val="00C84DFE"/>
    <w:rsid w:val="00C85722"/>
    <w:rsid w:val="00C85870"/>
    <w:rsid w:val="00C859E8"/>
    <w:rsid w:val="00C85AEB"/>
    <w:rsid w:val="00C85D7E"/>
    <w:rsid w:val="00C860EF"/>
    <w:rsid w:val="00C8637F"/>
    <w:rsid w:val="00C87297"/>
    <w:rsid w:val="00C874DC"/>
    <w:rsid w:val="00C877C1"/>
    <w:rsid w:val="00C87B95"/>
    <w:rsid w:val="00C87BDA"/>
    <w:rsid w:val="00C87EBE"/>
    <w:rsid w:val="00C902B2"/>
    <w:rsid w:val="00C90453"/>
    <w:rsid w:val="00C9077D"/>
    <w:rsid w:val="00C908B5"/>
    <w:rsid w:val="00C90A28"/>
    <w:rsid w:val="00C915B4"/>
    <w:rsid w:val="00C915F6"/>
    <w:rsid w:val="00C91E88"/>
    <w:rsid w:val="00C91FD6"/>
    <w:rsid w:val="00C920DE"/>
    <w:rsid w:val="00C92273"/>
    <w:rsid w:val="00C9242C"/>
    <w:rsid w:val="00C92C25"/>
    <w:rsid w:val="00C92CFA"/>
    <w:rsid w:val="00C92F5B"/>
    <w:rsid w:val="00C93264"/>
    <w:rsid w:val="00C933B0"/>
    <w:rsid w:val="00C935B8"/>
    <w:rsid w:val="00C937B8"/>
    <w:rsid w:val="00C93B7F"/>
    <w:rsid w:val="00C94C1B"/>
    <w:rsid w:val="00C94C32"/>
    <w:rsid w:val="00C94F32"/>
    <w:rsid w:val="00C95327"/>
    <w:rsid w:val="00C96AC7"/>
    <w:rsid w:val="00C96AED"/>
    <w:rsid w:val="00C96E53"/>
    <w:rsid w:val="00C9722E"/>
    <w:rsid w:val="00C9749C"/>
    <w:rsid w:val="00C9776A"/>
    <w:rsid w:val="00C97BFD"/>
    <w:rsid w:val="00C97CEC"/>
    <w:rsid w:val="00C97E57"/>
    <w:rsid w:val="00C97F78"/>
    <w:rsid w:val="00CA024A"/>
    <w:rsid w:val="00CA08DB"/>
    <w:rsid w:val="00CA11C9"/>
    <w:rsid w:val="00CA14AC"/>
    <w:rsid w:val="00CA1781"/>
    <w:rsid w:val="00CA2149"/>
    <w:rsid w:val="00CA2222"/>
    <w:rsid w:val="00CA236D"/>
    <w:rsid w:val="00CA23EC"/>
    <w:rsid w:val="00CA2599"/>
    <w:rsid w:val="00CA2ECF"/>
    <w:rsid w:val="00CA2F7B"/>
    <w:rsid w:val="00CA30D7"/>
    <w:rsid w:val="00CA3776"/>
    <w:rsid w:val="00CA3BE2"/>
    <w:rsid w:val="00CA3DE3"/>
    <w:rsid w:val="00CA401F"/>
    <w:rsid w:val="00CA4250"/>
    <w:rsid w:val="00CA4551"/>
    <w:rsid w:val="00CA4E01"/>
    <w:rsid w:val="00CA50A9"/>
    <w:rsid w:val="00CA5513"/>
    <w:rsid w:val="00CA5999"/>
    <w:rsid w:val="00CA5E63"/>
    <w:rsid w:val="00CA604C"/>
    <w:rsid w:val="00CA64A1"/>
    <w:rsid w:val="00CA6539"/>
    <w:rsid w:val="00CA670B"/>
    <w:rsid w:val="00CA6876"/>
    <w:rsid w:val="00CA68B7"/>
    <w:rsid w:val="00CA6AD2"/>
    <w:rsid w:val="00CA6E22"/>
    <w:rsid w:val="00CA70AC"/>
    <w:rsid w:val="00CA725F"/>
    <w:rsid w:val="00CA7C97"/>
    <w:rsid w:val="00CB087F"/>
    <w:rsid w:val="00CB08BE"/>
    <w:rsid w:val="00CB0B72"/>
    <w:rsid w:val="00CB0C1D"/>
    <w:rsid w:val="00CB1EBD"/>
    <w:rsid w:val="00CB1ECA"/>
    <w:rsid w:val="00CB1EE4"/>
    <w:rsid w:val="00CB1FBD"/>
    <w:rsid w:val="00CB27A9"/>
    <w:rsid w:val="00CB3081"/>
    <w:rsid w:val="00CB3686"/>
    <w:rsid w:val="00CB4271"/>
    <w:rsid w:val="00CB42D2"/>
    <w:rsid w:val="00CB49AB"/>
    <w:rsid w:val="00CB4E83"/>
    <w:rsid w:val="00CB5826"/>
    <w:rsid w:val="00CB5E83"/>
    <w:rsid w:val="00CB73FE"/>
    <w:rsid w:val="00CB7494"/>
    <w:rsid w:val="00CB75EC"/>
    <w:rsid w:val="00CB7BF7"/>
    <w:rsid w:val="00CB7EE3"/>
    <w:rsid w:val="00CB7F13"/>
    <w:rsid w:val="00CC0251"/>
    <w:rsid w:val="00CC03EA"/>
    <w:rsid w:val="00CC0BA4"/>
    <w:rsid w:val="00CC0E07"/>
    <w:rsid w:val="00CC1488"/>
    <w:rsid w:val="00CC1973"/>
    <w:rsid w:val="00CC1B50"/>
    <w:rsid w:val="00CC1DDD"/>
    <w:rsid w:val="00CC2059"/>
    <w:rsid w:val="00CC2638"/>
    <w:rsid w:val="00CC2A44"/>
    <w:rsid w:val="00CC2AA9"/>
    <w:rsid w:val="00CC32B3"/>
    <w:rsid w:val="00CC35CD"/>
    <w:rsid w:val="00CC3960"/>
    <w:rsid w:val="00CC3EC6"/>
    <w:rsid w:val="00CC3EFF"/>
    <w:rsid w:val="00CC4245"/>
    <w:rsid w:val="00CC470C"/>
    <w:rsid w:val="00CC484B"/>
    <w:rsid w:val="00CC535B"/>
    <w:rsid w:val="00CC5404"/>
    <w:rsid w:val="00CC541D"/>
    <w:rsid w:val="00CC58A2"/>
    <w:rsid w:val="00CC5A66"/>
    <w:rsid w:val="00CC5E68"/>
    <w:rsid w:val="00CC63BA"/>
    <w:rsid w:val="00CC65A5"/>
    <w:rsid w:val="00CC6AEA"/>
    <w:rsid w:val="00CC720D"/>
    <w:rsid w:val="00CC7C36"/>
    <w:rsid w:val="00CC7F12"/>
    <w:rsid w:val="00CC7FF1"/>
    <w:rsid w:val="00CD0535"/>
    <w:rsid w:val="00CD0739"/>
    <w:rsid w:val="00CD1168"/>
    <w:rsid w:val="00CD15FD"/>
    <w:rsid w:val="00CD19B1"/>
    <w:rsid w:val="00CD1E5E"/>
    <w:rsid w:val="00CD2086"/>
    <w:rsid w:val="00CD2376"/>
    <w:rsid w:val="00CD2B52"/>
    <w:rsid w:val="00CD2D99"/>
    <w:rsid w:val="00CD2EFA"/>
    <w:rsid w:val="00CD37BA"/>
    <w:rsid w:val="00CD3B70"/>
    <w:rsid w:val="00CD3C02"/>
    <w:rsid w:val="00CD3E7B"/>
    <w:rsid w:val="00CD4320"/>
    <w:rsid w:val="00CD4545"/>
    <w:rsid w:val="00CD45E9"/>
    <w:rsid w:val="00CD4DB6"/>
    <w:rsid w:val="00CD5288"/>
    <w:rsid w:val="00CD5501"/>
    <w:rsid w:val="00CD55EE"/>
    <w:rsid w:val="00CD5B2C"/>
    <w:rsid w:val="00CD5E51"/>
    <w:rsid w:val="00CD7101"/>
    <w:rsid w:val="00CD7723"/>
    <w:rsid w:val="00CD7785"/>
    <w:rsid w:val="00CD7B87"/>
    <w:rsid w:val="00CD7E4D"/>
    <w:rsid w:val="00CD7F78"/>
    <w:rsid w:val="00CE02D1"/>
    <w:rsid w:val="00CE02F9"/>
    <w:rsid w:val="00CE0CAD"/>
    <w:rsid w:val="00CE10D4"/>
    <w:rsid w:val="00CE10DE"/>
    <w:rsid w:val="00CE18F0"/>
    <w:rsid w:val="00CE1A8D"/>
    <w:rsid w:val="00CE2003"/>
    <w:rsid w:val="00CE2237"/>
    <w:rsid w:val="00CE2271"/>
    <w:rsid w:val="00CE2413"/>
    <w:rsid w:val="00CE2520"/>
    <w:rsid w:val="00CE2821"/>
    <w:rsid w:val="00CE2A6F"/>
    <w:rsid w:val="00CE316D"/>
    <w:rsid w:val="00CE3E1E"/>
    <w:rsid w:val="00CE3EE7"/>
    <w:rsid w:val="00CE41E7"/>
    <w:rsid w:val="00CE4394"/>
    <w:rsid w:val="00CE4470"/>
    <w:rsid w:val="00CE476D"/>
    <w:rsid w:val="00CE4EA5"/>
    <w:rsid w:val="00CE4EF3"/>
    <w:rsid w:val="00CE5018"/>
    <w:rsid w:val="00CE5722"/>
    <w:rsid w:val="00CE5849"/>
    <w:rsid w:val="00CE5F43"/>
    <w:rsid w:val="00CE5F95"/>
    <w:rsid w:val="00CE61CD"/>
    <w:rsid w:val="00CE665F"/>
    <w:rsid w:val="00CE6991"/>
    <w:rsid w:val="00CE6BE6"/>
    <w:rsid w:val="00CE7282"/>
    <w:rsid w:val="00CE7372"/>
    <w:rsid w:val="00CE766E"/>
    <w:rsid w:val="00CE7686"/>
    <w:rsid w:val="00CE7861"/>
    <w:rsid w:val="00CE7B7D"/>
    <w:rsid w:val="00CE7BC2"/>
    <w:rsid w:val="00CE7CD2"/>
    <w:rsid w:val="00CF05FA"/>
    <w:rsid w:val="00CF07A8"/>
    <w:rsid w:val="00CF08A1"/>
    <w:rsid w:val="00CF09A6"/>
    <w:rsid w:val="00CF0A5E"/>
    <w:rsid w:val="00CF1822"/>
    <w:rsid w:val="00CF1907"/>
    <w:rsid w:val="00CF1C07"/>
    <w:rsid w:val="00CF1F97"/>
    <w:rsid w:val="00CF267F"/>
    <w:rsid w:val="00CF26DD"/>
    <w:rsid w:val="00CF2A10"/>
    <w:rsid w:val="00CF2F2D"/>
    <w:rsid w:val="00CF30A8"/>
    <w:rsid w:val="00CF38F4"/>
    <w:rsid w:val="00CF40DB"/>
    <w:rsid w:val="00CF4849"/>
    <w:rsid w:val="00CF4B15"/>
    <w:rsid w:val="00CF5273"/>
    <w:rsid w:val="00CF5B2D"/>
    <w:rsid w:val="00CF6C72"/>
    <w:rsid w:val="00CF7133"/>
    <w:rsid w:val="00D0059A"/>
    <w:rsid w:val="00D00870"/>
    <w:rsid w:val="00D00D53"/>
    <w:rsid w:val="00D018A2"/>
    <w:rsid w:val="00D01E8D"/>
    <w:rsid w:val="00D01F3D"/>
    <w:rsid w:val="00D027B4"/>
    <w:rsid w:val="00D0303B"/>
    <w:rsid w:val="00D034E3"/>
    <w:rsid w:val="00D0370A"/>
    <w:rsid w:val="00D03B83"/>
    <w:rsid w:val="00D0410D"/>
    <w:rsid w:val="00D04285"/>
    <w:rsid w:val="00D044D9"/>
    <w:rsid w:val="00D044E2"/>
    <w:rsid w:val="00D04C01"/>
    <w:rsid w:val="00D04F11"/>
    <w:rsid w:val="00D05470"/>
    <w:rsid w:val="00D059F3"/>
    <w:rsid w:val="00D05EEC"/>
    <w:rsid w:val="00D06190"/>
    <w:rsid w:val="00D06466"/>
    <w:rsid w:val="00D06710"/>
    <w:rsid w:val="00D068B3"/>
    <w:rsid w:val="00D068E6"/>
    <w:rsid w:val="00D0722C"/>
    <w:rsid w:val="00D07238"/>
    <w:rsid w:val="00D07E9F"/>
    <w:rsid w:val="00D1003E"/>
    <w:rsid w:val="00D106B2"/>
    <w:rsid w:val="00D10820"/>
    <w:rsid w:val="00D1083C"/>
    <w:rsid w:val="00D10A84"/>
    <w:rsid w:val="00D110AD"/>
    <w:rsid w:val="00D112A4"/>
    <w:rsid w:val="00D114BF"/>
    <w:rsid w:val="00D11C5E"/>
    <w:rsid w:val="00D12017"/>
    <w:rsid w:val="00D122A6"/>
    <w:rsid w:val="00D12E85"/>
    <w:rsid w:val="00D1330D"/>
    <w:rsid w:val="00D134A2"/>
    <w:rsid w:val="00D134BC"/>
    <w:rsid w:val="00D1368A"/>
    <w:rsid w:val="00D137CD"/>
    <w:rsid w:val="00D13A4F"/>
    <w:rsid w:val="00D13A60"/>
    <w:rsid w:val="00D13B92"/>
    <w:rsid w:val="00D13E98"/>
    <w:rsid w:val="00D142A5"/>
    <w:rsid w:val="00D146EC"/>
    <w:rsid w:val="00D148BC"/>
    <w:rsid w:val="00D14C13"/>
    <w:rsid w:val="00D14C21"/>
    <w:rsid w:val="00D14D89"/>
    <w:rsid w:val="00D14EF2"/>
    <w:rsid w:val="00D15548"/>
    <w:rsid w:val="00D15BC6"/>
    <w:rsid w:val="00D15C7C"/>
    <w:rsid w:val="00D1609E"/>
    <w:rsid w:val="00D16352"/>
    <w:rsid w:val="00D1690B"/>
    <w:rsid w:val="00D170DB"/>
    <w:rsid w:val="00D17723"/>
    <w:rsid w:val="00D177E9"/>
    <w:rsid w:val="00D17A1A"/>
    <w:rsid w:val="00D17BD7"/>
    <w:rsid w:val="00D20559"/>
    <w:rsid w:val="00D209DF"/>
    <w:rsid w:val="00D2139B"/>
    <w:rsid w:val="00D216CE"/>
    <w:rsid w:val="00D2187E"/>
    <w:rsid w:val="00D21D2D"/>
    <w:rsid w:val="00D21FC4"/>
    <w:rsid w:val="00D229D4"/>
    <w:rsid w:val="00D22CDA"/>
    <w:rsid w:val="00D2310D"/>
    <w:rsid w:val="00D232C8"/>
    <w:rsid w:val="00D23598"/>
    <w:rsid w:val="00D24387"/>
    <w:rsid w:val="00D243B4"/>
    <w:rsid w:val="00D2459C"/>
    <w:rsid w:val="00D24771"/>
    <w:rsid w:val="00D24819"/>
    <w:rsid w:val="00D24E7E"/>
    <w:rsid w:val="00D24FFB"/>
    <w:rsid w:val="00D25629"/>
    <w:rsid w:val="00D25A7C"/>
    <w:rsid w:val="00D25E7D"/>
    <w:rsid w:val="00D25EEF"/>
    <w:rsid w:val="00D2617C"/>
    <w:rsid w:val="00D26660"/>
    <w:rsid w:val="00D26E06"/>
    <w:rsid w:val="00D27166"/>
    <w:rsid w:val="00D277AD"/>
    <w:rsid w:val="00D27B46"/>
    <w:rsid w:val="00D27F3F"/>
    <w:rsid w:val="00D27FDE"/>
    <w:rsid w:val="00D27FF8"/>
    <w:rsid w:val="00D30169"/>
    <w:rsid w:val="00D30198"/>
    <w:rsid w:val="00D302D1"/>
    <w:rsid w:val="00D3043D"/>
    <w:rsid w:val="00D30501"/>
    <w:rsid w:val="00D307A1"/>
    <w:rsid w:val="00D30933"/>
    <w:rsid w:val="00D30C03"/>
    <w:rsid w:val="00D31006"/>
    <w:rsid w:val="00D310F6"/>
    <w:rsid w:val="00D31191"/>
    <w:rsid w:val="00D31D75"/>
    <w:rsid w:val="00D32795"/>
    <w:rsid w:val="00D327FF"/>
    <w:rsid w:val="00D32983"/>
    <w:rsid w:val="00D32A02"/>
    <w:rsid w:val="00D32C00"/>
    <w:rsid w:val="00D32FD3"/>
    <w:rsid w:val="00D33109"/>
    <w:rsid w:val="00D331B6"/>
    <w:rsid w:val="00D346C2"/>
    <w:rsid w:val="00D34C42"/>
    <w:rsid w:val="00D34FF7"/>
    <w:rsid w:val="00D360DC"/>
    <w:rsid w:val="00D36501"/>
    <w:rsid w:val="00D367EF"/>
    <w:rsid w:val="00D36B07"/>
    <w:rsid w:val="00D37194"/>
    <w:rsid w:val="00D37294"/>
    <w:rsid w:val="00D372A7"/>
    <w:rsid w:val="00D378BF"/>
    <w:rsid w:val="00D3793C"/>
    <w:rsid w:val="00D37CB8"/>
    <w:rsid w:val="00D37F90"/>
    <w:rsid w:val="00D40520"/>
    <w:rsid w:val="00D408A7"/>
    <w:rsid w:val="00D412EA"/>
    <w:rsid w:val="00D419C5"/>
    <w:rsid w:val="00D4219C"/>
    <w:rsid w:val="00D42513"/>
    <w:rsid w:val="00D42873"/>
    <w:rsid w:val="00D42A23"/>
    <w:rsid w:val="00D42B5A"/>
    <w:rsid w:val="00D43185"/>
    <w:rsid w:val="00D434DF"/>
    <w:rsid w:val="00D449BD"/>
    <w:rsid w:val="00D449FF"/>
    <w:rsid w:val="00D44B9F"/>
    <w:rsid w:val="00D44C63"/>
    <w:rsid w:val="00D45015"/>
    <w:rsid w:val="00D45025"/>
    <w:rsid w:val="00D4549A"/>
    <w:rsid w:val="00D45980"/>
    <w:rsid w:val="00D45A74"/>
    <w:rsid w:val="00D46092"/>
    <w:rsid w:val="00D46147"/>
    <w:rsid w:val="00D461CF"/>
    <w:rsid w:val="00D469BA"/>
    <w:rsid w:val="00D46F96"/>
    <w:rsid w:val="00D47700"/>
    <w:rsid w:val="00D477A3"/>
    <w:rsid w:val="00D50545"/>
    <w:rsid w:val="00D5064A"/>
    <w:rsid w:val="00D5068B"/>
    <w:rsid w:val="00D5079B"/>
    <w:rsid w:val="00D51E95"/>
    <w:rsid w:val="00D51F7D"/>
    <w:rsid w:val="00D52084"/>
    <w:rsid w:val="00D520FC"/>
    <w:rsid w:val="00D52128"/>
    <w:rsid w:val="00D521C7"/>
    <w:rsid w:val="00D52505"/>
    <w:rsid w:val="00D52AA3"/>
    <w:rsid w:val="00D532FF"/>
    <w:rsid w:val="00D54233"/>
    <w:rsid w:val="00D5435B"/>
    <w:rsid w:val="00D5596A"/>
    <w:rsid w:val="00D55E23"/>
    <w:rsid w:val="00D56484"/>
    <w:rsid w:val="00D56565"/>
    <w:rsid w:val="00D56855"/>
    <w:rsid w:val="00D56A96"/>
    <w:rsid w:val="00D5703E"/>
    <w:rsid w:val="00D571CC"/>
    <w:rsid w:val="00D577AE"/>
    <w:rsid w:val="00D577BD"/>
    <w:rsid w:val="00D57FA6"/>
    <w:rsid w:val="00D6067E"/>
    <w:rsid w:val="00D609B6"/>
    <w:rsid w:val="00D60A7D"/>
    <w:rsid w:val="00D60B6B"/>
    <w:rsid w:val="00D60B9E"/>
    <w:rsid w:val="00D60CA6"/>
    <w:rsid w:val="00D60EE8"/>
    <w:rsid w:val="00D60FFE"/>
    <w:rsid w:val="00D61041"/>
    <w:rsid w:val="00D61263"/>
    <w:rsid w:val="00D612C2"/>
    <w:rsid w:val="00D616C8"/>
    <w:rsid w:val="00D621ED"/>
    <w:rsid w:val="00D6287A"/>
    <w:rsid w:val="00D628E0"/>
    <w:rsid w:val="00D62B0F"/>
    <w:rsid w:val="00D63142"/>
    <w:rsid w:val="00D634E8"/>
    <w:rsid w:val="00D6357F"/>
    <w:rsid w:val="00D64070"/>
    <w:rsid w:val="00D6423E"/>
    <w:rsid w:val="00D64552"/>
    <w:rsid w:val="00D64F4F"/>
    <w:rsid w:val="00D664ED"/>
    <w:rsid w:val="00D668D9"/>
    <w:rsid w:val="00D66A30"/>
    <w:rsid w:val="00D66C26"/>
    <w:rsid w:val="00D67744"/>
    <w:rsid w:val="00D7024A"/>
    <w:rsid w:val="00D705CC"/>
    <w:rsid w:val="00D7092B"/>
    <w:rsid w:val="00D70DCF"/>
    <w:rsid w:val="00D710B1"/>
    <w:rsid w:val="00D71119"/>
    <w:rsid w:val="00D712A8"/>
    <w:rsid w:val="00D712A9"/>
    <w:rsid w:val="00D716FE"/>
    <w:rsid w:val="00D72313"/>
    <w:rsid w:val="00D729BE"/>
    <w:rsid w:val="00D72E2E"/>
    <w:rsid w:val="00D72E3B"/>
    <w:rsid w:val="00D72F0F"/>
    <w:rsid w:val="00D73018"/>
    <w:rsid w:val="00D740F2"/>
    <w:rsid w:val="00D74470"/>
    <w:rsid w:val="00D7485A"/>
    <w:rsid w:val="00D748FC"/>
    <w:rsid w:val="00D74947"/>
    <w:rsid w:val="00D74965"/>
    <w:rsid w:val="00D7515B"/>
    <w:rsid w:val="00D75B83"/>
    <w:rsid w:val="00D761D8"/>
    <w:rsid w:val="00D76223"/>
    <w:rsid w:val="00D762BC"/>
    <w:rsid w:val="00D763D7"/>
    <w:rsid w:val="00D775AC"/>
    <w:rsid w:val="00D77A0C"/>
    <w:rsid w:val="00D77F54"/>
    <w:rsid w:val="00D77FD4"/>
    <w:rsid w:val="00D8033E"/>
    <w:rsid w:val="00D8054E"/>
    <w:rsid w:val="00D81204"/>
    <w:rsid w:val="00D81512"/>
    <w:rsid w:val="00D81DCD"/>
    <w:rsid w:val="00D821B4"/>
    <w:rsid w:val="00D82C25"/>
    <w:rsid w:val="00D82EEF"/>
    <w:rsid w:val="00D83043"/>
    <w:rsid w:val="00D832F8"/>
    <w:rsid w:val="00D834AA"/>
    <w:rsid w:val="00D835CD"/>
    <w:rsid w:val="00D83A30"/>
    <w:rsid w:val="00D83EE9"/>
    <w:rsid w:val="00D83FF9"/>
    <w:rsid w:val="00D84662"/>
    <w:rsid w:val="00D848BC"/>
    <w:rsid w:val="00D84979"/>
    <w:rsid w:val="00D84A2F"/>
    <w:rsid w:val="00D84F9B"/>
    <w:rsid w:val="00D85164"/>
    <w:rsid w:val="00D85603"/>
    <w:rsid w:val="00D85F94"/>
    <w:rsid w:val="00D86074"/>
    <w:rsid w:val="00D863D9"/>
    <w:rsid w:val="00D868B7"/>
    <w:rsid w:val="00D86EF9"/>
    <w:rsid w:val="00D86FA2"/>
    <w:rsid w:val="00D87A53"/>
    <w:rsid w:val="00D87AA4"/>
    <w:rsid w:val="00D87B36"/>
    <w:rsid w:val="00D87C6B"/>
    <w:rsid w:val="00D900B3"/>
    <w:rsid w:val="00D900ED"/>
    <w:rsid w:val="00D900F9"/>
    <w:rsid w:val="00D90C74"/>
    <w:rsid w:val="00D90EA9"/>
    <w:rsid w:val="00D91297"/>
    <w:rsid w:val="00D91F5E"/>
    <w:rsid w:val="00D92617"/>
    <w:rsid w:val="00D926EF"/>
    <w:rsid w:val="00D926FF"/>
    <w:rsid w:val="00D927D6"/>
    <w:rsid w:val="00D92866"/>
    <w:rsid w:val="00D92AF6"/>
    <w:rsid w:val="00D92CA4"/>
    <w:rsid w:val="00D93262"/>
    <w:rsid w:val="00D938C7"/>
    <w:rsid w:val="00D93F20"/>
    <w:rsid w:val="00D93FED"/>
    <w:rsid w:val="00D9402C"/>
    <w:rsid w:val="00D940AC"/>
    <w:rsid w:val="00D947B7"/>
    <w:rsid w:val="00D94881"/>
    <w:rsid w:val="00D94983"/>
    <w:rsid w:val="00D94E0A"/>
    <w:rsid w:val="00D9516D"/>
    <w:rsid w:val="00D953BD"/>
    <w:rsid w:val="00D95C0F"/>
    <w:rsid w:val="00D9655D"/>
    <w:rsid w:val="00D96978"/>
    <w:rsid w:val="00D969AD"/>
    <w:rsid w:val="00D96B05"/>
    <w:rsid w:val="00DA01A9"/>
    <w:rsid w:val="00DA05B7"/>
    <w:rsid w:val="00DA0DBA"/>
    <w:rsid w:val="00DA1688"/>
    <w:rsid w:val="00DA16DF"/>
    <w:rsid w:val="00DA253F"/>
    <w:rsid w:val="00DA2E5D"/>
    <w:rsid w:val="00DA34B0"/>
    <w:rsid w:val="00DA3554"/>
    <w:rsid w:val="00DA5153"/>
    <w:rsid w:val="00DA53A9"/>
    <w:rsid w:val="00DA590D"/>
    <w:rsid w:val="00DA607D"/>
    <w:rsid w:val="00DA60A5"/>
    <w:rsid w:val="00DA60F2"/>
    <w:rsid w:val="00DA67EE"/>
    <w:rsid w:val="00DA799B"/>
    <w:rsid w:val="00DA79E0"/>
    <w:rsid w:val="00DA7D93"/>
    <w:rsid w:val="00DB00FF"/>
    <w:rsid w:val="00DB02FE"/>
    <w:rsid w:val="00DB037B"/>
    <w:rsid w:val="00DB07FE"/>
    <w:rsid w:val="00DB0A24"/>
    <w:rsid w:val="00DB0D52"/>
    <w:rsid w:val="00DB113B"/>
    <w:rsid w:val="00DB1446"/>
    <w:rsid w:val="00DB1740"/>
    <w:rsid w:val="00DB1C05"/>
    <w:rsid w:val="00DB2769"/>
    <w:rsid w:val="00DB2EE8"/>
    <w:rsid w:val="00DB2F5E"/>
    <w:rsid w:val="00DB33B9"/>
    <w:rsid w:val="00DB3DDE"/>
    <w:rsid w:val="00DB41E9"/>
    <w:rsid w:val="00DB4341"/>
    <w:rsid w:val="00DB444D"/>
    <w:rsid w:val="00DB46CE"/>
    <w:rsid w:val="00DB4ACD"/>
    <w:rsid w:val="00DB4C41"/>
    <w:rsid w:val="00DB525B"/>
    <w:rsid w:val="00DB56A1"/>
    <w:rsid w:val="00DB56A9"/>
    <w:rsid w:val="00DB57B7"/>
    <w:rsid w:val="00DB5864"/>
    <w:rsid w:val="00DB5898"/>
    <w:rsid w:val="00DB5C2E"/>
    <w:rsid w:val="00DB6460"/>
    <w:rsid w:val="00DB6643"/>
    <w:rsid w:val="00DB6F41"/>
    <w:rsid w:val="00DB70CE"/>
    <w:rsid w:val="00DB71F8"/>
    <w:rsid w:val="00DB7924"/>
    <w:rsid w:val="00DB7B56"/>
    <w:rsid w:val="00DB7DED"/>
    <w:rsid w:val="00DC01AD"/>
    <w:rsid w:val="00DC057B"/>
    <w:rsid w:val="00DC0879"/>
    <w:rsid w:val="00DC0915"/>
    <w:rsid w:val="00DC0957"/>
    <w:rsid w:val="00DC0E95"/>
    <w:rsid w:val="00DC0FFF"/>
    <w:rsid w:val="00DC1A91"/>
    <w:rsid w:val="00DC1CA1"/>
    <w:rsid w:val="00DC276D"/>
    <w:rsid w:val="00DC3151"/>
    <w:rsid w:val="00DC35D9"/>
    <w:rsid w:val="00DC37E7"/>
    <w:rsid w:val="00DC3B55"/>
    <w:rsid w:val="00DC3C40"/>
    <w:rsid w:val="00DC49EC"/>
    <w:rsid w:val="00DC50D9"/>
    <w:rsid w:val="00DC5BCB"/>
    <w:rsid w:val="00DC5F1C"/>
    <w:rsid w:val="00DC61A0"/>
    <w:rsid w:val="00DC651B"/>
    <w:rsid w:val="00DC6B69"/>
    <w:rsid w:val="00DC7048"/>
    <w:rsid w:val="00DC73AD"/>
    <w:rsid w:val="00DC7EF2"/>
    <w:rsid w:val="00DD007F"/>
    <w:rsid w:val="00DD012F"/>
    <w:rsid w:val="00DD045C"/>
    <w:rsid w:val="00DD0469"/>
    <w:rsid w:val="00DD0541"/>
    <w:rsid w:val="00DD0606"/>
    <w:rsid w:val="00DD0608"/>
    <w:rsid w:val="00DD0992"/>
    <w:rsid w:val="00DD0D8F"/>
    <w:rsid w:val="00DD123F"/>
    <w:rsid w:val="00DD14CD"/>
    <w:rsid w:val="00DD169F"/>
    <w:rsid w:val="00DD16C4"/>
    <w:rsid w:val="00DD1811"/>
    <w:rsid w:val="00DD1E12"/>
    <w:rsid w:val="00DD1FC2"/>
    <w:rsid w:val="00DD2143"/>
    <w:rsid w:val="00DD215D"/>
    <w:rsid w:val="00DD2786"/>
    <w:rsid w:val="00DD3229"/>
    <w:rsid w:val="00DD3731"/>
    <w:rsid w:val="00DD3D91"/>
    <w:rsid w:val="00DD3DCD"/>
    <w:rsid w:val="00DD4107"/>
    <w:rsid w:val="00DD4295"/>
    <w:rsid w:val="00DD4C49"/>
    <w:rsid w:val="00DD5851"/>
    <w:rsid w:val="00DD5B17"/>
    <w:rsid w:val="00DD6267"/>
    <w:rsid w:val="00DD70B9"/>
    <w:rsid w:val="00DD72A9"/>
    <w:rsid w:val="00DD74F9"/>
    <w:rsid w:val="00DE0122"/>
    <w:rsid w:val="00DE063A"/>
    <w:rsid w:val="00DE06BE"/>
    <w:rsid w:val="00DE0E14"/>
    <w:rsid w:val="00DE13AE"/>
    <w:rsid w:val="00DE16FA"/>
    <w:rsid w:val="00DE178C"/>
    <w:rsid w:val="00DE1A38"/>
    <w:rsid w:val="00DE1AD2"/>
    <w:rsid w:val="00DE1BCD"/>
    <w:rsid w:val="00DE1D8B"/>
    <w:rsid w:val="00DE2710"/>
    <w:rsid w:val="00DE3130"/>
    <w:rsid w:val="00DE3392"/>
    <w:rsid w:val="00DE347E"/>
    <w:rsid w:val="00DE3799"/>
    <w:rsid w:val="00DE403E"/>
    <w:rsid w:val="00DE406E"/>
    <w:rsid w:val="00DE4335"/>
    <w:rsid w:val="00DE44A3"/>
    <w:rsid w:val="00DE46BA"/>
    <w:rsid w:val="00DE4CFF"/>
    <w:rsid w:val="00DE506F"/>
    <w:rsid w:val="00DE524C"/>
    <w:rsid w:val="00DE557E"/>
    <w:rsid w:val="00DE5814"/>
    <w:rsid w:val="00DE5BCB"/>
    <w:rsid w:val="00DE5DD3"/>
    <w:rsid w:val="00DE5DD4"/>
    <w:rsid w:val="00DE605A"/>
    <w:rsid w:val="00DE64B5"/>
    <w:rsid w:val="00DE665F"/>
    <w:rsid w:val="00DE6A4F"/>
    <w:rsid w:val="00DE6C93"/>
    <w:rsid w:val="00DE7043"/>
    <w:rsid w:val="00DE725F"/>
    <w:rsid w:val="00DE72A2"/>
    <w:rsid w:val="00DE74F7"/>
    <w:rsid w:val="00DF0590"/>
    <w:rsid w:val="00DF0AFC"/>
    <w:rsid w:val="00DF0F86"/>
    <w:rsid w:val="00DF0FE1"/>
    <w:rsid w:val="00DF13F7"/>
    <w:rsid w:val="00DF1C6E"/>
    <w:rsid w:val="00DF1D1A"/>
    <w:rsid w:val="00DF1D50"/>
    <w:rsid w:val="00DF20D3"/>
    <w:rsid w:val="00DF22EB"/>
    <w:rsid w:val="00DF2DB6"/>
    <w:rsid w:val="00DF2E63"/>
    <w:rsid w:val="00DF2F26"/>
    <w:rsid w:val="00DF3471"/>
    <w:rsid w:val="00DF396F"/>
    <w:rsid w:val="00DF3B64"/>
    <w:rsid w:val="00DF3B65"/>
    <w:rsid w:val="00DF3C1E"/>
    <w:rsid w:val="00DF416E"/>
    <w:rsid w:val="00DF4B99"/>
    <w:rsid w:val="00DF59C1"/>
    <w:rsid w:val="00DF5E3C"/>
    <w:rsid w:val="00DF6161"/>
    <w:rsid w:val="00DF61E1"/>
    <w:rsid w:val="00DF6AE9"/>
    <w:rsid w:val="00DF6DA9"/>
    <w:rsid w:val="00DF6DDE"/>
    <w:rsid w:val="00DF7A61"/>
    <w:rsid w:val="00DF7D2D"/>
    <w:rsid w:val="00E00B14"/>
    <w:rsid w:val="00E01F1B"/>
    <w:rsid w:val="00E021C8"/>
    <w:rsid w:val="00E024A1"/>
    <w:rsid w:val="00E02BBB"/>
    <w:rsid w:val="00E03034"/>
    <w:rsid w:val="00E03037"/>
    <w:rsid w:val="00E03268"/>
    <w:rsid w:val="00E0348F"/>
    <w:rsid w:val="00E03783"/>
    <w:rsid w:val="00E03925"/>
    <w:rsid w:val="00E03EE1"/>
    <w:rsid w:val="00E04541"/>
    <w:rsid w:val="00E045D6"/>
    <w:rsid w:val="00E0489F"/>
    <w:rsid w:val="00E048BE"/>
    <w:rsid w:val="00E04B13"/>
    <w:rsid w:val="00E0526B"/>
    <w:rsid w:val="00E0564A"/>
    <w:rsid w:val="00E05786"/>
    <w:rsid w:val="00E05F7B"/>
    <w:rsid w:val="00E06B89"/>
    <w:rsid w:val="00E06D47"/>
    <w:rsid w:val="00E073DB"/>
    <w:rsid w:val="00E075AD"/>
    <w:rsid w:val="00E07A55"/>
    <w:rsid w:val="00E07D43"/>
    <w:rsid w:val="00E100EF"/>
    <w:rsid w:val="00E10479"/>
    <w:rsid w:val="00E106D6"/>
    <w:rsid w:val="00E10730"/>
    <w:rsid w:val="00E1125C"/>
    <w:rsid w:val="00E1127A"/>
    <w:rsid w:val="00E11831"/>
    <w:rsid w:val="00E11889"/>
    <w:rsid w:val="00E11F2B"/>
    <w:rsid w:val="00E12ADC"/>
    <w:rsid w:val="00E13135"/>
    <w:rsid w:val="00E134A2"/>
    <w:rsid w:val="00E13566"/>
    <w:rsid w:val="00E135C9"/>
    <w:rsid w:val="00E13CC2"/>
    <w:rsid w:val="00E1419D"/>
    <w:rsid w:val="00E1491C"/>
    <w:rsid w:val="00E14F60"/>
    <w:rsid w:val="00E1526A"/>
    <w:rsid w:val="00E1530E"/>
    <w:rsid w:val="00E15549"/>
    <w:rsid w:val="00E15889"/>
    <w:rsid w:val="00E15A09"/>
    <w:rsid w:val="00E1637C"/>
    <w:rsid w:val="00E16A6B"/>
    <w:rsid w:val="00E16C01"/>
    <w:rsid w:val="00E173C8"/>
    <w:rsid w:val="00E17B2A"/>
    <w:rsid w:val="00E20B81"/>
    <w:rsid w:val="00E20D6E"/>
    <w:rsid w:val="00E20F0F"/>
    <w:rsid w:val="00E21161"/>
    <w:rsid w:val="00E2139A"/>
    <w:rsid w:val="00E213FA"/>
    <w:rsid w:val="00E216EB"/>
    <w:rsid w:val="00E21B72"/>
    <w:rsid w:val="00E21BE0"/>
    <w:rsid w:val="00E21DF1"/>
    <w:rsid w:val="00E21E79"/>
    <w:rsid w:val="00E222A0"/>
    <w:rsid w:val="00E2242B"/>
    <w:rsid w:val="00E22BF9"/>
    <w:rsid w:val="00E2344E"/>
    <w:rsid w:val="00E2366F"/>
    <w:rsid w:val="00E23CB5"/>
    <w:rsid w:val="00E240CF"/>
    <w:rsid w:val="00E24A53"/>
    <w:rsid w:val="00E24E25"/>
    <w:rsid w:val="00E24EFA"/>
    <w:rsid w:val="00E25377"/>
    <w:rsid w:val="00E25C8B"/>
    <w:rsid w:val="00E2650A"/>
    <w:rsid w:val="00E2658B"/>
    <w:rsid w:val="00E2662C"/>
    <w:rsid w:val="00E269D5"/>
    <w:rsid w:val="00E26F0A"/>
    <w:rsid w:val="00E26F82"/>
    <w:rsid w:val="00E30058"/>
    <w:rsid w:val="00E302D4"/>
    <w:rsid w:val="00E31081"/>
    <w:rsid w:val="00E31254"/>
    <w:rsid w:val="00E31773"/>
    <w:rsid w:val="00E317E5"/>
    <w:rsid w:val="00E319D1"/>
    <w:rsid w:val="00E31BDF"/>
    <w:rsid w:val="00E327F5"/>
    <w:rsid w:val="00E3286A"/>
    <w:rsid w:val="00E32AD8"/>
    <w:rsid w:val="00E33B6E"/>
    <w:rsid w:val="00E33B78"/>
    <w:rsid w:val="00E33D1E"/>
    <w:rsid w:val="00E33D55"/>
    <w:rsid w:val="00E33E85"/>
    <w:rsid w:val="00E33EF3"/>
    <w:rsid w:val="00E340DF"/>
    <w:rsid w:val="00E35835"/>
    <w:rsid w:val="00E35917"/>
    <w:rsid w:val="00E359BA"/>
    <w:rsid w:val="00E35C55"/>
    <w:rsid w:val="00E35D05"/>
    <w:rsid w:val="00E35FD1"/>
    <w:rsid w:val="00E363BF"/>
    <w:rsid w:val="00E37AAB"/>
    <w:rsid w:val="00E37E87"/>
    <w:rsid w:val="00E37ED0"/>
    <w:rsid w:val="00E401B9"/>
    <w:rsid w:val="00E40CEA"/>
    <w:rsid w:val="00E410B0"/>
    <w:rsid w:val="00E411B0"/>
    <w:rsid w:val="00E4175F"/>
    <w:rsid w:val="00E4264C"/>
    <w:rsid w:val="00E426AF"/>
    <w:rsid w:val="00E42AB3"/>
    <w:rsid w:val="00E42B69"/>
    <w:rsid w:val="00E43539"/>
    <w:rsid w:val="00E437B3"/>
    <w:rsid w:val="00E43A59"/>
    <w:rsid w:val="00E43AF7"/>
    <w:rsid w:val="00E43B44"/>
    <w:rsid w:val="00E44372"/>
    <w:rsid w:val="00E447DC"/>
    <w:rsid w:val="00E45593"/>
    <w:rsid w:val="00E455BA"/>
    <w:rsid w:val="00E457FF"/>
    <w:rsid w:val="00E458FE"/>
    <w:rsid w:val="00E45AC0"/>
    <w:rsid w:val="00E4647C"/>
    <w:rsid w:val="00E4671D"/>
    <w:rsid w:val="00E469DF"/>
    <w:rsid w:val="00E46BF2"/>
    <w:rsid w:val="00E46DE5"/>
    <w:rsid w:val="00E470C0"/>
    <w:rsid w:val="00E4716B"/>
    <w:rsid w:val="00E474A9"/>
    <w:rsid w:val="00E47842"/>
    <w:rsid w:val="00E478A3"/>
    <w:rsid w:val="00E479A8"/>
    <w:rsid w:val="00E47A28"/>
    <w:rsid w:val="00E50035"/>
    <w:rsid w:val="00E5006A"/>
    <w:rsid w:val="00E50797"/>
    <w:rsid w:val="00E510A5"/>
    <w:rsid w:val="00E5117C"/>
    <w:rsid w:val="00E51358"/>
    <w:rsid w:val="00E516D2"/>
    <w:rsid w:val="00E51D0D"/>
    <w:rsid w:val="00E52501"/>
    <w:rsid w:val="00E52B12"/>
    <w:rsid w:val="00E52D66"/>
    <w:rsid w:val="00E52F66"/>
    <w:rsid w:val="00E53238"/>
    <w:rsid w:val="00E5366D"/>
    <w:rsid w:val="00E53883"/>
    <w:rsid w:val="00E539B2"/>
    <w:rsid w:val="00E53C1C"/>
    <w:rsid w:val="00E53DD2"/>
    <w:rsid w:val="00E53FC3"/>
    <w:rsid w:val="00E5407E"/>
    <w:rsid w:val="00E541BB"/>
    <w:rsid w:val="00E54922"/>
    <w:rsid w:val="00E54B06"/>
    <w:rsid w:val="00E54C66"/>
    <w:rsid w:val="00E550F1"/>
    <w:rsid w:val="00E5529F"/>
    <w:rsid w:val="00E56346"/>
    <w:rsid w:val="00E565B3"/>
    <w:rsid w:val="00E56CEE"/>
    <w:rsid w:val="00E57137"/>
    <w:rsid w:val="00E57493"/>
    <w:rsid w:val="00E57865"/>
    <w:rsid w:val="00E579E9"/>
    <w:rsid w:val="00E57A38"/>
    <w:rsid w:val="00E57C2D"/>
    <w:rsid w:val="00E6068F"/>
    <w:rsid w:val="00E608CC"/>
    <w:rsid w:val="00E60BB1"/>
    <w:rsid w:val="00E60F51"/>
    <w:rsid w:val="00E61230"/>
    <w:rsid w:val="00E61647"/>
    <w:rsid w:val="00E61B63"/>
    <w:rsid w:val="00E61C69"/>
    <w:rsid w:val="00E62481"/>
    <w:rsid w:val="00E625A5"/>
    <w:rsid w:val="00E62AB2"/>
    <w:rsid w:val="00E6350F"/>
    <w:rsid w:val="00E635FC"/>
    <w:rsid w:val="00E63A4F"/>
    <w:rsid w:val="00E640DA"/>
    <w:rsid w:val="00E64480"/>
    <w:rsid w:val="00E64F42"/>
    <w:rsid w:val="00E664A2"/>
    <w:rsid w:val="00E66584"/>
    <w:rsid w:val="00E66719"/>
    <w:rsid w:val="00E667DA"/>
    <w:rsid w:val="00E671A5"/>
    <w:rsid w:val="00E674C0"/>
    <w:rsid w:val="00E678CB"/>
    <w:rsid w:val="00E67A14"/>
    <w:rsid w:val="00E67E71"/>
    <w:rsid w:val="00E67EE8"/>
    <w:rsid w:val="00E704BA"/>
    <w:rsid w:val="00E7075C"/>
    <w:rsid w:val="00E70A23"/>
    <w:rsid w:val="00E70FB0"/>
    <w:rsid w:val="00E710F2"/>
    <w:rsid w:val="00E71343"/>
    <w:rsid w:val="00E71479"/>
    <w:rsid w:val="00E7178D"/>
    <w:rsid w:val="00E719C0"/>
    <w:rsid w:val="00E71DC2"/>
    <w:rsid w:val="00E71E8D"/>
    <w:rsid w:val="00E72425"/>
    <w:rsid w:val="00E7251A"/>
    <w:rsid w:val="00E72B67"/>
    <w:rsid w:val="00E7304C"/>
    <w:rsid w:val="00E7314A"/>
    <w:rsid w:val="00E740DB"/>
    <w:rsid w:val="00E7411B"/>
    <w:rsid w:val="00E741F7"/>
    <w:rsid w:val="00E74CC6"/>
    <w:rsid w:val="00E75161"/>
    <w:rsid w:val="00E7528D"/>
    <w:rsid w:val="00E753B8"/>
    <w:rsid w:val="00E75FB0"/>
    <w:rsid w:val="00E778C4"/>
    <w:rsid w:val="00E77A73"/>
    <w:rsid w:val="00E80477"/>
    <w:rsid w:val="00E808A5"/>
    <w:rsid w:val="00E809C1"/>
    <w:rsid w:val="00E8130F"/>
    <w:rsid w:val="00E8228E"/>
    <w:rsid w:val="00E8280E"/>
    <w:rsid w:val="00E82AA8"/>
    <w:rsid w:val="00E82B25"/>
    <w:rsid w:val="00E82D24"/>
    <w:rsid w:val="00E8371E"/>
    <w:rsid w:val="00E83A33"/>
    <w:rsid w:val="00E83AFB"/>
    <w:rsid w:val="00E83C62"/>
    <w:rsid w:val="00E844C1"/>
    <w:rsid w:val="00E84DBD"/>
    <w:rsid w:val="00E85BFE"/>
    <w:rsid w:val="00E85C8C"/>
    <w:rsid w:val="00E876AF"/>
    <w:rsid w:val="00E87BA3"/>
    <w:rsid w:val="00E87BB3"/>
    <w:rsid w:val="00E90258"/>
    <w:rsid w:val="00E91039"/>
    <w:rsid w:val="00E91505"/>
    <w:rsid w:val="00E9159E"/>
    <w:rsid w:val="00E918FF"/>
    <w:rsid w:val="00E919D9"/>
    <w:rsid w:val="00E91D22"/>
    <w:rsid w:val="00E91E78"/>
    <w:rsid w:val="00E91FC2"/>
    <w:rsid w:val="00E921B2"/>
    <w:rsid w:val="00E92B7B"/>
    <w:rsid w:val="00E9360C"/>
    <w:rsid w:val="00E93785"/>
    <w:rsid w:val="00E938EB"/>
    <w:rsid w:val="00E93B53"/>
    <w:rsid w:val="00E93CDF"/>
    <w:rsid w:val="00E93D89"/>
    <w:rsid w:val="00E93E9C"/>
    <w:rsid w:val="00E942B5"/>
    <w:rsid w:val="00E9458D"/>
    <w:rsid w:val="00E94607"/>
    <w:rsid w:val="00E94E16"/>
    <w:rsid w:val="00E95680"/>
    <w:rsid w:val="00E95BED"/>
    <w:rsid w:val="00E95FC3"/>
    <w:rsid w:val="00E96341"/>
    <w:rsid w:val="00E9645B"/>
    <w:rsid w:val="00E9689B"/>
    <w:rsid w:val="00E96990"/>
    <w:rsid w:val="00E96B9F"/>
    <w:rsid w:val="00E96F00"/>
    <w:rsid w:val="00E970D8"/>
    <w:rsid w:val="00E9734E"/>
    <w:rsid w:val="00E97893"/>
    <w:rsid w:val="00E97B88"/>
    <w:rsid w:val="00E97E21"/>
    <w:rsid w:val="00EA0013"/>
    <w:rsid w:val="00EA08CB"/>
    <w:rsid w:val="00EA0907"/>
    <w:rsid w:val="00EA0936"/>
    <w:rsid w:val="00EA0E1A"/>
    <w:rsid w:val="00EA0F25"/>
    <w:rsid w:val="00EA0FC3"/>
    <w:rsid w:val="00EA1217"/>
    <w:rsid w:val="00EA181F"/>
    <w:rsid w:val="00EA1E4B"/>
    <w:rsid w:val="00EA2024"/>
    <w:rsid w:val="00EA25CC"/>
    <w:rsid w:val="00EA2FB3"/>
    <w:rsid w:val="00EA302E"/>
    <w:rsid w:val="00EA324C"/>
    <w:rsid w:val="00EA33D7"/>
    <w:rsid w:val="00EA39C0"/>
    <w:rsid w:val="00EA3F2D"/>
    <w:rsid w:val="00EA43BB"/>
    <w:rsid w:val="00EA44B0"/>
    <w:rsid w:val="00EA45D4"/>
    <w:rsid w:val="00EA4A82"/>
    <w:rsid w:val="00EA4F3F"/>
    <w:rsid w:val="00EA5677"/>
    <w:rsid w:val="00EA5A92"/>
    <w:rsid w:val="00EA633D"/>
    <w:rsid w:val="00EA6454"/>
    <w:rsid w:val="00EA71A8"/>
    <w:rsid w:val="00EA72F3"/>
    <w:rsid w:val="00EA7780"/>
    <w:rsid w:val="00EA7C83"/>
    <w:rsid w:val="00EB067B"/>
    <w:rsid w:val="00EB07CC"/>
    <w:rsid w:val="00EB099E"/>
    <w:rsid w:val="00EB1524"/>
    <w:rsid w:val="00EB1770"/>
    <w:rsid w:val="00EB177E"/>
    <w:rsid w:val="00EB1836"/>
    <w:rsid w:val="00EB1D42"/>
    <w:rsid w:val="00EB2167"/>
    <w:rsid w:val="00EB231C"/>
    <w:rsid w:val="00EB261C"/>
    <w:rsid w:val="00EB294E"/>
    <w:rsid w:val="00EB2EB2"/>
    <w:rsid w:val="00EB3223"/>
    <w:rsid w:val="00EB35BE"/>
    <w:rsid w:val="00EB3E96"/>
    <w:rsid w:val="00EB43C2"/>
    <w:rsid w:val="00EB4576"/>
    <w:rsid w:val="00EB46D3"/>
    <w:rsid w:val="00EB47EC"/>
    <w:rsid w:val="00EB5277"/>
    <w:rsid w:val="00EB6527"/>
    <w:rsid w:val="00EB7594"/>
    <w:rsid w:val="00EB75D2"/>
    <w:rsid w:val="00EC0458"/>
    <w:rsid w:val="00EC1464"/>
    <w:rsid w:val="00EC14B4"/>
    <w:rsid w:val="00EC14C7"/>
    <w:rsid w:val="00EC1EAA"/>
    <w:rsid w:val="00EC1F24"/>
    <w:rsid w:val="00EC284C"/>
    <w:rsid w:val="00EC345D"/>
    <w:rsid w:val="00EC3644"/>
    <w:rsid w:val="00EC3672"/>
    <w:rsid w:val="00EC3736"/>
    <w:rsid w:val="00EC4DC3"/>
    <w:rsid w:val="00EC57D6"/>
    <w:rsid w:val="00EC5905"/>
    <w:rsid w:val="00EC59F3"/>
    <w:rsid w:val="00EC5C8F"/>
    <w:rsid w:val="00EC66C4"/>
    <w:rsid w:val="00EC6884"/>
    <w:rsid w:val="00EC6AFB"/>
    <w:rsid w:val="00EC6DCE"/>
    <w:rsid w:val="00EC73C5"/>
    <w:rsid w:val="00EC77AD"/>
    <w:rsid w:val="00EC785E"/>
    <w:rsid w:val="00EC7CC4"/>
    <w:rsid w:val="00ED069F"/>
    <w:rsid w:val="00ED09AE"/>
    <w:rsid w:val="00ED0FED"/>
    <w:rsid w:val="00ED125B"/>
    <w:rsid w:val="00ED1BE7"/>
    <w:rsid w:val="00ED1F32"/>
    <w:rsid w:val="00ED20BE"/>
    <w:rsid w:val="00ED2462"/>
    <w:rsid w:val="00ED2792"/>
    <w:rsid w:val="00ED2AAB"/>
    <w:rsid w:val="00ED2B6A"/>
    <w:rsid w:val="00ED2C19"/>
    <w:rsid w:val="00ED2D3C"/>
    <w:rsid w:val="00ED2F5E"/>
    <w:rsid w:val="00ED2FF9"/>
    <w:rsid w:val="00ED317C"/>
    <w:rsid w:val="00ED32DC"/>
    <w:rsid w:val="00ED3FEE"/>
    <w:rsid w:val="00ED455C"/>
    <w:rsid w:val="00ED457A"/>
    <w:rsid w:val="00ED48EB"/>
    <w:rsid w:val="00ED4BEF"/>
    <w:rsid w:val="00ED4FCB"/>
    <w:rsid w:val="00ED509E"/>
    <w:rsid w:val="00ED52B6"/>
    <w:rsid w:val="00ED5316"/>
    <w:rsid w:val="00ED5EF5"/>
    <w:rsid w:val="00ED60A8"/>
    <w:rsid w:val="00ED62ED"/>
    <w:rsid w:val="00ED644B"/>
    <w:rsid w:val="00ED651B"/>
    <w:rsid w:val="00ED68DB"/>
    <w:rsid w:val="00ED6B45"/>
    <w:rsid w:val="00ED6B62"/>
    <w:rsid w:val="00ED712D"/>
    <w:rsid w:val="00ED7FB3"/>
    <w:rsid w:val="00EE00D7"/>
    <w:rsid w:val="00EE0764"/>
    <w:rsid w:val="00EE09AD"/>
    <w:rsid w:val="00EE0D37"/>
    <w:rsid w:val="00EE1243"/>
    <w:rsid w:val="00EE1872"/>
    <w:rsid w:val="00EE18ED"/>
    <w:rsid w:val="00EE1AF9"/>
    <w:rsid w:val="00EE1ECA"/>
    <w:rsid w:val="00EE2473"/>
    <w:rsid w:val="00EE2487"/>
    <w:rsid w:val="00EE27F8"/>
    <w:rsid w:val="00EE2D70"/>
    <w:rsid w:val="00EE2F2F"/>
    <w:rsid w:val="00EE31F2"/>
    <w:rsid w:val="00EE3501"/>
    <w:rsid w:val="00EE3793"/>
    <w:rsid w:val="00EE3909"/>
    <w:rsid w:val="00EE39D8"/>
    <w:rsid w:val="00EE3CF1"/>
    <w:rsid w:val="00EE3DDB"/>
    <w:rsid w:val="00EE3FEB"/>
    <w:rsid w:val="00EE46B3"/>
    <w:rsid w:val="00EE4702"/>
    <w:rsid w:val="00EE4A31"/>
    <w:rsid w:val="00EE4AA8"/>
    <w:rsid w:val="00EE5092"/>
    <w:rsid w:val="00EE5727"/>
    <w:rsid w:val="00EE5DE4"/>
    <w:rsid w:val="00EE6DED"/>
    <w:rsid w:val="00EE6E63"/>
    <w:rsid w:val="00EE6EB9"/>
    <w:rsid w:val="00EE79B8"/>
    <w:rsid w:val="00EE7B09"/>
    <w:rsid w:val="00EF016B"/>
    <w:rsid w:val="00EF0493"/>
    <w:rsid w:val="00EF1426"/>
    <w:rsid w:val="00EF1788"/>
    <w:rsid w:val="00EF1F71"/>
    <w:rsid w:val="00EF20EA"/>
    <w:rsid w:val="00EF222B"/>
    <w:rsid w:val="00EF289F"/>
    <w:rsid w:val="00EF2CD2"/>
    <w:rsid w:val="00EF2DBE"/>
    <w:rsid w:val="00EF2EF7"/>
    <w:rsid w:val="00EF3B4D"/>
    <w:rsid w:val="00EF4A16"/>
    <w:rsid w:val="00EF4A4A"/>
    <w:rsid w:val="00EF4A6A"/>
    <w:rsid w:val="00EF4C65"/>
    <w:rsid w:val="00EF526B"/>
    <w:rsid w:val="00EF589F"/>
    <w:rsid w:val="00EF5ACF"/>
    <w:rsid w:val="00EF5F3F"/>
    <w:rsid w:val="00EF647C"/>
    <w:rsid w:val="00EF65AC"/>
    <w:rsid w:val="00EF6858"/>
    <w:rsid w:val="00EF75A4"/>
    <w:rsid w:val="00EF783A"/>
    <w:rsid w:val="00EF7AAF"/>
    <w:rsid w:val="00EF7C89"/>
    <w:rsid w:val="00EF7CF6"/>
    <w:rsid w:val="00F001A1"/>
    <w:rsid w:val="00F003FA"/>
    <w:rsid w:val="00F004BF"/>
    <w:rsid w:val="00F006D5"/>
    <w:rsid w:val="00F00BD8"/>
    <w:rsid w:val="00F00E5D"/>
    <w:rsid w:val="00F00F53"/>
    <w:rsid w:val="00F0137E"/>
    <w:rsid w:val="00F01709"/>
    <w:rsid w:val="00F01A4D"/>
    <w:rsid w:val="00F01B43"/>
    <w:rsid w:val="00F01EE1"/>
    <w:rsid w:val="00F0270D"/>
    <w:rsid w:val="00F02B57"/>
    <w:rsid w:val="00F02E0F"/>
    <w:rsid w:val="00F02EF8"/>
    <w:rsid w:val="00F03516"/>
    <w:rsid w:val="00F03B2A"/>
    <w:rsid w:val="00F03E1A"/>
    <w:rsid w:val="00F04616"/>
    <w:rsid w:val="00F04C89"/>
    <w:rsid w:val="00F04E1B"/>
    <w:rsid w:val="00F04FD4"/>
    <w:rsid w:val="00F05274"/>
    <w:rsid w:val="00F05393"/>
    <w:rsid w:val="00F056B2"/>
    <w:rsid w:val="00F066EE"/>
    <w:rsid w:val="00F06D9B"/>
    <w:rsid w:val="00F07201"/>
    <w:rsid w:val="00F07435"/>
    <w:rsid w:val="00F074CD"/>
    <w:rsid w:val="00F075ED"/>
    <w:rsid w:val="00F102D7"/>
    <w:rsid w:val="00F10D99"/>
    <w:rsid w:val="00F110D2"/>
    <w:rsid w:val="00F11234"/>
    <w:rsid w:val="00F11C1D"/>
    <w:rsid w:val="00F11C46"/>
    <w:rsid w:val="00F11E1E"/>
    <w:rsid w:val="00F12515"/>
    <w:rsid w:val="00F12590"/>
    <w:rsid w:val="00F1360F"/>
    <w:rsid w:val="00F13632"/>
    <w:rsid w:val="00F136ED"/>
    <w:rsid w:val="00F13813"/>
    <w:rsid w:val="00F1384C"/>
    <w:rsid w:val="00F13CB2"/>
    <w:rsid w:val="00F13D4E"/>
    <w:rsid w:val="00F13D69"/>
    <w:rsid w:val="00F13EEB"/>
    <w:rsid w:val="00F14186"/>
    <w:rsid w:val="00F144B1"/>
    <w:rsid w:val="00F14BE3"/>
    <w:rsid w:val="00F14C0A"/>
    <w:rsid w:val="00F14D61"/>
    <w:rsid w:val="00F1510F"/>
    <w:rsid w:val="00F15145"/>
    <w:rsid w:val="00F15636"/>
    <w:rsid w:val="00F159B7"/>
    <w:rsid w:val="00F15A90"/>
    <w:rsid w:val="00F16233"/>
    <w:rsid w:val="00F16BDF"/>
    <w:rsid w:val="00F16CA9"/>
    <w:rsid w:val="00F16E2C"/>
    <w:rsid w:val="00F16F39"/>
    <w:rsid w:val="00F17890"/>
    <w:rsid w:val="00F17DF2"/>
    <w:rsid w:val="00F2004E"/>
    <w:rsid w:val="00F2096A"/>
    <w:rsid w:val="00F20A0C"/>
    <w:rsid w:val="00F20F12"/>
    <w:rsid w:val="00F21277"/>
    <w:rsid w:val="00F21958"/>
    <w:rsid w:val="00F21DDE"/>
    <w:rsid w:val="00F21EAB"/>
    <w:rsid w:val="00F21F62"/>
    <w:rsid w:val="00F22328"/>
    <w:rsid w:val="00F22337"/>
    <w:rsid w:val="00F22E43"/>
    <w:rsid w:val="00F22F7F"/>
    <w:rsid w:val="00F23A03"/>
    <w:rsid w:val="00F23BE6"/>
    <w:rsid w:val="00F23CF7"/>
    <w:rsid w:val="00F23FDC"/>
    <w:rsid w:val="00F24058"/>
    <w:rsid w:val="00F2483D"/>
    <w:rsid w:val="00F249D9"/>
    <w:rsid w:val="00F24F15"/>
    <w:rsid w:val="00F25064"/>
    <w:rsid w:val="00F254BE"/>
    <w:rsid w:val="00F25809"/>
    <w:rsid w:val="00F269A9"/>
    <w:rsid w:val="00F27216"/>
    <w:rsid w:val="00F272C0"/>
    <w:rsid w:val="00F2743B"/>
    <w:rsid w:val="00F2763E"/>
    <w:rsid w:val="00F2778F"/>
    <w:rsid w:val="00F27D7B"/>
    <w:rsid w:val="00F3068D"/>
    <w:rsid w:val="00F308D2"/>
    <w:rsid w:val="00F31122"/>
    <w:rsid w:val="00F3130F"/>
    <w:rsid w:val="00F315FF"/>
    <w:rsid w:val="00F31D5A"/>
    <w:rsid w:val="00F31EC7"/>
    <w:rsid w:val="00F326F7"/>
    <w:rsid w:val="00F32CF4"/>
    <w:rsid w:val="00F32E02"/>
    <w:rsid w:val="00F3336A"/>
    <w:rsid w:val="00F33B9A"/>
    <w:rsid w:val="00F33CB4"/>
    <w:rsid w:val="00F343B3"/>
    <w:rsid w:val="00F3459E"/>
    <w:rsid w:val="00F345D1"/>
    <w:rsid w:val="00F34761"/>
    <w:rsid w:val="00F34E11"/>
    <w:rsid w:val="00F35186"/>
    <w:rsid w:val="00F352CE"/>
    <w:rsid w:val="00F35591"/>
    <w:rsid w:val="00F358DA"/>
    <w:rsid w:val="00F35A26"/>
    <w:rsid w:val="00F365CE"/>
    <w:rsid w:val="00F36604"/>
    <w:rsid w:val="00F36C2D"/>
    <w:rsid w:val="00F36EF4"/>
    <w:rsid w:val="00F371EA"/>
    <w:rsid w:val="00F374D6"/>
    <w:rsid w:val="00F37E4D"/>
    <w:rsid w:val="00F40078"/>
    <w:rsid w:val="00F40135"/>
    <w:rsid w:val="00F40451"/>
    <w:rsid w:val="00F40484"/>
    <w:rsid w:val="00F4058E"/>
    <w:rsid w:val="00F40711"/>
    <w:rsid w:val="00F40E2D"/>
    <w:rsid w:val="00F411D5"/>
    <w:rsid w:val="00F41678"/>
    <w:rsid w:val="00F418E7"/>
    <w:rsid w:val="00F4190D"/>
    <w:rsid w:val="00F41964"/>
    <w:rsid w:val="00F42048"/>
    <w:rsid w:val="00F4226C"/>
    <w:rsid w:val="00F4227D"/>
    <w:rsid w:val="00F42471"/>
    <w:rsid w:val="00F424AA"/>
    <w:rsid w:val="00F427D6"/>
    <w:rsid w:val="00F429D1"/>
    <w:rsid w:val="00F43264"/>
    <w:rsid w:val="00F43391"/>
    <w:rsid w:val="00F43AB6"/>
    <w:rsid w:val="00F43D32"/>
    <w:rsid w:val="00F43DA3"/>
    <w:rsid w:val="00F43E02"/>
    <w:rsid w:val="00F43F98"/>
    <w:rsid w:val="00F449D9"/>
    <w:rsid w:val="00F44AB4"/>
    <w:rsid w:val="00F44C86"/>
    <w:rsid w:val="00F4532B"/>
    <w:rsid w:val="00F455F4"/>
    <w:rsid w:val="00F46664"/>
    <w:rsid w:val="00F46843"/>
    <w:rsid w:val="00F46956"/>
    <w:rsid w:val="00F46C6F"/>
    <w:rsid w:val="00F47184"/>
    <w:rsid w:val="00F4727D"/>
    <w:rsid w:val="00F47374"/>
    <w:rsid w:val="00F473BD"/>
    <w:rsid w:val="00F476AF"/>
    <w:rsid w:val="00F47857"/>
    <w:rsid w:val="00F47C86"/>
    <w:rsid w:val="00F47F8F"/>
    <w:rsid w:val="00F502FA"/>
    <w:rsid w:val="00F50835"/>
    <w:rsid w:val="00F5126D"/>
    <w:rsid w:val="00F51935"/>
    <w:rsid w:val="00F51FAB"/>
    <w:rsid w:val="00F52A1C"/>
    <w:rsid w:val="00F52A70"/>
    <w:rsid w:val="00F52AE0"/>
    <w:rsid w:val="00F532FD"/>
    <w:rsid w:val="00F5393A"/>
    <w:rsid w:val="00F53972"/>
    <w:rsid w:val="00F53C8E"/>
    <w:rsid w:val="00F53D0D"/>
    <w:rsid w:val="00F54597"/>
    <w:rsid w:val="00F54A9E"/>
    <w:rsid w:val="00F54C14"/>
    <w:rsid w:val="00F550C8"/>
    <w:rsid w:val="00F5512B"/>
    <w:rsid w:val="00F55237"/>
    <w:rsid w:val="00F5556C"/>
    <w:rsid w:val="00F555BD"/>
    <w:rsid w:val="00F55F37"/>
    <w:rsid w:val="00F56273"/>
    <w:rsid w:val="00F563B3"/>
    <w:rsid w:val="00F5672B"/>
    <w:rsid w:val="00F56AE1"/>
    <w:rsid w:val="00F56D2D"/>
    <w:rsid w:val="00F5721C"/>
    <w:rsid w:val="00F5749E"/>
    <w:rsid w:val="00F5774F"/>
    <w:rsid w:val="00F57882"/>
    <w:rsid w:val="00F57A4C"/>
    <w:rsid w:val="00F57BFE"/>
    <w:rsid w:val="00F57E61"/>
    <w:rsid w:val="00F60196"/>
    <w:rsid w:val="00F60552"/>
    <w:rsid w:val="00F606C9"/>
    <w:rsid w:val="00F60ABE"/>
    <w:rsid w:val="00F61379"/>
    <w:rsid w:val="00F61807"/>
    <w:rsid w:val="00F61E3D"/>
    <w:rsid w:val="00F62D3E"/>
    <w:rsid w:val="00F632D0"/>
    <w:rsid w:val="00F63A30"/>
    <w:rsid w:val="00F63BB0"/>
    <w:rsid w:val="00F63D90"/>
    <w:rsid w:val="00F64F8C"/>
    <w:rsid w:val="00F654AA"/>
    <w:rsid w:val="00F663D5"/>
    <w:rsid w:val="00F665FE"/>
    <w:rsid w:val="00F67066"/>
    <w:rsid w:val="00F67166"/>
    <w:rsid w:val="00F6718C"/>
    <w:rsid w:val="00F67740"/>
    <w:rsid w:val="00F67A8F"/>
    <w:rsid w:val="00F67ABB"/>
    <w:rsid w:val="00F7013D"/>
    <w:rsid w:val="00F701E9"/>
    <w:rsid w:val="00F71924"/>
    <w:rsid w:val="00F71A3D"/>
    <w:rsid w:val="00F71D08"/>
    <w:rsid w:val="00F71F31"/>
    <w:rsid w:val="00F72052"/>
    <w:rsid w:val="00F72345"/>
    <w:rsid w:val="00F723C1"/>
    <w:rsid w:val="00F72E71"/>
    <w:rsid w:val="00F731C4"/>
    <w:rsid w:val="00F73361"/>
    <w:rsid w:val="00F741BB"/>
    <w:rsid w:val="00F744EF"/>
    <w:rsid w:val="00F74B41"/>
    <w:rsid w:val="00F74E8A"/>
    <w:rsid w:val="00F753B0"/>
    <w:rsid w:val="00F760C8"/>
    <w:rsid w:val="00F761D1"/>
    <w:rsid w:val="00F76224"/>
    <w:rsid w:val="00F766BF"/>
    <w:rsid w:val="00F76B2D"/>
    <w:rsid w:val="00F76C09"/>
    <w:rsid w:val="00F76C6E"/>
    <w:rsid w:val="00F76C95"/>
    <w:rsid w:val="00F76E3E"/>
    <w:rsid w:val="00F76E9D"/>
    <w:rsid w:val="00F77795"/>
    <w:rsid w:val="00F778BF"/>
    <w:rsid w:val="00F80008"/>
    <w:rsid w:val="00F8008C"/>
    <w:rsid w:val="00F80265"/>
    <w:rsid w:val="00F8045B"/>
    <w:rsid w:val="00F80507"/>
    <w:rsid w:val="00F80A34"/>
    <w:rsid w:val="00F80FFF"/>
    <w:rsid w:val="00F81767"/>
    <w:rsid w:val="00F81963"/>
    <w:rsid w:val="00F81EA9"/>
    <w:rsid w:val="00F827C3"/>
    <w:rsid w:val="00F8280D"/>
    <w:rsid w:val="00F82E57"/>
    <w:rsid w:val="00F82FDB"/>
    <w:rsid w:val="00F8322F"/>
    <w:rsid w:val="00F83342"/>
    <w:rsid w:val="00F838C8"/>
    <w:rsid w:val="00F83F68"/>
    <w:rsid w:val="00F843AD"/>
    <w:rsid w:val="00F843C5"/>
    <w:rsid w:val="00F853D7"/>
    <w:rsid w:val="00F8659A"/>
    <w:rsid w:val="00F87121"/>
    <w:rsid w:val="00F871F3"/>
    <w:rsid w:val="00F8735C"/>
    <w:rsid w:val="00F876CC"/>
    <w:rsid w:val="00F87D63"/>
    <w:rsid w:val="00F87E13"/>
    <w:rsid w:val="00F90047"/>
    <w:rsid w:val="00F90A13"/>
    <w:rsid w:val="00F91ABE"/>
    <w:rsid w:val="00F91E46"/>
    <w:rsid w:val="00F92210"/>
    <w:rsid w:val="00F9284A"/>
    <w:rsid w:val="00F92B57"/>
    <w:rsid w:val="00F92D12"/>
    <w:rsid w:val="00F934AA"/>
    <w:rsid w:val="00F93506"/>
    <w:rsid w:val="00F936C8"/>
    <w:rsid w:val="00F93EFF"/>
    <w:rsid w:val="00F94157"/>
    <w:rsid w:val="00F9415D"/>
    <w:rsid w:val="00F954DF"/>
    <w:rsid w:val="00F95E92"/>
    <w:rsid w:val="00F95FE8"/>
    <w:rsid w:val="00F97477"/>
    <w:rsid w:val="00F977A2"/>
    <w:rsid w:val="00F97B73"/>
    <w:rsid w:val="00F97C75"/>
    <w:rsid w:val="00FA051C"/>
    <w:rsid w:val="00FA074B"/>
    <w:rsid w:val="00FA0A4C"/>
    <w:rsid w:val="00FA0D79"/>
    <w:rsid w:val="00FA106B"/>
    <w:rsid w:val="00FA1219"/>
    <w:rsid w:val="00FA1DF0"/>
    <w:rsid w:val="00FA2510"/>
    <w:rsid w:val="00FA2B3A"/>
    <w:rsid w:val="00FA3057"/>
    <w:rsid w:val="00FA3364"/>
    <w:rsid w:val="00FA3D66"/>
    <w:rsid w:val="00FA41C8"/>
    <w:rsid w:val="00FA4642"/>
    <w:rsid w:val="00FA466F"/>
    <w:rsid w:val="00FA47F2"/>
    <w:rsid w:val="00FA4990"/>
    <w:rsid w:val="00FA6281"/>
    <w:rsid w:val="00FA67D3"/>
    <w:rsid w:val="00FA6816"/>
    <w:rsid w:val="00FA7600"/>
    <w:rsid w:val="00FA7E4D"/>
    <w:rsid w:val="00FB00F4"/>
    <w:rsid w:val="00FB03E8"/>
    <w:rsid w:val="00FB0FE2"/>
    <w:rsid w:val="00FB130E"/>
    <w:rsid w:val="00FB24C0"/>
    <w:rsid w:val="00FB29BF"/>
    <w:rsid w:val="00FB2CC0"/>
    <w:rsid w:val="00FB307A"/>
    <w:rsid w:val="00FB333E"/>
    <w:rsid w:val="00FB3714"/>
    <w:rsid w:val="00FB371B"/>
    <w:rsid w:val="00FB3BB1"/>
    <w:rsid w:val="00FB4089"/>
    <w:rsid w:val="00FB464D"/>
    <w:rsid w:val="00FB5074"/>
    <w:rsid w:val="00FB51BC"/>
    <w:rsid w:val="00FB52AC"/>
    <w:rsid w:val="00FB5ADD"/>
    <w:rsid w:val="00FB62FD"/>
    <w:rsid w:val="00FB6888"/>
    <w:rsid w:val="00FB6931"/>
    <w:rsid w:val="00FB6C91"/>
    <w:rsid w:val="00FB71AE"/>
    <w:rsid w:val="00FB7404"/>
    <w:rsid w:val="00FB78ED"/>
    <w:rsid w:val="00FB7988"/>
    <w:rsid w:val="00FB7BD2"/>
    <w:rsid w:val="00FB7C27"/>
    <w:rsid w:val="00FB7D22"/>
    <w:rsid w:val="00FC00B6"/>
    <w:rsid w:val="00FC03D4"/>
    <w:rsid w:val="00FC08B1"/>
    <w:rsid w:val="00FC0CD9"/>
    <w:rsid w:val="00FC1123"/>
    <w:rsid w:val="00FC1434"/>
    <w:rsid w:val="00FC1589"/>
    <w:rsid w:val="00FC1788"/>
    <w:rsid w:val="00FC2380"/>
    <w:rsid w:val="00FC2D42"/>
    <w:rsid w:val="00FC3015"/>
    <w:rsid w:val="00FC336D"/>
    <w:rsid w:val="00FC3FFD"/>
    <w:rsid w:val="00FC4204"/>
    <w:rsid w:val="00FC445D"/>
    <w:rsid w:val="00FC4FAE"/>
    <w:rsid w:val="00FC644B"/>
    <w:rsid w:val="00FC74D2"/>
    <w:rsid w:val="00FC77DB"/>
    <w:rsid w:val="00FC7AEC"/>
    <w:rsid w:val="00FD04CE"/>
    <w:rsid w:val="00FD0880"/>
    <w:rsid w:val="00FD118A"/>
    <w:rsid w:val="00FD13FC"/>
    <w:rsid w:val="00FD1487"/>
    <w:rsid w:val="00FD1994"/>
    <w:rsid w:val="00FD1AB9"/>
    <w:rsid w:val="00FD1C77"/>
    <w:rsid w:val="00FD1E6C"/>
    <w:rsid w:val="00FD2235"/>
    <w:rsid w:val="00FD270B"/>
    <w:rsid w:val="00FD2EDA"/>
    <w:rsid w:val="00FD327E"/>
    <w:rsid w:val="00FD38F4"/>
    <w:rsid w:val="00FD428B"/>
    <w:rsid w:val="00FD42A1"/>
    <w:rsid w:val="00FD4D77"/>
    <w:rsid w:val="00FD519D"/>
    <w:rsid w:val="00FD58F5"/>
    <w:rsid w:val="00FD5E45"/>
    <w:rsid w:val="00FD6A6A"/>
    <w:rsid w:val="00FD6BB2"/>
    <w:rsid w:val="00FD6D50"/>
    <w:rsid w:val="00FD7004"/>
    <w:rsid w:val="00FD721D"/>
    <w:rsid w:val="00FD7366"/>
    <w:rsid w:val="00FD781A"/>
    <w:rsid w:val="00FD7844"/>
    <w:rsid w:val="00FE01AE"/>
    <w:rsid w:val="00FE022F"/>
    <w:rsid w:val="00FE03A6"/>
    <w:rsid w:val="00FE0949"/>
    <w:rsid w:val="00FE0B04"/>
    <w:rsid w:val="00FE12B3"/>
    <w:rsid w:val="00FE197D"/>
    <w:rsid w:val="00FE1982"/>
    <w:rsid w:val="00FE2024"/>
    <w:rsid w:val="00FE2330"/>
    <w:rsid w:val="00FE2AC4"/>
    <w:rsid w:val="00FE2C24"/>
    <w:rsid w:val="00FE2EB5"/>
    <w:rsid w:val="00FE3476"/>
    <w:rsid w:val="00FE383F"/>
    <w:rsid w:val="00FE38A6"/>
    <w:rsid w:val="00FE3A12"/>
    <w:rsid w:val="00FE3F3F"/>
    <w:rsid w:val="00FE42B5"/>
    <w:rsid w:val="00FE4636"/>
    <w:rsid w:val="00FE4858"/>
    <w:rsid w:val="00FE4948"/>
    <w:rsid w:val="00FE4DF5"/>
    <w:rsid w:val="00FE6887"/>
    <w:rsid w:val="00FE76A6"/>
    <w:rsid w:val="00FE7A7F"/>
    <w:rsid w:val="00FE7BC6"/>
    <w:rsid w:val="00FE7D31"/>
    <w:rsid w:val="00FF004B"/>
    <w:rsid w:val="00FF005B"/>
    <w:rsid w:val="00FF03CB"/>
    <w:rsid w:val="00FF060D"/>
    <w:rsid w:val="00FF071D"/>
    <w:rsid w:val="00FF09A4"/>
    <w:rsid w:val="00FF1138"/>
    <w:rsid w:val="00FF1296"/>
    <w:rsid w:val="00FF15CA"/>
    <w:rsid w:val="00FF174E"/>
    <w:rsid w:val="00FF2814"/>
    <w:rsid w:val="00FF2A04"/>
    <w:rsid w:val="00FF3839"/>
    <w:rsid w:val="00FF387D"/>
    <w:rsid w:val="00FF3970"/>
    <w:rsid w:val="00FF3B05"/>
    <w:rsid w:val="00FF3DF7"/>
    <w:rsid w:val="00FF3F61"/>
    <w:rsid w:val="00FF4925"/>
    <w:rsid w:val="00FF4A7A"/>
    <w:rsid w:val="00FF4ACD"/>
    <w:rsid w:val="00FF4CA9"/>
    <w:rsid w:val="00FF4E3B"/>
    <w:rsid w:val="00FF5171"/>
    <w:rsid w:val="00FF5F56"/>
    <w:rsid w:val="00FF6002"/>
    <w:rsid w:val="00FF61B6"/>
    <w:rsid w:val="00FF652A"/>
    <w:rsid w:val="00FF6973"/>
    <w:rsid w:val="00FF6F46"/>
    <w:rsid w:val="00FF6F80"/>
    <w:rsid w:val="00FF7013"/>
    <w:rsid w:val="00FF7787"/>
    <w:rsid w:val="00FF7A30"/>
    <w:rsid w:val="00FF7D62"/>
    <w:rsid w:val="01B22844"/>
    <w:rsid w:val="58417953"/>
    <w:rsid w:val="6BC7CFF8"/>
    <w:rsid w:val="6F132B9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628F4B61"/>
  <w14:discardImageEditingData/>
  <w14:defaultImageDpi w14:val="150"/>
  <w15:docId w15:val="{D2BDC5FB-82EC-4B33-88CF-00CE2D5F0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uiPriority="9" w:qFormat="1"/>
    <w:lsdException w:name="heading 3" w:uiPriority="9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iPriority="99"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99"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99"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546D"/>
    <w:pPr>
      <w:spacing w:before="0" w:after="160" w:line="259" w:lineRule="auto"/>
    </w:pPr>
    <w:rPr>
      <w:rFonts w:ascii="Switzer" w:eastAsiaTheme="minorHAnsi" w:hAnsi="Switzer"/>
      <w:szCs w:val="22"/>
      <w:lang w:val="en-ZA"/>
    </w:rPr>
  </w:style>
  <w:style w:type="paragraph" w:styleId="Heading1">
    <w:name w:val="heading 1"/>
    <w:basedOn w:val="Normal"/>
    <w:next w:val="Normal"/>
    <w:link w:val="Heading1Char"/>
    <w:autoRedefine/>
    <w:uiPriority w:val="99"/>
    <w:qFormat/>
    <w:rsid w:val="003402C3"/>
    <w:pPr>
      <w:keepNext/>
      <w:keepLines/>
      <w:pBdr>
        <w:bottom w:val="single" w:sz="4" w:space="1" w:color="0840A3" w:themeColor="accent1"/>
      </w:pBdr>
      <w:spacing w:before="400" w:after="40"/>
      <w:outlineLvl w:val="0"/>
    </w:pPr>
    <w:rPr>
      <w:rFonts w:eastAsiaTheme="majorEastAsia" w:cs="Tahoma"/>
      <w:color w:val="0840A3" w:themeColor="accent1"/>
      <w:sz w:val="28"/>
      <w:szCs w:val="32"/>
    </w:rPr>
  </w:style>
  <w:style w:type="paragraph" w:styleId="Heading2">
    <w:name w:val="heading 2"/>
    <w:basedOn w:val="Chapter"/>
    <w:link w:val="Heading2Char"/>
    <w:autoRedefine/>
    <w:uiPriority w:val="9"/>
    <w:unhideWhenUsed/>
    <w:qFormat/>
    <w:rsid w:val="002F7EA1"/>
    <w:pPr>
      <w:numPr>
        <w:ilvl w:val="1"/>
      </w:numPr>
      <w:pBdr>
        <w:bottom w:val="none" w:sz="0" w:space="0" w:color="auto"/>
      </w:pBdr>
      <w:spacing w:before="120" w:after="60" w:line="240" w:lineRule="auto"/>
      <w:contextualSpacing/>
      <w:outlineLvl w:val="1"/>
    </w:pPr>
    <w:rPr>
      <w:rFonts w:cstheme="majorBidi"/>
      <w:sz w:val="24"/>
      <w:szCs w:val="28"/>
      <w:u w:val="single"/>
    </w:rPr>
  </w:style>
  <w:style w:type="paragraph" w:styleId="Heading3">
    <w:name w:val="heading 3"/>
    <w:basedOn w:val="Normal"/>
    <w:next w:val="Normal"/>
    <w:link w:val="Heading3Char"/>
    <w:autoRedefine/>
    <w:uiPriority w:val="99"/>
    <w:unhideWhenUsed/>
    <w:qFormat/>
    <w:rsid w:val="00B15AA2"/>
    <w:pPr>
      <w:keepNext/>
      <w:keepLines/>
      <w:pBdr>
        <w:top w:val="single" w:sz="8" w:space="1" w:color="0840A3" w:themeColor="accent1"/>
        <w:left w:val="single" w:sz="8" w:space="0" w:color="0840A3" w:themeColor="accent1"/>
        <w:bottom w:val="single" w:sz="8" w:space="1" w:color="0840A3" w:themeColor="accent1"/>
        <w:right w:val="single" w:sz="8" w:space="0" w:color="0840A3" w:themeColor="accent1"/>
      </w:pBdr>
      <w:spacing w:before="120" w:after="120" w:line="240" w:lineRule="auto"/>
      <w:ind w:left="57" w:right="57"/>
      <w:outlineLvl w:val="2"/>
    </w:pPr>
    <w:rPr>
      <w:rFonts w:eastAsiaTheme="majorEastAsia" w:cstheme="majorBidi"/>
      <w:caps/>
      <w:color w:val="595959" w:themeColor="text1" w:themeTint="A6"/>
      <w:spacing w:val="10"/>
      <w:sz w:val="22"/>
      <w:lang w:bidi="he-IL"/>
    </w:rPr>
  </w:style>
  <w:style w:type="paragraph" w:styleId="Heading4">
    <w:name w:val="heading 4"/>
    <w:basedOn w:val="Normal"/>
    <w:next w:val="Normal"/>
    <w:link w:val="Heading4Char"/>
    <w:autoRedefine/>
    <w:uiPriority w:val="9"/>
    <w:unhideWhenUsed/>
    <w:qFormat/>
    <w:rsid w:val="0053546D"/>
    <w:pPr>
      <w:keepNext/>
      <w:keepLines/>
      <w:spacing w:before="80" w:after="0" w:line="305" w:lineRule="auto"/>
      <w:outlineLvl w:val="3"/>
    </w:pPr>
    <w:rPr>
      <w:rFonts w:eastAsiaTheme="majorEastAsia" w:cs="Tahoma"/>
      <w:color w:val="0840A3"/>
      <w:sz w:val="28"/>
      <w:szCs w:val="28"/>
    </w:rPr>
  </w:style>
  <w:style w:type="paragraph" w:styleId="Heading5">
    <w:name w:val="heading 5"/>
    <w:basedOn w:val="Normal"/>
    <w:next w:val="Normal"/>
    <w:link w:val="Heading5Char"/>
    <w:uiPriority w:val="9"/>
    <w:unhideWhenUsed/>
    <w:qFormat/>
    <w:rsid w:val="00347109"/>
    <w:pPr>
      <w:keepNext/>
      <w:keepLines/>
      <w:spacing w:before="120" w:after="120" w:line="240" w:lineRule="auto"/>
      <w:outlineLvl w:val="4"/>
    </w:pPr>
    <w:rPr>
      <w:rFonts w:eastAsiaTheme="majorEastAsia" w:cstheme="majorBidi"/>
      <w:iCs/>
      <w:u w:val="single"/>
    </w:rPr>
  </w:style>
  <w:style w:type="paragraph" w:styleId="Heading6">
    <w:name w:val="heading 6"/>
    <w:basedOn w:val="Normal"/>
    <w:next w:val="Normal"/>
    <w:link w:val="Heading6Char"/>
    <w:autoRedefine/>
    <w:uiPriority w:val="9"/>
    <w:unhideWhenUsed/>
    <w:qFormat/>
    <w:rsid w:val="00C85722"/>
    <w:pPr>
      <w:keepNext/>
      <w:keepLines/>
      <w:spacing w:after="0"/>
      <w:ind w:left="360" w:hanging="360"/>
      <w:outlineLvl w:val="5"/>
    </w:pPr>
    <w:rPr>
      <w:rFonts w:eastAsiaTheme="majorEastAsia" w:cstheme="majorBidi"/>
      <w:color w:val="0840A3"/>
      <w:sz w:val="28"/>
    </w:rPr>
  </w:style>
  <w:style w:type="paragraph" w:styleId="Heading7">
    <w:name w:val="heading 7"/>
    <w:basedOn w:val="Normal"/>
    <w:next w:val="Normal"/>
    <w:link w:val="Heading7Char"/>
    <w:autoRedefine/>
    <w:uiPriority w:val="9"/>
    <w:unhideWhenUsed/>
    <w:qFormat/>
    <w:rsid w:val="00347109"/>
    <w:pPr>
      <w:keepNext/>
      <w:keepLines/>
      <w:spacing w:before="80" w:after="0"/>
      <w:outlineLvl w:val="6"/>
    </w:pPr>
    <w:rPr>
      <w:rFonts w:eastAsiaTheme="majorEastAsia" w:cstheme="majorBidi"/>
      <w:i/>
      <w:iCs/>
      <w:color w:val="595959" w:themeColor="text1" w:themeTint="A6"/>
    </w:rPr>
  </w:style>
  <w:style w:type="paragraph" w:styleId="Heading8">
    <w:name w:val="heading 8"/>
    <w:basedOn w:val="Normal"/>
    <w:next w:val="Normal"/>
    <w:link w:val="Heading8Char"/>
    <w:autoRedefine/>
    <w:uiPriority w:val="9"/>
    <w:unhideWhenUsed/>
    <w:qFormat/>
    <w:rsid w:val="00347109"/>
    <w:pPr>
      <w:keepNext/>
      <w:keepLines/>
      <w:spacing w:before="80" w:after="0"/>
      <w:outlineLvl w:val="7"/>
    </w:pPr>
    <w:rPr>
      <w:rFonts w:eastAsiaTheme="majorEastAsia" w:cstheme="majorBidi"/>
      <w:smallCaps/>
      <w:color w:val="595959" w:themeColor="text1" w:themeTint="A6"/>
    </w:rPr>
  </w:style>
  <w:style w:type="paragraph" w:styleId="Heading9">
    <w:name w:val="heading 9"/>
    <w:basedOn w:val="Normal"/>
    <w:next w:val="Normal"/>
    <w:link w:val="Heading9Char"/>
    <w:autoRedefine/>
    <w:uiPriority w:val="9"/>
    <w:unhideWhenUsed/>
    <w:qFormat/>
    <w:rsid w:val="00347109"/>
    <w:pPr>
      <w:keepNext/>
      <w:keepLines/>
      <w:spacing w:before="80" w:after="0"/>
      <w:outlineLvl w:val="8"/>
    </w:pPr>
    <w:rPr>
      <w:rFonts w:eastAsiaTheme="majorEastAsia"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402C3"/>
    <w:rPr>
      <w:rFonts w:ascii="Switzer" w:eastAsiaTheme="majorEastAsia" w:hAnsi="Switzer" w:cs="Tahoma"/>
      <w:color w:val="0840A3" w:themeColor="accent1"/>
      <w:sz w:val="28"/>
      <w:szCs w:val="32"/>
      <w:lang w:val="en-ZA"/>
    </w:rPr>
  </w:style>
  <w:style w:type="paragraph" w:customStyle="1" w:styleId="Chapter">
    <w:name w:val="Chapter"/>
    <w:basedOn w:val="Heading1"/>
    <w:link w:val="ChapterChar"/>
    <w:qFormat/>
    <w:rsid w:val="0053546D"/>
    <w:pPr>
      <w:numPr>
        <w:numId w:val="1"/>
      </w:numPr>
      <w:spacing w:before="0"/>
    </w:pPr>
    <w:rPr>
      <w:color w:val="0840A3"/>
    </w:rPr>
  </w:style>
  <w:style w:type="character" w:customStyle="1" w:styleId="ChapterChar">
    <w:name w:val="Chapter Char"/>
    <w:basedOn w:val="Heading1Char"/>
    <w:link w:val="Chapter"/>
    <w:rsid w:val="0053546D"/>
    <w:rPr>
      <w:rFonts w:ascii="Switzer" w:eastAsiaTheme="majorEastAsia" w:hAnsi="Switzer" w:cs="Tahoma"/>
      <w:color w:val="0840A3"/>
      <w:sz w:val="28"/>
      <w:szCs w:val="32"/>
      <w:lang w:val="en-ZA"/>
    </w:rPr>
  </w:style>
  <w:style w:type="character" w:customStyle="1" w:styleId="Heading2Char">
    <w:name w:val="Heading 2 Char"/>
    <w:basedOn w:val="DefaultParagraphFont"/>
    <w:link w:val="Heading2"/>
    <w:uiPriority w:val="9"/>
    <w:locked/>
    <w:rsid w:val="002F7EA1"/>
    <w:rPr>
      <w:rFonts w:ascii="Switzer" w:eastAsiaTheme="majorEastAsia" w:hAnsi="Switzer" w:cstheme="majorBidi"/>
      <w:color w:val="0840A3"/>
      <w:sz w:val="24"/>
      <w:szCs w:val="28"/>
      <w:u w:val="single"/>
      <w:lang w:val="en-ZA"/>
    </w:rPr>
  </w:style>
  <w:style w:type="character" w:customStyle="1" w:styleId="Heading3Char">
    <w:name w:val="Heading 3 Char"/>
    <w:basedOn w:val="DefaultParagraphFont"/>
    <w:link w:val="Heading3"/>
    <w:uiPriority w:val="99"/>
    <w:rsid w:val="00B15AA2"/>
    <w:rPr>
      <w:rFonts w:ascii="Switzer" w:eastAsiaTheme="majorEastAsia" w:hAnsi="Switzer" w:cstheme="majorBidi"/>
      <w:caps/>
      <w:color w:val="595959" w:themeColor="text1" w:themeTint="A6"/>
      <w:spacing w:val="10"/>
      <w:sz w:val="22"/>
      <w:szCs w:val="22"/>
      <w:lang w:val="en-ZA" w:bidi="he-IL"/>
    </w:rPr>
  </w:style>
  <w:style w:type="character" w:customStyle="1" w:styleId="Heading4Char">
    <w:name w:val="Heading 4 Char"/>
    <w:basedOn w:val="DefaultParagraphFont"/>
    <w:link w:val="Heading4"/>
    <w:uiPriority w:val="9"/>
    <w:locked/>
    <w:rsid w:val="0053546D"/>
    <w:rPr>
      <w:rFonts w:ascii="Switzer" w:eastAsiaTheme="majorEastAsia" w:hAnsi="Switzer" w:cs="Tahoma"/>
      <w:color w:val="0840A3"/>
      <w:sz w:val="28"/>
      <w:szCs w:val="28"/>
      <w:lang w:val="en-ZA"/>
    </w:rPr>
  </w:style>
  <w:style w:type="character" w:customStyle="1" w:styleId="Heading5Char">
    <w:name w:val="Heading 5 Char"/>
    <w:basedOn w:val="DefaultParagraphFont"/>
    <w:link w:val="Heading5"/>
    <w:uiPriority w:val="9"/>
    <w:locked/>
    <w:rsid w:val="00347109"/>
    <w:rPr>
      <w:rFonts w:ascii="Tahoma" w:eastAsiaTheme="majorEastAsia" w:hAnsi="Tahoma" w:cstheme="majorBidi"/>
      <w:iCs/>
      <w:sz w:val="22"/>
      <w:szCs w:val="22"/>
      <w:u w:val="single"/>
      <w:lang w:val="en-ZA"/>
    </w:rPr>
  </w:style>
  <w:style w:type="character" w:customStyle="1" w:styleId="Heading6Char">
    <w:name w:val="Heading 6 Char"/>
    <w:basedOn w:val="DefaultParagraphFont"/>
    <w:link w:val="Heading6"/>
    <w:uiPriority w:val="9"/>
    <w:locked/>
    <w:rsid w:val="00C85722"/>
    <w:rPr>
      <w:rFonts w:ascii="Switzer" w:eastAsiaTheme="majorEastAsia" w:hAnsi="Switzer" w:cstheme="majorBidi"/>
      <w:color w:val="0840A3"/>
      <w:sz w:val="28"/>
      <w:szCs w:val="22"/>
      <w:lang w:val="en-ZA"/>
    </w:rPr>
  </w:style>
  <w:style w:type="character" w:customStyle="1" w:styleId="Heading7Char">
    <w:name w:val="Heading 7 Char"/>
    <w:basedOn w:val="DefaultParagraphFont"/>
    <w:link w:val="Heading7"/>
    <w:uiPriority w:val="9"/>
    <w:locked/>
    <w:rsid w:val="00347109"/>
    <w:rPr>
      <w:rFonts w:eastAsiaTheme="majorEastAsia" w:cstheme="majorBidi"/>
      <w:i/>
      <w:iCs/>
      <w:color w:val="595959" w:themeColor="text1" w:themeTint="A6"/>
      <w:sz w:val="22"/>
      <w:szCs w:val="22"/>
      <w:lang w:val="en-ZA"/>
    </w:rPr>
  </w:style>
  <w:style w:type="character" w:customStyle="1" w:styleId="Heading8Char">
    <w:name w:val="Heading 8 Char"/>
    <w:basedOn w:val="DefaultParagraphFont"/>
    <w:link w:val="Heading8"/>
    <w:uiPriority w:val="9"/>
    <w:locked/>
    <w:rsid w:val="00347109"/>
    <w:rPr>
      <w:rFonts w:eastAsiaTheme="majorEastAsia" w:cstheme="majorBidi"/>
      <w:smallCaps/>
      <w:color w:val="595959" w:themeColor="text1" w:themeTint="A6"/>
      <w:sz w:val="22"/>
      <w:szCs w:val="22"/>
      <w:lang w:val="en-ZA"/>
    </w:rPr>
  </w:style>
  <w:style w:type="character" w:customStyle="1" w:styleId="Heading9Char">
    <w:name w:val="Heading 9 Char"/>
    <w:basedOn w:val="DefaultParagraphFont"/>
    <w:link w:val="Heading9"/>
    <w:uiPriority w:val="9"/>
    <w:locked/>
    <w:rsid w:val="00347109"/>
    <w:rPr>
      <w:rFonts w:eastAsiaTheme="majorEastAsia" w:cstheme="majorBidi"/>
      <w:i/>
      <w:iCs/>
      <w:smallCaps/>
      <w:color w:val="595959" w:themeColor="text1" w:themeTint="A6"/>
      <w:sz w:val="22"/>
      <w:szCs w:val="22"/>
      <w:lang w:val="en-ZA"/>
    </w:rPr>
  </w:style>
  <w:style w:type="character" w:customStyle="1" w:styleId="Heading3Char1">
    <w:name w:val="Heading 3 Char1"/>
    <w:basedOn w:val="DefaultParagraphFont"/>
    <w:uiPriority w:val="99"/>
    <w:locked/>
    <w:rsid w:val="00347109"/>
    <w:rPr>
      <w:b/>
      <w:bCs/>
      <w:sz w:val="24"/>
      <w:shd w:val="clear" w:color="auto" w:fill="D9D9D9"/>
      <w:lang w:val="en-ZA"/>
    </w:rPr>
  </w:style>
  <w:style w:type="paragraph" w:styleId="BodyTextIndent">
    <w:name w:val="Body Text Indent"/>
    <w:basedOn w:val="Bulletlist"/>
    <w:link w:val="BodyTextIndentChar"/>
    <w:uiPriority w:val="99"/>
    <w:rsid w:val="00347109"/>
    <w:pPr>
      <w:numPr>
        <w:numId w:val="0"/>
      </w:numPr>
      <w:ind w:left="567"/>
    </w:pPr>
    <w:rPr>
      <w:sz w:val="24"/>
      <w:szCs w:val="24"/>
    </w:rPr>
  </w:style>
  <w:style w:type="paragraph" w:customStyle="1" w:styleId="Bulletlist">
    <w:name w:val="Bullet list"/>
    <w:basedOn w:val="ProbeNormal"/>
    <w:link w:val="BulletlistChar"/>
    <w:rsid w:val="00347109"/>
    <w:pPr>
      <w:numPr>
        <w:numId w:val="2"/>
      </w:numPr>
      <w:tabs>
        <w:tab w:val="right" w:pos="9781"/>
      </w:tabs>
      <w:jc w:val="both"/>
    </w:pPr>
  </w:style>
  <w:style w:type="paragraph" w:customStyle="1" w:styleId="ProbeNormal">
    <w:name w:val="Probe Normal"/>
    <w:basedOn w:val="Normal"/>
    <w:link w:val="ProbeNormalChar1"/>
    <w:uiPriority w:val="99"/>
    <w:rsid w:val="00347109"/>
    <w:pPr>
      <w:tabs>
        <w:tab w:val="left" w:pos="1134"/>
        <w:tab w:val="num" w:pos="1701"/>
        <w:tab w:val="right" w:pos="9072"/>
      </w:tabs>
      <w:ind w:left="6"/>
    </w:pPr>
  </w:style>
  <w:style w:type="character" w:customStyle="1" w:styleId="ProbeNormalChar1">
    <w:name w:val="Probe Normal Char1"/>
    <w:basedOn w:val="DefaultParagraphFont"/>
    <w:link w:val="ProbeNormal"/>
    <w:uiPriority w:val="99"/>
    <w:rsid w:val="00347109"/>
    <w:rPr>
      <w:rFonts w:eastAsiaTheme="minorHAnsi"/>
      <w:sz w:val="22"/>
      <w:szCs w:val="22"/>
      <w:lang w:val="en-ZA"/>
    </w:rPr>
  </w:style>
  <w:style w:type="character" w:customStyle="1" w:styleId="BulletlistChar">
    <w:name w:val="Bullet list Char"/>
    <w:basedOn w:val="DefaultParagraphFont"/>
    <w:link w:val="Bulletlist"/>
    <w:locked/>
    <w:rsid w:val="00347109"/>
    <w:rPr>
      <w:rFonts w:eastAsiaTheme="minorHAnsi"/>
      <w:sz w:val="22"/>
      <w:szCs w:val="22"/>
      <w:lang w:val="en-ZA"/>
    </w:rPr>
  </w:style>
  <w:style w:type="character" w:customStyle="1" w:styleId="BodyTextIndentChar">
    <w:name w:val="Body Text Indent Char"/>
    <w:basedOn w:val="BulletlistChar"/>
    <w:link w:val="BodyTextIndent"/>
    <w:uiPriority w:val="99"/>
    <w:locked/>
    <w:rsid w:val="00347109"/>
    <w:rPr>
      <w:rFonts w:eastAsiaTheme="minorHAnsi"/>
      <w:sz w:val="24"/>
      <w:szCs w:val="24"/>
      <w:lang w:val="en-ZA"/>
    </w:rPr>
  </w:style>
  <w:style w:type="paragraph" w:styleId="BodyTextIndent2">
    <w:name w:val="Body Text Indent 2"/>
    <w:basedOn w:val="Normal"/>
    <w:link w:val="BodyTextIndent2Char"/>
    <w:uiPriority w:val="99"/>
    <w:rsid w:val="00347109"/>
    <w:pPr>
      <w:jc w:val="right"/>
    </w:pPr>
    <w:rPr>
      <w:rFonts w:ascii="Korinna BT" w:hAnsi="Korinna BT" w:cs="Korinna BT"/>
      <w:sz w:val="40"/>
      <w:szCs w:val="40"/>
      <w14:shadow w14:blurRad="50800" w14:dist="38100" w14:dir="2700000" w14:sx="100000" w14:sy="100000" w14:kx="0" w14:ky="0" w14:algn="tl">
        <w14:srgbClr w14:val="000000">
          <w14:alpha w14:val="60000"/>
        </w14:srgbClr>
      </w14:shadow>
    </w:rPr>
  </w:style>
  <w:style w:type="character" w:customStyle="1" w:styleId="BodyTextIndent2Char">
    <w:name w:val="Body Text Indent 2 Char"/>
    <w:basedOn w:val="DefaultParagraphFont"/>
    <w:link w:val="BodyTextIndent2"/>
    <w:uiPriority w:val="99"/>
    <w:locked/>
    <w:rsid w:val="00347109"/>
    <w:rPr>
      <w:rFonts w:ascii="Korinna BT" w:eastAsiaTheme="minorHAnsi" w:hAnsi="Korinna BT" w:cs="Korinna BT"/>
      <w:sz w:val="40"/>
      <w:szCs w:val="40"/>
      <w:lang w:val="en-ZA"/>
      <w14:shadow w14:blurRad="50800" w14:dist="38100" w14:dir="2700000" w14:sx="100000" w14:sy="100000" w14:kx="0" w14:ky="0" w14:algn="tl">
        <w14:srgbClr w14:val="000000">
          <w14:alpha w14:val="60000"/>
        </w14:srgbClr>
      </w14:shadow>
    </w:rPr>
  </w:style>
  <w:style w:type="paragraph" w:styleId="BodyTextIndent3">
    <w:name w:val="Body Text Indent 3"/>
    <w:basedOn w:val="Normal"/>
    <w:link w:val="BodyTextIndent3Char"/>
    <w:uiPriority w:val="99"/>
    <w:rsid w:val="00347109"/>
    <w:pPr>
      <w:ind w:left="851"/>
    </w:pPr>
  </w:style>
  <w:style w:type="character" w:customStyle="1" w:styleId="BodyTextIndent3Char">
    <w:name w:val="Body Text Indent 3 Char"/>
    <w:basedOn w:val="DefaultParagraphFont"/>
    <w:link w:val="BodyTextIndent3"/>
    <w:uiPriority w:val="99"/>
    <w:locked/>
    <w:rsid w:val="00347109"/>
    <w:rPr>
      <w:rFonts w:eastAsiaTheme="minorHAnsi"/>
      <w:sz w:val="22"/>
      <w:szCs w:val="22"/>
      <w:lang w:val="en-ZA"/>
    </w:rPr>
  </w:style>
  <w:style w:type="paragraph" w:customStyle="1" w:styleId="Casestudy">
    <w:name w:val="Case study"/>
    <w:basedOn w:val="Normal"/>
    <w:next w:val="Normal"/>
    <w:uiPriority w:val="99"/>
    <w:rsid w:val="00347109"/>
    <w:pPr>
      <w:keepNext/>
      <w:widowControl w:val="0"/>
      <w:pBdr>
        <w:top w:val="single" w:sz="12" w:space="1" w:color="008080"/>
        <w:left w:val="single" w:sz="12" w:space="4" w:color="008080"/>
        <w:bottom w:val="single" w:sz="12" w:space="1" w:color="008080"/>
        <w:right w:val="single" w:sz="12" w:space="4" w:color="008080"/>
      </w:pBdr>
    </w:pPr>
    <w:rPr>
      <w:i/>
      <w:iCs/>
    </w:rPr>
  </w:style>
  <w:style w:type="character" w:styleId="EndnoteReference">
    <w:name w:val="endnote reference"/>
    <w:basedOn w:val="DefaultParagraphFont"/>
    <w:uiPriority w:val="99"/>
    <w:semiHidden/>
    <w:rsid w:val="00347109"/>
    <w:rPr>
      <w:rFonts w:cs="Times New Roman"/>
      <w:vertAlign w:val="superscript"/>
    </w:rPr>
  </w:style>
  <w:style w:type="paragraph" w:styleId="Footer">
    <w:name w:val="footer"/>
    <w:basedOn w:val="Normal"/>
    <w:link w:val="FooterChar"/>
    <w:uiPriority w:val="99"/>
    <w:unhideWhenUsed/>
    <w:rsid w:val="00347109"/>
    <w:pPr>
      <w:tabs>
        <w:tab w:val="center" w:pos="4513"/>
        <w:tab w:val="right" w:pos="9026"/>
      </w:tabs>
      <w:spacing w:after="0"/>
    </w:pPr>
  </w:style>
  <w:style w:type="character" w:customStyle="1" w:styleId="FooterChar">
    <w:name w:val="Footer Char"/>
    <w:basedOn w:val="DefaultParagraphFont"/>
    <w:link w:val="Footer"/>
    <w:uiPriority w:val="99"/>
    <w:locked/>
    <w:rsid w:val="00347109"/>
    <w:rPr>
      <w:rFonts w:eastAsiaTheme="minorHAnsi"/>
      <w:sz w:val="22"/>
      <w:szCs w:val="22"/>
      <w:lang w:val="en-ZA"/>
    </w:rPr>
  </w:style>
  <w:style w:type="character" w:styleId="FootnoteReference">
    <w:name w:val="footnote reference"/>
    <w:basedOn w:val="DefaultParagraphFont"/>
    <w:semiHidden/>
    <w:rsid w:val="00347109"/>
    <w:rPr>
      <w:rFonts w:ascii="Arial" w:hAnsi="Arial" w:cs="Arial"/>
      <w:sz w:val="20"/>
      <w:szCs w:val="20"/>
      <w:vertAlign w:val="superscript"/>
    </w:rPr>
  </w:style>
  <w:style w:type="paragraph" w:styleId="FootnoteText">
    <w:name w:val="footnote text"/>
    <w:aliases w:val="Footnote Text Char1,Footnote Text Char2,Footnote Text Char11,Footnote Text Char3,Footnote Text Char4,Footnote Text Char5,Footnote Text Char6,Footnote Text Char12,Footnote Text Char21,Footnote Text Char31,Footnote New, Ch, Cha, Char,Cha, C"/>
    <w:basedOn w:val="Normal"/>
    <w:link w:val="FootnoteTextChar"/>
    <w:rsid w:val="00347109"/>
    <w:pPr>
      <w:widowControl w:val="0"/>
    </w:pPr>
  </w:style>
  <w:style w:type="character" w:customStyle="1" w:styleId="FootnoteTextChar">
    <w:name w:val="Footnote Text Char"/>
    <w:aliases w:val="Footnote Text Char1 Char1,Footnote Text Char2 Char1,Footnote Text Char11 Char1,Footnote Text Char3 Char1,Footnote Text Char4 Char1,Footnote Text Char5 Char1,Footnote Text Char6 Char1,Footnote Text Char12 Char1,Footnote New Char"/>
    <w:basedOn w:val="DefaultParagraphFont"/>
    <w:link w:val="FootnoteText"/>
    <w:locked/>
    <w:rsid w:val="00347109"/>
    <w:rPr>
      <w:rFonts w:eastAsiaTheme="minorHAnsi"/>
      <w:sz w:val="22"/>
      <w:szCs w:val="22"/>
      <w:lang w:val="en-ZA"/>
    </w:rPr>
  </w:style>
  <w:style w:type="paragraph" w:styleId="Header">
    <w:name w:val="header"/>
    <w:basedOn w:val="Normal"/>
    <w:link w:val="HeaderChar"/>
    <w:uiPriority w:val="99"/>
    <w:unhideWhenUsed/>
    <w:rsid w:val="00347109"/>
    <w:pPr>
      <w:tabs>
        <w:tab w:val="center" w:pos="4513"/>
        <w:tab w:val="right" w:pos="9026"/>
      </w:tabs>
      <w:spacing w:after="0"/>
    </w:pPr>
  </w:style>
  <w:style w:type="character" w:customStyle="1" w:styleId="HeaderChar">
    <w:name w:val="Header Char"/>
    <w:basedOn w:val="DefaultParagraphFont"/>
    <w:link w:val="Header"/>
    <w:uiPriority w:val="99"/>
    <w:locked/>
    <w:rsid w:val="00347109"/>
    <w:rPr>
      <w:rFonts w:eastAsiaTheme="minorHAnsi"/>
      <w:sz w:val="22"/>
      <w:szCs w:val="22"/>
      <w:lang w:val="en-ZA"/>
    </w:rPr>
  </w:style>
  <w:style w:type="character" w:styleId="Hyperlink">
    <w:name w:val="Hyperlink"/>
    <w:basedOn w:val="DefaultParagraphFont"/>
    <w:uiPriority w:val="99"/>
    <w:rsid w:val="00347109"/>
    <w:rPr>
      <w:rFonts w:cs="Times New Roman"/>
      <w:color w:val="0000FF"/>
      <w:u w:val="single"/>
    </w:rPr>
  </w:style>
  <w:style w:type="paragraph" w:styleId="ListBullet">
    <w:name w:val="List Bullet"/>
    <w:basedOn w:val="Normal"/>
    <w:autoRedefine/>
    <w:uiPriority w:val="99"/>
    <w:rsid w:val="00347109"/>
    <w:pPr>
      <w:widowControl w:val="0"/>
      <w:tabs>
        <w:tab w:val="num" w:pos="360"/>
      </w:tabs>
      <w:ind w:left="360" w:hanging="360"/>
    </w:pPr>
  </w:style>
  <w:style w:type="paragraph" w:customStyle="1" w:styleId="NormalDblSpc">
    <w:name w:val="Normal Dbl Spc"/>
    <w:basedOn w:val="Normal"/>
    <w:uiPriority w:val="99"/>
    <w:rsid w:val="00347109"/>
    <w:pPr>
      <w:spacing w:line="480" w:lineRule="auto"/>
    </w:pPr>
  </w:style>
  <w:style w:type="paragraph" w:customStyle="1" w:styleId="NumListCharChar">
    <w:name w:val="NumList Char Char"/>
    <w:basedOn w:val="Normal"/>
    <w:link w:val="NumListCharCharChar"/>
    <w:uiPriority w:val="99"/>
    <w:rsid w:val="00347109"/>
    <w:rPr>
      <w:rFonts w:ascii="Arial" w:hAnsi="Arial" w:cs="Arial"/>
      <w:lang w:val="en-GB"/>
    </w:rPr>
  </w:style>
  <w:style w:type="character" w:customStyle="1" w:styleId="NumListCharCharChar">
    <w:name w:val="NumList Char Char Char"/>
    <w:basedOn w:val="DefaultParagraphFont"/>
    <w:link w:val="NumListCharChar"/>
    <w:uiPriority w:val="99"/>
    <w:locked/>
    <w:rsid w:val="00347109"/>
    <w:rPr>
      <w:rFonts w:ascii="Arial" w:eastAsiaTheme="minorHAnsi" w:hAnsi="Arial" w:cs="Arial"/>
      <w:sz w:val="22"/>
      <w:szCs w:val="22"/>
      <w:lang w:val="en-GB"/>
    </w:rPr>
  </w:style>
  <w:style w:type="character" w:styleId="PageNumber">
    <w:name w:val="page number"/>
    <w:basedOn w:val="DefaultParagraphFont"/>
    <w:uiPriority w:val="99"/>
    <w:rsid w:val="00347109"/>
    <w:rPr>
      <w:rFonts w:cs="Times New Roman"/>
    </w:rPr>
  </w:style>
  <w:style w:type="paragraph" w:styleId="TOC1">
    <w:name w:val="toc 1"/>
    <w:basedOn w:val="Normal"/>
    <w:next w:val="Normal"/>
    <w:autoRedefine/>
    <w:uiPriority w:val="39"/>
    <w:rsid w:val="00F074CD"/>
    <w:pPr>
      <w:tabs>
        <w:tab w:val="right" w:leader="dot" w:pos="9913"/>
      </w:tabs>
      <w:spacing w:before="360" w:after="0"/>
    </w:pPr>
    <w:rPr>
      <w:b/>
      <w:bCs/>
      <w:caps/>
      <w:szCs w:val="24"/>
    </w:rPr>
  </w:style>
  <w:style w:type="paragraph" w:styleId="TOC2">
    <w:name w:val="toc 2"/>
    <w:basedOn w:val="Normal"/>
    <w:next w:val="Normal"/>
    <w:autoRedefine/>
    <w:uiPriority w:val="39"/>
    <w:rsid w:val="00CA6539"/>
    <w:pPr>
      <w:tabs>
        <w:tab w:val="left" w:pos="880"/>
        <w:tab w:val="right" w:leader="dot" w:pos="9913"/>
      </w:tabs>
      <w:spacing w:before="120" w:after="0" w:line="240" w:lineRule="auto"/>
      <w:ind w:left="284"/>
    </w:pPr>
    <w:rPr>
      <w:bCs/>
      <w:sz w:val="18"/>
      <w:szCs w:val="20"/>
    </w:rPr>
  </w:style>
  <w:style w:type="paragraph" w:styleId="TOC3">
    <w:name w:val="toc 3"/>
    <w:basedOn w:val="Normal"/>
    <w:next w:val="Normal"/>
    <w:autoRedefine/>
    <w:uiPriority w:val="39"/>
    <w:rsid w:val="00347109"/>
    <w:pPr>
      <w:spacing w:after="0"/>
      <w:ind w:left="220"/>
    </w:pPr>
    <w:rPr>
      <w:szCs w:val="20"/>
    </w:rPr>
  </w:style>
  <w:style w:type="paragraph" w:styleId="TOC4">
    <w:name w:val="toc 4"/>
    <w:basedOn w:val="Normal"/>
    <w:next w:val="Normal"/>
    <w:autoRedefine/>
    <w:uiPriority w:val="39"/>
    <w:rsid w:val="00347109"/>
    <w:pPr>
      <w:spacing w:after="0"/>
      <w:ind w:left="440"/>
    </w:pPr>
    <w:rPr>
      <w:szCs w:val="20"/>
    </w:rPr>
  </w:style>
  <w:style w:type="paragraph" w:styleId="TOC5">
    <w:name w:val="toc 5"/>
    <w:basedOn w:val="Normal"/>
    <w:next w:val="Normal"/>
    <w:autoRedefine/>
    <w:uiPriority w:val="39"/>
    <w:rsid w:val="00347109"/>
    <w:pPr>
      <w:spacing w:after="0"/>
      <w:ind w:left="660"/>
    </w:pPr>
    <w:rPr>
      <w:szCs w:val="20"/>
    </w:rPr>
  </w:style>
  <w:style w:type="paragraph" w:styleId="TOC6">
    <w:name w:val="toc 6"/>
    <w:basedOn w:val="Normal"/>
    <w:next w:val="Normal"/>
    <w:autoRedefine/>
    <w:uiPriority w:val="39"/>
    <w:rsid w:val="00347109"/>
    <w:pPr>
      <w:spacing w:after="0"/>
      <w:ind w:left="880"/>
    </w:pPr>
    <w:rPr>
      <w:szCs w:val="20"/>
    </w:rPr>
  </w:style>
  <w:style w:type="paragraph" w:styleId="TOC7">
    <w:name w:val="toc 7"/>
    <w:basedOn w:val="Normal"/>
    <w:next w:val="Normal"/>
    <w:autoRedefine/>
    <w:uiPriority w:val="39"/>
    <w:rsid w:val="00347109"/>
    <w:pPr>
      <w:spacing w:after="0"/>
      <w:ind w:left="1100"/>
    </w:pPr>
    <w:rPr>
      <w:szCs w:val="20"/>
    </w:rPr>
  </w:style>
  <w:style w:type="paragraph" w:styleId="TOC8">
    <w:name w:val="toc 8"/>
    <w:basedOn w:val="Normal"/>
    <w:next w:val="Normal"/>
    <w:autoRedefine/>
    <w:uiPriority w:val="39"/>
    <w:rsid w:val="00347109"/>
    <w:pPr>
      <w:spacing w:after="0"/>
      <w:ind w:left="1320"/>
    </w:pPr>
    <w:rPr>
      <w:szCs w:val="20"/>
    </w:rPr>
  </w:style>
  <w:style w:type="paragraph" w:styleId="TOC9">
    <w:name w:val="toc 9"/>
    <w:basedOn w:val="Normal"/>
    <w:next w:val="Normal"/>
    <w:autoRedefine/>
    <w:uiPriority w:val="39"/>
    <w:rsid w:val="00347109"/>
    <w:pPr>
      <w:spacing w:after="0"/>
      <w:ind w:left="1540"/>
    </w:pPr>
    <w:rPr>
      <w:szCs w:val="20"/>
    </w:rPr>
  </w:style>
  <w:style w:type="paragraph" w:customStyle="1" w:styleId="PrincipleChar">
    <w:name w:val="Principle Char"/>
    <w:basedOn w:val="Normal"/>
    <w:link w:val="PrincipleCharChar"/>
    <w:uiPriority w:val="99"/>
    <w:rsid w:val="00347109"/>
    <w:pPr>
      <w:keepLines/>
      <w:numPr>
        <w:numId w:val="7"/>
      </w:numPr>
      <w:ind w:right="567"/>
    </w:pPr>
    <w:rPr>
      <w:b/>
      <w:bCs/>
      <w:i/>
      <w:iCs/>
      <w:lang w:val="en-GB"/>
    </w:rPr>
  </w:style>
  <w:style w:type="character" w:customStyle="1" w:styleId="PrincipleCharChar">
    <w:name w:val="Principle Char Char"/>
    <w:basedOn w:val="DefaultParagraphFont"/>
    <w:link w:val="PrincipleChar"/>
    <w:uiPriority w:val="99"/>
    <w:locked/>
    <w:rsid w:val="00347109"/>
    <w:rPr>
      <w:rFonts w:eastAsiaTheme="minorHAnsi"/>
      <w:b/>
      <w:bCs/>
      <w:i/>
      <w:iCs/>
      <w:sz w:val="22"/>
      <w:szCs w:val="22"/>
      <w:lang w:val="en-GB"/>
    </w:rPr>
  </w:style>
  <w:style w:type="paragraph" w:customStyle="1" w:styleId="2Col1">
    <w:name w:val="2Col1"/>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12-SkipBlSpBef">
    <w:name w:val="2Col12-SkipBlSpBef"/>
    <w:uiPriority w:val="99"/>
    <w:rsid w:val="00347109"/>
    <w:pPr>
      <w:keepLines/>
      <w:widowControl w:val="0"/>
      <w:tabs>
        <w:tab w:val="center" w:pos="6916"/>
        <w:tab w:val="center" w:pos="8900"/>
      </w:tabs>
      <w:autoSpaceDE w:val="0"/>
      <w:autoSpaceDN w:val="0"/>
      <w:adjustRightInd w:val="0"/>
      <w:spacing w:before="204"/>
    </w:pPr>
    <w:rPr>
      <w:rFonts w:eastAsia="PMingLiU"/>
      <w:szCs w:val="22"/>
      <w:lang w:eastAsia="zh-TW"/>
    </w:rPr>
  </w:style>
  <w:style w:type="paragraph" w:customStyle="1" w:styleId="2Col7-SkipBlank">
    <w:name w:val="2Col7-SkipBlank"/>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2Col-NoteJump">
    <w:name w:val="2Col-Note&amp;Jum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NoteJumpNoSkip">
    <w:name w:val="2Col-Note&amp;JumpNoSkip"/>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2Col-RefNoteJump">
    <w:name w:val="2Col-RefNote&amp;Jump"/>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4Col2-DblSpace">
    <w:name w:val="4Col2-DblSpace"/>
    <w:uiPriority w:val="99"/>
    <w:rsid w:val="00347109"/>
    <w:pPr>
      <w:widowControl w:val="0"/>
      <w:tabs>
        <w:tab w:val="left" w:pos="4251"/>
        <w:tab w:val="center" w:pos="5760"/>
        <w:tab w:val="center" w:pos="6916"/>
        <w:tab w:val="center" w:pos="8900"/>
      </w:tabs>
      <w:autoSpaceDE w:val="0"/>
      <w:autoSpaceDN w:val="0"/>
      <w:adjustRightInd w:val="0"/>
      <w:spacing w:line="479" w:lineRule="exact"/>
    </w:pPr>
    <w:rPr>
      <w:rFonts w:eastAsia="PMingLiU"/>
      <w:szCs w:val="22"/>
      <w:lang w:eastAsia="zh-TW"/>
    </w:rPr>
  </w:style>
  <w:style w:type="paragraph" w:customStyle="1" w:styleId="4Col8-NoSkip">
    <w:name w:val="4Col8-NoSkip"/>
    <w:uiPriority w:val="99"/>
    <w:rsid w:val="00347109"/>
    <w:pPr>
      <w:widowControl w:val="0"/>
      <w:tabs>
        <w:tab w:val="left" w:pos="4251"/>
        <w:tab w:val="center" w:pos="5760"/>
        <w:tab w:val="center" w:pos="6916"/>
        <w:tab w:val="center" w:pos="8900"/>
      </w:tabs>
      <w:autoSpaceDE w:val="0"/>
      <w:autoSpaceDN w:val="0"/>
      <w:adjustRightInd w:val="0"/>
    </w:pPr>
    <w:rPr>
      <w:rFonts w:eastAsia="PMingLiU"/>
      <w:szCs w:val="22"/>
      <w:lang w:eastAsia="zh-TW"/>
    </w:rPr>
  </w:style>
  <w:style w:type="paragraph" w:customStyle="1" w:styleId="Alignment">
    <w:name w:val="Alignment"/>
    <w:uiPriority w:val="99"/>
    <w:rsid w:val="00347109"/>
    <w:pPr>
      <w:widowControl w:val="0"/>
      <w:autoSpaceDE w:val="0"/>
      <w:autoSpaceDN w:val="0"/>
      <w:adjustRightInd w:val="0"/>
    </w:pPr>
    <w:rPr>
      <w:rFonts w:eastAsia="PMingLiU"/>
      <w:sz w:val="24"/>
      <w:lang w:eastAsia="zh-TW"/>
    </w:rPr>
  </w:style>
  <w:style w:type="paragraph" w:customStyle="1" w:styleId="AuditInfo">
    <w:name w:val="Audit Info"/>
    <w:uiPriority w:val="99"/>
    <w:rsid w:val="00347109"/>
    <w:pPr>
      <w:widowControl w:val="0"/>
      <w:tabs>
        <w:tab w:val="right" w:pos="2834"/>
        <w:tab w:val="left" w:pos="3118"/>
      </w:tabs>
      <w:autoSpaceDE w:val="0"/>
      <w:autoSpaceDN w:val="0"/>
      <w:adjustRightInd w:val="0"/>
      <w:spacing w:before="28" w:after="28"/>
    </w:pPr>
    <w:rPr>
      <w:rFonts w:ascii="Arial" w:eastAsia="PMingLiU" w:hAnsi="Arial" w:cs="Arial"/>
      <w:b/>
      <w:bCs/>
      <w:color w:val="3030FF"/>
      <w:sz w:val="16"/>
      <w:szCs w:val="16"/>
      <w:lang w:eastAsia="zh-TW"/>
    </w:rPr>
  </w:style>
  <w:style w:type="paragraph" w:customStyle="1" w:styleId="AU-Footer">
    <w:name w:val="AU-Footer"/>
    <w:uiPriority w:val="99"/>
    <w:rsid w:val="00347109"/>
    <w:pPr>
      <w:widowControl w:val="0"/>
      <w:autoSpaceDE w:val="0"/>
      <w:autoSpaceDN w:val="0"/>
      <w:adjustRightInd w:val="0"/>
      <w:jc w:val="center"/>
    </w:pPr>
    <w:rPr>
      <w:rFonts w:eastAsia="PMingLiU"/>
      <w:b/>
      <w:bCs/>
      <w:szCs w:val="22"/>
      <w:lang w:eastAsia="zh-TW"/>
    </w:rPr>
  </w:style>
  <w:style w:type="paragraph" w:customStyle="1" w:styleId="AU-Sign">
    <w:name w:val="AU-Sign"/>
    <w:uiPriority w:val="99"/>
    <w:rsid w:val="00347109"/>
    <w:pPr>
      <w:widowControl w:val="0"/>
      <w:tabs>
        <w:tab w:val="right" w:pos="9637"/>
      </w:tabs>
      <w:autoSpaceDE w:val="0"/>
      <w:autoSpaceDN w:val="0"/>
      <w:adjustRightInd w:val="0"/>
      <w:jc w:val="both"/>
    </w:pPr>
    <w:rPr>
      <w:rFonts w:eastAsia="PMingLiU"/>
      <w:b/>
      <w:bCs/>
      <w:szCs w:val="22"/>
      <w:lang w:eastAsia="zh-TW"/>
    </w:rPr>
  </w:style>
  <w:style w:type="paragraph" w:customStyle="1" w:styleId="AU-SignSpB">
    <w:name w:val="AU-SignSpB"/>
    <w:uiPriority w:val="99"/>
    <w:rsid w:val="00347109"/>
    <w:pPr>
      <w:widowControl w:val="0"/>
      <w:autoSpaceDE w:val="0"/>
      <w:autoSpaceDN w:val="0"/>
      <w:adjustRightInd w:val="0"/>
      <w:spacing w:before="719"/>
      <w:jc w:val="both"/>
    </w:pPr>
    <w:rPr>
      <w:rFonts w:eastAsia="PMingLiU"/>
      <w:b/>
      <w:bCs/>
      <w:szCs w:val="22"/>
      <w:lang w:eastAsia="zh-TW"/>
    </w:rPr>
  </w:style>
  <w:style w:type="paragraph" w:customStyle="1" w:styleId="AU-TxtFirst">
    <w:name w:val="AU-TxtFirst"/>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AU-TxtSpB">
    <w:name w:val="AU-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AU-TxtSpBBld">
    <w:name w:val="AU-TxtSpBBld"/>
    <w:uiPriority w:val="99"/>
    <w:rsid w:val="00347109"/>
    <w:pPr>
      <w:widowControl w:val="0"/>
      <w:autoSpaceDE w:val="0"/>
      <w:autoSpaceDN w:val="0"/>
      <w:adjustRightInd w:val="0"/>
      <w:spacing w:before="204"/>
      <w:jc w:val="both"/>
    </w:pPr>
    <w:rPr>
      <w:rFonts w:eastAsia="PMingLiU"/>
      <w:b/>
      <w:bCs/>
      <w:szCs w:val="22"/>
      <w:lang w:eastAsia="zh-TW"/>
    </w:rPr>
  </w:style>
  <w:style w:type="paragraph" w:styleId="BalloonText">
    <w:name w:val="Balloon Text"/>
    <w:basedOn w:val="Normal"/>
    <w:link w:val="BalloonTextChar"/>
    <w:uiPriority w:val="99"/>
    <w:semiHidden/>
    <w:rsid w:val="00347109"/>
    <w:rPr>
      <w:rFonts w:cs="Tahoma"/>
      <w:sz w:val="16"/>
      <w:szCs w:val="16"/>
    </w:rPr>
  </w:style>
  <w:style w:type="character" w:customStyle="1" w:styleId="BalloonTextChar">
    <w:name w:val="Balloon Text Char"/>
    <w:basedOn w:val="DefaultParagraphFont"/>
    <w:link w:val="BalloonText"/>
    <w:uiPriority w:val="99"/>
    <w:semiHidden/>
    <w:locked/>
    <w:rsid w:val="00347109"/>
    <w:rPr>
      <w:rFonts w:eastAsiaTheme="minorHAnsi" w:cs="Tahoma"/>
      <w:sz w:val="16"/>
      <w:szCs w:val="16"/>
      <w:lang w:val="en-ZA"/>
    </w:rPr>
  </w:style>
  <w:style w:type="paragraph" w:styleId="BodyText">
    <w:name w:val="Body Text"/>
    <w:basedOn w:val="Normal"/>
    <w:link w:val="BodyTextChar1"/>
    <w:uiPriority w:val="99"/>
    <w:rsid w:val="00347109"/>
    <w:pPr>
      <w:spacing w:after="0"/>
      <w:jc w:val="center"/>
    </w:pPr>
    <w:rPr>
      <w:b/>
      <w:bCs/>
      <w:sz w:val="40"/>
      <w:szCs w:val="40"/>
    </w:rPr>
  </w:style>
  <w:style w:type="character" w:customStyle="1" w:styleId="BodyTextChar1">
    <w:name w:val="Body Text Char1"/>
    <w:basedOn w:val="DefaultParagraphFont"/>
    <w:link w:val="BodyText"/>
    <w:uiPriority w:val="99"/>
    <w:locked/>
    <w:rsid w:val="00347109"/>
    <w:rPr>
      <w:rFonts w:eastAsiaTheme="minorHAnsi"/>
      <w:b/>
      <w:bCs/>
      <w:sz w:val="40"/>
      <w:szCs w:val="40"/>
      <w:lang w:val="en-ZA"/>
    </w:rPr>
  </w:style>
  <w:style w:type="character" w:customStyle="1" w:styleId="BodyTextChar">
    <w:name w:val="Body Text Char"/>
    <w:basedOn w:val="DefaultParagraphFont"/>
    <w:uiPriority w:val="99"/>
    <w:locked/>
    <w:rsid w:val="00347109"/>
    <w:rPr>
      <w:rFonts w:ascii="Arial Narrow" w:hAnsi="Arial Narrow" w:cs="Times New Roman"/>
      <w:b/>
      <w:bCs/>
      <w:sz w:val="40"/>
      <w:lang w:eastAsia="en-US"/>
    </w:rPr>
  </w:style>
  <w:style w:type="paragraph" w:styleId="BodyText2">
    <w:name w:val="Body Text 2"/>
    <w:basedOn w:val="Normal"/>
    <w:link w:val="BodyText2Char"/>
    <w:uiPriority w:val="99"/>
    <w:rsid w:val="00347109"/>
    <w:pPr>
      <w:spacing w:line="480" w:lineRule="auto"/>
    </w:pPr>
  </w:style>
  <w:style w:type="character" w:customStyle="1" w:styleId="BodyText2Char">
    <w:name w:val="Body Text 2 Char"/>
    <w:basedOn w:val="DefaultParagraphFont"/>
    <w:link w:val="BodyText2"/>
    <w:uiPriority w:val="99"/>
    <w:locked/>
    <w:rsid w:val="00347109"/>
    <w:rPr>
      <w:rFonts w:eastAsiaTheme="minorHAnsi"/>
      <w:sz w:val="22"/>
      <w:szCs w:val="22"/>
      <w:lang w:val="en-ZA"/>
    </w:rPr>
  </w:style>
  <w:style w:type="paragraph" w:customStyle="1" w:styleId="BodyTxt1">
    <w:name w:val="Body Txt1"/>
    <w:uiPriority w:val="99"/>
    <w:rsid w:val="00347109"/>
    <w:pPr>
      <w:widowControl w:val="0"/>
      <w:autoSpaceDE w:val="0"/>
      <w:autoSpaceDN w:val="0"/>
      <w:adjustRightInd w:val="0"/>
      <w:jc w:val="both"/>
    </w:pPr>
    <w:rPr>
      <w:rFonts w:eastAsia="PMingLiU"/>
      <w:szCs w:val="22"/>
      <w:lang w:eastAsia="zh-TW"/>
    </w:rPr>
  </w:style>
  <w:style w:type="paragraph" w:customStyle="1" w:styleId="BodyTxt5-SpBef">
    <w:name w:val="Body Txt5-SpBef"/>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BodyTxt6-SpBefBold">
    <w:name w:val="Body Txt6-SpBefBold"/>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odyTxt10-SpBef1">
    <w:name w:val="BodyTxt10-SpBef1&quot;"/>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BS-2ColSingle">
    <w:name w:val="B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BS-2ColSpB005">
    <w:name w:val="BS-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69"/>
    </w:pPr>
    <w:rPr>
      <w:rFonts w:eastAsia="PMingLiU"/>
      <w:szCs w:val="22"/>
      <w:lang w:eastAsia="zh-TW"/>
    </w:rPr>
  </w:style>
  <w:style w:type="paragraph" w:customStyle="1" w:styleId="BS-2ColSpB024">
    <w:name w:val="BS-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2ColSpB024Ns">
    <w:name w:val="BS-2ColSpB0.24Ns"/>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1">
    <w:name w:val="BS-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BS-Exa2">
    <w:name w:val="BS-Exa2"/>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BS-Exa3">
    <w:name w:val="BS-Exa3"/>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BS-TxtSpB">
    <w:name w:val="BS-TxtSpB"/>
    <w:uiPriority w:val="99"/>
    <w:rsid w:val="00347109"/>
    <w:pPr>
      <w:widowControl w:val="0"/>
      <w:autoSpaceDE w:val="0"/>
      <w:autoSpaceDN w:val="0"/>
      <w:adjustRightInd w:val="0"/>
      <w:spacing w:before="204"/>
      <w:jc w:val="both"/>
    </w:pPr>
    <w:rPr>
      <w:rFonts w:eastAsia="PMingLiU"/>
      <w:b/>
      <w:bCs/>
      <w:szCs w:val="22"/>
      <w:lang w:eastAsia="zh-TW"/>
    </w:rPr>
  </w:style>
  <w:style w:type="paragraph" w:styleId="Caption">
    <w:name w:val="caption"/>
    <w:basedOn w:val="Normal"/>
    <w:next w:val="Normal"/>
    <w:uiPriority w:val="35"/>
    <w:unhideWhenUsed/>
    <w:qFormat/>
    <w:rsid w:val="00347109"/>
    <w:rPr>
      <w:b/>
      <w:bCs/>
      <w:color w:val="404040" w:themeColor="text1" w:themeTint="BF"/>
    </w:rPr>
  </w:style>
  <w:style w:type="paragraph" w:customStyle="1" w:styleId="CF-2ColSpB005">
    <w:name w:val="CF-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05Ns">
    <w:name w:val="CF-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CF-2ColSpB024">
    <w:name w:val="CF-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2ColSpB024Ns">
    <w:name w:val="CF-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CF-Double">
    <w:name w:val="CF-Double"/>
    <w:uiPriority w:val="99"/>
    <w:rsid w:val="00347109"/>
    <w:pPr>
      <w:widowControl w:val="0"/>
      <w:tabs>
        <w:tab w:val="left" w:pos="5039"/>
        <w:tab w:val="center" w:pos="5760"/>
        <w:tab w:val="center" w:pos="6916"/>
        <w:tab w:val="center" w:pos="8900"/>
        <w:tab w:val="center" w:pos="10658"/>
      </w:tabs>
      <w:autoSpaceDE w:val="0"/>
      <w:autoSpaceDN w:val="0"/>
      <w:adjustRightInd w:val="0"/>
      <w:ind w:right="5329"/>
    </w:pPr>
    <w:rPr>
      <w:rFonts w:eastAsia="PMingLiU"/>
      <w:sz w:val="8"/>
      <w:szCs w:val="8"/>
      <w:lang w:eastAsia="zh-TW"/>
    </w:rPr>
  </w:style>
  <w:style w:type="paragraph" w:customStyle="1" w:styleId="CF-Exa1">
    <w:name w:val="CF-Exa1"/>
    <w:uiPriority w:val="99"/>
    <w:rsid w:val="00347109"/>
    <w:pPr>
      <w:widowControl w:val="0"/>
      <w:autoSpaceDE w:val="0"/>
      <w:autoSpaceDN w:val="0"/>
      <w:adjustRightInd w:val="0"/>
      <w:spacing w:before="204"/>
      <w:jc w:val="both"/>
    </w:pPr>
    <w:rPr>
      <w:rFonts w:eastAsia="PMingLiU"/>
      <w:b/>
      <w:bCs/>
      <w:szCs w:val="22"/>
      <w:lang w:eastAsia="zh-TW"/>
    </w:rPr>
  </w:style>
  <w:style w:type="paragraph" w:customStyle="1" w:styleId="CF-Exa2">
    <w:name w:val="CF-Exa2"/>
    <w:uiPriority w:val="99"/>
    <w:rsid w:val="00347109"/>
    <w:pPr>
      <w:widowControl w:val="0"/>
      <w:tabs>
        <w:tab w:val="left" w:pos="3968"/>
        <w:tab w:val="left" w:pos="5669"/>
      </w:tabs>
      <w:autoSpaceDE w:val="0"/>
      <w:autoSpaceDN w:val="0"/>
      <w:adjustRightInd w:val="0"/>
      <w:spacing w:before="28"/>
    </w:pPr>
    <w:rPr>
      <w:rFonts w:eastAsia="PMingLiU"/>
      <w:szCs w:val="22"/>
      <w:lang w:eastAsia="zh-TW"/>
    </w:rPr>
  </w:style>
  <w:style w:type="paragraph" w:customStyle="1" w:styleId="CF-Single">
    <w:name w:val="CF-Single"/>
    <w:uiPriority w:val="99"/>
    <w:rsid w:val="00347109"/>
    <w:pPr>
      <w:widowControl w:val="0"/>
      <w:tabs>
        <w:tab w:val="left" w:pos="5039"/>
        <w:tab w:val="center" w:pos="5760"/>
        <w:tab w:val="center" w:pos="6916"/>
        <w:tab w:val="center" w:pos="8900"/>
        <w:tab w:val="center" w:pos="10658"/>
      </w:tabs>
      <w:autoSpaceDE w:val="0"/>
      <w:autoSpaceDN w:val="0"/>
      <w:adjustRightInd w:val="0"/>
      <w:ind w:right="4988"/>
    </w:pPr>
    <w:rPr>
      <w:rFonts w:eastAsia="PMingLiU"/>
      <w:sz w:val="8"/>
      <w:szCs w:val="8"/>
      <w:lang w:eastAsia="zh-TW"/>
    </w:rPr>
  </w:style>
  <w:style w:type="paragraph" w:customStyle="1" w:styleId="CF-TxtSpBANs">
    <w:name w:val="CF-TxtSpB&amp;ANs"/>
    <w:uiPriority w:val="99"/>
    <w:rsid w:val="00347109"/>
    <w:pPr>
      <w:widowControl w:val="0"/>
      <w:tabs>
        <w:tab w:val="center" w:pos="6916"/>
        <w:tab w:val="center" w:pos="8900"/>
      </w:tabs>
      <w:autoSpaceDE w:val="0"/>
      <w:autoSpaceDN w:val="0"/>
      <w:adjustRightInd w:val="0"/>
      <w:spacing w:before="204" w:after="204"/>
      <w:jc w:val="both"/>
    </w:pPr>
    <w:rPr>
      <w:rFonts w:eastAsia="PMingLiU"/>
      <w:szCs w:val="22"/>
      <w:lang w:eastAsia="zh-TW"/>
    </w:rPr>
  </w:style>
  <w:style w:type="paragraph" w:customStyle="1" w:styleId="CF-TxtSpBNs">
    <w:name w:val="CF-TxtSpBNs"/>
    <w:uiPriority w:val="99"/>
    <w:rsid w:val="00347109"/>
    <w:pPr>
      <w:widowControl w:val="0"/>
      <w:tabs>
        <w:tab w:val="center" w:pos="6916"/>
        <w:tab w:val="center" w:pos="8900"/>
      </w:tabs>
      <w:autoSpaceDE w:val="0"/>
      <w:autoSpaceDN w:val="0"/>
      <w:adjustRightInd w:val="0"/>
      <w:spacing w:before="204"/>
      <w:jc w:val="both"/>
    </w:pPr>
    <w:rPr>
      <w:rFonts w:eastAsia="PMingLiU"/>
      <w:szCs w:val="22"/>
      <w:lang w:eastAsia="zh-TW"/>
    </w:rPr>
  </w:style>
  <w:style w:type="paragraph" w:customStyle="1" w:styleId="Checkboxparasub">
    <w:name w:val="Checkbox para sub"/>
    <w:uiPriority w:val="99"/>
    <w:rsid w:val="00347109"/>
    <w:pPr>
      <w:widowControl w:val="0"/>
      <w:autoSpaceDE w:val="0"/>
      <w:autoSpaceDN w:val="0"/>
      <w:adjustRightInd w:val="0"/>
      <w:spacing w:after="56"/>
      <w:ind w:left="719" w:hanging="436"/>
    </w:pPr>
    <w:rPr>
      <w:rFonts w:ascii="Arial" w:eastAsia="PMingLiU" w:hAnsi="Arial" w:cs="Arial"/>
      <w:color w:val="008000"/>
      <w:sz w:val="18"/>
      <w:szCs w:val="18"/>
      <w:lang w:eastAsia="zh-TW"/>
    </w:rPr>
  </w:style>
  <w:style w:type="paragraph" w:customStyle="1" w:styleId="ControlHeading">
    <w:name w:val="ControlHeading"/>
    <w:uiPriority w:val="99"/>
    <w:rsid w:val="00347109"/>
    <w:pPr>
      <w:widowControl w:val="0"/>
      <w:tabs>
        <w:tab w:val="left" w:pos="2381"/>
        <w:tab w:val="left" w:pos="6236"/>
      </w:tabs>
      <w:autoSpaceDE w:val="0"/>
      <w:autoSpaceDN w:val="0"/>
      <w:adjustRightInd w:val="0"/>
      <w:spacing w:before="56"/>
    </w:pPr>
    <w:rPr>
      <w:rFonts w:ascii="Arial" w:eastAsia="PMingLiU" w:hAnsi="Arial" w:cs="Arial"/>
      <w:sz w:val="16"/>
      <w:szCs w:val="16"/>
      <w:lang w:eastAsia="zh-TW"/>
    </w:rPr>
  </w:style>
  <w:style w:type="paragraph" w:customStyle="1" w:styleId="ControlHeading2">
    <w:name w:val="ControlHeading2"/>
    <w:uiPriority w:val="99"/>
    <w:rsid w:val="00347109"/>
    <w:pPr>
      <w:widowControl w:val="0"/>
      <w:tabs>
        <w:tab w:val="left" w:pos="3401"/>
        <w:tab w:val="right" w:pos="7199"/>
      </w:tabs>
      <w:autoSpaceDE w:val="0"/>
      <w:autoSpaceDN w:val="0"/>
      <w:adjustRightInd w:val="0"/>
      <w:spacing w:before="255" w:after="56"/>
    </w:pPr>
    <w:rPr>
      <w:rFonts w:ascii="Arial" w:eastAsia="PMingLiU" w:hAnsi="Arial" w:cs="Arial"/>
      <w:b/>
      <w:bCs/>
      <w:sz w:val="16"/>
      <w:szCs w:val="16"/>
      <w:lang w:eastAsia="zh-TW"/>
    </w:rPr>
  </w:style>
  <w:style w:type="paragraph" w:customStyle="1" w:styleId="ControlHeadingRI">
    <w:name w:val="ControlHeadingRI"/>
    <w:uiPriority w:val="99"/>
    <w:rsid w:val="00347109"/>
    <w:pPr>
      <w:widowControl w:val="0"/>
      <w:tabs>
        <w:tab w:val="left" w:pos="2381"/>
        <w:tab w:val="left" w:pos="6236"/>
      </w:tabs>
      <w:autoSpaceDE w:val="0"/>
      <w:autoSpaceDN w:val="0"/>
      <w:adjustRightInd w:val="0"/>
      <w:spacing w:before="56"/>
      <w:ind w:right="6236"/>
    </w:pPr>
    <w:rPr>
      <w:rFonts w:ascii="Arial" w:eastAsia="PMingLiU" w:hAnsi="Arial" w:cs="Arial"/>
      <w:sz w:val="16"/>
      <w:szCs w:val="16"/>
      <w:lang w:eastAsia="zh-TW"/>
    </w:rPr>
  </w:style>
  <w:style w:type="paragraph" w:customStyle="1" w:styleId="ControlsExample">
    <w:name w:val="ControlsExample"/>
    <w:uiPriority w:val="99"/>
    <w:rsid w:val="00347109"/>
    <w:pPr>
      <w:widowControl w:val="0"/>
      <w:tabs>
        <w:tab w:val="left" w:pos="2381"/>
        <w:tab w:val="left" w:pos="5385"/>
      </w:tabs>
      <w:autoSpaceDE w:val="0"/>
      <w:autoSpaceDN w:val="0"/>
      <w:adjustRightInd w:val="0"/>
      <w:spacing w:before="56"/>
    </w:pPr>
    <w:rPr>
      <w:rFonts w:ascii="Arial" w:eastAsia="PMingLiU" w:hAnsi="Arial" w:cs="Arial"/>
      <w:sz w:val="16"/>
      <w:szCs w:val="16"/>
      <w:lang w:eastAsia="zh-TW"/>
    </w:rPr>
  </w:style>
  <w:style w:type="paragraph" w:customStyle="1" w:styleId="ControlsHide">
    <w:name w:val="ControlsHide"/>
    <w:uiPriority w:val="99"/>
    <w:rsid w:val="00347109"/>
    <w:pPr>
      <w:widowControl w:val="0"/>
      <w:autoSpaceDE w:val="0"/>
      <w:autoSpaceDN w:val="0"/>
      <w:adjustRightInd w:val="0"/>
    </w:pPr>
    <w:rPr>
      <w:rFonts w:eastAsia="PMingLiU"/>
      <w:sz w:val="24"/>
      <w:lang w:eastAsia="zh-TW"/>
    </w:rPr>
  </w:style>
  <w:style w:type="paragraph" w:customStyle="1" w:styleId="ControlsStyles">
    <w:name w:val="ControlsStyles"/>
    <w:uiPriority w:val="99"/>
    <w:rsid w:val="00347109"/>
    <w:pPr>
      <w:widowControl w:val="0"/>
      <w:tabs>
        <w:tab w:val="left" w:pos="2381"/>
        <w:tab w:val="left" w:pos="3685"/>
        <w:tab w:val="left" w:pos="4932"/>
      </w:tabs>
      <w:autoSpaceDE w:val="0"/>
      <w:autoSpaceDN w:val="0"/>
      <w:adjustRightInd w:val="0"/>
      <w:spacing w:before="56"/>
    </w:pPr>
    <w:rPr>
      <w:rFonts w:ascii="Arial" w:eastAsia="PMingLiU" w:hAnsi="Arial" w:cs="Arial"/>
      <w:sz w:val="16"/>
      <w:szCs w:val="16"/>
      <w:lang w:eastAsia="zh-TW"/>
    </w:rPr>
  </w:style>
  <w:style w:type="paragraph" w:customStyle="1" w:styleId="ControlsSubHeading">
    <w:name w:val="ControlsSubHeading"/>
    <w:uiPriority w:val="99"/>
    <w:rsid w:val="00347109"/>
    <w:pPr>
      <w:widowControl w:val="0"/>
      <w:tabs>
        <w:tab w:val="left" w:pos="170"/>
      </w:tabs>
      <w:autoSpaceDE w:val="0"/>
      <w:autoSpaceDN w:val="0"/>
      <w:adjustRightInd w:val="0"/>
      <w:spacing w:before="28"/>
    </w:pPr>
    <w:rPr>
      <w:rFonts w:ascii="Arial" w:eastAsia="PMingLiU" w:hAnsi="Arial" w:cs="Arial"/>
      <w:i/>
      <w:iCs/>
      <w:sz w:val="16"/>
      <w:szCs w:val="16"/>
      <w:lang w:eastAsia="zh-TW"/>
    </w:rPr>
  </w:style>
  <w:style w:type="paragraph" w:customStyle="1" w:styleId="ControlsSubSubHD">
    <w:name w:val="ControlsSubSubHD"/>
    <w:uiPriority w:val="99"/>
    <w:rsid w:val="00347109"/>
    <w:pPr>
      <w:widowControl w:val="0"/>
      <w:tabs>
        <w:tab w:val="left" w:pos="396"/>
      </w:tabs>
      <w:autoSpaceDE w:val="0"/>
      <w:autoSpaceDN w:val="0"/>
      <w:adjustRightInd w:val="0"/>
      <w:spacing w:before="28"/>
    </w:pPr>
    <w:rPr>
      <w:rFonts w:ascii="Arial" w:eastAsia="PMingLiU" w:hAnsi="Arial" w:cs="Arial"/>
      <w:i/>
      <w:iCs/>
      <w:sz w:val="16"/>
      <w:szCs w:val="16"/>
      <w:lang w:eastAsia="zh-TW"/>
    </w:rPr>
  </w:style>
  <w:style w:type="paragraph" w:customStyle="1" w:styleId="ControlText">
    <w:name w:val="ControlText"/>
    <w:uiPriority w:val="99"/>
    <w:rsid w:val="00347109"/>
    <w:pPr>
      <w:widowControl w:val="0"/>
      <w:tabs>
        <w:tab w:val="left" w:pos="283"/>
        <w:tab w:val="left" w:pos="1133"/>
        <w:tab w:val="left" w:pos="1700"/>
        <w:tab w:val="left" w:pos="3401"/>
      </w:tabs>
      <w:autoSpaceDE w:val="0"/>
      <w:autoSpaceDN w:val="0"/>
      <w:adjustRightInd w:val="0"/>
      <w:spacing w:before="28"/>
    </w:pPr>
    <w:rPr>
      <w:rFonts w:ascii="Arial" w:eastAsia="PMingLiU" w:hAnsi="Arial" w:cs="Arial"/>
      <w:sz w:val="16"/>
      <w:szCs w:val="16"/>
      <w:lang w:eastAsia="zh-TW"/>
    </w:rPr>
  </w:style>
  <w:style w:type="paragraph" w:customStyle="1" w:styleId="CV-EXA1">
    <w:name w:val="CV-EXA1"/>
    <w:uiPriority w:val="99"/>
    <w:rsid w:val="00347109"/>
    <w:pPr>
      <w:widowControl w:val="0"/>
      <w:autoSpaceDE w:val="0"/>
      <w:autoSpaceDN w:val="0"/>
      <w:adjustRightInd w:val="0"/>
      <w:jc w:val="center"/>
    </w:pPr>
    <w:rPr>
      <w:rFonts w:eastAsia="PMingLiU"/>
      <w:b/>
      <w:bCs/>
      <w:szCs w:val="22"/>
      <w:lang w:eastAsia="zh-TW"/>
    </w:rPr>
  </w:style>
  <w:style w:type="paragraph" w:customStyle="1" w:styleId="CV-EXA2">
    <w:name w:val="CV-EXA2"/>
    <w:uiPriority w:val="99"/>
    <w:rsid w:val="00347109"/>
    <w:pPr>
      <w:widowControl w:val="0"/>
      <w:autoSpaceDE w:val="0"/>
      <w:autoSpaceDN w:val="0"/>
      <w:adjustRightInd w:val="0"/>
      <w:jc w:val="center"/>
    </w:pPr>
    <w:rPr>
      <w:rFonts w:eastAsia="PMingLiU"/>
      <w:b/>
      <w:bCs/>
      <w:szCs w:val="22"/>
      <w:lang w:eastAsia="zh-TW"/>
    </w:rPr>
  </w:style>
  <w:style w:type="paragraph" w:customStyle="1" w:styleId="CV-H1">
    <w:name w:val="CV-H1"/>
    <w:uiPriority w:val="99"/>
    <w:rsid w:val="00347109"/>
    <w:pPr>
      <w:widowControl w:val="0"/>
      <w:autoSpaceDE w:val="0"/>
      <w:autoSpaceDN w:val="0"/>
      <w:adjustRightInd w:val="0"/>
      <w:jc w:val="center"/>
    </w:pPr>
    <w:rPr>
      <w:rFonts w:eastAsia="PMingLiU"/>
      <w:b/>
      <w:bCs/>
      <w:szCs w:val="22"/>
      <w:lang w:eastAsia="zh-TW"/>
    </w:rPr>
  </w:style>
  <w:style w:type="paragraph" w:customStyle="1" w:styleId="CV-H2">
    <w:name w:val="CV-H2"/>
    <w:uiPriority w:val="99"/>
    <w:rsid w:val="00347109"/>
    <w:pPr>
      <w:widowControl w:val="0"/>
      <w:autoSpaceDE w:val="0"/>
      <w:autoSpaceDN w:val="0"/>
      <w:adjustRightInd w:val="0"/>
      <w:jc w:val="center"/>
    </w:pPr>
    <w:rPr>
      <w:rFonts w:eastAsia="PMingLiU"/>
      <w:b/>
      <w:bCs/>
      <w:szCs w:val="22"/>
      <w:lang w:eastAsia="zh-TW"/>
    </w:rPr>
  </w:style>
  <w:style w:type="paragraph" w:customStyle="1" w:styleId="DI-2ColSingle">
    <w:name w:val="DI-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DI-2ColSpB005">
    <w:name w:val="DI-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DI-2ColSpB024">
    <w:name w:val="DI-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2ColSpB024Ns">
    <w:name w:val="DI-2ColSpB0.24Ns"/>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DI-Exa1">
    <w:name w:val="DI-Exa1"/>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DI-Exa2">
    <w:name w:val="DI-Exa2"/>
    <w:uiPriority w:val="99"/>
    <w:rsid w:val="00347109"/>
    <w:pPr>
      <w:widowControl w:val="0"/>
      <w:tabs>
        <w:tab w:val="left" w:pos="3118"/>
        <w:tab w:val="left" w:pos="3968"/>
        <w:tab w:val="left" w:pos="5669"/>
      </w:tabs>
      <w:autoSpaceDE w:val="0"/>
      <w:autoSpaceDN w:val="0"/>
      <w:adjustRightInd w:val="0"/>
      <w:spacing w:before="28"/>
    </w:pPr>
    <w:rPr>
      <w:rFonts w:eastAsia="PMingLiU"/>
      <w:szCs w:val="22"/>
      <w:lang w:eastAsia="zh-TW"/>
    </w:rPr>
  </w:style>
  <w:style w:type="paragraph" w:customStyle="1" w:styleId="DI-Exa3">
    <w:name w:val="DI-Exa3"/>
    <w:uiPriority w:val="99"/>
    <w:rsid w:val="00347109"/>
    <w:pPr>
      <w:widowControl w:val="0"/>
      <w:tabs>
        <w:tab w:val="left" w:pos="3968"/>
        <w:tab w:val="left" w:pos="5669"/>
      </w:tabs>
      <w:autoSpaceDE w:val="0"/>
      <w:autoSpaceDN w:val="0"/>
      <w:adjustRightInd w:val="0"/>
      <w:spacing w:before="136"/>
    </w:pPr>
    <w:rPr>
      <w:rFonts w:eastAsia="PMingLiU"/>
      <w:szCs w:val="22"/>
      <w:lang w:eastAsia="zh-TW"/>
    </w:rPr>
  </w:style>
  <w:style w:type="paragraph" w:customStyle="1" w:styleId="DirrepDisplayButton">
    <w:name w:val="DirrepDisplayButton"/>
    <w:uiPriority w:val="99"/>
    <w:rsid w:val="00347109"/>
    <w:pPr>
      <w:widowControl w:val="0"/>
      <w:tabs>
        <w:tab w:val="left" w:pos="453"/>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DirsRepSpBef04M">
    <w:name w:val="Dirs Rep SpBef0.4M"/>
    <w:uiPriority w:val="99"/>
    <w:rsid w:val="00347109"/>
    <w:pPr>
      <w:widowControl w:val="0"/>
      <w:autoSpaceDE w:val="0"/>
      <w:autoSpaceDN w:val="0"/>
      <w:adjustRightInd w:val="0"/>
      <w:spacing w:before="226"/>
      <w:jc w:val="both"/>
    </w:pPr>
    <w:rPr>
      <w:rFonts w:eastAsia="PMingLiU"/>
      <w:sz w:val="24"/>
      <w:lang w:eastAsia="zh-TW"/>
    </w:rPr>
  </w:style>
  <w:style w:type="paragraph" w:customStyle="1" w:styleId="Display-2Col">
    <w:name w:val="Display-2Col"/>
    <w:uiPriority w:val="99"/>
    <w:rsid w:val="00347109"/>
    <w:pPr>
      <w:widowControl w:val="0"/>
      <w:tabs>
        <w:tab w:val="left" w:pos="719"/>
        <w:tab w:val="center" w:pos="6916"/>
        <w:tab w:val="center" w:pos="8900"/>
      </w:tabs>
      <w:autoSpaceDE w:val="0"/>
      <w:autoSpaceDN w:val="0"/>
      <w:adjustRightInd w:val="0"/>
      <w:ind w:left="719" w:hanging="719"/>
    </w:pPr>
    <w:rPr>
      <w:rFonts w:ascii="Arial" w:eastAsia="PMingLiU" w:hAnsi="Arial" w:cs="Arial"/>
      <w:color w:val="008000"/>
      <w:sz w:val="18"/>
      <w:szCs w:val="18"/>
      <w:lang w:eastAsia="zh-TW"/>
    </w:rPr>
  </w:style>
  <w:style w:type="paragraph" w:customStyle="1" w:styleId="DisplayButton">
    <w:name w:val="DisplayButton"/>
    <w:uiPriority w:val="99"/>
    <w:rsid w:val="00347109"/>
    <w:pPr>
      <w:widowControl w:val="0"/>
      <w:tabs>
        <w:tab w:val="right" w:pos="1700"/>
        <w:tab w:val="left" w:pos="1984"/>
      </w:tabs>
      <w:autoSpaceDE w:val="0"/>
      <w:autoSpaceDN w:val="0"/>
      <w:adjustRightInd w:val="0"/>
      <w:ind w:left="1984" w:hanging="1984"/>
    </w:pPr>
    <w:rPr>
      <w:rFonts w:ascii="Arial" w:eastAsia="PMingLiU" w:hAnsi="Arial" w:cs="Arial"/>
      <w:sz w:val="18"/>
      <w:szCs w:val="18"/>
      <w:lang w:eastAsia="zh-TW"/>
    </w:rPr>
  </w:style>
  <w:style w:type="paragraph" w:customStyle="1" w:styleId="Displaybutton2">
    <w:name w:val="Displaybutton2"/>
    <w:uiPriority w:val="99"/>
    <w:rsid w:val="00347109"/>
    <w:pPr>
      <w:widowControl w:val="0"/>
      <w:tabs>
        <w:tab w:val="right" w:pos="1700"/>
        <w:tab w:val="left" w:pos="1984"/>
      </w:tabs>
      <w:autoSpaceDE w:val="0"/>
      <w:autoSpaceDN w:val="0"/>
      <w:adjustRightInd w:val="0"/>
      <w:spacing w:before="28" w:after="28"/>
      <w:ind w:left="1984" w:hanging="1984"/>
    </w:pPr>
    <w:rPr>
      <w:rFonts w:ascii="Arial" w:eastAsia="PMingLiU" w:hAnsi="Arial" w:cs="Arial"/>
      <w:sz w:val="16"/>
      <w:szCs w:val="16"/>
      <w:lang w:eastAsia="zh-TW"/>
    </w:rPr>
  </w:style>
  <w:style w:type="paragraph" w:customStyle="1" w:styleId="Display-Guidance">
    <w:name w:val="Display-Guidance"/>
    <w:next w:val="Normal"/>
    <w:uiPriority w:val="99"/>
    <w:rsid w:val="00347109"/>
    <w:pPr>
      <w:widowControl w:val="0"/>
      <w:autoSpaceDE w:val="0"/>
      <w:autoSpaceDN w:val="0"/>
      <w:adjustRightInd w:val="0"/>
      <w:spacing w:after="56"/>
      <w:ind w:left="719" w:hanging="719"/>
    </w:pPr>
    <w:rPr>
      <w:rFonts w:ascii="Arial" w:eastAsia="PMingLiU" w:hAnsi="Arial" w:cs="Arial"/>
      <w:color w:val="008000"/>
      <w:sz w:val="18"/>
      <w:szCs w:val="18"/>
      <w:lang w:eastAsia="zh-TW"/>
    </w:rPr>
  </w:style>
  <w:style w:type="paragraph" w:customStyle="1" w:styleId="DisplayInternet">
    <w:name w:val="DisplayInternet"/>
    <w:uiPriority w:val="99"/>
    <w:rsid w:val="00347109"/>
    <w:pPr>
      <w:widowControl w:val="0"/>
      <w:autoSpaceDE w:val="0"/>
      <w:autoSpaceDN w:val="0"/>
      <w:adjustRightInd w:val="0"/>
      <w:spacing w:before="56"/>
      <w:ind w:right="113"/>
    </w:pPr>
    <w:rPr>
      <w:rFonts w:ascii="Arial" w:eastAsia="PMingLiU" w:hAnsi="Arial" w:cs="Arial"/>
      <w:color w:val="3030FF"/>
      <w:sz w:val="16"/>
      <w:szCs w:val="16"/>
      <w:lang w:eastAsia="zh-TW"/>
    </w:rPr>
  </w:style>
  <w:style w:type="paragraph" w:customStyle="1" w:styleId="DisplayInternetBdIta">
    <w:name w:val="DisplayInternetBdIta"/>
    <w:uiPriority w:val="99"/>
    <w:rsid w:val="00347109"/>
    <w:pPr>
      <w:widowControl w:val="0"/>
      <w:autoSpaceDE w:val="0"/>
      <w:autoSpaceDN w:val="0"/>
      <w:adjustRightInd w:val="0"/>
      <w:spacing w:before="56"/>
      <w:ind w:right="113"/>
    </w:pPr>
    <w:rPr>
      <w:rFonts w:eastAsia="PMingLiU"/>
      <w:b/>
      <w:bCs/>
      <w:i/>
      <w:iCs/>
      <w:color w:val="3030FF"/>
      <w:sz w:val="18"/>
      <w:szCs w:val="18"/>
      <w:lang w:eastAsia="zh-TW"/>
    </w:rPr>
  </w:style>
  <w:style w:type="paragraph" w:customStyle="1" w:styleId="DisplayInternetBold">
    <w:name w:val="DisplayInternetBold"/>
    <w:uiPriority w:val="99"/>
    <w:rsid w:val="00347109"/>
    <w:pPr>
      <w:widowControl w:val="0"/>
      <w:autoSpaceDE w:val="0"/>
      <w:autoSpaceDN w:val="0"/>
      <w:adjustRightInd w:val="0"/>
      <w:spacing w:before="56"/>
      <w:ind w:right="113"/>
    </w:pPr>
    <w:rPr>
      <w:rFonts w:ascii="Arial" w:eastAsia="PMingLiU" w:hAnsi="Arial" w:cs="Arial"/>
      <w:b/>
      <w:bCs/>
      <w:color w:val="3030FF"/>
      <w:sz w:val="18"/>
      <w:szCs w:val="18"/>
      <w:lang w:eastAsia="zh-TW"/>
    </w:rPr>
  </w:style>
  <w:style w:type="paragraph" w:customStyle="1" w:styleId="DisplayInternetHd">
    <w:name w:val="DisplayInternetHd"/>
    <w:uiPriority w:val="99"/>
    <w:rsid w:val="00347109"/>
    <w:pPr>
      <w:widowControl w:val="0"/>
      <w:autoSpaceDE w:val="0"/>
      <w:autoSpaceDN w:val="0"/>
      <w:adjustRightInd w:val="0"/>
      <w:spacing w:before="56"/>
      <w:ind w:right="113"/>
    </w:pPr>
    <w:rPr>
      <w:rFonts w:eastAsia="PMingLiU"/>
      <w:color w:val="3030FF"/>
      <w:sz w:val="18"/>
      <w:szCs w:val="18"/>
      <w:lang w:eastAsia="zh-TW"/>
    </w:rPr>
  </w:style>
  <w:style w:type="paragraph" w:customStyle="1" w:styleId="DisplayInternetHdIta">
    <w:name w:val="DisplayInternetHdIta"/>
    <w:uiPriority w:val="99"/>
    <w:rsid w:val="00347109"/>
    <w:pPr>
      <w:widowControl w:val="0"/>
      <w:autoSpaceDE w:val="0"/>
      <w:autoSpaceDN w:val="0"/>
      <w:adjustRightInd w:val="0"/>
      <w:spacing w:before="56"/>
      <w:ind w:right="113"/>
    </w:pPr>
    <w:rPr>
      <w:rFonts w:ascii="Arial" w:eastAsia="PMingLiU" w:hAnsi="Arial" w:cs="Arial"/>
      <w:i/>
      <w:iCs/>
      <w:color w:val="3030FF"/>
      <w:sz w:val="18"/>
      <w:szCs w:val="18"/>
      <w:lang w:eastAsia="zh-TW"/>
    </w:rPr>
  </w:style>
  <w:style w:type="paragraph" w:customStyle="1" w:styleId="DisplayInternetInd">
    <w:name w:val="DisplayInternetInd"/>
    <w:uiPriority w:val="99"/>
    <w:rsid w:val="00347109"/>
    <w:pPr>
      <w:widowControl w:val="0"/>
      <w:autoSpaceDE w:val="0"/>
      <w:autoSpaceDN w:val="0"/>
      <w:adjustRightInd w:val="0"/>
      <w:spacing w:before="56"/>
      <w:ind w:left="737" w:right="113" w:hanging="737"/>
    </w:pPr>
    <w:rPr>
      <w:rFonts w:ascii="Arial" w:eastAsia="PMingLiU" w:hAnsi="Arial" w:cs="Arial"/>
      <w:color w:val="3030FF"/>
      <w:sz w:val="16"/>
      <w:szCs w:val="16"/>
      <w:lang w:eastAsia="zh-TW"/>
    </w:rPr>
  </w:style>
  <w:style w:type="paragraph" w:customStyle="1" w:styleId="Display-Intro">
    <w:name w:val="Display-Intro"/>
    <w:uiPriority w:val="99"/>
    <w:rsid w:val="00347109"/>
    <w:pPr>
      <w:widowControl w:val="0"/>
      <w:tabs>
        <w:tab w:val="right" w:pos="1700"/>
        <w:tab w:val="left" w:pos="1984"/>
      </w:tabs>
      <w:autoSpaceDE w:val="0"/>
      <w:autoSpaceDN w:val="0"/>
      <w:adjustRightInd w:val="0"/>
      <w:spacing w:before="56"/>
      <w:ind w:left="1984" w:hanging="1984"/>
    </w:pPr>
    <w:rPr>
      <w:rFonts w:ascii="Arial" w:eastAsia="PMingLiU" w:hAnsi="Arial" w:cs="Arial"/>
      <w:sz w:val="18"/>
      <w:szCs w:val="18"/>
      <w:lang w:eastAsia="zh-TW"/>
    </w:rPr>
  </w:style>
  <w:style w:type="paragraph" w:customStyle="1" w:styleId="DisplayOnly">
    <w:name w:val="DisplayOnly"/>
    <w:uiPriority w:val="99"/>
    <w:rsid w:val="00347109"/>
    <w:pPr>
      <w:widowControl w:val="0"/>
      <w:autoSpaceDE w:val="0"/>
      <w:autoSpaceDN w:val="0"/>
      <w:adjustRightInd w:val="0"/>
    </w:pPr>
    <w:rPr>
      <w:rFonts w:eastAsia="PMingLiU"/>
      <w:szCs w:val="22"/>
      <w:lang w:eastAsia="zh-TW"/>
    </w:rPr>
  </w:style>
  <w:style w:type="paragraph" w:styleId="DocumentMap">
    <w:name w:val="Document Map"/>
    <w:basedOn w:val="Normal"/>
    <w:link w:val="DocumentMapChar"/>
    <w:uiPriority w:val="99"/>
    <w:semiHidden/>
    <w:rsid w:val="00347109"/>
    <w:pPr>
      <w:shd w:val="clear" w:color="auto" w:fill="000080"/>
    </w:pPr>
    <w:rPr>
      <w:rFonts w:cs="Tahoma"/>
    </w:rPr>
  </w:style>
  <w:style w:type="character" w:customStyle="1" w:styleId="DocumentMapChar">
    <w:name w:val="Document Map Char"/>
    <w:basedOn w:val="DefaultParagraphFont"/>
    <w:link w:val="DocumentMap"/>
    <w:uiPriority w:val="99"/>
    <w:semiHidden/>
    <w:locked/>
    <w:rsid w:val="00347109"/>
    <w:rPr>
      <w:rFonts w:eastAsiaTheme="minorHAnsi" w:cs="Tahoma"/>
      <w:sz w:val="22"/>
      <w:szCs w:val="22"/>
      <w:shd w:val="clear" w:color="auto" w:fill="000080"/>
      <w:lang w:val="en-ZA"/>
    </w:rPr>
  </w:style>
  <w:style w:type="paragraph" w:customStyle="1" w:styleId="DR-1Col">
    <w:name w:val="DR-1Col"/>
    <w:uiPriority w:val="99"/>
    <w:rsid w:val="00347109"/>
    <w:pPr>
      <w:widowControl w:val="0"/>
      <w:tabs>
        <w:tab w:val="center" w:pos="8900"/>
      </w:tabs>
      <w:autoSpaceDE w:val="0"/>
      <w:autoSpaceDN w:val="0"/>
      <w:adjustRightInd w:val="0"/>
      <w:ind w:left="430" w:right="3855"/>
    </w:pPr>
    <w:rPr>
      <w:rFonts w:eastAsia="PMingLiU"/>
      <w:szCs w:val="22"/>
      <w:lang w:eastAsia="zh-TW"/>
    </w:rPr>
  </w:style>
  <w:style w:type="paragraph" w:customStyle="1" w:styleId="DR-1ColSingle">
    <w:name w:val="DR-1ColSingle"/>
    <w:uiPriority w:val="99"/>
    <w:rsid w:val="00347109"/>
    <w:pPr>
      <w:widowControl w:val="0"/>
      <w:tabs>
        <w:tab w:val="center" w:pos="8900"/>
      </w:tabs>
      <w:autoSpaceDE w:val="0"/>
      <w:autoSpaceDN w:val="0"/>
      <w:adjustRightInd w:val="0"/>
      <w:ind w:left="430" w:right="3855"/>
    </w:pPr>
    <w:rPr>
      <w:rFonts w:eastAsia="PMingLiU"/>
      <w:sz w:val="8"/>
      <w:szCs w:val="8"/>
      <w:lang w:eastAsia="zh-TW"/>
    </w:rPr>
  </w:style>
  <w:style w:type="paragraph" w:customStyle="1" w:styleId="DR-2ColSpB005">
    <w:name w:val="DR-2ColSpB0.05"/>
    <w:uiPriority w:val="99"/>
    <w:rsid w:val="00347109"/>
    <w:pPr>
      <w:widowControl w:val="0"/>
      <w:tabs>
        <w:tab w:val="center" w:pos="6916"/>
        <w:tab w:val="center" w:pos="8900"/>
      </w:tabs>
      <w:autoSpaceDE w:val="0"/>
      <w:autoSpaceDN w:val="0"/>
      <w:adjustRightInd w:val="0"/>
      <w:spacing w:before="28"/>
      <w:ind w:left="430" w:right="4988"/>
    </w:pPr>
    <w:rPr>
      <w:rFonts w:eastAsia="PMingLiU"/>
      <w:szCs w:val="22"/>
      <w:lang w:eastAsia="zh-TW"/>
    </w:rPr>
  </w:style>
  <w:style w:type="paragraph" w:customStyle="1" w:styleId="DR-Controls">
    <w:name w:val="DR-Controls"/>
    <w:uiPriority w:val="99"/>
    <w:rsid w:val="00347109"/>
    <w:pPr>
      <w:widowControl w:val="0"/>
      <w:autoSpaceDE w:val="0"/>
      <w:autoSpaceDN w:val="0"/>
      <w:adjustRightInd w:val="0"/>
    </w:pPr>
    <w:rPr>
      <w:rFonts w:eastAsia="PMingLiU"/>
      <w:szCs w:val="22"/>
      <w:lang w:eastAsia="zh-TW"/>
    </w:rPr>
  </w:style>
  <w:style w:type="paragraph" w:customStyle="1" w:styleId="DR-EXA1">
    <w:name w:val="DR-EXA1"/>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DR-Exa2">
    <w:name w:val="DR-Exa2"/>
    <w:uiPriority w:val="99"/>
    <w:rsid w:val="00347109"/>
    <w:pPr>
      <w:widowControl w:val="0"/>
      <w:autoSpaceDE w:val="0"/>
      <w:autoSpaceDN w:val="0"/>
      <w:adjustRightInd w:val="0"/>
      <w:ind w:left="430"/>
    </w:pPr>
    <w:rPr>
      <w:rFonts w:eastAsia="PMingLiU"/>
      <w:szCs w:val="22"/>
      <w:lang w:eastAsia="zh-TW"/>
    </w:rPr>
  </w:style>
  <w:style w:type="paragraph" w:customStyle="1" w:styleId="DR-H1SpBTb1SnBld">
    <w:name w:val="DR-H1SpBTb1SnB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DR-Sign1">
    <w:name w:val="DR-Sign1"/>
    <w:uiPriority w:val="99"/>
    <w:rsid w:val="00347109"/>
    <w:pPr>
      <w:widowControl w:val="0"/>
      <w:autoSpaceDE w:val="0"/>
      <w:autoSpaceDN w:val="0"/>
      <w:adjustRightInd w:val="0"/>
      <w:spacing w:before="566"/>
    </w:pPr>
    <w:rPr>
      <w:rFonts w:eastAsia="PMingLiU"/>
      <w:b/>
      <w:bCs/>
      <w:szCs w:val="22"/>
      <w:lang w:eastAsia="zh-TW"/>
    </w:rPr>
  </w:style>
  <w:style w:type="paragraph" w:customStyle="1" w:styleId="DR-Sign2">
    <w:name w:val="DR-Sign2"/>
    <w:uiPriority w:val="99"/>
    <w:rsid w:val="00347109"/>
    <w:pPr>
      <w:widowControl w:val="0"/>
      <w:autoSpaceDE w:val="0"/>
      <w:autoSpaceDN w:val="0"/>
      <w:adjustRightInd w:val="0"/>
      <w:spacing w:before="113"/>
    </w:pPr>
    <w:rPr>
      <w:rFonts w:eastAsia="PMingLiU"/>
      <w:b/>
      <w:bCs/>
      <w:szCs w:val="22"/>
      <w:lang w:eastAsia="zh-TW"/>
    </w:rPr>
  </w:style>
  <w:style w:type="paragraph" w:customStyle="1" w:styleId="DR-TxtSn">
    <w:name w:val="DR-TxtSn"/>
    <w:uiPriority w:val="99"/>
    <w:rsid w:val="00347109"/>
    <w:pPr>
      <w:widowControl w:val="0"/>
      <w:autoSpaceDE w:val="0"/>
      <w:autoSpaceDN w:val="0"/>
      <w:adjustRightInd w:val="0"/>
      <w:ind w:left="430"/>
    </w:pPr>
    <w:rPr>
      <w:rFonts w:eastAsia="PMingLiU"/>
      <w:szCs w:val="22"/>
      <w:lang w:eastAsia="zh-TW"/>
    </w:rPr>
  </w:style>
  <w:style w:type="paragraph" w:customStyle="1" w:styleId="DR-TxtSpBMSb">
    <w:name w:val="DR-Txt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DR-TxtSpBSn">
    <w:name w:val="DR-TxtSpB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EQ-Heading">
    <w:name w:val="EQ-Heading"/>
    <w:uiPriority w:val="99"/>
    <w:rsid w:val="00347109"/>
    <w:pPr>
      <w:widowControl w:val="0"/>
      <w:autoSpaceDE w:val="0"/>
      <w:autoSpaceDN w:val="0"/>
      <w:adjustRightInd w:val="0"/>
      <w:jc w:val="center"/>
    </w:pPr>
    <w:rPr>
      <w:rFonts w:eastAsia="PMingLiU"/>
      <w:b/>
      <w:bCs/>
      <w:szCs w:val="22"/>
      <w:lang w:eastAsia="zh-TW"/>
    </w:rPr>
  </w:style>
  <w:style w:type="paragraph" w:customStyle="1" w:styleId="EQ-TxtCentre">
    <w:name w:val="EQ-TxtCentre"/>
    <w:uiPriority w:val="99"/>
    <w:rsid w:val="00347109"/>
    <w:pPr>
      <w:widowControl w:val="0"/>
      <w:autoSpaceDE w:val="0"/>
      <w:autoSpaceDN w:val="0"/>
      <w:adjustRightInd w:val="0"/>
      <w:jc w:val="center"/>
    </w:pPr>
    <w:rPr>
      <w:rFonts w:eastAsia="PMingLiU"/>
      <w:szCs w:val="22"/>
      <w:lang w:eastAsia="zh-TW"/>
    </w:rPr>
  </w:style>
  <w:style w:type="paragraph" w:customStyle="1" w:styleId="EQ-TxtLeft">
    <w:name w:val="EQ-TxtLeft"/>
    <w:uiPriority w:val="99"/>
    <w:rsid w:val="00347109"/>
    <w:pPr>
      <w:widowControl w:val="0"/>
      <w:autoSpaceDE w:val="0"/>
      <w:autoSpaceDN w:val="0"/>
      <w:adjustRightInd w:val="0"/>
    </w:pPr>
    <w:rPr>
      <w:rFonts w:eastAsia="PMingLiU"/>
      <w:szCs w:val="22"/>
      <w:lang w:eastAsia="zh-TW"/>
    </w:rPr>
  </w:style>
  <w:style w:type="paragraph" w:customStyle="1" w:styleId="EQ-TxtLeftMod">
    <w:name w:val="EQ-TxtLeftMod"/>
    <w:uiPriority w:val="99"/>
    <w:rsid w:val="00347109"/>
    <w:pPr>
      <w:widowControl w:val="0"/>
      <w:autoSpaceDE w:val="0"/>
      <w:autoSpaceDN w:val="0"/>
      <w:adjustRightInd w:val="0"/>
    </w:pPr>
    <w:rPr>
      <w:rFonts w:eastAsia="PMingLiU"/>
      <w:szCs w:val="22"/>
      <w:lang w:eastAsia="zh-TW"/>
    </w:rPr>
  </w:style>
  <w:style w:type="paragraph" w:customStyle="1" w:styleId="EQ-TxtSingle">
    <w:name w:val="EQ-TxtSingle"/>
    <w:uiPriority w:val="99"/>
    <w:rsid w:val="00347109"/>
    <w:pPr>
      <w:widowControl w:val="0"/>
      <w:autoSpaceDE w:val="0"/>
      <w:autoSpaceDN w:val="0"/>
      <w:adjustRightInd w:val="0"/>
      <w:jc w:val="center"/>
    </w:pPr>
    <w:rPr>
      <w:rFonts w:eastAsia="PMingLiU"/>
      <w:sz w:val="8"/>
      <w:szCs w:val="8"/>
      <w:lang w:eastAsia="zh-TW"/>
    </w:rPr>
  </w:style>
  <w:style w:type="paragraph" w:customStyle="1" w:styleId="EquityHeading">
    <w:name w:val="EquityHeading"/>
    <w:uiPriority w:val="99"/>
    <w:rsid w:val="00347109"/>
    <w:pPr>
      <w:widowControl w:val="0"/>
      <w:autoSpaceDE w:val="0"/>
      <w:autoSpaceDN w:val="0"/>
      <w:adjustRightInd w:val="0"/>
      <w:jc w:val="center"/>
    </w:pPr>
    <w:rPr>
      <w:rFonts w:eastAsia="PMingLiU"/>
      <w:szCs w:val="22"/>
      <w:lang w:eastAsia="zh-TW"/>
    </w:rPr>
  </w:style>
  <w:style w:type="paragraph" w:customStyle="1" w:styleId="Filler-010">
    <w:name w:val="Filler-0.10"/>
    <w:uiPriority w:val="99"/>
    <w:rsid w:val="00347109"/>
    <w:pPr>
      <w:widowControl w:val="0"/>
      <w:autoSpaceDE w:val="0"/>
      <w:autoSpaceDN w:val="0"/>
      <w:adjustRightInd w:val="0"/>
    </w:pPr>
    <w:rPr>
      <w:rFonts w:eastAsia="PMingLiU"/>
      <w:szCs w:val="22"/>
      <w:lang w:eastAsia="zh-TW"/>
    </w:rPr>
  </w:style>
  <w:style w:type="paragraph" w:customStyle="1" w:styleId="Filler-020">
    <w:name w:val="Filler-0.20"/>
    <w:uiPriority w:val="99"/>
    <w:rsid w:val="00347109"/>
    <w:pPr>
      <w:widowControl w:val="0"/>
      <w:autoSpaceDE w:val="0"/>
      <w:autoSpaceDN w:val="0"/>
      <w:adjustRightInd w:val="0"/>
    </w:pPr>
    <w:rPr>
      <w:rFonts w:eastAsia="PMingLiU"/>
      <w:szCs w:val="22"/>
      <w:lang w:eastAsia="zh-TW"/>
    </w:rPr>
  </w:style>
  <w:style w:type="character" w:styleId="FollowedHyperlink">
    <w:name w:val="FollowedHyperlink"/>
    <w:basedOn w:val="DefaultParagraphFont"/>
    <w:uiPriority w:val="99"/>
    <w:rsid w:val="00347109"/>
    <w:rPr>
      <w:rFonts w:cs="Times New Roman"/>
      <w:color w:val="800080"/>
      <w:u w:val="single"/>
    </w:rPr>
  </w:style>
  <w:style w:type="paragraph" w:customStyle="1" w:styleId="Graph">
    <w:name w:val="Graph"/>
    <w:uiPriority w:val="99"/>
    <w:rsid w:val="00347109"/>
    <w:pPr>
      <w:widowControl w:val="0"/>
      <w:autoSpaceDE w:val="0"/>
      <w:autoSpaceDN w:val="0"/>
      <w:adjustRightInd w:val="0"/>
      <w:jc w:val="center"/>
    </w:pPr>
    <w:rPr>
      <w:rFonts w:eastAsia="PMingLiU"/>
      <w:sz w:val="24"/>
      <w:lang w:eastAsia="zh-TW"/>
    </w:rPr>
  </w:style>
  <w:style w:type="paragraph" w:customStyle="1" w:styleId="HD-Exa1">
    <w:name w:val="HD-Exa1"/>
    <w:uiPriority w:val="99"/>
    <w:rsid w:val="00347109"/>
    <w:pPr>
      <w:widowControl w:val="0"/>
      <w:autoSpaceDE w:val="0"/>
      <w:autoSpaceDN w:val="0"/>
      <w:adjustRightInd w:val="0"/>
      <w:jc w:val="center"/>
    </w:pPr>
    <w:rPr>
      <w:rFonts w:eastAsia="PMingLiU"/>
      <w:b/>
      <w:bCs/>
      <w:szCs w:val="22"/>
      <w:lang w:eastAsia="zh-TW"/>
    </w:rPr>
  </w:style>
  <w:style w:type="paragraph" w:customStyle="1" w:styleId="HD-Exa2">
    <w:name w:val="HD-Exa2"/>
    <w:uiPriority w:val="99"/>
    <w:rsid w:val="00347109"/>
    <w:pPr>
      <w:widowControl w:val="0"/>
      <w:autoSpaceDE w:val="0"/>
      <w:autoSpaceDN w:val="0"/>
      <w:adjustRightInd w:val="0"/>
      <w:jc w:val="center"/>
    </w:pPr>
    <w:rPr>
      <w:rFonts w:eastAsia="PMingLiU"/>
      <w:b/>
      <w:bCs/>
      <w:szCs w:val="22"/>
      <w:lang w:eastAsia="zh-TW"/>
    </w:rPr>
  </w:style>
  <w:style w:type="paragraph" w:customStyle="1" w:styleId="HD-Exa3">
    <w:name w:val="HD-Exa3"/>
    <w:uiPriority w:val="99"/>
    <w:rsid w:val="00347109"/>
    <w:pPr>
      <w:widowControl w:val="0"/>
      <w:autoSpaceDE w:val="0"/>
      <w:autoSpaceDN w:val="0"/>
      <w:adjustRightInd w:val="0"/>
      <w:jc w:val="center"/>
    </w:pPr>
    <w:rPr>
      <w:rFonts w:eastAsia="PMingLiU"/>
      <w:b/>
      <w:bCs/>
      <w:szCs w:val="22"/>
      <w:lang w:eastAsia="zh-TW"/>
    </w:rPr>
  </w:style>
  <w:style w:type="paragraph" w:customStyle="1" w:styleId="HD-H1">
    <w:name w:val="HD-H1"/>
    <w:uiPriority w:val="99"/>
    <w:rsid w:val="00347109"/>
    <w:pPr>
      <w:widowControl w:val="0"/>
      <w:autoSpaceDE w:val="0"/>
      <w:autoSpaceDN w:val="0"/>
      <w:adjustRightInd w:val="0"/>
      <w:jc w:val="center"/>
    </w:pPr>
    <w:rPr>
      <w:rFonts w:eastAsia="PMingLiU"/>
      <w:b/>
      <w:bCs/>
      <w:szCs w:val="22"/>
      <w:lang w:eastAsia="zh-TW"/>
    </w:rPr>
  </w:style>
  <w:style w:type="paragraph" w:customStyle="1" w:styleId="HD-H2">
    <w:name w:val="HD-H2"/>
    <w:uiPriority w:val="99"/>
    <w:rsid w:val="00347109"/>
    <w:pPr>
      <w:widowControl w:val="0"/>
      <w:autoSpaceDE w:val="0"/>
      <w:autoSpaceDN w:val="0"/>
      <w:adjustRightInd w:val="0"/>
      <w:jc w:val="center"/>
    </w:pPr>
    <w:rPr>
      <w:rFonts w:eastAsia="PMingLiU"/>
      <w:b/>
      <w:bCs/>
      <w:szCs w:val="22"/>
      <w:lang w:eastAsia="zh-TW"/>
    </w:rPr>
  </w:style>
  <w:style w:type="paragraph" w:customStyle="1" w:styleId="HD-H3">
    <w:name w:val="HD-H3"/>
    <w:uiPriority w:val="99"/>
    <w:rsid w:val="00347109"/>
    <w:pPr>
      <w:widowControl w:val="0"/>
      <w:autoSpaceDE w:val="0"/>
      <w:autoSpaceDN w:val="0"/>
      <w:adjustRightInd w:val="0"/>
      <w:jc w:val="center"/>
    </w:pPr>
    <w:rPr>
      <w:rFonts w:eastAsia="PMingLiU"/>
      <w:b/>
      <w:bCs/>
      <w:szCs w:val="22"/>
      <w:lang w:eastAsia="zh-TW"/>
    </w:rPr>
  </w:style>
  <w:style w:type="paragraph" w:customStyle="1" w:styleId="Header3-Centre">
    <w:name w:val="Header3-Centre"/>
    <w:uiPriority w:val="99"/>
    <w:rsid w:val="00347109"/>
    <w:pPr>
      <w:widowControl w:val="0"/>
      <w:autoSpaceDE w:val="0"/>
      <w:autoSpaceDN w:val="0"/>
      <w:adjustRightInd w:val="0"/>
      <w:jc w:val="center"/>
    </w:pPr>
    <w:rPr>
      <w:rFonts w:eastAsia="PMingLiU"/>
      <w:szCs w:val="22"/>
      <w:lang w:eastAsia="zh-TW"/>
    </w:rPr>
  </w:style>
  <w:style w:type="paragraph" w:customStyle="1" w:styleId="Heading">
    <w:name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Lvl1">
    <w:name w:val="Heading - Lvl1"/>
    <w:next w:val="Heading"/>
    <w:uiPriority w:val="99"/>
    <w:rsid w:val="00347109"/>
    <w:pPr>
      <w:widowControl w:val="0"/>
      <w:autoSpaceDE w:val="0"/>
      <w:autoSpaceDN w:val="0"/>
      <w:adjustRightInd w:val="0"/>
      <w:jc w:val="center"/>
    </w:pPr>
    <w:rPr>
      <w:rFonts w:eastAsia="PMingLiU"/>
      <w:b/>
      <w:bCs/>
      <w:sz w:val="26"/>
      <w:szCs w:val="26"/>
      <w:lang w:eastAsia="zh-TW"/>
    </w:rPr>
  </w:style>
  <w:style w:type="paragraph" w:customStyle="1" w:styleId="Heading3-11Centre">
    <w:name w:val="Heading3-11 Centre"/>
    <w:uiPriority w:val="99"/>
    <w:rsid w:val="00347109"/>
    <w:pPr>
      <w:widowControl w:val="0"/>
      <w:autoSpaceDE w:val="0"/>
      <w:autoSpaceDN w:val="0"/>
      <w:adjustRightInd w:val="0"/>
      <w:jc w:val="center"/>
    </w:pPr>
    <w:rPr>
      <w:rFonts w:eastAsia="PMingLiU"/>
      <w:b/>
      <w:bCs/>
      <w:szCs w:val="22"/>
      <w:lang w:eastAsia="zh-TW"/>
    </w:rPr>
  </w:style>
  <w:style w:type="paragraph" w:customStyle="1" w:styleId="Hidealways">
    <w:name w:val="Hide always"/>
    <w:uiPriority w:val="99"/>
    <w:rsid w:val="00347109"/>
    <w:pPr>
      <w:widowControl w:val="0"/>
      <w:autoSpaceDE w:val="0"/>
      <w:autoSpaceDN w:val="0"/>
      <w:adjustRightInd w:val="0"/>
      <w:ind w:right="3685"/>
    </w:pPr>
    <w:rPr>
      <w:rFonts w:eastAsia="PMingLiU"/>
      <w:color w:val="3030FF"/>
      <w:sz w:val="18"/>
      <w:szCs w:val="18"/>
      <w:lang w:eastAsia="zh-TW"/>
    </w:rPr>
  </w:style>
  <w:style w:type="paragraph" w:customStyle="1" w:styleId="InfoButton">
    <w:name w:val="InfoButton"/>
    <w:uiPriority w:val="99"/>
    <w:rsid w:val="00347109"/>
    <w:pPr>
      <w:widowControl w:val="0"/>
      <w:tabs>
        <w:tab w:val="left" w:pos="226"/>
      </w:tabs>
      <w:autoSpaceDE w:val="0"/>
      <w:autoSpaceDN w:val="0"/>
      <w:adjustRightInd w:val="0"/>
      <w:spacing w:before="56" w:after="28"/>
      <w:ind w:left="1984" w:hanging="1984"/>
    </w:pPr>
    <w:rPr>
      <w:rFonts w:ascii="Arial" w:eastAsia="PMingLiU" w:hAnsi="Arial" w:cs="Arial"/>
      <w:sz w:val="16"/>
      <w:szCs w:val="16"/>
      <w:lang w:eastAsia="zh-TW"/>
    </w:rPr>
  </w:style>
  <w:style w:type="paragraph" w:customStyle="1" w:styleId="InfoCell">
    <w:name w:val="InfoCell"/>
    <w:uiPriority w:val="99"/>
    <w:rsid w:val="00347109"/>
    <w:pPr>
      <w:widowControl w:val="0"/>
      <w:tabs>
        <w:tab w:val="left" w:pos="170"/>
      </w:tabs>
      <w:autoSpaceDE w:val="0"/>
      <w:autoSpaceDN w:val="0"/>
      <w:adjustRightInd w:val="0"/>
      <w:spacing w:before="56"/>
      <w:ind w:left="170"/>
    </w:pPr>
    <w:rPr>
      <w:rFonts w:eastAsia="PMingLiU"/>
      <w:szCs w:val="22"/>
      <w:lang w:eastAsia="zh-TW"/>
    </w:rPr>
  </w:style>
  <w:style w:type="paragraph" w:customStyle="1" w:styleId="InfoCellSpB">
    <w:name w:val="InfoCellSpB"/>
    <w:uiPriority w:val="99"/>
    <w:rsid w:val="00347109"/>
    <w:pPr>
      <w:widowControl w:val="0"/>
      <w:tabs>
        <w:tab w:val="left" w:pos="170"/>
      </w:tabs>
      <w:autoSpaceDE w:val="0"/>
      <w:autoSpaceDN w:val="0"/>
      <w:adjustRightInd w:val="0"/>
      <w:spacing w:before="476"/>
    </w:pPr>
    <w:rPr>
      <w:rFonts w:eastAsia="PMingLiU"/>
      <w:szCs w:val="22"/>
      <w:lang w:eastAsia="zh-TW"/>
    </w:rPr>
  </w:style>
  <w:style w:type="paragraph" w:customStyle="1" w:styleId="Info-Exa">
    <w:name w:val="Info-Exa"/>
    <w:uiPriority w:val="99"/>
    <w:rsid w:val="00347109"/>
    <w:pPr>
      <w:widowControl w:val="0"/>
      <w:tabs>
        <w:tab w:val="left" w:pos="5102"/>
      </w:tabs>
      <w:autoSpaceDE w:val="0"/>
      <w:autoSpaceDN w:val="0"/>
      <w:adjustRightInd w:val="0"/>
      <w:spacing w:before="476"/>
    </w:pPr>
    <w:rPr>
      <w:rFonts w:eastAsia="PMingLiU"/>
      <w:szCs w:val="22"/>
      <w:lang w:eastAsia="zh-TW"/>
    </w:rPr>
  </w:style>
  <w:style w:type="paragraph" w:customStyle="1" w:styleId="InfoSpb010">
    <w:name w:val="InfoSpb0.10"/>
    <w:uiPriority w:val="99"/>
    <w:rsid w:val="00347109"/>
    <w:pPr>
      <w:widowControl w:val="0"/>
      <w:tabs>
        <w:tab w:val="left" w:pos="3968"/>
      </w:tabs>
      <w:autoSpaceDE w:val="0"/>
      <w:autoSpaceDN w:val="0"/>
      <w:adjustRightInd w:val="0"/>
      <w:spacing w:before="56"/>
    </w:pPr>
    <w:rPr>
      <w:rFonts w:eastAsia="PMingLiU"/>
      <w:szCs w:val="22"/>
      <w:lang w:eastAsia="zh-TW"/>
    </w:rPr>
  </w:style>
  <w:style w:type="paragraph" w:customStyle="1" w:styleId="InfoSpb035">
    <w:name w:val="InfoSpb0.35"/>
    <w:uiPriority w:val="99"/>
    <w:rsid w:val="00347109"/>
    <w:pPr>
      <w:widowControl w:val="0"/>
      <w:tabs>
        <w:tab w:val="left" w:pos="3968"/>
      </w:tabs>
      <w:autoSpaceDE w:val="0"/>
      <w:autoSpaceDN w:val="0"/>
      <w:adjustRightInd w:val="0"/>
      <w:spacing w:before="476"/>
      <w:ind w:left="3968" w:hanging="3968"/>
    </w:pPr>
    <w:rPr>
      <w:rFonts w:eastAsia="PMingLiU"/>
      <w:szCs w:val="22"/>
      <w:lang w:eastAsia="zh-TW"/>
    </w:rPr>
  </w:style>
  <w:style w:type="paragraph" w:customStyle="1" w:styleId="IS-2ColSingle">
    <w:name w:val="IS-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2ColSpB005">
    <w:name w:val="IS-2ColSpB0.05"/>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05Ns">
    <w:name w:val="IS-2ColSpB0.05Ns"/>
    <w:uiPriority w:val="99"/>
    <w:rsid w:val="00347109"/>
    <w:pPr>
      <w:widowControl w:val="0"/>
      <w:tabs>
        <w:tab w:val="left" w:pos="5039"/>
        <w:tab w:val="center" w:pos="5760"/>
        <w:tab w:val="center" w:pos="6916"/>
        <w:tab w:val="center" w:pos="8900"/>
        <w:tab w:val="center" w:pos="10658"/>
      </w:tabs>
      <w:autoSpaceDE w:val="0"/>
      <w:autoSpaceDN w:val="0"/>
      <w:adjustRightInd w:val="0"/>
      <w:spacing w:before="28"/>
      <w:ind w:right="4988"/>
    </w:pPr>
    <w:rPr>
      <w:rFonts w:eastAsia="PMingLiU"/>
      <w:szCs w:val="22"/>
      <w:lang w:eastAsia="zh-TW"/>
    </w:rPr>
  </w:style>
  <w:style w:type="paragraph" w:customStyle="1" w:styleId="IS-2ColSpB024">
    <w:name w:val="IS-2ColSpB0.24"/>
    <w:uiPriority w:val="99"/>
    <w:rsid w:val="00347109"/>
    <w:pPr>
      <w:widowControl w:val="0"/>
      <w:tabs>
        <w:tab w:val="left" w:pos="5039"/>
        <w:tab w:val="center" w:pos="5760"/>
        <w:tab w:val="center" w:pos="6916"/>
        <w:tab w:val="center" w:pos="8900"/>
        <w:tab w:val="center" w:pos="10658"/>
      </w:tabs>
      <w:autoSpaceDE w:val="0"/>
      <w:autoSpaceDN w:val="0"/>
      <w:adjustRightInd w:val="0"/>
      <w:spacing w:before="136"/>
      <w:ind w:right="5329"/>
    </w:pPr>
    <w:rPr>
      <w:rFonts w:eastAsia="PMingLiU"/>
      <w:szCs w:val="22"/>
      <w:lang w:eastAsia="zh-TW"/>
    </w:rPr>
  </w:style>
  <w:style w:type="paragraph" w:customStyle="1" w:styleId="IS-OP2Col">
    <w:name w:val="IS-OP2Col"/>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Double">
    <w:name w:val="IS-OP2ColDouble"/>
    <w:uiPriority w:val="99"/>
    <w:rsid w:val="00347109"/>
    <w:pPr>
      <w:widowControl w:val="0"/>
      <w:tabs>
        <w:tab w:val="center" w:pos="6916"/>
        <w:tab w:val="center" w:pos="8900"/>
      </w:tabs>
      <w:autoSpaceDE w:val="0"/>
      <w:autoSpaceDN w:val="0"/>
      <w:adjustRightInd w:val="0"/>
      <w:spacing w:line="5" w:lineRule="exact"/>
    </w:pPr>
    <w:rPr>
      <w:rFonts w:eastAsia="PMingLiU"/>
      <w:szCs w:val="22"/>
      <w:lang w:eastAsia="zh-TW"/>
    </w:rPr>
  </w:style>
  <w:style w:type="paragraph" w:customStyle="1" w:styleId="IS-OP2ColLt1Rt">
    <w:name w:val="IS-OP2ColLt1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Lt2">
    <w:name w:val="IS-OP2ColLt2"/>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Rt">
    <w:name w:val="IS-OP2ColRt"/>
    <w:uiPriority w:val="99"/>
    <w:rsid w:val="00347109"/>
    <w:pPr>
      <w:widowControl w:val="0"/>
      <w:tabs>
        <w:tab w:val="center" w:pos="6916"/>
        <w:tab w:val="center" w:pos="8900"/>
      </w:tabs>
      <w:autoSpaceDE w:val="0"/>
      <w:autoSpaceDN w:val="0"/>
      <w:adjustRightInd w:val="0"/>
    </w:pPr>
    <w:rPr>
      <w:rFonts w:eastAsia="PMingLiU"/>
      <w:szCs w:val="22"/>
      <w:lang w:eastAsia="zh-TW"/>
    </w:rPr>
  </w:style>
  <w:style w:type="paragraph" w:customStyle="1" w:styleId="IS-OP2ColSingle">
    <w:name w:val="IS-OP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IS-OPH3Sub">
    <w:name w:val="IS-OPH3Sub"/>
    <w:uiPriority w:val="99"/>
    <w:rsid w:val="00347109"/>
    <w:pPr>
      <w:widowControl w:val="0"/>
      <w:tabs>
        <w:tab w:val="left" w:pos="430"/>
      </w:tabs>
      <w:autoSpaceDE w:val="0"/>
      <w:autoSpaceDN w:val="0"/>
      <w:adjustRightInd w:val="0"/>
      <w:spacing w:before="204" w:after="56"/>
    </w:pPr>
    <w:rPr>
      <w:rFonts w:eastAsia="PMingLiU"/>
      <w:b/>
      <w:bCs/>
      <w:szCs w:val="22"/>
      <w:lang w:eastAsia="zh-TW"/>
    </w:rPr>
  </w:style>
  <w:style w:type="paragraph" w:customStyle="1" w:styleId="IS-OPTxtLt1Sn">
    <w:name w:val="IS-OPTxtLt1Sn"/>
    <w:uiPriority w:val="99"/>
    <w:rsid w:val="00347109"/>
    <w:pPr>
      <w:widowControl w:val="0"/>
      <w:autoSpaceDE w:val="0"/>
      <w:autoSpaceDN w:val="0"/>
      <w:adjustRightInd w:val="0"/>
    </w:pPr>
    <w:rPr>
      <w:rFonts w:eastAsia="PMingLiU"/>
      <w:szCs w:val="22"/>
      <w:lang w:eastAsia="zh-TW"/>
    </w:rPr>
  </w:style>
  <w:style w:type="paragraph" w:customStyle="1" w:styleId="IS-OPTxtRtSn">
    <w:name w:val="IS-OPTxtRtSn"/>
    <w:uiPriority w:val="99"/>
    <w:rsid w:val="00347109"/>
    <w:pPr>
      <w:widowControl w:val="0"/>
      <w:autoSpaceDE w:val="0"/>
      <w:autoSpaceDN w:val="0"/>
      <w:adjustRightInd w:val="0"/>
    </w:pPr>
    <w:rPr>
      <w:rFonts w:eastAsia="PMingLiU"/>
      <w:szCs w:val="22"/>
      <w:lang w:eastAsia="zh-TW"/>
    </w:rPr>
  </w:style>
  <w:style w:type="paragraph" w:customStyle="1" w:styleId="IS-OPTxtSpBLt1Sn">
    <w:name w:val="IS-OPTxtSpBLt1Sn"/>
    <w:uiPriority w:val="99"/>
    <w:rsid w:val="00347109"/>
    <w:pPr>
      <w:widowControl w:val="0"/>
      <w:autoSpaceDE w:val="0"/>
      <w:autoSpaceDN w:val="0"/>
      <w:adjustRightInd w:val="0"/>
      <w:spacing w:before="204"/>
    </w:pPr>
    <w:rPr>
      <w:rFonts w:eastAsia="PMingLiU"/>
      <w:szCs w:val="22"/>
      <w:lang w:eastAsia="zh-TW"/>
    </w:rPr>
  </w:style>
  <w:style w:type="paragraph" w:customStyle="1" w:styleId="Label">
    <w:name w:val="Label"/>
    <w:uiPriority w:val="99"/>
    <w:rsid w:val="00347109"/>
    <w:pPr>
      <w:widowControl w:val="0"/>
      <w:pBdr>
        <w:bottom w:val="single" w:sz="8" w:space="0" w:color="auto"/>
        <w:right w:val="single" w:sz="8" w:space="0" w:color="auto"/>
        <w:between w:val="single" w:sz="8" w:space="0" w:color="auto"/>
      </w:pBdr>
      <w:tabs>
        <w:tab w:val="left" w:pos="7937"/>
      </w:tabs>
      <w:autoSpaceDE w:val="0"/>
      <w:autoSpaceDN w:val="0"/>
      <w:adjustRightInd w:val="0"/>
      <w:spacing w:before="56" w:after="56"/>
    </w:pPr>
    <w:rPr>
      <w:rFonts w:ascii="Arial" w:eastAsia="PMingLiU" w:hAnsi="Arial" w:cs="Arial"/>
      <w:b/>
      <w:bCs/>
      <w:color w:val="008000"/>
      <w:sz w:val="18"/>
      <w:szCs w:val="18"/>
      <w:lang w:eastAsia="zh-TW"/>
    </w:rPr>
  </w:style>
  <w:style w:type="paragraph" w:customStyle="1" w:styleId="Line-2ColSingleSub">
    <w:name w:val="Line-2ColSingleSub"/>
    <w:uiPriority w:val="99"/>
    <w:rsid w:val="00347109"/>
    <w:pPr>
      <w:widowControl w:val="0"/>
      <w:tabs>
        <w:tab w:val="center" w:pos="6916"/>
        <w:tab w:val="center" w:pos="8900"/>
      </w:tabs>
      <w:autoSpaceDE w:val="0"/>
      <w:autoSpaceDN w:val="0"/>
      <w:adjustRightInd w:val="0"/>
      <w:spacing w:before="85" w:line="240" w:lineRule="atLeast"/>
    </w:pPr>
    <w:rPr>
      <w:rFonts w:eastAsia="PMingLiU"/>
      <w:szCs w:val="22"/>
      <w:lang w:eastAsia="zh-TW"/>
    </w:rPr>
  </w:style>
  <w:style w:type="paragraph" w:customStyle="1" w:styleId="Line-4ColDouble">
    <w:name w:val="Line-4ColDouble"/>
    <w:uiPriority w:val="99"/>
    <w:rsid w:val="00347109"/>
    <w:pPr>
      <w:widowControl w:val="0"/>
      <w:tabs>
        <w:tab w:val="center" w:pos="2948"/>
        <w:tab w:val="center" w:pos="4932"/>
        <w:tab w:val="center" w:pos="6916"/>
        <w:tab w:val="center" w:pos="8900"/>
      </w:tabs>
      <w:autoSpaceDE w:val="0"/>
      <w:autoSpaceDN w:val="0"/>
      <w:adjustRightInd w:val="0"/>
      <w:spacing w:after="28" w:line="5" w:lineRule="exact"/>
    </w:pPr>
    <w:rPr>
      <w:rFonts w:eastAsia="PMingLiU"/>
      <w:szCs w:val="22"/>
      <w:lang w:eastAsia="zh-TW"/>
    </w:rPr>
  </w:style>
  <w:style w:type="paragraph" w:customStyle="1" w:styleId="Line-4ColSingle">
    <w:name w:val="Line-4ColSingle"/>
    <w:uiPriority w:val="99"/>
    <w:rsid w:val="00347109"/>
    <w:pPr>
      <w:widowControl w:val="0"/>
      <w:tabs>
        <w:tab w:val="center" w:pos="2948"/>
        <w:tab w:val="center" w:pos="4932"/>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Line-Double">
    <w:name w:val="Line-Double"/>
    <w:uiPriority w:val="99"/>
    <w:rsid w:val="00347109"/>
    <w:pPr>
      <w:widowControl w:val="0"/>
      <w:autoSpaceDE w:val="0"/>
      <w:autoSpaceDN w:val="0"/>
      <w:adjustRightInd w:val="0"/>
    </w:pPr>
    <w:rPr>
      <w:rFonts w:eastAsia="PMingLiU"/>
      <w:sz w:val="8"/>
      <w:szCs w:val="8"/>
      <w:lang w:eastAsia="zh-TW"/>
    </w:rPr>
  </w:style>
  <w:style w:type="paragraph" w:customStyle="1" w:styleId="Line-Single">
    <w:name w:val="Line-Single"/>
    <w:uiPriority w:val="99"/>
    <w:rsid w:val="00347109"/>
    <w:pPr>
      <w:widowControl w:val="0"/>
      <w:autoSpaceDE w:val="0"/>
      <w:autoSpaceDN w:val="0"/>
      <w:adjustRightInd w:val="0"/>
      <w:jc w:val="center"/>
    </w:pPr>
    <w:rPr>
      <w:rFonts w:eastAsia="PMingLiU"/>
      <w:sz w:val="8"/>
      <w:szCs w:val="8"/>
      <w:lang w:eastAsia="zh-TW"/>
    </w:rPr>
  </w:style>
  <w:style w:type="paragraph" w:styleId="ListContinue2">
    <w:name w:val="List Continue 2"/>
    <w:basedOn w:val="Normal"/>
    <w:uiPriority w:val="99"/>
    <w:rsid w:val="00347109"/>
    <w:pPr>
      <w:ind w:left="566"/>
    </w:pPr>
  </w:style>
  <w:style w:type="paragraph" w:styleId="ListContinue3">
    <w:name w:val="List Continue 3"/>
    <w:basedOn w:val="Normal"/>
    <w:uiPriority w:val="99"/>
    <w:rsid w:val="00347109"/>
    <w:pPr>
      <w:ind w:left="849"/>
    </w:pPr>
  </w:style>
  <w:style w:type="paragraph" w:customStyle="1" w:styleId="MF-2ColSingle">
    <w:name w:val="MF-2ColSingle"/>
    <w:uiPriority w:val="99"/>
    <w:rsid w:val="00347109"/>
    <w:pPr>
      <w:widowControl w:val="0"/>
      <w:tabs>
        <w:tab w:val="center" w:pos="6916"/>
        <w:tab w:val="center" w:pos="8900"/>
      </w:tabs>
      <w:autoSpaceDE w:val="0"/>
      <w:autoSpaceDN w:val="0"/>
      <w:adjustRightInd w:val="0"/>
      <w:spacing w:before="28" w:line="240" w:lineRule="atLeast"/>
    </w:pPr>
    <w:rPr>
      <w:rFonts w:eastAsia="PMingLiU"/>
      <w:szCs w:val="22"/>
      <w:lang w:eastAsia="zh-TW"/>
    </w:rPr>
  </w:style>
  <w:style w:type="paragraph" w:customStyle="1" w:styleId="MF-2ColSpB005">
    <w:name w:val="MF-2ColSpB0.05"/>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28"/>
      <w:ind w:right="5612"/>
    </w:pPr>
    <w:rPr>
      <w:rFonts w:eastAsia="PMingLiU"/>
      <w:szCs w:val="22"/>
      <w:lang w:eastAsia="zh-TW"/>
    </w:rPr>
  </w:style>
  <w:style w:type="paragraph" w:customStyle="1" w:styleId="MF-2ColSpB024">
    <w:name w:val="MF-2ColSpB0.24"/>
    <w:uiPriority w:val="99"/>
    <w:rsid w:val="00347109"/>
    <w:pPr>
      <w:widowControl w:val="0"/>
      <w:tabs>
        <w:tab w:val="left" w:pos="4251"/>
        <w:tab w:val="left" w:pos="5039"/>
        <w:tab w:val="center" w:pos="5760"/>
        <w:tab w:val="center" w:pos="6916"/>
        <w:tab w:val="center" w:pos="8900"/>
        <w:tab w:val="center" w:pos="10658"/>
      </w:tabs>
      <w:autoSpaceDE w:val="0"/>
      <w:autoSpaceDN w:val="0"/>
      <w:adjustRightInd w:val="0"/>
      <w:spacing w:before="136"/>
      <w:ind w:right="5612"/>
    </w:pPr>
    <w:rPr>
      <w:rFonts w:eastAsia="PMingLiU"/>
      <w:szCs w:val="22"/>
      <w:lang w:eastAsia="zh-TW"/>
    </w:rPr>
  </w:style>
  <w:style w:type="paragraph" w:customStyle="1" w:styleId="MF-Exa1">
    <w:name w:val="MF-Exa1"/>
    <w:uiPriority w:val="99"/>
    <w:rsid w:val="00347109"/>
    <w:pPr>
      <w:widowControl w:val="0"/>
      <w:tabs>
        <w:tab w:val="left" w:pos="3968"/>
        <w:tab w:val="left" w:pos="5669"/>
      </w:tabs>
      <w:autoSpaceDE w:val="0"/>
      <w:autoSpaceDN w:val="0"/>
      <w:adjustRightInd w:val="0"/>
      <w:spacing w:before="136"/>
      <w:ind w:right="5612"/>
    </w:pPr>
    <w:rPr>
      <w:rFonts w:eastAsia="PMingLiU"/>
      <w:szCs w:val="22"/>
      <w:lang w:eastAsia="zh-TW"/>
    </w:rPr>
  </w:style>
  <w:style w:type="paragraph" w:customStyle="1" w:styleId="MF-Exa2">
    <w:name w:val="MF-Exa2"/>
    <w:uiPriority w:val="99"/>
    <w:rsid w:val="00347109"/>
    <w:pPr>
      <w:widowControl w:val="0"/>
      <w:tabs>
        <w:tab w:val="left" w:pos="3968"/>
        <w:tab w:val="left" w:pos="5669"/>
      </w:tabs>
      <w:autoSpaceDE w:val="0"/>
      <w:autoSpaceDN w:val="0"/>
      <w:adjustRightInd w:val="0"/>
      <w:spacing w:before="28"/>
      <w:ind w:right="5612"/>
    </w:pPr>
    <w:rPr>
      <w:rFonts w:eastAsia="PMingLiU"/>
      <w:szCs w:val="22"/>
      <w:lang w:eastAsia="zh-TW"/>
    </w:rPr>
  </w:style>
  <w:style w:type="paragraph" w:customStyle="1" w:styleId="NewPage-NoSpace">
    <w:name w:val="New Page - No Space"/>
    <w:uiPriority w:val="99"/>
    <w:rsid w:val="00347109"/>
    <w:pPr>
      <w:widowControl w:val="0"/>
      <w:autoSpaceDE w:val="0"/>
      <w:autoSpaceDN w:val="0"/>
      <w:adjustRightInd w:val="0"/>
      <w:spacing w:line="240" w:lineRule="atLeast"/>
    </w:pPr>
    <w:rPr>
      <w:rFonts w:eastAsia="PMingLiU"/>
      <w:szCs w:val="22"/>
      <w:lang w:eastAsia="zh-TW"/>
    </w:rPr>
  </w:style>
  <w:style w:type="paragraph" w:customStyle="1" w:styleId="NoteControls">
    <w:name w:val="Note Controls"/>
    <w:uiPriority w:val="99"/>
    <w:rsid w:val="00347109"/>
    <w:pPr>
      <w:widowControl w:val="0"/>
      <w:autoSpaceDE w:val="0"/>
      <w:autoSpaceDN w:val="0"/>
      <w:adjustRightInd w:val="0"/>
      <w:spacing w:before="204"/>
    </w:pPr>
    <w:rPr>
      <w:rFonts w:ascii="Arial" w:eastAsia="PMingLiU" w:hAnsi="Arial" w:cs="Arial"/>
      <w:color w:val="008000"/>
      <w:sz w:val="16"/>
      <w:szCs w:val="16"/>
      <w:lang w:eastAsia="zh-TW"/>
    </w:rPr>
  </w:style>
  <w:style w:type="paragraph" w:customStyle="1" w:styleId="Note13-1LvlBoldSpAf">
    <w:name w:val="Note13-1LvlBoldSpAf"/>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ote2-1LevelsBold">
    <w:name w:val="Note2-1 Levels Bold"/>
    <w:uiPriority w:val="99"/>
    <w:rsid w:val="00347109"/>
    <w:pPr>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otesDisplaybutton">
    <w:name w:val="NotesDisplaybutton"/>
    <w:uiPriority w:val="99"/>
    <w:rsid w:val="00347109"/>
    <w:pPr>
      <w:widowControl w:val="0"/>
      <w:tabs>
        <w:tab w:val="left" w:pos="430"/>
      </w:tabs>
      <w:autoSpaceDE w:val="0"/>
      <w:autoSpaceDN w:val="0"/>
      <w:adjustRightInd w:val="0"/>
      <w:spacing w:before="56" w:after="28"/>
    </w:pPr>
    <w:rPr>
      <w:rFonts w:ascii="Arial" w:eastAsia="PMingLiU" w:hAnsi="Arial" w:cs="Arial"/>
      <w:sz w:val="16"/>
      <w:szCs w:val="16"/>
      <w:lang w:eastAsia="zh-TW"/>
    </w:rPr>
  </w:style>
  <w:style w:type="paragraph" w:customStyle="1" w:styleId="Nt-1Col">
    <w:name w:val="Nt-1Col"/>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Lt1">
    <w:name w:val="Nt-1ColLt1"/>
    <w:uiPriority w:val="99"/>
    <w:rsid w:val="00347109"/>
    <w:pPr>
      <w:widowControl w:val="0"/>
      <w:tabs>
        <w:tab w:val="center" w:pos="8900"/>
      </w:tabs>
      <w:autoSpaceDE w:val="0"/>
      <w:autoSpaceDN w:val="0"/>
      <w:adjustRightInd w:val="0"/>
      <w:ind w:left="430" w:right="3854"/>
    </w:pPr>
    <w:rPr>
      <w:rFonts w:eastAsia="PMingLiU"/>
      <w:szCs w:val="22"/>
      <w:lang w:eastAsia="zh-TW"/>
    </w:rPr>
  </w:style>
  <w:style w:type="paragraph" w:customStyle="1" w:styleId="Nt-1ColSnItc">
    <w:name w:val="Nt-1ColSnItc"/>
    <w:uiPriority w:val="99"/>
    <w:rsid w:val="00347109"/>
    <w:pPr>
      <w:widowControl w:val="0"/>
      <w:tabs>
        <w:tab w:val="center" w:pos="7937"/>
      </w:tabs>
      <w:autoSpaceDE w:val="0"/>
      <w:autoSpaceDN w:val="0"/>
      <w:adjustRightInd w:val="0"/>
      <w:ind w:left="430" w:right="3854"/>
    </w:pPr>
    <w:rPr>
      <w:rFonts w:eastAsia="PMingLiU"/>
      <w:i/>
      <w:iCs/>
      <w:szCs w:val="22"/>
      <w:lang w:eastAsia="zh-TW"/>
    </w:rPr>
  </w:style>
  <w:style w:type="paragraph" w:customStyle="1" w:styleId="Nt-1ColSpB">
    <w:name w:val="Nt-1ColSpB"/>
    <w:uiPriority w:val="99"/>
    <w:rsid w:val="00347109"/>
    <w:pPr>
      <w:widowControl w:val="0"/>
      <w:tabs>
        <w:tab w:val="center" w:pos="8900"/>
      </w:tabs>
      <w:autoSpaceDE w:val="0"/>
      <w:autoSpaceDN w:val="0"/>
      <w:adjustRightInd w:val="0"/>
      <w:spacing w:before="204"/>
      <w:ind w:left="430" w:right="3854"/>
    </w:pPr>
    <w:rPr>
      <w:rFonts w:eastAsia="PMingLiU"/>
      <w:szCs w:val="22"/>
      <w:lang w:eastAsia="zh-TW"/>
    </w:rPr>
  </w:style>
  <w:style w:type="paragraph" w:customStyle="1" w:styleId="Nt-2Col">
    <w:name w:val="Nt-2Col"/>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Alpha">
    <w:name w:val="Nt-2ColAlpha"/>
    <w:uiPriority w:val="99"/>
    <w:rsid w:val="00347109"/>
    <w:pPr>
      <w:widowControl w:val="0"/>
      <w:tabs>
        <w:tab w:val="left" w:pos="5102"/>
        <w:tab w:val="left" w:pos="6803"/>
      </w:tabs>
      <w:autoSpaceDE w:val="0"/>
      <w:autoSpaceDN w:val="0"/>
      <w:adjustRightInd w:val="0"/>
      <w:ind w:left="430"/>
    </w:pPr>
    <w:rPr>
      <w:rFonts w:eastAsia="PMingLiU"/>
      <w:szCs w:val="22"/>
      <w:lang w:eastAsia="zh-TW"/>
    </w:rPr>
  </w:style>
  <w:style w:type="paragraph" w:customStyle="1" w:styleId="Nt-2ColBul">
    <w:name w:val="Nt-2ColBul"/>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BulLt2">
    <w:name w:val="Nt-2ColBulLt2"/>
    <w:uiPriority w:val="99"/>
    <w:rsid w:val="00347109"/>
    <w:pPr>
      <w:widowControl w:val="0"/>
      <w:tabs>
        <w:tab w:val="center" w:pos="6916"/>
        <w:tab w:val="center" w:pos="8900"/>
      </w:tabs>
      <w:autoSpaceDE w:val="0"/>
      <w:autoSpaceDN w:val="0"/>
      <w:adjustRightInd w:val="0"/>
      <w:ind w:left="1304" w:right="3854" w:hanging="430"/>
    </w:pPr>
    <w:rPr>
      <w:rFonts w:eastAsia="PMingLiU"/>
      <w:szCs w:val="22"/>
      <w:lang w:eastAsia="zh-TW"/>
    </w:rPr>
  </w:style>
  <w:style w:type="paragraph" w:customStyle="1" w:styleId="Nt-2ColBulM">
    <w:name w:val="Nt-2ColBulM"/>
    <w:uiPriority w:val="99"/>
    <w:rsid w:val="00347109"/>
    <w:pPr>
      <w:widowControl w:val="0"/>
      <w:tabs>
        <w:tab w:val="center" w:pos="6916"/>
        <w:tab w:val="center" w:pos="8900"/>
      </w:tabs>
      <w:autoSpaceDE w:val="0"/>
      <w:autoSpaceDN w:val="0"/>
      <w:adjustRightInd w:val="0"/>
      <w:ind w:left="861" w:right="3854" w:hanging="430"/>
    </w:pPr>
    <w:rPr>
      <w:rFonts w:eastAsia="PMingLiU"/>
      <w:szCs w:val="22"/>
      <w:lang w:eastAsia="zh-TW"/>
    </w:rPr>
  </w:style>
  <w:style w:type="paragraph" w:customStyle="1" w:styleId="Nt-2ColDouble">
    <w:name w:val="Nt-2ColDouble"/>
    <w:uiPriority w:val="99"/>
    <w:rsid w:val="00347109"/>
    <w:pPr>
      <w:widowControl w:val="0"/>
      <w:tabs>
        <w:tab w:val="center" w:pos="6916"/>
        <w:tab w:val="center" w:pos="8900"/>
      </w:tabs>
      <w:autoSpaceDE w:val="0"/>
      <w:autoSpaceDN w:val="0"/>
      <w:adjustRightInd w:val="0"/>
      <w:spacing w:line="5" w:lineRule="exact"/>
      <w:ind w:left="430" w:right="3854"/>
    </w:pPr>
    <w:rPr>
      <w:rFonts w:eastAsia="PMingLiU"/>
      <w:szCs w:val="22"/>
      <w:lang w:eastAsia="zh-TW"/>
    </w:rPr>
  </w:style>
  <w:style w:type="paragraph" w:customStyle="1" w:styleId="Nt-2ColItc">
    <w:name w:val="Nt-2ColItc"/>
    <w:uiPriority w:val="99"/>
    <w:rsid w:val="00347109"/>
    <w:pPr>
      <w:widowControl w:val="0"/>
      <w:tabs>
        <w:tab w:val="center" w:pos="6916"/>
        <w:tab w:val="center" w:pos="8900"/>
      </w:tabs>
      <w:autoSpaceDE w:val="0"/>
      <w:autoSpaceDN w:val="0"/>
      <w:adjustRightInd w:val="0"/>
      <w:ind w:left="430" w:right="3854"/>
    </w:pPr>
    <w:rPr>
      <w:rFonts w:eastAsia="PMingLiU"/>
      <w:i/>
      <w:iCs/>
      <w:szCs w:val="22"/>
      <w:lang w:eastAsia="zh-TW"/>
    </w:rPr>
  </w:style>
  <w:style w:type="paragraph" w:customStyle="1" w:styleId="Nt-2ColLt1">
    <w:name w:val="Nt-2ColLt1"/>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M">
    <w:name w:val="Nt-2ColLt1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Rt">
    <w:name w:val="Nt-2ColLt1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Lt1Tb4">
    <w:name w:val="Nt-2ColLt1Tb4"/>
    <w:uiPriority w:val="99"/>
    <w:rsid w:val="00347109"/>
    <w:pPr>
      <w:widowControl w:val="0"/>
      <w:tabs>
        <w:tab w:val="left" w:pos="2880"/>
        <w:tab w:val="center" w:pos="6916"/>
        <w:tab w:val="center" w:pos="8900"/>
      </w:tabs>
      <w:autoSpaceDE w:val="0"/>
      <w:autoSpaceDN w:val="0"/>
      <w:adjustRightInd w:val="0"/>
      <w:ind w:left="430" w:right="3854"/>
    </w:pPr>
    <w:rPr>
      <w:rFonts w:eastAsia="PMingLiU"/>
      <w:szCs w:val="22"/>
      <w:lang w:eastAsia="zh-TW"/>
    </w:rPr>
  </w:style>
  <w:style w:type="paragraph" w:customStyle="1" w:styleId="Nt-2ColLt2">
    <w:name w:val="Nt-2ColLt2"/>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M">
    <w:name w:val="Nt-2Col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
    <w:name w:val="Nt-2ColRt"/>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RtM">
    <w:name w:val="Nt-2ColRtM"/>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b">
    <w:name w:val="Nt-2ColSb"/>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ingle">
    <w:name w:val="Nt-2ColSingle"/>
    <w:uiPriority w:val="99"/>
    <w:rsid w:val="00347109"/>
    <w:pPr>
      <w:widowControl w:val="0"/>
      <w:tabs>
        <w:tab w:val="center" w:pos="6916"/>
        <w:tab w:val="center" w:pos="8900"/>
      </w:tabs>
      <w:autoSpaceDE w:val="0"/>
      <w:autoSpaceDN w:val="0"/>
      <w:adjustRightInd w:val="0"/>
      <w:spacing w:before="28" w:line="240" w:lineRule="atLeast"/>
      <w:ind w:left="430" w:right="3854"/>
    </w:pPr>
    <w:rPr>
      <w:rFonts w:eastAsia="PMingLiU"/>
      <w:szCs w:val="22"/>
      <w:lang w:eastAsia="zh-TW"/>
    </w:rPr>
  </w:style>
  <w:style w:type="paragraph" w:customStyle="1" w:styleId="Nt-2ColSn">
    <w:name w:val="Nt-2ColSn"/>
    <w:uiPriority w:val="99"/>
    <w:rsid w:val="00347109"/>
    <w:pPr>
      <w:widowControl w:val="0"/>
      <w:tabs>
        <w:tab w:val="center" w:pos="6916"/>
        <w:tab w:val="center" w:pos="8900"/>
      </w:tabs>
      <w:autoSpaceDE w:val="0"/>
      <w:autoSpaceDN w:val="0"/>
      <w:adjustRightInd w:val="0"/>
      <w:ind w:left="430" w:right="3854"/>
    </w:pPr>
    <w:rPr>
      <w:rFonts w:eastAsia="PMingLiU"/>
      <w:szCs w:val="22"/>
      <w:lang w:eastAsia="zh-TW"/>
    </w:rPr>
  </w:style>
  <w:style w:type="paragraph" w:customStyle="1" w:styleId="Nt-2ColSpB">
    <w:name w:val="Nt-2ColSp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ARtMSn">
    <w:name w:val="Nt-2ColSpB&amp;ARtMSn"/>
    <w:uiPriority w:val="99"/>
    <w:rsid w:val="00347109"/>
    <w:pPr>
      <w:widowControl w:val="0"/>
      <w:tabs>
        <w:tab w:val="center" w:pos="6916"/>
        <w:tab w:val="center" w:pos="8900"/>
      </w:tabs>
      <w:autoSpaceDE w:val="0"/>
      <w:autoSpaceDN w:val="0"/>
      <w:adjustRightInd w:val="0"/>
      <w:spacing w:before="204" w:after="204"/>
      <w:ind w:left="430" w:right="3854"/>
    </w:pPr>
    <w:rPr>
      <w:rFonts w:eastAsia="PMingLiU"/>
      <w:szCs w:val="22"/>
      <w:lang w:eastAsia="zh-TW"/>
    </w:rPr>
  </w:style>
  <w:style w:type="paragraph" w:customStyle="1" w:styleId="Nt-2ColSpBRtM">
    <w:name w:val="Nt-2ColSpBRtM"/>
    <w:uiPriority w:val="99"/>
    <w:rsid w:val="00347109"/>
    <w:pPr>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b">
    <w:name w:val="Nt-2ColSpBSb"/>
    <w:uiPriority w:val="99"/>
    <w:rsid w:val="00347109"/>
    <w:pPr>
      <w:keepNext/>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
    <w:name w:val="Nt-2ColSpBSn"/>
    <w:uiPriority w:val="99"/>
    <w:rsid w:val="00347109"/>
    <w:pPr>
      <w:keepLines/>
      <w:widowControl w:val="0"/>
      <w:tabs>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2ColSpBSnItc">
    <w:name w:val="Nt-2ColSpBSnItc"/>
    <w:uiPriority w:val="99"/>
    <w:rsid w:val="00347109"/>
    <w:pPr>
      <w:widowControl w:val="0"/>
      <w:tabs>
        <w:tab w:val="center" w:pos="6916"/>
        <w:tab w:val="center" w:pos="8900"/>
      </w:tabs>
      <w:autoSpaceDE w:val="0"/>
      <w:autoSpaceDN w:val="0"/>
      <w:adjustRightInd w:val="0"/>
      <w:spacing w:before="204"/>
      <w:ind w:left="430" w:right="3854"/>
    </w:pPr>
    <w:rPr>
      <w:rFonts w:eastAsia="PMingLiU"/>
      <w:i/>
      <w:iCs/>
      <w:szCs w:val="22"/>
      <w:lang w:eastAsia="zh-TW"/>
    </w:rPr>
  </w:style>
  <w:style w:type="paragraph" w:customStyle="1" w:styleId="Nt-2ColSpBTb2Rt">
    <w:name w:val="Nt-2ColSpBTb2Rt"/>
    <w:uiPriority w:val="99"/>
    <w:rsid w:val="00347109"/>
    <w:pPr>
      <w:widowControl w:val="0"/>
      <w:tabs>
        <w:tab w:val="left" w:pos="719"/>
        <w:tab w:val="center" w:pos="6916"/>
        <w:tab w:val="center" w:pos="8900"/>
      </w:tabs>
      <w:autoSpaceDE w:val="0"/>
      <w:autoSpaceDN w:val="0"/>
      <w:adjustRightInd w:val="0"/>
      <w:spacing w:before="204"/>
      <w:ind w:left="430" w:right="3854" w:hanging="719"/>
    </w:pPr>
    <w:rPr>
      <w:rFonts w:eastAsia="PMingLiU"/>
      <w:szCs w:val="22"/>
      <w:lang w:eastAsia="zh-TW"/>
    </w:rPr>
  </w:style>
  <w:style w:type="paragraph" w:customStyle="1" w:styleId="Nt-3Col">
    <w:name w:val="Nt-3Col"/>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Lt1">
    <w:name w:val="Nt-3ColLt1"/>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Lt2">
    <w:name w:val="Nt-3ColLt2"/>
    <w:uiPriority w:val="99"/>
    <w:rsid w:val="00347109"/>
    <w:pPr>
      <w:widowControl w:val="0"/>
      <w:tabs>
        <w:tab w:val="center" w:pos="5760"/>
        <w:tab w:val="center" w:pos="6916"/>
        <w:tab w:val="center" w:pos="8900"/>
      </w:tabs>
      <w:autoSpaceDE w:val="0"/>
      <w:autoSpaceDN w:val="0"/>
      <w:adjustRightInd w:val="0"/>
      <w:ind w:left="430" w:right="3854"/>
    </w:pPr>
    <w:rPr>
      <w:rFonts w:eastAsia="PMingLiU"/>
      <w:szCs w:val="22"/>
      <w:lang w:eastAsia="zh-TW"/>
    </w:rPr>
  </w:style>
  <w:style w:type="paragraph" w:customStyle="1" w:styleId="Nt-3ColRt">
    <w:name w:val="Nt-3ColRt"/>
    <w:uiPriority w:val="99"/>
    <w:rsid w:val="00347109"/>
    <w:pPr>
      <w:widowControl w:val="0"/>
      <w:tabs>
        <w:tab w:val="center" w:pos="5759"/>
        <w:tab w:val="center" w:pos="6916"/>
        <w:tab w:val="center" w:pos="8900"/>
      </w:tabs>
      <w:autoSpaceDE w:val="0"/>
      <w:autoSpaceDN w:val="0"/>
      <w:adjustRightInd w:val="0"/>
      <w:ind w:left="430" w:right="3854"/>
    </w:pPr>
    <w:rPr>
      <w:rFonts w:eastAsia="PMingLiU"/>
      <w:szCs w:val="22"/>
      <w:lang w:eastAsia="zh-TW"/>
    </w:rPr>
  </w:style>
  <w:style w:type="paragraph" w:customStyle="1" w:styleId="Nt-3ColRtM">
    <w:name w:val="Nt-3ColRtM"/>
    <w:uiPriority w:val="99"/>
    <w:rsid w:val="00347109"/>
    <w:pPr>
      <w:widowControl w:val="0"/>
      <w:tabs>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3ColSpBRt">
    <w:name w:val="Nt-3ColSpBRt"/>
    <w:uiPriority w:val="99"/>
    <w:rsid w:val="00347109"/>
    <w:pPr>
      <w:widowControl w:val="0"/>
      <w:tabs>
        <w:tab w:val="center" w:pos="5760"/>
        <w:tab w:val="center" w:pos="6916"/>
        <w:tab w:val="center" w:pos="8900"/>
      </w:tabs>
      <w:autoSpaceDE w:val="0"/>
      <w:autoSpaceDN w:val="0"/>
      <w:adjustRightInd w:val="0"/>
      <w:spacing w:before="204"/>
      <w:ind w:left="430" w:right="3854"/>
    </w:pPr>
    <w:rPr>
      <w:rFonts w:eastAsia="PMingLiU"/>
      <w:szCs w:val="22"/>
      <w:lang w:eastAsia="zh-TW"/>
    </w:rPr>
  </w:style>
  <w:style w:type="paragraph" w:customStyle="1" w:styleId="Nt-3ColTb3">
    <w:name w:val="Nt-3ColTb3"/>
    <w:uiPriority w:val="99"/>
    <w:rsid w:val="00347109"/>
    <w:pPr>
      <w:widowControl w:val="0"/>
      <w:tabs>
        <w:tab w:val="left" w:pos="1440"/>
        <w:tab w:val="center" w:pos="5759"/>
        <w:tab w:val="center" w:pos="7341"/>
        <w:tab w:val="center" w:pos="8929"/>
      </w:tabs>
      <w:autoSpaceDE w:val="0"/>
      <w:autoSpaceDN w:val="0"/>
      <w:adjustRightInd w:val="0"/>
      <w:ind w:left="430" w:right="5101"/>
    </w:pPr>
    <w:rPr>
      <w:rFonts w:eastAsia="PMingLiU"/>
      <w:szCs w:val="22"/>
      <w:lang w:eastAsia="zh-TW"/>
    </w:rPr>
  </w:style>
  <w:style w:type="paragraph" w:customStyle="1" w:styleId="Nt-4ColRt139">
    <w:name w:val="Nt-4ColRt13.9"/>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Rt139Sn">
    <w:name w:val="Nt-4ColRt13.9Sn"/>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szCs w:val="22"/>
      <w:lang w:eastAsia="zh-TW"/>
    </w:rPr>
  </w:style>
  <w:style w:type="paragraph" w:customStyle="1" w:styleId="Nt-4ColSpARt139Itc">
    <w:name w:val="Nt-4ColSpARt13.9Itc"/>
    <w:uiPriority w:val="99"/>
    <w:rsid w:val="00347109"/>
    <w:pPr>
      <w:widowControl w:val="0"/>
      <w:tabs>
        <w:tab w:val="center" w:pos="2948"/>
        <w:tab w:val="center" w:pos="4932"/>
        <w:tab w:val="center" w:pos="6916"/>
        <w:tab w:val="center" w:pos="8900"/>
      </w:tabs>
      <w:autoSpaceDE w:val="0"/>
      <w:autoSpaceDN w:val="0"/>
      <w:adjustRightInd w:val="0"/>
      <w:ind w:left="430" w:right="7879"/>
    </w:pPr>
    <w:rPr>
      <w:rFonts w:eastAsia="PMingLiU"/>
      <w:i/>
      <w:iCs/>
      <w:szCs w:val="22"/>
      <w:lang w:eastAsia="zh-TW"/>
    </w:rPr>
  </w:style>
  <w:style w:type="paragraph" w:customStyle="1" w:styleId="Nt-6ColRt139">
    <w:name w:val="Nt-6ColRt13.9"/>
    <w:uiPriority w:val="99"/>
    <w:rsid w:val="00347109"/>
    <w:pPr>
      <w:widowControl w:val="0"/>
      <w:tabs>
        <w:tab w:val="center" w:pos="2607"/>
        <w:tab w:val="center" w:pos="3911"/>
        <w:tab w:val="center" w:pos="5159"/>
        <w:tab w:val="center" w:pos="6462"/>
        <w:tab w:val="center" w:pos="7766"/>
        <w:tab w:val="center" w:pos="9070"/>
      </w:tabs>
      <w:autoSpaceDE w:val="0"/>
      <w:autoSpaceDN w:val="0"/>
      <w:adjustRightInd w:val="0"/>
      <w:ind w:left="430" w:right="7879"/>
    </w:pPr>
    <w:rPr>
      <w:rFonts w:eastAsia="PMingLiU"/>
      <w:szCs w:val="22"/>
      <w:lang w:eastAsia="zh-TW"/>
    </w:rPr>
  </w:style>
  <w:style w:type="paragraph" w:customStyle="1" w:styleId="Nt-6ColSpASb">
    <w:name w:val="Nt-6ColSpASb"/>
    <w:uiPriority w:val="99"/>
    <w:rsid w:val="00347109"/>
    <w:pPr>
      <w:widowControl w:val="0"/>
      <w:tabs>
        <w:tab w:val="center" w:pos="2592"/>
        <w:tab w:val="center" w:pos="3888"/>
        <w:tab w:val="center" w:pos="5184"/>
        <w:tab w:val="center" w:pos="6480"/>
        <w:tab w:val="center" w:pos="7776"/>
        <w:tab w:val="center" w:pos="9072"/>
      </w:tabs>
      <w:autoSpaceDE w:val="0"/>
      <w:autoSpaceDN w:val="0"/>
      <w:adjustRightInd w:val="0"/>
      <w:spacing w:after="204"/>
      <w:ind w:left="430" w:right="3854"/>
    </w:pPr>
    <w:rPr>
      <w:rFonts w:eastAsia="PMingLiU"/>
      <w:szCs w:val="22"/>
      <w:lang w:eastAsia="zh-TW"/>
    </w:rPr>
  </w:style>
  <w:style w:type="paragraph" w:customStyle="1" w:styleId="Nt-7ColSpAItc">
    <w:name w:val="Nt-7ColSpAItc"/>
    <w:uiPriority w:val="99"/>
    <w:rsid w:val="00347109"/>
    <w:pPr>
      <w:widowControl w:val="0"/>
      <w:tabs>
        <w:tab w:val="center" w:pos="2607"/>
        <w:tab w:val="center" w:pos="3911"/>
        <w:tab w:val="center" w:pos="5159"/>
        <w:tab w:val="center" w:pos="6462"/>
        <w:tab w:val="center" w:pos="7766"/>
        <w:tab w:val="center" w:pos="8503"/>
        <w:tab w:val="center" w:pos="9070"/>
      </w:tabs>
      <w:autoSpaceDE w:val="0"/>
      <w:autoSpaceDN w:val="0"/>
      <w:adjustRightInd w:val="0"/>
      <w:spacing w:after="204"/>
      <w:ind w:left="430" w:right="3854"/>
    </w:pPr>
    <w:rPr>
      <w:rFonts w:eastAsia="PMingLiU"/>
      <w:i/>
      <w:iCs/>
      <w:szCs w:val="22"/>
      <w:lang w:eastAsia="zh-TW"/>
    </w:rPr>
  </w:style>
  <w:style w:type="paragraph" w:customStyle="1" w:styleId="Nt-AP1ColLt1Sb">
    <w:name w:val="Nt-AP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APExa1">
    <w:name w:val="Nt-APExa1"/>
    <w:uiPriority w:val="99"/>
    <w:rsid w:val="00347109"/>
    <w:pPr>
      <w:widowControl w:val="0"/>
      <w:tabs>
        <w:tab w:val="left" w:pos="430"/>
      </w:tabs>
      <w:autoSpaceDE w:val="0"/>
      <w:autoSpaceDN w:val="0"/>
      <w:adjustRightInd w:val="0"/>
      <w:spacing w:before="56"/>
      <w:ind w:left="430" w:hanging="430"/>
    </w:pPr>
    <w:rPr>
      <w:rFonts w:eastAsia="PMingLiU"/>
      <w:b/>
      <w:bCs/>
      <w:szCs w:val="22"/>
      <w:lang w:eastAsia="zh-TW"/>
    </w:rPr>
  </w:style>
  <w:style w:type="paragraph" w:customStyle="1" w:styleId="Nt-APExa2">
    <w:name w:val="Nt-APExa2"/>
    <w:uiPriority w:val="99"/>
    <w:rsid w:val="00347109"/>
    <w:pPr>
      <w:widowControl w:val="0"/>
      <w:tabs>
        <w:tab w:val="left" w:pos="430"/>
      </w:tabs>
      <w:autoSpaceDE w:val="0"/>
      <w:autoSpaceDN w:val="0"/>
      <w:adjustRightInd w:val="0"/>
      <w:spacing w:before="56"/>
      <w:ind w:left="430"/>
    </w:pPr>
    <w:rPr>
      <w:rFonts w:eastAsia="PMingLiU"/>
      <w:i/>
      <w:iCs/>
      <w:szCs w:val="22"/>
      <w:lang w:eastAsia="zh-TW"/>
    </w:rPr>
  </w:style>
  <w:style w:type="paragraph" w:customStyle="1" w:styleId="Nt-APExa3">
    <w:name w:val="Nt-APExa3"/>
    <w:uiPriority w:val="99"/>
    <w:rsid w:val="00347109"/>
    <w:pPr>
      <w:widowControl w:val="0"/>
      <w:autoSpaceDE w:val="0"/>
      <w:autoSpaceDN w:val="0"/>
      <w:adjustRightInd w:val="0"/>
      <w:ind w:left="430"/>
    </w:pPr>
    <w:rPr>
      <w:rFonts w:eastAsia="PMingLiU"/>
      <w:szCs w:val="22"/>
      <w:lang w:eastAsia="zh-TW"/>
    </w:rPr>
  </w:style>
  <w:style w:type="paragraph" w:customStyle="1" w:styleId="Nt-APH2SpBTb1Sn">
    <w:name w:val="Nt-AP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H3SpBTb1Sn">
    <w:name w:val="Nt-APH3SpBTb1Sn"/>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APHSpBTb1SnBld">
    <w:name w:val="Nt-APH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APSpBLt1MSn">
    <w:name w:val="Nt-APSpBLt1M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Lt1Sn">
    <w:name w:val="Nt-APSpBLt1Sn"/>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MSb">
    <w:name w:val="Nt-APSpBMSb"/>
    <w:uiPriority w:val="99"/>
    <w:rsid w:val="00347109"/>
    <w:pPr>
      <w:widowControl w:val="0"/>
      <w:autoSpaceDE w:val="0"/>
      <w:autoSpaceDN w:val="0"/>
      <w:adjustRightInd w:val="0"/>
      <w:spacing w:before="204"/>
      <w:ind w:left="430"/>
    </w:pPr>
    <w:rPr>
      <w:rFonts w:eastAsia="PMingLiU"/>
      <w:szCs w:val="22"/>
      <w:lang w:eastAsia="zh-TW"/>
    </w:rPr>
  </w:style>
  <w:style w:type="paragraph" w:customStyle="1" w:styleId="Nt-APSpBTb1SnItc">
    <w:name w:val="Nt-APSpBTb1SnItc"/>
    <w:uiPriority w:val="99"/>
    <w:rsid w:val="00347109"/>
    <w:pPr>
      <w:widowControl w:val="0"/>
      <w:tabs>
        <w:tab w:val="left" w:pos="430"/>
      </w:tabs>
      <w:autoSpaceDE w:val="0"/>
      <w:autoSpaceDN w:val="0"/>
      <w:adjustRightInd w:val="0"/>
      <w:spacing w:before="204"/>
      <w:ind w:left="430" w:hanging="430"/>
    </w:pPr>
    <w:rPr>
      <w:rFonts w:eastAsia="PMingLiU"/>
      <w:i/>
      <w:iCs/>
      <w:szCs w:val="22"/>
      <w:lang w:eastAsia="zh-TW"/>
    </w:rPr>
  </w:style>
  <w:style w:type="paragraph" w:customStyle="1" w:styleId="Nt-CFH3SpB">
    <w:name w:val="Nt-CFH3SpB"/>
    <w:uiPriority w:val="99"/>
    <w:rsid w:val="00347109"/>
    <w:pPr>
      <w:widowControl w:val="0"/>
      <w:autoSpaceDE w:val="0"/>
      <w:autoSpaceDN w:val="0"/>
      <w:adjustRightInd w:val="0"/>
      <w:spacing w:before="204"/>
    </w:pPr>
    <w:rPr>
      <w:rFonts w:eastAsia="PMingLiU"/>
      <w:i/>
      <w:iCs/>
      <w:szCs w:val="22"/>
      <w:lang w:eastAsia="zh-TW"/>
    </w:rPr>
  </w:style>
  <w:style w:type="paragraph" w:customStyle="1" w:styleId="Nt-CFH3SpBA">
    <w:name w:val="Nt-CFH3SpB&amp;A"/>
    <w:uiPriority w:val="99"/>
    <w:rsid w:val="00347109"/>
    <w:pPr>
      <w:widowControl w:val="0"/>
      <w:tabs>
        <w:tab w:val="left" w:pos="430"/>
      </w:tabs>
      <w:autoSpaceDE w:val="0"/>
      <w:autoSpaceDN w:val="0"/>
      <w:adjustRightInd w:val="0"/>
      <w:spacing w:before="204" w:after="260"/>
      <w:ind w:left="430" w:hanging="430"/>
    </w:pPr>
    <w:rPr>
      <w:rFonts w:eastAsia="PMingLiU"/>
      <w:i/>
      <w:iCs/>
      <w:szCs w:val="22"/>
      <w:lang w:eastAsia="zh-TW"/>
    </w:rPr>
  </w:style>
  <w:style w:type="paragraph" w:customStyle="1" w:styleId="Nt-Exa1">
    <w:name w:val="Nt-Exa1"/>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Exa2">
    <w:name w:val="Nt-Exa2"/>
    <w:uiPriority w:val="99"/>
    <w:rsid w:val="00347109"/>
    <w:pPr>
      <w:widowControl w:val="0"/>
      <w:autoSpaceDE w:val="0"/>
      <w:autoSpaceDN w:val="0"/>
      <w:adjustRightInd w:val="0"/>
      <w:spacing w:after="260"/>
    </w:pPr>
    <w:rPr>
      <w:rFonts w:eastAsia="PMingLiU"/>
      <w:i/>
      <w:iCs/>
      <w:szCs w:val="22"/>
      <w:lang w:eastAsia="zh-TW"/>
    </w:rPr>
  </w:style>
  <w:style w:type="paragraph" w:customStyle="1" w:styleId="Nt-Exa3">
    <w:name w:val="Nt-Exa3"/>
    <w:uiPriority w:val="99"/>
    <w:rsid w:val="00347109"/>
    <w:pPr>
      <w:widowControl w:val="0"/>
      <w:tabs>
        <w:tab w:val="left" w:pos="3968"/>
        <w:tab w:val="left" w:pos="5669"/>
      </w:tabs>
      <w:autoSpaceDE w:val="0"/>
      <w:autoSpaceDN w:val="0"/>
      <w:adjustRightInd w:val="0"/>
      <w:ind w:left="430" w:right="3854"/>
    </w:pPr>
    <w:rPr>
      <w:rFonts w:eastAsia="PMingLiU"/>
      <w:szCs w:val="22"/>
      <w:lang w:eastAsia="zh-TW"/>
    </w:rPr>
  </w:style>
  <w:style w:type="paragraph" w:customStyle="1" w:styleId="Nt-ExaBul">
    <w:name w:val="Nt-ExaBul"/>
    <w:uiPriority w:val="99"/>
    <w:rsid w:val="00347109"/>
    <w:pPr>
      <w:widowControl w:val="0"/>
      <w:tabs>
        <w:tab w:val="center" w:pos="3968"/>
        <w:tab w:val="center" w:pos="5669"/>
      </w:tabs>
      <w:autoSpaceDE w:val="0"/>
      <w:autoSpaceDN w:val="0"/>
      <w:adjustRightInd w:val="0"/>
      <w:ind w:left="861" w:right="5102" w:hanging="430"/>
    </w:pPr>
    <w:rPr>
      <w:rFonts w:eastAsia="PMingLiU"/>
      <w:szCs w:val="22"/>
      <w:lang w:eastAsia="zh-TW"/>
    </w:rPr>
  </w:style>
  <w:style w:type="paragraph" w:customStyle="1" w:styleId="Nt-ExaBulLt2">
    <w:name w:val="Nt-ExaBulLt2"/>
    <w:uiPriority w:val="99"/>
    <w:rsid w:val="00347109"/>
    <w:pPr>
      <w:widowControl w:val="0"/>
      <w:tabs>
        <w:tab w:val="center" w:pos="3968"/>
        <w:tab w:val="center" w:pos="5669"/>
      </w:tabs>
      <w:autoSpaceDE w:val="0"/>
      <w:autoSpaceDN w:val="0"/>
      <w:adjustRightInd w:val="0"/>
      <w:ind w:left="1304" w:right="5102" w:hanging="430"/>
    </w:pPr>
    <w:rPr>
      <w:rFonts w:eastAsia="PMingLiU"/>
      <w:szCs w:val="22"/>
      <w:lang w:eastAsia="zh-TW"/>
    </w:rPr>
  </w:style>
  <w:style w:type="paragraph" w:customStyle="1" w:styleId="Nt-FICol">
    <w:name w:val="Nt-FICol"/>
    <w:uiPriority w:val="99"/>
    <w:rsid w:val="00347109"/>
    <w:pPr>
      <w:widowControl w:val="0"/>
      <w:tabs>
        <w:tab w:val="center" w:pos="7653"/>
      </w:tabs>
      <w:autoSpaceDE w:val="0"/>
      <w:autoSpaceDN w:val="0"/>
      <w:adjustRightInd w:val="0"/>
      <w:ind w:left="430" w:right="3854"/>
    </w:pPr>
    <w:rPr>
      <w:rFonts w:eastAsia="PMingLiU"/>
      <w:szCs w:val="22"/>
      <w:lang w:eastAsia="zh-TW"/>
    </w:rPr>
  </w:style>
  <w:style w:type="paragraph" w:customStyle="1" w:styleId="Nt-H1SpBATb1SnBld">
    <w:name w:val="Nt-H1SpB&amp;ATb1SnBld"/>
    <w:uiPriority w:val="99"/>
    <w:rsid w:val="00347109"/>
    <w:pPr>
      <w:widowControl w:val="0"/>
      <w:tabs>
        <w:tab w:val="left" w:pos="430"/>
      </w:tabs>
      <w:autoSpaceDE w:val="0"/>
      <w:autoSpaceDN w:val="0"/>
      <w:adjustRightInd w:val="0"/>
      <w:spacing w:before="204" w:after="204"/>
      <w:ind w:left="430" w:hanging="430"/>
    </w:pPr>
    <w:rPr>
      <w:rFonts w:eastAsia="PMingLiU"/>
      <w:b/>
      <w:bCs/>
      <w:szCs w:val="22"/>
      <w:lang w:eastAsia="zh-TW"/>
    </w:rPr>
  </w:style>
  <w:style w:type="paragraph" w:customStyle="1" w:styleId="Nt-H1SpBTb1SnBld">
    <w:name w:val="Nt-H1SpBTb1SnBld"/>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
    <w:name w:val="Nt-H2SpB&amp;A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ATb1SnBld">
    <w:name w:val="Nt-H2SpB&amp;ATb1SnBld"/>
    <w:uiPriority w:val="99"/>
    <w:rsid w:val="00347109"/>
    <w:pPr>
      <w:widowControl w:val="0"/>
      <w:tabs>
        <w:tab w:val="left" w:pos="430"/>
      </w:tabs>
      <w:autoSpaceDE w:val="0"/>
      <w:autoSpaceDN w:val="0"/>
      <w:adjustRightInd w:val="0"/>
      <w:spacing w:before="204" w:after="204"/>
      <w:ind w:left="430" w:hanging="430"/>
      <w:jc w:val="both"/>
    </w:pPr>
    <w:rPr>
      <w:rFonts w:eastAsia="PMingLiU"/>
      <w:b/>
      <w:bCs/>
      <w:szCs w:val="22"/>
      <w:lang w:eastAsia="zh-TW"/>
    </w:rPr>
  </w:style>
  <w:style w:type="paragraph" w:customStyle="1" w:styleId="Nt-H2SpBRtTb1MSn">
    <w:name w:val="Nt-H2SpBRtTb1M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
    <w:name w:val="Nt-H2SpBTb1Sn"/>
    <w:uiPriority w:val="99"/>
    <w:rsid w:val="00347109"/>
    <w:pPr>
      <w:widowControl w:val="0"/>
      <w:tabs>
        <w:tab w:val="left" w:pos="430"/>
      </w:tabs>
      <w:autoSpaceDE w:val="0"/>
      <w:autoSpaceDN w:val="0"/>
      <w:adjustRightInd w:val="0"/>
      <w:spacing w:before="204"/>
      <w:ind w:left="430" w:hanging="430"/>
    </w:pPr>
    <w:rPr>
      <w:rFonts w:eastAsia="PMingLiU"/>
      <w:b/>
      <w:bCs/>
      <w:szCs w:val="22"/>
      <w:lang w:eastAsia="zh-TW"/>
    </w:rPr>
  </w:style>
  <w:style w:type="paragraph" w:customStyle="1" w:styleId="Nt-H2SpBTb1SnBld">
    <w:name w:val="Nt-H2SpBTb1SnBld"/>
    <w:uiPriority w:val="99"/>
    <w:rsid w:val="00347109"/>
    <w:pPr>
      <w:keepLines/>
      <w:widowControl w:val="0"/>
      <w:tabs>
        <w:tab w:val="left" w:pos="430"/>
      </w:tabs>
      <w:autoSpaceDE w:val="0"/>
      <w:autoSpaceDN w:val="0"/>
      <w:adjustRightInd w:val="0"/>
      <w:spacing w:before="204"/>
      <w:ind w:left="430" w:hanging="430"/>
      <w:jc w:val="both"/>
    </w:pPr>
    <w:rPr>
      <w:rFonts w:eastAsia="PMingLiU"/>
      <w:b/>
      <w:bCs/>
      <w:szCs w:val="22"/>
      <w:lang w:eastAsia="zh-TW"/>
    </w:rPr>
  </w:style>
  <w:style w:type="paragraph" w:customStyle="1" w:styleId="Nt-H2Sub">
    <w:name w:val="Nt-H2Sub"/>
    <w:uiPriority w:val="99"/>
    <w:rsid w:val="00347109"/>
    <w:pPr>
      <w:widowControl w:val="0"/>
      <w:tabs>
        <w:tab w:val="left" w:pos="430"/>
      </w:tabs>
      <w:autoSpaceDE w:val="0"/>
      <w:autoSpaceDN w:val="0"/>
      <w:adjustRightInd w:val="0"/>
      <w:spacing w:before="204"/>
    </w:pPr>
    <w:rPr>
      <w:rFonts w:eastAsia="PMingLiU"/>
      <w:i/>
      <w:iCs/>
      <w:szCs w:val="22"/>
      <w:lang w:eastAsia="zh-TW"/>
    </w:rPr>
  </w:style>
  <w:style w:type="paragraph" w:customStyle="1" w:styleId="Nt-H3SpA">
    <w:name w:val="Nt-H3Sp&amp;A"/>
    <w:uiPriority w:val="99"/>
    <w:rsid w:val="00347109"/>
    <w:pPr>
      <w:widowControl w:val="0"/>
      <w:autoSpaceDE w:val="0"/>
      <w:autoSpaceDN w:val="0"/>
      <w:adjustRightInd w:val="0"/>
      <w:spacing w:before="204" w:after="260"/>
      <w:ind w:left="430"/>
    </w:pPr>
    <w:rPr>
      <w:rFonts w:eastAsia="PMingLiU"/>
      <w:i/>
      <w:iCs/>
      <w:szCs w:val="22"/>
      <w:lang w:eastAsia="zh-TW"/>
    </w:rPr>
  </w:style>
  <w:style w:type="paragraph" w:customStyle="1" w:styleId="Nt-H3SpA0">
    <w:name w:val="Nt-H3SpA"/>
    <w:uiPriority w:val="99"/>
    <w:rsid w:val="00347109"/>
    <w:pPr>
      <w:widowControl w:val="0"/>
      <w:autoSpaceDE w:val="0"/>
      <w:autoSpaceDN w:val="0"/>
      <w:adjustRightInd w:val="0"/>
      <w:spacing w:after="204"/>
      <w:ind w:left="430"/>
    </w:pPr>
    <w:rPr>
      <w:rFonts w:eastAsia="PMingLiU"/>
      <w:i/>
      <w:iCs/>
      <w:szCs w:val="22"/>
      <w:lang w:eastAsia="zh-TW"/>
    </w:rPr>
  </w:style>
  <w:style w:type="paragraph" w:customStyle="1" w:styleId="Nt-H3SpB">
    <w:name w:val="Nt-H3SpB"/>
    <w:uiPriority w:val="99"/>
    <w:rsid w:val="00347109"/>
    <w:pPr>
      <w:widowControl w:val="0"/>
      <w:autoSpaceDE w:val="0"/>
      <w:autoSpaceDN w:val="0"/>
      <w:adjustRightInd w:val="0"/>
      <w:spacing w:before="204"/>
      <w:ind w:left="430"/>
    </w:pPr>
    <w:rPr>
      <w:rFonts w:eastAsia="PMingLiU"/>
      <w:i/>
      <w:iCs/>
      <w:szCs w:val="22"/>
      <w:lang w:eastAsia="zh-TW"/>
    </w:rPr>
  </w:style>
  <w:style w:type="paragraph" w:customStyle="1" w:styleId="Nt-H3SpB2Col">
    <w:name w:val="Nt-H3SpB2Col"/>
    <w:uiPriority w:val="99"/>
    <w:rsid w:val="00347109"/>
    <w:pPr>
      <w:widowControl w:val="0"/>
      <w:tabs>
        <w:tab w:val="center" w:pos="6916"/>
        <w:tab w:val="center" w:pos="8900"/>
      </w:tabs>
      <w:autoSpaceDE w:val="0"/>
      <w:autoSpaceDN w:val="0"/>
      <w:adjustRightInd w:val="0"/>
      <w:spacing w:before="204"/>
      <w:ind w:left="430" w:right="3855"/>
    </w:pPr>
    <w:rPr>
      <w:rFonts w:eastAsia="PMingLiU"/>
      <w:i/>
      <w:iCs/>
      <w:szCs w:val="22"/>
      <w:lang w:eastAsia="zh-TW"/>
    </w:rPr>
  </w:style>
  <w:style w:type="paragraph" w:customStyle="1" w:styleId="Nt-H3Sub">
    <w:name w:val="Nt-H3Sub"/>
    <w:uiPriority w:val="99"/>
    <w:rsid w:val="00347109"/>
    <w:pPr>
      <w:widowControl w:val="0"/>
      <w:tabs>
        <w:tab w:val="left" w:pos="430"/>
      </w:tabs>
      <w:autoSpaceDE w:val="0"/>
      <w:autoSpaceDN w:val="0"/>
      <w:adjustRightInd w:val="0"/>
      <w:spacing w:before="204"/>
      <w:ind w:left="430"/>
    </w:pPr>
    <w:rPr>
      <w:rFonts w:eastAsia="PMingLiU"/>
      <w:i/>
      <w:iCs/>
      <w:szCs w:val="22"/>
      <w:lang w:eastAsia="zh-TW"/>
    </w:rPr>
  </w:style>
  <w:style w:type="paragraph" w:customStyle="1" w:styleId="Nt-TblFETxt">
    <w:name w:val="Nt-TblFETxt"/>
    <w:uiPriority w:val="99"/>
    <w:rsid w:val="00347109"/>
    <w:pPr>
      <w:widowControl w:val="0"/>
      <w:autoSpaceDE w:val="0"/>
      <w:autoSpaceDN w:val="0"/>
      <w:adjustRightInd w:val="0"/>
    </w:pPr>
    <w:rPr>
      <w:rFonts w:eastAsia="PMingLiU"/>
      <w:szCs w:val="22"/>
      <w:lang w:eastAsia="zh-TW"/>
    </w:rPr>
  </w:style>
  <w:style w:type="paragraph" w:customStyle="1" w:styleId="Nt-TblHdSn">
    <w:name w:val="Nt-TblHdSn"/>
    <w:uiPriority w:val="99"/>
    <w:rsid w:val="00347109"/>
    <w:pPr>
      <w:widowControl w:val="0"/>
      <w:autoSpaceDE w:val="0"/>
      <w:autoSpaceDN w:val="0"/>
      <w:adjustRightInd w:val="0"/>
      <w:jc w:val="center"/>
    </w:pPr>
    <w:rPr>
      <w:rFonts w:eastAsia="PMingLiU"/>
      <w:szCs w:val="22"/>
      <w:lang w:eastAsia="zh-TW"/>
    </w:rPr>
  </w:style>
  <w:style w:type="paragraph" w:customStyle="1" w:styleId="Nt-TblLineSn">
    <w:name w:val="Nt-TblLineSn"/>
    <w:uiPriority w:val="99"/>
    <w:rsid w:val="00347109"/>
    <w:pPr>
      <w:widowControl w:val="0"/>
      <w:autoSpaceDE w:val="0"/>
      <w:autoSpaceDN w:val="0"/>
      <w:adjustRightInd w:val="0"/>
    </w:pPr>
    <w:rPr>
      <w:rFonts w:eastAsia="PMingLiU"/>
      <w:sz w:val="8"/>
      <w:szCs w:val="8"/>
      <w:lang w:eastAsia="zh-TW"/>
    </w:rPr>
  </w:style>
  <w:style w:type="paragraph" w:customStyle="1" w:styleId="Nt-TblTxtSn">
    <w:name w:val="Nt-TblTxtSn"/>
    <w:uiPriority w:val="99"/>
    <w:rsid w:val="00347109"/>
    <w:pPr>
      <w:widowControl w:val="0"/>
      <w:autoSpaceDE w:val="0"/>
      <w:autoSpaceDN w:val="0"/>
      <w:adjustRightInd w:val="0"/>
    </w:pPr>
    <w:rPr>
      <w:rFonts w:eastAsia="PMingLiU"/>
      <w:szCs w:val="22"/>
      <w:lang w:eastAsia="zh-TW"/>
    </w:rPr>
  </w:style>
  <w:style w:type="paragraph" w:customStyle="1" w:styleId="Nt-Txt1ColLt1Sb">
    <w:name w:val="Nt-Txt1ColLt1Sb"/>
    <w:uiPriority w:val="99"/>
    <w:rsid w:val="00347109"/>
    <w:pPr>
      <w:widowControl w:val="0"/>
      <w:tabs>
        <w:tab w:val="right" w:pos="5760"/>
      </w:tabs>
      <w:autoSpaceDE w:val="0"/>
      <w:autoSpaceDN w:val="0"/>
      <w:adjustRightInd w:val="0"/>
      <w:ind w:left="430" w:right="3854"/>
    </w:pPr>
    <w:rPr>
      <w:rFonts w:eastAsia="PMingLiU"/>
      <w:szCs w:val="22"/>
      <w:lang w:eastAsia="zh-TW"/>
    </w:rPr>
  </w:style>
  <w:style w:type="paragraph" w:customStyle="1" w:styleId="Nt-TxtLt1MSb">
    <w:name w:val="Nt-TxtLt1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1Sn">
    <w:name w:val="Nt-TxtLt1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LtNegSpBMSb">
    <w:name w:val="Nt-TxtLtNegSpBMSb"/>
    <w:uiPriority w:val="99"/>
    <w:rsid w:val="00347109"/>
    <w:pPr>
      <w:widowControl w:val="0"/>
      <w:tabs>
        <w:tab w:val="left" w:pos="430"/>
      </w:tabs>
      <w:autoSpaceDE w:val="0"/>
      <w:autoSpaceDN w:val="0"/>
      <w:adjustRightInd w:val="0"/>
      <w:spacing w:before="204"/>
      <w:ind w:left="430" w:right="3854" w:hanging="430"/>
    </w:pPr>
    <w:rPr>
      <w:rFonts w:eastAsia="PMingLiU"/>
      <w:szCs w:val="22"/>
      <w:lang w:eastAsia="zh-TW"/>
    </w:rPr>
  </w:style>
  <w:style w:type="paragraph" w:customStyle="1" w:styleId="Nt-TxtMSb">
    <w:name w:val="Nt-TxtMSb"/>
    <w:uiPriority w:val="99"/>
    <w:rsid w:val="00347109"/>
    <w:pPr>
      <w:widowControl w:val="0"/>
      <w:autoSpaceDE w:val="0"/>
      <w:autoSpaceDN w:val="0"/>
      <w:adjustRightInd w:val="0"/>
      <w:ind w:left="430" w:right="3854"/>
    </w:pPr>
    <w:rPr>
      <w:rFonts w:eastAsia="PMingLiU"/>
      <w:szCs w:val="22"/>
      <w:lang w:eastAsia="zh-TW"/>
    </w:rPr>
  </w:style>
  <w:style w:type="paragraph" w:customStyle="1" w:styleId="Nt-TxtRtSn">
    <w:name w:val="Nt-TxtR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
    <w:name w:val="Nt-TxtSn"/>
    <w:uiPriority w:val="99"/>
    <w:rsid w:val="00347109"/>
    <w:pPr>
      <w:widowControl w:val="0"/>
      <w:autoSpaceDE w:val="0"/>
      <w:autoSpaceDN w:val="0"/>
      <w:adjustRightInd w:val="0"/>
      <w:ind w:left="430" w:right="3854"/>
    </w:pPr>
    <w:rPr>
      <w:rFonts w:eastAsia="PMingLiU"/>
      <w:szCs w:val="22"/>
      <w:lang w:eastAsia="zh-TW"/>
    </w:rPr>
  </w:style>
  <w:style w:type="paragraph" w:customStyle="1" w:styleId="Nt-TxtSnItc">
    <w:name w:val="Nt-TxtSnItc"/>
    <w:uiPriority w:val="99"/>
    <w:rsid w:val="00347109"/>
    <w:pPr>
      <w:widowControl w:val="0"/>
      <w:autoSpaceDE w:val="0"/>
      <w:autoSpaceDN w:val="0"/>
      <w:adjustRightInd w:val="0"/>
      <w:ind w:left="430" w:right="3854"/>
    </w:pPr>
    <w:rPr>
      <w:rFonts w:eastAsia="PMingLiU"/>
      <w:i/>
      <w:iCs/>
      <w:szCs w:val="22"/>
      <w:lang w:eastAsia="zh-TW"/>
    </w:rPr>
  </w:style>
  <w:style w:type="paragraph" w:customStyle="1" w:styleId="Nt-TxtSpBASnItc">
    <w:name w:val="Nt-TxtSpB&amp;ASnItc"/>
    <w:uiPriority w:val="99"/>
    <w:rsid w:val="00347109"/>
    <w:pPr>
      <w:widowControl w:val="0"/>
      <w:autoSpaceDE w:val="0"/>
      <w:autoSpaceDN w:val="0"/>
      <w:adjustRightInd w:val="0"/>
      <w:spacing w:before="204" w:after="204"/>
      <w:ind w:left="430" w:right="3854"/>
    </w:pPr>
    <w:rPr>
      <w:rFonts w:eastAsia="PMingLiU"/>
      <w:i/>
      <w:iCs/>
      <w:szCs w:val="22"/>
      <w:lang w:eastAsia="zh-TW"/>
    </w:rPr>
  </w:style>
  <w:style w:type="paragraph" w:customStyle="1" w:styleId="Nt-TxtSpBATb1MSn">
    <w:name w:val="Nt-TxtSpB&amp;ATb1MSn"/>
    <w:uiPriority w:val="99"/>
    <w:rsid w:val="00347109"/>
    <w:pPr>
      <w:widowControl w:val="0"/>
      <w:tabs>
        <w:tab w:val="left" w:pos="430"/>
      </w:tabs>
      <w:autoSpaceDE w:val="0"/>
      <w:autoSpaceDN w:val="0"/>
      <w:adjustRightInd w:val="0"/>
      <w:spacing w:before="204" w:after="204"/>
      <w:ind w:left="430" w:right="3854" w:hanging="430"/>
    </w:pPr>
    <w:rPr>
      <w:rFonts w:eastAsia="PMingLiU"/>
      <w:szCs w:val="22"/>
      <w:lang w:eastAsia="zh-TW"/>
    </w:rPr>
  </w:style>
  <w:style w:type="paragraph" w:customStyle="1" w:styleId="Nt-TxtSpBLt1MSn">
    <w:name w:val="Nt-TxtSpBLt1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Lt1Sn">
    <w:name w:val="Nt-TxtSpBLt1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MSb">
    <w:name w:val="Nt-TxtSpBMSb"/>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MSn">
    <w:name w:val="Nt-TxtSpBRtM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RtSn">
    <w:name w:val="Nt-TxtSpBRt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
    <w:name w:val="Nt-TxtSpBSn"/>
    <w:uiPriority w:val="99"/>
    <w:rsid w:val="00347109"/>
    <w:pPr>
      <w:widowControl w:val="0"/>
      <w:autoSpaceDE w:val="0"/>
      <w:autoSpaceDN w:val="0"/>
      <w:adjustRightInd w:val="0"/>
      <w:spacing w:before="204"/>
      <w:ind w:left="430" w:right="3854"/>
    </w:pPr>
    <w:rPr>
      <w:rFonts w:eastAsia="PMingLiU"/>
      <w:szCs w:val="22"/>
      <w:lang w:eastAsia="zh-TW"/>
    </w:rPr>
  </w:style>
  <w:style w:type="paragraph" w:customStyle="1" w:styleId="Nt-TxtSpBSnItc">
    <w:name w:val="Nt-TxtSpBSnItc"/>
    <w:uiPriority w:val="99"/>
    <w:rsid w:val="00347109"/>
    <w:pPr>
      <w:widowControl w:val="0"/>
      <w:autoSpaceDE w:val="0"/>
      <w:autoSpaceDN w:val="0"/>
      <w:adjustRightInd w:val="0"/>
      <w:spacing w:before="204"/>
      <w:ind w:left="430" w:right="3854"/>
    </w:pPr>
    <w:rPr>
      <w:rFonts w:eastAsia="PMingLiU"/>
      <w:i/>
      <w:iCs/>
      <w:szCs w:val="22"/>
      <w:lang w:eastAsia="zh-TW"/>
    </w:rPr>
  </w:style>
  <w:style w:type="paragraph" w:customStyle="1" w:styleId="Nt-TxtSpBTb1SnItc">
    <w:name w:val="Nt-TxtSpBTb1SnItc"/>
    <w:uiPriority w:val="99"/>
    <w:rsid w:val="00347109"/>
    <w:pPr>
      <w:widowControl w:val="0"/>
      <w:tabs>
        <w:tab w:val="left" w:pos="430"/>
      </w:tabs>
      <w:autoSpaceDE w:val="0"/>
      <w:autoSpaceDN w:val="0"/>
      <w:adjustRightInd w:val="0"/>
      <w:spacing w:before="204"/>
      <w:ind w:left="430" w:right="3854"/>
    </w:pPr>
    <w:rPr>
      <w:rFonts w:eastAsia="PMingLiU"/>
      <w:i/>
      <w:iCs/>
      <w:szCs w:val="22"/>
      <w:lang w:eastAsia="zh-TW"/>
    </w:rPr>
  </w:style>
  <w:style w:type="paragraph" w:customStyle="1" w:styleId="PageNumber0">
    <w:name w:val="PageNumber"/>
    <w:uiPriority w:val="99"/>
    <w:rsid w:val="00347109"/>
    <w:pPr>
      <w:widowControl w:val="0"/>
      <w:autoSpaceDE w:val="0"/>
      <w:autoSpaceDN w:val="0"/>
      <w:adjustRightInd w:val="0"/>
      <w:jc w:val="center"/>
    </w:pPr>
    <w:rPr>
      <w:rFonts w:eastAsia="PMingLiU"/>
      <w:b/>
      <w:bCs/>
      <w:szCs w:val="22"/>
      <w:lang w:eastAsia="zh-TW"/>
    </w:rPr>
  </w:style>
  <w:style w:type="paragraph" w:customStyle="1" w:styleId="PageNum-Exa">
    <w:name w:val="PageNum-Exa"/>
    <w:uiPriority w:val="99"/>
    <w:rsid w:val="00347109"/>
    <w:pPr>
      <w:widowControl w:val="0"/>
      <w:autoSpaceDE w:val="0"/>
      <w:autoSpaceDN w:val="0"/>
      <w:adjustRightInd w:val="0"/>
      <w:jc w:val="center"/>
    </w:pPr>
    <w:rPr>
      <w:rFonts w:eastAsia="PMingLiU"/>
      <w:b/>
      <w:bCs/>
      <w:szCs w:val="22"/>
      <w:lang w:eastAsia="zh-TW"/>
    </w:rPr>
  </w:style>
  <w:style w:type="paragraph" w:customStyle="1" w:styleId="Parameters">
    <w:name w:val="Parameters"/>
    <w:uiPriority w:val="99"/>
    <w:rsid w:val="00347109"/>
    <w:pPr>
      <w:widowControl w:val="0"/>
      <w:autoSpaceDE w:val="0"/>
      <w:autoSpaceDN w:val="0"/>
      <w:adjustRightInd w:val="0"/>
    </w:pPr>
    <w:rPr>
      <w:rFonts w:ascii="Arial" w:eastAsia="PMingLiU" w:hAnsi="Arial" w:cs="Arial"/>
      <w:b/>
      <w:bCs/>
      <w:color w:val="008000"/>
      <w:sz w:val="16"/>
      <w:szCs w:val="16"/>
      <w:lang w:eastAsia="zh-TW"/>
    </w:rPr>
  </w:style>
  <w:style w:type="paragraph" w:customStyle="1" w:styleId="Preview">
    <w:name w:val="Preview"/>
    <w:uiPriority w:val="99"/>
    <w:rsid w:val="00347109"/>
    <w:pPr>
      <w:widowControl w:val="0"/>
      <w:autoSpaceDE w:val="0"/>
      <w:autoSpaceDN w:val="0"/>
      <w:adjustRightInd w:val="0"/>
      <w:spacing w:before="56"/>
    </w:pPr>
    <w:rPr>
      <w:rFonts w:ascii="Arial" w:eastAsia="PMingLiU" w:hAnsi="Arial" w:cs="Arial"/>
      <w:b/>
      <w:bCs/>
      <w:sz w:val="16"/>
      <w:szCs w:val="16"/>
      <w:lang w:eastAsia="zh-TW"/>
    </w:rPr>
  </w:style>
  <w:style w:type="paragraph" w:customStyle="1" w:styleId="Table-Balcheck">
    <w:name w:val="Table - Balcheck"/>
    <w:uiPriority w:val="99"/>
    <w:rsid w:val="00347109"/>
    <w:pPr>
      <w:widowControl w:val="0"/>
      <w:autoSpaceDE w:val="0"/>
      <w:autoSpaceDN w:val="0"/>
      <w:adjustRightInd w:val="0"/>
    </w:pPr>
    <w:rPr>
      <w:rFonts w:ascii="Arial" w:eastAsia="PMingLiU" w:hAnsi="Arial" w:cs="Arial"/>
      <w:sz w:val="18"/>
      <w:szCs w:val="18"/>
      <w:lang w:eastAsia="zh-TW"/>
    </w:rPr>
  </w:style>
  <w:style w:type="table" w:styleId="TableElegant">
    <w:name w:val="Table Elegant"/>
    <w:basedOn w:val="TableNormal"/>
    <w:uiPriority w:val="99"/>
    <w:rsid w:val="00347109"/>
    <w:pPr>
      <w:tabs>
        <w:tab w:val="right" w:pos="9072"/>
      </w:tabs>
      <w:suppressAutoHyphens/>
      <w:spacing w:before="120" w:after="120" w:line="360" w:lineRule="auto"/>
      <w:ind w:left="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Brush Script MT"/>
      </w:rPr>
      <w:tblPr/>
      <w:tcPr>
        <w:tcBorders>
          <w:tl2br w:val="none" w:sz="0" w:space="0" w:color="auto"/>
          <w:tr2bl w:val="none" w:sz="0" w:space="0" w:color="auto"/>
        </w:tcBorders>
      </w:tcPr>
    </w:tblStylePr>
  </w:style>
  <w:style w:type="table" w:styleId="TableGrid">
    <w:name w:val="Table Grid"/>
    <w:basedOn w:val="TableNormal"/>
    <w:uiPriority w:val="39"/>
    <w:rsid w:val="00347109"/>
    <w:pPr>
      <w:spacing w:before="0" w:after="0" w:line="240" w:lineRule="auto"/>
    </w:pPr>
    <w:rPr>
      <w:rFonts w:eastAsiaTheme="minorHAns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uiPriority w:val="99"/>
    <w:rsid w:val="00347109"/>
    <w:pPr>
      <w:tabs>
        <w:tab w:val="right" w:pos="9072"/>
      </w:tabs>
      <w:suppressAutoHyphens/>
      <w:spacing w:before="120" w:after="120" w:line="360" w:lineRule="auto"/>
      <w:ind w:left="567"/>
      <w:jc w:val="both"/>
    </w:pPr>
    <w:tblPr>
      <w:tblBorders>
        <w:top w:val="single" w:sz="12" w:space="0" w:color="000000"/>
        <w:bottom w:val="single" w:sz="12" w:space="0" w:color="000000"/>
        <w:insideH w:val="single" w:sz="6" w:space="0" w:color="000000"/>
      </w:tblBorders>
    </w:tblPr>
    <w:tblStylePr w:type="firstRow">
      <w:rPr>
        <w:rFonts w:cs="Brush Script MT"/>
      </w:rPr>
      <w:tblPr/>
      <w:tcPr>
        <w:tcBorders>
          <w:bottom w:val="single" w:sz="12" w:space="0" w:color="000000"/>
          <w:tl2br w:val="none" w:sz="0" w:space="0" w:color="auto"/>
          <w:tr2bl w:val="none" w:sz="0" w:space="0" w:color="auto"/>
        </w:tcBorders>
      </w:tcPr>
    </w:tblStylePr>
    <w:tblStylePr w:type="lastRow">
      <w:rPr>
        <w:rFonts w:cs="Brush Script MT"/>
      </w:rPr>
      <w:tblPr/>
      <w:tcPr>
        <w:tcBorders>
          <w:top w:val="single" w:sz="12" w:space="0" w:color="000000"/>
          <w:tl2br w:val="none" w:sz="0" w:space="0" w:color="auto"/>
          <w:tr2bl w:val="none" w:sz="0" w:space="0" w:color="auto"/>
        </w:tcBorders>
      </w:tcPr>
    </w:tblStylePr>
    <w:tblStylePr w:type="swCell">
      <w:rPr>
        <w:rFonts w:cs="Brush Script MT"/>
      </w:rPr>
      <w:tblPr/>
      <w:tcPr>
        <w:tcBorders>
          <w:tl2br w:val="none" w:sz="0" w:space="0" w:color="auto"/>
          <w:tr2bl w:val="none" w:sz="0" w:space="0" w:color="auto"/>
        </w:tcBorders>
      </w:tcPr>
    </w:tblStylePr>
  </w:style>
  <w:style w:type="paragraph" w:customStyle="1" w:styleId="Table-Asset">
    <w:name w:val="Table-Asset"/>
    <w:uiPriority w:val="99"/>
    <w:rsid w:val="00347109"/>
    <w:pPr>
      <w:widowControl w:val="0"/>
      <w:autoSpaceDE w:val="0"/>
      <w:autoSpaceDN w:val="0"/>
      <w:adjustRightInd w:val="0"/>
      <w:jc w:val="center"/>
    </w:pPr>
    <w:rPr>
      <w:rFonts w:eastAsia="PMingLiU"/>
      <w:szCs w:val="22"/>
      <w:lang w:eastAsia="zh-TW"/>
    </w:rPr>
  </w:style>
  <w:style w:type="paragraph" w:customStyle="1" w:styleId="Table-Asset2">
    <w:name w:val="Table-Asset2"/>
    <w:uiPriority w:val="99"/>
    <w:rsid w:val="00347109"/>
    <w:pPr>
      <w:widowControl w:val="0"/>
      <w:autoSpaceDE w:val="0"/>
      <w:autoSpaceDN w:val="0"/>
      <w:adjustRightInd w:val="0"/>
      <w:jc w:val="center"/>
    </w:pPr>
    <w:rPr>
      <w:rFonts w:eastAsia="PMingLiU"/>
      <w:sz w:val="8"/>
      <w:szCs w:val="8"/>
      <w:lang w:eastAsia="zh-TW"/>
    </w:rPr>
  </w:style>
  <w:style w:type="paragraph" w:customStyle="1" w:styleId="Table-AssetTxt">
    <w:name w:val="Table-AssetTxt"/>
    <w:uiPriority w:val="99"/>
    <w:rsid w:val="00347109"/>
    <w:pPr>
      <w:widowControl w:val="0"/>
      <w:autoSpaceDE w:val="0"/>
      <w:autoSpaceDN w:val="0"/>
      <w:adjustRightInd w:val="0"/>
    </w:pPr>
    <w:rPr>
      <w:rFonts w:eastAsia="PMingLiU"/>
      <w:szCs w:val="22"/>
      <w:lang w:eastAsia="zh-TW"/>
    </w:rPr>
  </w:style>
  <w:style w:type="paragraph" w:customStyle="1" w:styleId="Table-Centre">
    <w:name w:val="Table-Centre"/>
    <w:uiPriority w:val="99"/>
    <w:rsid w:val="00347109"/>
    <w:pPr>
      <w:widowControl w:val="0"/>
      <w:autoSpaceDE w:val="0"/>
      <w:autoSpaceDN w:val="0"/>
      <w:adjustRightInd w:val="0"/>
      <w:jc w:val="center"/>
    </w:pPr>
    <w:rPr>
      <w:rFonts w:ascii="Arial" w:eastAsia="PMingLiU" w:hAnsi="Arial" w:cs="Arial"/>
      <w:sz w:val="18"/>
      <w:szCs w:val="18"/>
      <w:lang w:eastAsia="zh-TW"/>
    </w:rPr>
  </w:style>
  <w:style w:type="paragraph" w:customStyle="1" w:styleId="Table-CentreBold">
    <w:name w:val="Table-CentreBold"/>
    <w:uiPriority w:val="99"/>
    <w:rsid w:val="00347109"/>
    <w:pPr>
      <w:widowControl w:val="0"/>
      <w:autoSpaceDE w:val="0"/>
      <w:autoSpaceDN w:val="0"/>
      <w:adjustRightInd w:val="0"/>
      <w:jc w:val="center"/>
    </w:pPr>
    <w:rPr>
      <w:rFonts w:ascii="Arial" w:eastAsia="PMingLiU" w:hAnsi="Arial" w:cs="Arial"/>
      <w:b/>
      <w:bCs/>
      <w:sz w:val="18"/>
      <w:szCs w:val="18"/>
      <w:lang w:eastAsia="zh-TW"/>
    </w:rPr>
  </w:style>
  <w:style w:type="paragraph" w:customStyle="1" w:styleId="Table-LineSingle">
    <w:name w:val="Table-LineSingle"/>
    <w:uiPriority w:val="99"/>
    <w:rsid w:val="00347109"/>
    <w:pPr>
      <w:widowControl w:val="0"/>
      <w:autoSpaceDE w:val="0"/>
      <w:autoSpaceDN w:val="0"/>
      <w:adjustRightInd w:val="0"/>
    </w:pPr>
    <w:rPr>
      <w:rFonts w:eastAsia="PMingLiU"/>
      <w:sz w:val="8"/>
      <w:szCs w:val="8"/>
      <w:lang w:eastAsia="zh-TW"/>
    </w:rPr>
  </w:style>
  <w:style w:type="paragraph" w:customStyle="1" w:styleId="Textbox">
    <w:name w:val="Text box"/>
    <w:basedOn w:val="Normal"/>
    <w:uiPriority w:val="99"/>
    <w:rsid w:val="00347109"/>
    <w:pPr>
      <w:spacing w:after="0"/>
    </w:pPr>
  </w:style>
  <w:style w:type="paragraph" w:customStyle="1" w:styleId="TitleBar">
    <w:name w:val="TitleBar"/>
    <w:uiPriority w:val="99"/>
    <w:rsid w:val="00347109"/>
    <w:pPr>
      <w:widowControl w:val="0"/>
      <w:autoSpaceDE w:val="0"/>
      <w:autoSpaceDN w:val="0"/>
      <w:adjustRightInd w:val="0"/>
      <w:spacing w:after="56"/>
    </w:pPr>
    <w:rPr>
      <w:rFonts w:ascii="Arial" w:eastAsia="PMingLiU" w:hAnsi="Arial" w:cs="Arial"/>
      <w:b/>
      <w:bCs/>
      <w:szCs w:val="22"/>
      <w:lang w:eastAsia="zh-TW"/>
    </w:rPr>
  </w:style>
  <w:style w:type="paragraph" w:customStyle="1" w:styleId="TOC10">
    <w:name w:val="TOC1"/>
    <w:uiPriority w:val="99"/>
    <w:rsid w:val="00347109"/>
    <w:pPr>
      <w:widowControl w:val="0"/>
      <w:tabs>
        <w:tab w:val="center" w:pos="8640"/>
      </w:tabs>
      <w:autoSpaceDE w:val="0"/>
      <w:autoSpaceDN w:val="0"/>
      <w:adjustRightInd w:val="0"/>
      <w:spacing w:line="479" w:lineRule="exact"/>
    </w:pPr>
    <w:rPr>
      <w:rFonts w:eastAsia="PMingLiU"/>
      <w:b/>
      <w:bCs/>
      <w:szCs w:val="22"/>
      <w:lang w:eastAsia="zh-TW"/>
    </w:rPr>
  </w:style>
  <w:style w:type="paragraph" w:customStyle="1" w:styleId="TOC2-2Indent">
    <w:name w:val="TOC2-.2Indent"/>
    <w:uiPriority w:val="99"/>
    <w:rsid w:val="00347109"/>
    <w:pPr>
      <w:widowControl w:val="0"/>
      <w:tabs>
        <w:tab w:val="left" w:pos="6236"/>
        <w:tab w:val="left" w:pos="7370"/>
        <w:tab w:val="center" w:pos="8640"/>
      </w:tabs>
      <w:autoSpaceDE w:val="0"/>
      <w:autoSpaceDN w:val="0"/>
      <w:adjustRightInd w:val="0"/>
      <w:spacing w:line="479" w:lineRule="exact"/>
      <w:ind w:left="430"/>
    </w:pPr>
    <w:rPr>
      <w:rFonts w:eastAsia="PMingLiU"/>
      <w:szCs w:val="22"/>
      <w:lang w:eastAsia="zh-TW"/>
    </w:rPr>
  </w:style>
  <w:style w:type="paragraph" w:customStyle="1" w:styleId="TOC2-2IndentSpB">
    <w:name w:val="TOC2-.2IndentSpB"/>
    <w:uiPriority w:val="99"/>
    <w:rsid w:val="00347109"/>
    <w:pPr>
      <w:widowControl w:val="0"/>
      <w:tabs>
        <w:tab w:val="left" w:pos="6236"/>
        <w:tab w:val="left" w:pos="7370"/>
        <w:tab w:val="center" w:pos="8640"/>
      </w:tabs>
      <w:autoSpaceDE w:val="0"/>
      <w:autoSpaceDN w:val="0"/>
      <w:adjustRightInd w:val="0"/>
      <w:spacing w:before="204" w:line="479" w:lineRule="exact"/>
    </w:pPr>
    <w:rPr>
      <w:rFonts w:eastAsia="PMingLiU"/>
      <w:b/>
      <w:bCs/>
      <w:szCs w:val="22"/>
      <w:lang w:eastAsia="zh-TW"/>
    </w:rPr>
  </w:style>
  <w:style w:type="paragraph" w:customStyle="1" w:styleId="TOC-H1">
    <w:name w:val="TOC-H1"/>
    <w:uiPriority w:val="99"/>
    <w:rsid w:val="00347109"/>
    <w:pPr>
      <w:widowControl w:val="0"/>
      <w:autoSpaceDE w:val="0"/>
      <w:autoSpaceDN w:val="0"/>
      <w:adjustRightInd w:val="0"/>
      <w:spacing w:before="204"/>
    </w:pPr>
    <w:rPr>
      <w:rFonts w:eastAsia="PMingLiU"/>
      <w:b/>
      <w:bCs/>
      <w:szCs w:val="22"/>
      <w:lang w:eastAsia="zh-TW"/>
    </w:rPr>
  </w:style>
  <w:style w:type="paragraph" w:customStyle="1" w:styleId="TOCTxt">
    <w:name w:val="TOCTxt"/>
    <w:uiPriority w:val="99"/>
    <w:rsid w:val="00347109"/>
    <w:pPr>
      <w:widowControl w:val="0"/>
      <w:autoSpaceDE w:val="0"/>
      <w:autoSpaceDN w:val="0"/>
      <w:adjustRightInd w:val="0"/>
      <w:jc w:val="both"/>
    </w:pPr>
    <w:rPr>
      <w:rFonts w:eastAsia="PMingLiU"/>
      <w:szCs w:val="22"/>
      <w:lang w:eastAsia="zh-TW"/>
    </w:rPr>
  </w:style>
  <w:style w:type="paragraph" w:customStyle="1" w:styleId="TOCTxtSpB">
    <w:name w:val="TOCTxtSpB"/>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CTxtSpBA">
    <w:name w:val="TOCTxtSpB&amp;A"/>
    <w:uiPriority w:val="99"/>
    <w:rsid w:val="00347109"/>
    <w:pPr>
      <w:widowControl w:val="0"/>
      <w:autoSpaceDE w:val="0"/>
      <w:autoSpaceDN w:val="0"/>
      <w:adjustRightInd w:val="0"/>
      <w:spacing w:before="204" w:after="204"/>
      <w:jc w:val="both"/>
    </w:pPr>
    <w:rPr>
      <w:rFonts w:eastAsia="PMingLiU"/>
      <w:szCs w:val="22"/>
      <w:lang w:eastAsia="zh-TW"/>
    </w:rPr>
  </w:style>
  <w:style w:type="paragraph" w:customStyle="1" w:styleId="TOCTxtSpB05">
    <w:name w:val="TOCTxtSpB0.5''"/>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05Inch">
    <w:name w:val="TOCTxtSpB0.5Inch"/>
    <w:uiPriority w:val="99"/>
    <w:rsid w:val="00347109"/>
    <w:pPr>
      <w:widowControl w:val="0"/>
      <w:autoSpaceDE w:val="0"/>
      <w:autoSpaceDN w:val="0"/>
      <w:adjustRightInd w:val="0"/>
      <w:spacing w:before="719"/>
      <w:jc w:val="both"/>
    </w:pPr>
    <w:rPr>
      <w:rFonts w:eastAsia="PMingLiU"/>
      <w:szCs w:val="22"/>
      <w:lang w:eastAsia="zh-TW"/>
    </w:rPr>
  </w:style>
  <w:style w:type="paragraph" w:customStyle="1" w:styleId="TOCTxtSpBInch">
    <w:name w:val="TOCTxtSpBInch"/>
    <w:uiPriority w:val="99"/>
    <w:rsid w:val="00347109"/>
    <w:pPr>
      <w:widowControl w:val="0"/>
      <w:autoSpaceDE w:val="0"/>
      <w:autoSpaceDN w:val="0"/>
      <w:adjustRightInd w:val="0"/>
      <w:spacing w:before="1439"/>
      <w:jc w:val="both"/>
    </w:pPr>
    <w:rPr>
      <w:rFonts w:eastAsia="PMingLiU"/>
      <w:szCs w:val="22"/>
      <w:lang w:eastAsia="zh-TW"/>
    </w:rPr>
  </w:style>
  <w:style w:type="paragraph" w:customStyle="1" w:styleId="TOCTxtSpBM">
    <w:name w:val="TOCTxtSpBM"/>
    <w:uiPriority w:val="99"/>
    <w:rsid w:val="00347109"/>
    <w:pPr>
      <w:widowControl w:val="0"/>
      <w:autoSpaceDE w:val="0"/>
      <w:autoSpaceDN w:val="0"/>
      <w:adjustRightInd w:val="0"/>
      <w:spacing w:before="204"/>
      <w:jc w:val="both"/>
    </w:pPr>
    <w:rPr>
      <w:rFonts w:eastAsia="PMingLiU"/>
      <w:szCs w:val="22"/>
      <w:lang w:eastAsia="zh-TW"/>
    </w:rPr>
  </w:style>
  <w:style w:type="paragraph" w:customStyle="1" w:styleId="Toolbarcalculations">
    <w:name w:val="Toolbar calculations"/>
    <w:uiPriority w:val="99"/>
    <w:rsid w:val="00347109"/>
    <w:pPr>
      <w:widowControl w:val="0"/>
      <w:tabs>
        <w:tab w:val="left" w:pos="144"/>
        <w:tab w:val="left" w:pos="2880"/>
        <w:tab w:val="left" w:pos="7200"/>
      </w:tabs>
      <w:autoSpaceDE w:val="0"/>
      <w:autoSpaceDN w:val="0"/>
      <w:adjustRightInd w:val="0"/>
      <w:spacing w:before="141"/>
    </w:pPr>
    <w:rPr>
      <w:rFonts w:ascii="Arial" w:eastAsia="PMingLiU" w:hAnsi="Arial" w:cs="Arial"/>
      <w:b/>
      <w:bCs/>
      <w:sz w:val="16"/>
      <w:szCs w:val="16"/>
      <w:lang w:eastAsia="zh-TW"/>
    </w:rPr>
  </w:style>
  <w:style w:type="paragraph" w:customStyle="1" w:styleId="StylePrincipleComplexItalicChar">
    <w:name w:val="Style Principle + (Complex) Italic Char"/>
    <w:basedOn w:val="Normal"/>
    <w:next w:val="Normal"/>
    <w:link w:val="StylePrincipleComplexItalicCharChar"/>
    <w:uiPriority w:val="99"/>
    <w:rsid w:val="00347109"/>
    <w:pPr>
      <w:keepLines/>
      <w:tabs>
        <w:tab w:val="left" w:pos="567"/>
      </w:tabs>
      <w:ind w:right="567"/>
    </w:pPr>
    <w:rPr>
      <w:b/>
      <w:bCs/>
      <w:i/>
      <w:iCs/>
      <w:lang w:val="en-GB"/>
    </w:rPr>
  </w:style>
  <w:style w:type="character" w:customStyle="1" w:styleId="StylePrincipleComplexItalicCharChar">
    <w:name w:val="Style Principle + (Complex) Italic Char Char"/>
    <w:basedOn w:val="DefaultParagraphFont"/>
    <w:link w:val="StylePrincipleComplexItalicChar"/>
    <w:uiPriority w:val="99"/>
    <w:locked/>
    <w:rsid w:val="00347109"/>
    <w:rPr>
      <w:rFonts w:eastAsiaTheme="minorHAnsi"/>
      <w:b/>
      <w:bCs/>
      <w:i/>
      <w:iCs/>
      <w:sz w:val="22"/>
      <w:szCs w:val="22"/>
      <w:lang w:val="en-GB"/>
    </w:rPr>
  </w:style>
  <w:style w:type="paragraph" w:customStyle="1" w:styleId="NumList">
    <w:name w:val="NumList"/>
    <w:basedOn w:val="Normal"/>
    <w:link w:val="NumListChar"/>
    <w:uiPriority w:val="99"/>
    <w:rsid w:val="00347109"/>
    <w:pPr>
      <w:numPr>
        <w:numId w:val="3"/>
      </w:numPr>
      <w:tabs>
        <w:tab w:val="left" w:pos="1559"/>
      </w:tabs>
    </w:pPr>
  </w:style>
  <w:style w:type="character" w:customStyle="1" w:styleId="NumListChar">
    <w:name w:val="NumList Char"/>
    <w:basedOn w:val="DefaultParagraphFont"/>
    <w:link w:val="NumList"/>
    <w:uiPriority w:val="99"/>
    <w:rsid w:val="00347109"/>
    <w:rPr>
      <w:rFonts w:eastAsiaTheme="minorHAnsi"/>
      <w:sz w:val="22"/>
      <w:szCs w:val="22"/>
      <w:lang w:val="en-ZA"/>
    </w:rPr>
  </w:style>
  <w:style w:type="paragraph" w:customStyle="1" w:styleId="Casestudybodytext">
    <w:name w:val="Case study bodytext"/>
    <w:basedOn w:val="Normal"/>
    <w:uiPriority w:val="99"/>
    <w:rsid w:val="00347109"/>
    <w:pPr>
      <w:pBdr>
        <w:top w:val="single" w:sz="12" w:space="1" w:color="008080"/>
        <w:left w:val="single" w:sz="12" w:space="4" w:color="008080"/>
        <w:bottom w:val="single" w:sz="12" w:space="1" w:color="008080"/>
        <w:right w:val="single" w:sz="12" w:space="4" w:color="008080"/>
      </w:pBdr>
    </w:pPr>
  </w:style>
  <w:style w:type="paragraph" w:customStyle="1" w:styleId="Casestudybulletlist">
    <w:name w:val="Case study bullet list"/>
    <w:basedOn w:val="BulletlistProbe"/>
    <w:uiPriority w:val="99"/>
    <w:rsid w:val="00347109"/>
    <w:pPr>
      <w:numPr>
        <w:numId w:val="0"/>
      </w:numPr>
      <w:pBdr>
        <w:top w:val="single" w:sz="12" w:space="1" w:color="008080"/>
        <w:left w:val="single" w:sz="12" w:space="4" w:color="008080"/>
        <w:bottom w:val="single" w:sz="12" w:space="1" w:color="008080"/>
        <w:right w:val="single" w:sz="12" w:space="4" w:color="008080"/>
      </w:pBdr>
    </w:pPr>
  </w:style>
  <w:style w:type="paragraph" w:customStyle="1" w:styleId="BulletlistProbe">
    <w:name w:val="Bullet list Probe"/>
    <w:basedOn w:val="ProbeNormalChar"/>
    <w:link w:val="BulletlistProbeChar"/>
    <w:autoRedefine/>
    <w:uiPriority w:val="99"/>
    <w:rsid w:val="00347109"/>
    <w:pPr>
      <w:numPr>
        <w:ilvl w:val="0"/>
        <w:numId w:val="10"/>
      </w:numPr>
      <w:tabs>
        <w:tab w:val="left" w:pos="1260"/>
        <w:tab w:val="right" w:pos="9781"/>
      </w:tabs>
    </w:pPr>
    <w:rPr>
      <w:bCs w:val="0"/>
    </w:rPr>
  </w:style>
  <w:style w:type="paragraph" w:customStyle="1" w:styleId="ProbeNormalChar">
    <w:name w:val="Probe Normal Char"/>
    <w:basedOn w:val="ListBullet2"/>
    <w:link w:val="ProbeNormalCharChar"/>
    <w:autoRedefine/>
    <w:uiPriority w:val="99"/>
    <w:qFormat/>
    <w:rsid w:val="005F654F"/>
    <w:pPr>
      <w:keepLines/>
      <w:numPr>
        <w:ilvl w:val="2"/>
        <w:numId w:val="1"/>
      </w:numPr>
      <w:shd w:val="clear" w:color="auto" w:fill="FFFFFF"/>
      <w:tabs>
        <w:tab w:val="clear" w:pos="737"/>
      </w:tabs>
      <w:spacing w:before="120" w:line="240" w:lineRule="auto"/>
      <w:jc w:val="both"/>
    </w:pPr>
    <w:rPr>
      <w:rFonts w:ascii="Switzer" w:hAnsi="Switzer"/>
      <w:bCs/>
      <w:sz w:val="20"/>
    </w:rPr>
  </w:style>
  <w:style w:type="paragraph" w:styleId="ListBullet2">
    <w:name w:val="List Bullet 2"/>
    <w:basedOn w:val="Normal"/>
    <w:autoRedefine/>
    <w:rsid w:val="00347109"/>
    <w:pPr>
      <w:tabs>
        <w:tab w:val="num" w:pos="720"/>
      </w:tabs>
      <w:spacing w:after="0" w:line="280" w:lineRule="exact"/>
      <w:ind w:left="720" w:hanging="360"/>
    </w:pPr>
    <w:rPr>
      <w:rFonts w:ascii="Times New Roman" w:hAnsi="Times New Roman" w:cs="Times New Roman"/>
      <w:kern w:val="8"/>
      <w:sz w:val="24"/>
      <w:lang w:bidi="he-IL"/>
    </w:rPr>
  </w:style>
  <w:style w:type="character" w:customStyle="1" w:styleId="ProbeNormalCharChar">
    <w:name w:val="Probe Normal Char Char"/>
    <w:basedOn w:val="DefaultParagraphFont"/>
    <w:link w:val="ProbeNormalChar"/>
    <w:uiPriority w:val="99"/>
    <w:locked/>
    <w:rsid w:val="005F654F"/>
    <w:rPr>
      <w:rFonts w:ascii="Switzer" w:eastAsiaTheme="minorHAnsi" w:hAnsi="Switzer" w:cs="Times New Roman"/>
      <w:bCs/>
      <w:kern w:val="8"/>
      <w:szCs w:val="22"/>
      <w:shd w:val="clear" w:color="auto" w:fill="FFFFFF"/>
      <w:lang w:val="en-ZA" w:bidi="he-IL"/>
    </w:rPr>
  </w:style>
  <w:style w:type="character" w:customStyle="1" w:styleId="BulletlistProbeChar">
    <w:name w:val="Bullet list Probe Char"/>
    <w:basedOn w:val="DefaultParagraphFont"/>
    <w:link w:val="BulletlistProbe"/>
    <w:uiPriority w:val="99"/>
    <w:locked/>
    <w:rsid w:val="00347109"/>
    <w:rPr>
      <w:rFonts w:ascii="Tahoma" w:eastAsiaTheme="minorHAnsi" w:hAnsi="Tahoma" w:cs="Times New Roman"/>
      <w:kern w:val="8"/>
      <w:szCs w:val="22"/>
      <w:lang w:val="en-ZA" w:bidi="he-IL"/>
    </w:rPr>
  </w:style>
  <w:style w:type="paragraph" w:customStyle="1" w:styleId="Casestudynumbered">
    <w:name w:val="Case study numbered"/>
    <w:basedOn w:val="NumList"/>
    <w:uiPriority w:val="99"/>
    <w:rsid w:val="00347109"/>
    <w:pPr>
      <w:numPr>
        <w:numId w:val="4"/>
      </w:numPr>
      <w:pBdr>
        <w:top w:val="single" w:sz="12" w:space="1" w:color="008080"/>
        <w:left w:val="single" w:sz="12" w:space="4" w:color="008080"/>
        <w:bottom w:val="single" w:sz="12" w:space="1" w:color="008080"/>
        <w:right w:val="single" w:sz="12" w:space="4" w:color="008080"/>
      </w:pBdr>
    </w:pPr>
  </w:style>
  <w:style w:type="paragraph" w:customStyle="1" w:styleId="StyleCasestudyLeftSinglesolidlineTeal15ptLinewid">
    <w:name w:val="Style Case study + Left: (Single solid line Teal  1.5 pt Line wid..."/>
    <w:basedOn w:val="Casestudy"/>
    <w:next w:val="Casestudybodytext"/>
    <w:uiPriority w:val="99"/>
    <w:rsid w:val="00347109"/>
  </w:style>
  <w:style w:type="paragraph" w:customStyle="1" w:styleId="Default">
    <w:name w:val="Default"/>
    <w:uiPriority w:val="99"/>
    <w:rsid w:val="00347109"/>
    <w:pPr>
      <w:widowControl w:val="0"/>
      <w:autoSpaceDE w:val="0"/>
      <w:autoSpaceDN w:val="0"/>
      <w:adjustRightInd w:val="0"/>
    </w:pPr>
    <w:rPr>
      <w:rFonts w:eastAsia="PMingLiU"/>
      <w:color w:val="000000"/>
      <w:sz w:val="24"/>
      <w:lang w:eastAsia="zh-TW"/>
    </w:rPr>
  </w:style>
  <w:style w:type="paragraph" w:customStyle="1" w:styleId="CM5">
    <w:name w:val="CM5"/>
    <w:basedOn w:val="Default"/>
    <w:next w:val="Default"/>
    <w:uiPriority w:val="99"/>
    <w:rsid w:val="00347109"/>
    <w:pPr>
      <w:spacing w:after="438"/>
    </w:pPr>
    <w:rPr>
      <w:color w:val="auto"/>
    </w:rPr>
  </w:style>
  <w:style w:type="paragraph" w:customStyle="1" w:styleId="CM8">
    <w:name w:val="CM8"/>
    <w:basedOn w:val="Default"/>
    <w:next w:val="Default"/>
    <w:uiPriority w:val="99"/>
    <w:rsid w:val="00347109"/>
    <w:pPr>
      <w:spacing w:after="263"/>
    </w:pPr>
    <w:rPr>
      <w:color w:val="auto"/>
    </w:rPr>
  </w:style>
  <w:style w:type="paragraph" w:styleId="Index2">
    <w:name w:val="index 2"/>
    <w:basedOn w:val="Normal"/>
    <w:next w:val="Normal"/>
    <w:autoRedefine/>
    <w:uiPriority w:val="99"/>
    <w:semiHidden/>
    <w:rsid w:val="0065465C"/>
    <w:pPr>
      <w:spacing w:after="0"/>
      <w:ind w:left="400" w:hanging="200"/>
    </w:pPr>
    <w:rPr>
      <w:sz w:val="18"/>
      <w:szCs w:val="18"/>
    </w:rPr>
  </w:style>
  <w:style w:type="paragraph" w:styleId="Index1">
    <w:name w:val="index 1"/>
    <w:basedOn w:val="Normal"/>
    <w:next w:val="Normal"/>
    <w:autoRedefine/>
    <w:uiPriority w:val="99"/>
    <w:semiHidden/>
    <w:rsid w:val="0065465C"/>
    <w:pPr>
      <w:spacing w:after="0"/>
      <w:ind w:left="200" w:hanging="200"/>
    </w:pPr>
    <w:rPr>
      <w:sz w:val="18"/>
      <w:szCs w:val="18"/>
    </w:rPr>
  </w:style>
  <w:style w:type="paragraph" w:customStyle="1" w:styleId="CM10">
    <w:name w:val="CM10"/>
    <w:basedOn w:val="Default"/>
    <w:next w:val="Default"/>
    <w:uiPriority w:val="99"/>
    <w:rsid w:val="00347109"/>
    <w:pPr>
      <w:spacing w:after="263"/>
    </w:pPr>
    <w:rPr>
      <w:color w:val="auto"/>
    </w:rPr>
  </w:style>
  <w:style w:type="paragraph" w:customStyle="1" w:styleId="CM11">
    <w:name w:val="CM11"/>
    <w:basedOn w:val="Default"/>
    <w:next w:val="Default"/>
    <w:uiPriority w:val="99"/>
    <w:rsid w:val="00347109"/>
    <w:pPr>
      <w:spacing w:after="58"/>
    </w:pPr>
    <w:rPr>
      <w:color w:val="auto"/>
    </w:rPr>
  </w:style>
  <w:style w:type="paragraph" w:customStyle="1" w:styleId="CM15">
    <w:name w:val="CM15"/>
    <w:basedOn w:val="Default"/>
    <w:next w:val="Default"/>
    <w:uiPriority w:val="99"/>
    <w:rsid w:val="00347109"/>
    <w:pPr>
      <w:spacing w:after="133"/>
    </w:pPr>
    <w:rPr>
      <w:color w:val="auto"/>
    </w:rPr>
  </w:style>
  <w:style w:type="paragraph" w:customStyle="1" w:styleId="CM9">
    <w:name w:val="CM9"/>
    <w:basedOn w:val="Default"/>
    <w:next w:val="Default"/>
    <w:uiPriority w:val="99"/>
    <w:rsid w:val="00347109"/>
    <w:pPr>
      <w:spacing w:after="458"/>
    </w:pPr>
    <w:rPr>
      <w:color w:val="auto"/>
    </w:rPr>
  </w:style>
  <w:style w:type="paragraph" w:customStyle="1" w:styleId="Style">
    <w:name w:val="Style"/>
    <w:basedOn w:val="Normal"/>
    <w:uiPriority w:val="99"/>
    <w:rsid w:val="00347109"/>
    <w:pPr>
      <w:widowControl w:val="0"/>
      <w:overflowPunct w:val="0"/>
      <w:autoSpaceDE w:val="0"/>
      <w:autoSpaceDN w:val="0"/>
      <w:adjustRightInd w:val="0"/>
      <w:spacing w:after="0"/>
      <w:ind w:left="2160" w:hanging="720"/>
    </w:pPr>
  </w:style>
  <w:style w:type="table" w:styleId="TableSimple1">
    <w:name w:val="Table Simple 1"/>
    <w:basedOn w:val="TableNormal"/>
    <w:uiPriority w:val="99"/>
    <w:rsid w:val="00347109"/>
    <w:pPr>
      <w:numPr>
        <w:ilvl w:val="1"/>
        <w:numId w:val="16"/>
      </w:numPr>
      <w:tabs>
        <w:tab w:val="right" w:pos="9923"/>
      </w:tabs>
      <w:suppressAutoHyphens/>
      <w:spacing w:before="120" w:after="120" w:line="360" w:lineRule="auto"/>
      <w:jc w:val="both"/>
    </w:pPr>
    <w:tblPr>
      <w:tblBorders>
        <w:top w:val="single" w:sz="12" w:space="0" w:color="008000"/>
        <w:bottom w:val="single" w:sz="12" w:space="0" w:color="008000"/>
      </w:tblBorders>
    </w:tblPr>
    <w:tblStylePr w:type="firstRow">
      <w:rPr>
        <w:rFonts w:cs="Brush Script MT"/>
      </w:rPr>
      <w:tblPr/>
      <w:tcPr>
        <w:tcBorders>
          <w:bottom w:val="single" w:sz="6" w:space="0" w:color="008000"/>
          <w:tl2br w:val="none" w:sz="0" w:space="0" w:color="auto"/>
          <w:tr2bl w:val="none" w:sz="0" w:space="0" w:color="auto"/>
        </w:tcBorders>
      </w:tcPr>
    </w:tblStylePr>
    <w:tblStylePr w:type="lastRow">
      <w:rPr>
        <w:rFonts w:cs="Brush Script MT"/>
      </w:rPr>
      <w:tblPr/>
      <w:tcPr>
        <w:tcBorders>
          <w:top w:val="single" w:sz="6" w:space="0" w:color="008000"/>
          <w:tl2br w:val="none" w:sz="0" w:space="0" w:color="auto"/>
          <w:tr2bl w:val="none" w:sz="0" w:space="0" w:color="auto"/>
        </w:tcBorders>
      </w:tcPr>
    </w:tblStylePr>
  </w:style>
  <w:style w:type="character" w:styleId="CommentReference">
    <w:name w:val="annotation reference"/>
    <w:basedOn w:val="DefaultParagraphFont"/>
    <w:semiHidden/>
    <w:rsid w:val="00347109"/>
    <w:rPr>
      <w:rFonts w:cs="Times New Roman"/>
      <w:sz w:val="16"/>
      <w:szCs w:val="16"/>
    </w:rPr>
  </w:style>
  <w:style w:type="paragraph" w:styleId="CommentText">
    <w:name w:val="annotation text"/>
    <w:basedOn w:val="Normal"/>
    <w:link w:val="CommentTextChar"/>
    <w:rsid w:val="00347109"/>
  </w:style>
  <w:style w:type="character" w:customStyle="1" w:styleId="CommentTextChar">
    <w:name w:val="Comment Text Char"/>
    <w:basedOn w:val="DefaultParagraphFont"/>
    <w:link w:val="CommentText"/>
    <w:locked/>
    <w:rsid w:val="00347109"/>
    <w:rPr>
      <w:rFonts w:eastAsiaTheme="minorHAnsi"/>
      <w:sz w:val="22"/>
      <w:szCs w:val="22"/>
      <w:lang w:val="en-ZA"/>
    </w:rPr>
  </w:style>
  <w:style w:type="paragraph" w:styleId="CommentSubject">
    <w:name w:val="annotation subject"/>
    <w:basedOn w:val="CommentText"/>
    <w:next w:val="CommentText"/>
    <w:link w:val="CommentSubjectChar"/>
    <w:uiPriority w:val="99"/>
    <w:semiHidden/>
    <w:rsid w:val="00347109"/>
    <w:rPr>
      <w:b/>
      <w:bCs/>
    </w:rPr>
  </w:style>
  <w:style w:type="character" w:customStyle="1" w:styleId="CommentSubjectChar">
    <w:name w:val="Comment Subject Char"/>
    <w:basedOn w:val="CommentTextChar"/>
    <w:link w:val="CommentSubject"/>
    <w:uiPriority w:val="99"/>
    <w:semiHidden/>
    <w:locked/>
    <w:rsid w:val="00347109"/>
    <w:rPr>
      <w:rFonts w:eastAsiaTheme="minorHAnsi"/>
      <w:b/>
      <w:bCs/>
      <w:sz w:val="22"/>
      <w:szCs w:val="22"/>
      <w:lang w:val="en-ZA"/>
    </w:rPr>
  </w:style>
  <w:style w:type="paragraph" w:customStyle="1" w:styleId="StyleHeading1Left">
    <w:name w:val="Style Heading 1 + Left"/>
    <w:uiPriority w:val="99"/>
    <w:rsid w:val="00347109"/>
    <w:pPr>
      <w:pageBreakBefore/>
      <w:outlineLvl w:val="0"/>
    </w:pPr>
    <w:rPr>
      <w:b/>
      <w:bCs/>
      <w:smallCaps/>
      <w:kern w:val="28"/>
      <w:sz w:val="44"/>
      <w:szCs w:val="44"/>
      <w:u w:val="single"/>
      <w:lang w:val="en-ZA"/>
    </w:rPr>
  </w:style>
  <w:style w:type="paragraph" w:customStyle="1" w:styleId="Status">
    <w:name w:val="Status"/>
    <w:basedOn w:val="Heading3"/>
    <w:uiPriority w:val="99"/>
    <w:rsid w:val="00347109"/>
    <w:pPr>
      <w:outlineLvl w:val="9"/>
    </w:pPr>
    <w:rPr>
      <w:sz w:val="28"/>
      <w:szCs w:val="28"/>
    </w:rPr>
  </w:style>
  <w:style w:type="paragraph" w:customStyle="1" w:styleId="Reference">
    <w:name w:val="Reference"/>
    <w:basedOn w:val="Normal"/>
    <w:uiPriority w:val="99"/>
    <w:rsid w:val="00347109"/>
    <w:pPr>
      <w:keepNext/>
      <w:numPr>
        <w:numId w:val="11"/>
      </w:numPr>
    </w:pPr>
    <w:rPr>
      <w:i/>
      <w:iCs/>
    </w:rPr>
  </w:style>
  <w:style w:type="paragraph" w:customStyle="1" w:styleId="StyleLeft15cmFirstline0cm">
    <w:name w:val="Style Left:  1.5 cm First line:  0 cm"/>
    <w:basedOn w:val="Normal"/>
    <w:uiPriority w:val="99"/>
    <w:rsid w:val="00347109"/>
    <w:pPr>
      <w:ind w:left="851"/>
    </w:pPr>
  </w:style>
  <w:style w:type="paragraph" w:customStyle="1" w:styleId="StyleHeading5Justified">
    <w:name w:val="Style Heading 5 + Justified"/>
    <w:basedOn w:val="Heading5"/>
    <w:uiPriority w:val="99"/>
    <w:rsid w:val="00347109"/>
    <w:pPr>
      <w:jc w:val="both"/>
    </w:pPr>
  </w:style>
  <w:style w:type="paragraph" w:customStyle="1" w:styleId="ac-01para">
    <w:name w:val="ac-01para"/>
    <w:basedOn w:val="Normal"/>
    <w:uiPriority w:val="99"/>
    <w:rsid w:val="00347109"/>
    <w:pPr>
      <w:spacing w:before="180" w:after="0"/>
      <w:ind w:left="567" w:hanging="567"/>
    </w:pPr>
    <w:rPr>
      <w:rFonts w:ascii="Verdana" w:eastAsia="Batang" w:hAnsi="Verdana" w:cs="Verdana"/>
      <w:color w:val="000000"/>
      <w:sz w:val="18"/>
      <w:szCs w:val="18"/>
      <w:lang w:eastAsia="ko-KR"/>
    </w:rPr>
  </w:style>
  <w:style w:type="paragraph" w:customStyle="1" w:styleId="ac-a-01para">
    <w:name w:val="ac-a-01para"/>
    <w:basedOn w:val="Normal"/>
    <w:uiPriority w:val="99"/>
    <w:rsid w:val="00347109"/>
    <w:pPr>
      <w:spacing w:before="180" w:after="0"/>
      <w:ind w:left="1134" w:hanging="1134"/>
    </w:pPr>
    <w:rPr>
      <w:rFonts w:ascii="Verdana" w:eastAsia="Batang" w:hAnsi="Verdana" w:cs="Verdana"/>
      <w:color w:val="000000"/>
      <w:sz w:val="18"/>
      <w:szCs w:val="18"/>
      <w:lang w:eastAsia="ko-KR"/>
    </w:rPr>
  </w:style>
  <w:style w:type="paragraph" w:customStyle="1" w:styleId="ac-i-01para-a">
    <w:name w:val="ac-i-01para-a"/>
    <w:basedOn w:val="Normal"/>
    <w:uiPriority w:val="99"/>
    <w:rsid w:val="00347109"/>
    <w:pPr>
      <w:spacing w:before="180" w:after="0"/>
      <w:ind w:left="1701" w:hanging="1701"/>
    </w:pPr>
    <w:rPr>
      <w:rFonts w:ascii="Verdana" w:eastAsia="Batang" w:hAnsi="Verdana" w:cs="Verdana"/>
      <w:color w:val="000000"/>
      <w:sz w:val="18"/>
      <w:szCs w:val="18"/>
      <w:lang w:eastAsia="ko-KR"/>
    </w:rPr>
  </w:style>
  <w:style w:type="paragraph" w:customStyle="1" w:styleId="Bulletlistind">
    <w:name w:val="Bullet list ind"/>
    <w:basedOn w:val="BulletlistProbe"/>
    <w:uiPriority w:val="99"/>
    <w:rsid w:val="00347109"/>
    <w:pPr>
      <w:numPr>
        <w:numId w:val="0"/>
      </w:numPr>
    </w:pPr>
  </w:style>
  <w:style w:type="paragraph" w:styleId="Index3">
    <w:name w:val="index 3"/>
    <w:basedOn w:val="Normal"/>
    <w:next w:val="Normal"/>
    <w:autoRedefine/>
    <w:uiPriority w:val="99"/>
    <w:semiHidden/>
    <w:rsid w:val="00347109"/>
    <w:pPr>
      <w:spacing w:after="0"/>
      <w:ind w:left="600" w:hanging="200"/>
    </w:pPr>
    <w:rPr>
      <w:rFonts w:asciiTheme="minorHAnsi" w:hAnsiTheme="minorHAnsi"/>
      <w:sz w:val="18"/>
      <w:szCs w:val="18"/>
    </w:rPr>
  </w:style>
  <w:style w:type="paragraph" w:styleId="Index4">
    <w:name w:val="index 4"/>
    <w:basedOn w:val="Normal"/>
    <w:next w:val="Normal"/>
    <w:autoRedefine/>
    <w:uiPriority w:val="99"/>
    <w:semiHidden/>
    <w:rsid w:val="00347109"/>
    <w:pPr>
      <w:spacing w:after="0"/>
      <w:ind w:left="800" w:hanging="200"/>
    </w:pPr>
    <w:rPr>
      <w:rFonts w:asciiTheme="minorHAnsi" w:hAnsiTheme="minorHAnsi"/>
      <w:sz w:val="18"/>
      <w:szCs w:val="18"/>
    </w:rPr>
  </w:style>
  <w:style w:type="paragraph" w:styleId="Index5">
    <w:name w:val="index 5"/>
    <w:basedOn w:val="Normal"/>
    <w:next w:val="Normal"/>
    <w:autoRedefine/>
    <w:uiPriority w:val="99"/>
    <w:semiHidden/>
    <w:rsid w:val="00347109"/>
    <w:pPr>
      <w:spacing w:after="0"/>
      <w:ind w:left="1000" w:hanging="200"/>
    </w:pPr>
    <w:rPr>
      <w:rFonts w:asciiTheme="minorHAnsi" w:hAnsiTheme="minorHAnsi"/>
      <w:sz w:val="18"/>
      <w:szCs w:val="18"/>
    </w:rPr>
  </w:style>
  <w:style w:type="paragraph" w:styleId="Index6">
    <w:name w:val="index 6"/>
    <w:basedOn w:val="Normal"/>
    <w:next w:val="Normal"/>
    <w:autoRedefine/>
    <w:uiPriority w:val="99"/>
    <w:semiHidden/>
    <w:rsid w:val="00347109"/>
    <w:pPr>
      <w:spacing w:after="0"/>
      <w:ind w:left="1200" w:hanging="200"/>
    </w:pPr>
    <w:rPr>
      <w:rFonts w:asciiTheme="minorHAnsi" w:hAnsiTheme="minorHAnsi"/>
      <w:sz w:val="18"/>
      <w:szCs w:val="18"/>
    </w:rPr>
  </w:style>
  <w:style w:type="paragraph" w:styleId="Index7">
    <w:name w:val="index 7"/>
    <w:basedOn w:val="Normal"/>
    <w:next w:val="Normal"/>
    <w:autoRedefine/>
    <w:uiPriority w:val="99"/>
    <w:semiHidden/>
    <w:rsid w:val="00347109"/>
    <w:pPr>
      <w:spacing w:after="0"/>
      <w:ind w:left="1400" w:hanging="200"/>
    </w:pPr>
    <w:rPr>
      <w:rFonts w:asciiTheme="minorHAnsi" w:hAnsiTheme="minorHAnsi"/>
      <w:sz w:val="18"/>
      <w:szCs w:val="18"/>
    </w:rPr>
  </w:style>
  <w:style w:type="paragraph" w:styleId="Index8">
    <w:name w:val="index 8"/>
    <w:basedOn w:val="Normal"/>
    <w:next w:val="Normal"/>
    <w:autoRedefine/>
    <w:uiPriority w:val="99"/>
    <w:semiHidden/>
    <w:rsid w:val="00347109"/>
    <w:pPr>
      <w:spacing w:after="0"/>
      <w:ind w:left="1600" w:hanging="200"/>
    </w:pPr>
    <w:rPr>
      <w:rFonts w:asciiTheme="minorHAnsi" w:hAnsiTheme="minorHAnsi"/>
      <w:sz w:val="18"/>
      <w:szCs w:val="18"/>
    </w:rPr>
  </w:style>
  <w:style w:type="paragraph" w:styleId="Index9">
    <w:name w:val="index 9"/>
    <w:basedOn w:val="Normal"/>
    <w:next w:val="Normal"/>
    <w:autoRedefine/>
    <w:uiPriority w:val="99"/>
    <w:semiHidden/>
    <w:rsid w:val="00347109"/>
    <w:pPr>
      <w:spacing w:after="0"/>
      <w:ind w:left="1800" w:hanging="200"/>
    </w:pPr>
    <w:rPr>
      <w:rFonts w:asciiTheme="minorHAnsi" w:hAnsiTheme="minorHAnsi"/>
      <w:sz w:val="18"/>
      <w:szCs w:val="18"/>
    </w:rPr>
  </w:style>
  <w:style w:type="paragraph" w:styleId="IndexHeading">
    <w:name w:val="index heading"/>
    <w:basedOn w:val="Normal"/>
    <w:next w:val="Index1"/>
    <w:uiPriority w:val="99"/>
    <w:semiHidden/>
    <w:rsid w:val="00347109"/>
    <w:pPr>
      <w:spacing w:before="240" w:after="120"/>
      <w:jc w:val="center"/>
    </w:pPr>
    <w:rPr>
      <w:rFonts w:asciiTheme="minorHAnsi" w:hAnsiTheme="minorHAnsi"/>
      <w:b/>
      <w:bCs/>
      <w:sz w:val="26"/>
      <w:szCs w:val="26"/>
    </w:rPr>
  </w:style>
  <w:style w:type="paragraph" w:customStyle="1" w:styleId="Definition">
    <w:name w:val="Definition"/>
    <w:basedOn w:val="ProbeNormal"/>
    <w:uiPriority w:val="99"/>
    <w:rsid w:val="00347109"/>
    <w:pPr>
      <w:tabs>
        <w:tab w:val="clear" w:pos="1701"/>
      </w:tabs>
      <w:ind w:left="1134" w:right="851"/>
    </w:pPr>
  </w:style>
  <w:style w:type="paragraph" w:customStyle="1" w:styleId="ISAref">
    <w:name w:val="ISA ref"/>
    <w:basedOn w:val="Bulletlist"/>
    <w:uiPriority w:val="99"/>
    <w:rsid w:val="00347109"/>
    <w:pPr>
      <w:numPr>
        <w:numId w:val="0"/>
      </w:numPr>
      <w:spacing w:after="0"/>
    </w:pPr>
  </w:style>
  <w:style w:type="paragraph" w:customStyle="1" w:styleId="CM31">
    <w:name w:val="CM31"/>
    <w:basedOn w:val="Default"/>
    <w:next w:val="Default"/>
    <w:uiPriority w:val="99"/>
    <w:rsid w:val="00347109"/>
    <w:pPr>
      <w:spacing w:after="240"/>
    </w:pPr>
    <w:rPr>
      <w:rFonts w:eastAsia="Times New Roman"/>
      <w:color w:val="auto"/>
      <w:lang w:eastAsia="en-US"/>
    </w:rPr>
  </w:style>
  <w:style w:type="paragraph" w:customStyle="1" w:styleId="Definitionind1">
    <w:name w:val="Definition ind1"/>
    <w:basedOn w:val="Definition"/>
    <w:uiPriority w:val="99"/>
    <w:rsid w:val="00347109"/>
    <w:pPr>
      <w:tabs>
        <w:tab w:val="clear" w:pos="1134"/>
        <w:tab w:val="left" w:pos="1985"/>
      </w:tabs>
      <w:ind w:left="1985" w:hanging="851"/>
    </w:pPr>
  </w:style>
  <w:style w:type="paragraph" w:customStyle="1" w:styleId="Definitionind2">
    <w:name w:val="Definition ind2"/>
    <w:basedOn w:val="Definitionind1"/>
    <w:uiPriority w:val="99"/>
    <w:rsid w:val="00347109"/>
    <w:pPr>
      <w:tabs>
        <w:tab w:val="left" w:pos="2552"/>
      </w:tabs>
      <w:ind w:left="2552" w:hanging="1418"/>
    </w:pPr>
  </w:style>
  <w:style w:type="paragraph" w:customStyle="1" w:styleId="Definitionind3">
    <w:name w:val="Definition ind3"/>
    <w:basedOn w:val="Definitionind2"/>
    <w:uiPriority w:val="99"/>
    <w:rsid w:val="00347109"/>
    <w:pPr>
      <w:tabs>
        <w:tab w:val="left" w:pos="3119"/>
      </w:tabs>
      <w:ind w:left="3119" w:hanging="1985"/>
    </w:pPr>
  </w:style>
  <w:style w:type="paragraph" w:customStyle="1" w:styleId="Definitionind4">
    <w:name w:val="Definition ind4"/>
    <w:basedOn w:val="Definitionind3"/>
    <w:uiPriority w:val="99"/>
    <w:rsid w:val="00347109"/>
    <w:pPr>
      <w:tabs>
        <w:tab w:val="left" w:pos="3686"/>
      </w:tabs>
      <w:ind w:left="3686" w:hanging="2552"/>
    </w:pPr>
  </w:style>
  <w:style w:type="paragraph" w:styleId="TOAHeading">
    <w:name w:val="toa heading"/>
    <w:basedOn w:val="Normal"/>
    <w:next w:val="Normal"/>
    <w:uiPriority w:val="99"/>
    <w:rsid w:val="00347109"/>
    <w:rPr>
      <w:rFonts w:ascii="Arial" w:hAnsi="Arial" w:cs="Arial"/>
      <w:b/>
      <w:bCs/>
    </w:rPr>
  </w:style>
  <w:style w:type="paragraph" w:customStyle="1" w:styleId="Table">
    <w:name w:val="Table"/>
    <w:basedOn w:val="Normal"/>
    <w:link w:val="TableChar"/>
    <w:uiPriority w:val="99"/>
    <w:rsid w:val="00347109"/>
  </w:style>
  <w:style w:type="character" w:customStyle="1" w:styleId="TableChar">
    <w:name w:val="Table Char"/>
    <w:basedOn w:val="DefaultParagraphFont"/>
    <w:link w:val="Table"/>
    <w:uiPriority w:val="99"/>
    <w:locked/>
    <w:rsid w:val="00347109"/>
    <w:rPr>
      <w:rFonts w:eastAsiaTheme="minorHAnsi"/>
      <w:sz w:val="22"/>
      <w:szCs w:val="22"/>
      <w:lang w:val="en-ZA"/>
    </w:rPr>
  </w:style>
  <w:style w:type="paragraph" w:customStyle="1" w:styleId="Contents">
    <w:name w:val="Contents"/>
    <w:basedOn w:val="Normal"/>
    <w:next w:val="Normal"/>
    <w:uiPriority w:val="99"/>
    <w:rsid w:val="00347109"/>
    <w:pPr>
      <w:jc w:val="center"/>
    </w:pPr>
    <w:rPr>
      <w:b/>
      <w:smallCaps/>
      <w:sz w:val="44"/>
      <w:u w:val="single"/>
    </w:rPr>
  </w:style>
  <w:style w:type="character" w:customStyle="1" w:styleId="FooterChar1">
    <w:name w:val="Footer Char1"/>
    <w:basedOn w:val="DefaultParagraphFont"/>
    <w:uiPriority w:val="99"/>
    <w:locked/>
    <w:rsid w:val="00347109"/>
    <w:rPr>
      <w:rFonts w:ascii="Arial" w:hAnsi="Arial" w:cs="Times New Roman"/>
      <w:b/>
      <w:color w:val="333333"/>
      <w:lang w:val="en-ZA" w:eastAsia="en-US" w:bidi="ar-SA"/>
    </w:rPr>
  </w:style>
  <w:style w:type="character" w:customStyle="1" w:styleId="CharChar">
    <w:name w:val="Char Char"/>
    <w:basedOn w:val="BulletlistChar"/>
    <w:uiPriority w:val="99"/>
    <w:locked/>
    <w:rsid w:val="00347109"/>
    <w:rPr>
      <w:rFonts w:eastAsiaTheme="minorHAnsi" w:cs="Arial Narrow"/>
      <w:sz w:val="24"/>
      <w:szCs w:val="24"/>
      <w:lang w:val="en-ZA" w:eastAsia="en-US"/>
    </w:rPr>
  </w:style>
  <w:style w:type="character" w:customStyle="1" w:styleId="FooterChar2">
    <w:name w:val="Footer Char2"/>
    <w:basedOn w:val="DefaultParagraphFont"/>
    <w:uiPriority w:val="99"/>
    <w:locked/>
    <w:rsid w:val="00347109"/>
    <w:rPr>
      <w:rFonts w:ascii="Arial Narrow" w:hAnsi="Arial Narrow" w:cs="Arial Narrow"/>
      <w:b/>
      <w:bCs/>
      <w:color w:val="333333"/>
      <w:lang w:eastAsia="en-US"/>
    </w:rPr>
  </w:style>
  <w:style w:type="paragraph" w:customStyle="1" w:styleId="a">
    <w:name w:val="_"/>
    <w:basedOn w:val="Normal"/>
    <w:uiPriority w:val="99"/>
    <w:rsid w:val="00347109"/>
    <w:pPr>
      <w:widowControl w:val="0"/>
      <w:ind w:left="720" w:hanging="720"/>
    </w:pPr>
    <w:rPr>
      <w:rFonts w:ascii="Arial" w:hAnsi="Arial" w:cs="Times New Roman"/>
    </w:rPr>
  </w:style>
  <w:style w:type="paragraph" w:customStyle="1" w:styleId="BAAheading">
    <w:name w:val="BAA heading"/>
    <w:uiPriority w:val="99"/>
    <w:rsid w:val="00347109"/>
    <w:pPr>
      <w:widowControl w:val="0"/>
      <w:tabs>
        <w:tab w:val="center" w:pos="5045"/>
        <w:tab w:val="right" w:pos="10034"/>
      </w:tabs>
      <w:autoSpaceDE w:val="0"/>
      <w:autoSpaceDN w:val="0"/>
      <w:adjustRightInd w:val="0"/>
    </w:pPr>
    <w:rPr>
      <w:rFonts w:ascii="Arial" w:hAnsi="Arial" w:cs="Arial"/>
      <w:b/>
      <w:bCs/>
      <w:color w:val="000000"/>
      <w:sz w:val="24"/>
    </w:rPr>
  </w:style>
  <w:style w:type="paragraph" w:customStyle="1" w:styleId="BASAHeading2">
    <w:name w:val="BASA Heading2"/>
    <w:uiPriority w:val="99"/>
    <w:rsid w:val="00347109"/>
    <w:pPr>
      <w:keepNext/>
      <w:widowControl w:val="0"/>
      <w:tabs>
        <w:tab w:val="left" w:pos="1700"/>
        <w:tab w:val="right" w:pos="9921"/>
      </w:tabs>
      <w:autoSpaceDE w:val="0"/>
      <w:autoSpaceDN w:val="0"/>
      <w:adjustRightInd w:val="0"/>
      <w:spacing w:after="113"/>
    </w:pPr>
    <w:rPr>
      <w:rFonts w:ascii="Arial" w:hAnsi="Arial" w:cs="Arial"/>
      <w:b/>
      <w:bCs/>
      <w:color w:val="000000"/>
      <w:sz w:val="18"/>
      <w:szCs w:val="18"/>
    </w:rPr>
  </w:style>
  <w:style w:type="paragraph" w:customStyle="1" w:styleId="Body">
    <w:name w:val="Body"/>
    <w:basedOn w:val="Normal"/>
    <w:uiPriority w:val="99"/>
    <w:rsid w:val="00347109"/>
    <w:rPr>
      <w:rFonts w:ascii="Arial" w:hAnsi="Arial" w:cs="Times New Roman"/>
      <w:lang w:val="en-GB" w:eastAsia="en-ZA"/>
    </w:rPr>
  </w:style>
  <w:style w:type="paragraph" w:styleId="BodyText3">
    <w:name w:val="Body Text 3"/>
    <w:basedOn w:val="Normal"/>
    <w:link w:val="BodyText3Char"/>
    <w:uiPriority w:val="99"/>
    <w:rsid w:val="00347109"/>
    <w:rPr>
      <w:sz w:val="16"/>
      <w:szCs w:val="16"/>
    </w:rPr>
  </w:style>
  <w:style w:type="character" w:customStyle="1" w:styleId="BodyText3Char">
    <w:name w:val="Body Text 3 Char"/>
    <w:basedOn w:val="DefaultParagraphFont"/>
    <w:link w:val="BodyText3"/>
    <w:uiPriority w:val="99"/>
    <w:locked/>
    <w:rsid w:val="00347109"/>
    <w:rPr>
      <w:rFonts w:eastAsiaTheme="minorHAnsi"/>
      <w:sz w:val="16"/>
      <w:szCs w:val="16"/>
      <w:lang w:val="en-ZA"/>
    </w:rPr>
  </w:style>
  <w:style w:type="paragraph" w:customStyle="1" w:styleId="BodyTxt9-SpBef05">
    <w:name w:val="Body Txt9-SpBef0.5&quot;"/>
    <w:uiPriority w:val="99"/>
    <w:rsid w:val="00347109"/>
    <w:pPr>
      <w:widowControl w:val="0"/>
      <w:autoSpaceDE w:val="0"/>
      <w:autoSpaceDN w:val="0"/>
      <w:adjustRightInd w:val="0"/>
      <w:spacing w:before="737"/>
      <w:jc w:val="both"/>
    </w:pPr>
    <w:rPr>
      <w:color w:val="000000"/>
      <w:szCs w:val="22"/>
    </w:rPr>
  </w:style>
  <w:style w:type="paragraph" w:customStyle="1" w:styleId="CM3">
    <w:name w:val="CM3"/>
    <w:basedOn w:val="Default"/>
    <w:next w:val="Default"/>
    <w:uiPriority w:val="99"/>
    <w:rsid w:val="00347109"/>
    <w:pPr>
      <w:spacing w:line="253" w:lineRule="atLeast"/>
    </w:pPr>
    <w:rPr>
      <w:rFonts w:ascii="Arial" w:eastAsia="Times New Roman" w:hAnsi="Arial"/>
      <w:color w:val="auto"/>
      <w:lang w:eastAsia="en-US"/>
    </w:rPr>
  </w:style>
  <w:style w:type="paragraph" w:customStyle="1" w:styleId="CM44">
    <w:name w:val="CM44"/>
    <w:basedOn w:val="Default"/>
    <w:next w:val="Default"/>
    <w:uiPriority w:val="99"/>
    <w:rsid w:val="00347109"/>
    <w:pPr>
      <w:spacing w:after="215"/>
    </w:pPr>
    <w:rPr>
      <w:color w:val="auto"/>
    </w:rPr>
  </w:style>
  <w:style w:type="paragraph" w:customStyle="1" w:styleId="columnhead">
    <w:name w:val="column head"/>
    <w:uiPriority w:val="99"/>
    <w:rsid w:val="00347109"/>
    <w:pPr>
      <w:spacing w:before="120" w:after="120"/>
      <w:jc w:val="center"/>
    </w:pPr>
    <w:rPr>
      <w:rFonts w:ascii="Arial" w:hAnsi="Arial"/>
      <w:b/>
      <w:szCs w:val="22"/>
      <w:lang w:eastAsia="en-ZA"/>
    </w:rPr>
  </w:style>
  <w:style w:type="paragraph" w:customStyle="1" w:styleId="columnsection">
    <w:name w:val="column section"/>
    <w:basedOn w:val="columnhead"/>
    <w:uiPriority w:val="99"/>
    <w:rsid w:val="00347109"/>
    <w:pPr>
      <w:ind w:left="1440" w:hanging="1440"/>
      <w:jc w:val="left"/>
    </w:pPr>
    <w:rPr>
      <w:caps/>
    </w:rPr>
  </w:style>
  <w:style w:type="paragraph" w:customStyle="1" w:styleId="CompanyName">
    <w:name w:val="Company Name"/>
    <w:basedOn w:val="Normal"/>
    <w:uiPriority w:val="99"/>
    <w:rsid w:val="00347109"/>
    <w:pPr>
      <w:framePr w:w="3845" w:h="1584" w:hSpace="187" w:vSpace="187" w:wrap="notBeside" w:vAnchor="page" w:hAnchor="margin" w:y="894" w:anchorLock="1"/>
      <w:spacing w:after="0" w:line="280" w:lineRule="atLeast"/>
    </w:pPr>
    <w:rPr>
      <w:rFonts w:ascii="Arial Black" w:hAnsi="Arial Black" w:cs="Arial Black"/>
      <w:spacing w:val="-25"/>
      <w:sz w:val="32"/>
      <w:szCs w:val="32"/>
    </w:rPr>
  </w:style>
  <w:style w:type="character" w:customStyle="1" w:styleId="desci1">
    <w:name w:val="desci1"/>
    <w:basedOn w:val="DefaultParagraphFont"/>
    <w:uiPriority w:val="99"/>
    <w:rsid w:val="00347109"/>
    <w:rPr>
      <w:rFonts w:ascii="Tahoma" w:hAnsi="Tahoma" w:cs="Tahoma"/>
      <w:i/>
      <w:iCs/>
      <w:color w:val="000000"/>
      <w:sz w:val="16"/>
      <w:szCs w:val="16"/>
    </w:rPr>
  </w:style>
  <w:style w:type="paragraph" w:customStyle="1" w:styleId="Documentheader">
    <w:name w:val="Document header"/>
    <w:basedOn w:val="Heading1"/>
    <w:uiPriority w:val="99"/>
    <w:rsid w:val="00347109"/>
    <w:pPr>
      <w:jc w:val="center"/>
    </w:pPr>
    <w:rPr>
      <w:rFonts w:ascii="Arial" w:hAnsi="Arial" w:cs="Times New Roman"/>
      <w:b/>
      <w:bCs/>
      <w:smallCaps/>
      <w:sz w:val="18"/>
      <w:szCs w:val="18"/>
      <w:lang w:eastAsia="en-ZA"/>
    </w:rPr>
  </w:style>
  <w:style w:type="paragraph" w:customStyle="1" w:styleId="Documentlabel">
    <w:name w:val="Document label"/>
    <w:basedOn w:val="Normal"/>
    <w:uiPriority w:val="99"/>
    <w:rsid w:val="00347109"/>
    <w:rPr>
      <w:rFonts w:ascii="Arial" w:hAnsi="Arial" w:cs="Times New Roman"/>
      <w:sz w:val="18"/>
      <w:szCs w:val="18"/>
      <w:lang w:eastAsia="en-ZA"/>
    </w:rPr>
  </w:style>
  <w:style w:type="paragraph" w:customStyle="1" w:styleId="DocumentlabelBold">
    <w:name w:val="Document label Bold"/>
    <w:basedOn w:val="Normal"/>
    <w:uiPriority w:val="99"/>
    <w:rsid w:val="00347109"/>
    <w:pPr>
      <w:spacing w:after="0"/>
      <w:jc w:val="center"/>
    </w:pPr>
    <w:rPr>
      <w:rFonts w:ascii="Arial" w:hAnsi="Arial" w:cs="Times New Roman"/>
      <w:b/>
      <w:sz w:val="18"/>
      <w:szCs w:val="18"/>
      <w:lang w:eastAsia="en-ZA"/>
    </w:rPr>
  </w:style>
  <w:style w:type="paragraph" w:customStyle="1" w:styleId="Documentwriting">
    <w:name w:val="Document writing"/>
    <w:basedOn w:val="Heading3"/>
    <w:uiPriority w:val="99"/>
    <w:rsid w:val="00347109"/>
    <w:pPr>
      <w:tabs>
        <w:tab w:val="left" w:leader="hyphen" w:pos="3861"/>
      </w:tabs>
      <w:spacing w:before="60"/>
    </w:pPr>
    <w:rPr>
      <w:rFonts w:ascii="Brush Script MT" w:hAnsi="Brush Script MT" w:cs="Times New Roman"/>
      <w:b/>
      <w:bCs/>
      <w:sz w:val="18"/>
      <w:szCs w:val="18"/>
      <w:lang w:eastAsia="en-ZA"/>
    </w:rPr>
  </w:style>
  <w:style w:type="paragraph" w:customStyle="1" w:styleId="Input">
    <w:name w:val="Input"/>
    <w:basedOn w:val="Normal"/>
    <w:uiPriority w:val="99"/>
    <w:rsid w:val="00347109"/>
    <w:pPr>
      <w:spacing w:after="0"/>
      <w:ind w:left="2268" w:hanging="2268"/>
    </w:pPr>
    <w:rPr>
      <w:rFonts w:ascii="Arial" w:hAnsi="Arial" w:cs="Times New Roman"/>
      <w:spacing w:val="-3"/>
      <w:lang w:eastAsia="en-ZA"/>
    </w:rPr>
  </w:style>
  <w:style w:type="paragraph" w:customStyle="1" w:styleId="Inputlevel1">
    <w:name w:val="Input level 1"/>
    <w:basedOn w:val="Normal"/>
    <w:uiPriority w:val="99"/>
    <w:rsid w:val="00347109"/>
    <w:pPr>
      <w:pBdr>
        <w:bottom w:val="single" w:sz="4" w:space="1" w:color="808080"/>
      </w:pBdr>
      <w:tabs>
        <w:tab w:val="left" w:pos="567"/>
      </w:tabs>
      <w:spacing w:after="240"/>
      <w:ind w:left="567"/>
    </w:pPr>
    <w:rPr>
      <w:rFonts w:ascii="Arial" w:hAnsi="Arial" w:cs="Arial"/>
    </w:rPr>
  </w:style>
  <w:style w:type="paragraph" w:customStyle="1" w:styleId="Level1">
    <w:name w:val="Level 1"/>
    <w:basedOn w:val="Normal"/>
    <w:uiPriority w:val="99"/>
    <w:rsid w:val="00347109"/>
    <w:pPr>
      <w:widowControl w:val="0"/>
      <w:tabs>
        <w:tab w:val="num" w:pos="360"/>
      </w:tabs>
      <w:spacing w:after="0"/>
      <w:ind w:left="720" w:hanging="720"/>
      <w:outlineLvl w:val="0"/>
    </w:pPr>
    <w:rPr>
      <w:rFonts w:ascii="Arial" w:hAnsi="Arial" w:cs="Arial"/>
    </w:rPr>
  </w:style>
  <w:style w:type="paragraph" w:customStyle="1" w:styleId="LineSpace">
    <w:name w:val="LineSpace"/>
    <w:uiPriority w:val="99"/>
    <w:rsid w:val="00347109"/>
    <w:pPr>
      <w:widowControl w:val="0"/>
      <w:tabs>
        <w:tab w:val="left" w:pos="360"/>
      </w:tabs>
      <w:autoSpaceDE w:val="0"/>
      <w:autoSpaceDN w:val="0"/>
      <w:adjustRightInd w:val="0"/>
      <w:jc w:val="center"/>
    </w:pPr>
    <w:rPr>
      <w:rFonts w:ascii="Arial" w:hAnsi="Arial" w:cs="Arial"/>
      <w:color w:val="000000"/>
      <w:sz w:val="4"/>
      <w:szCs w:val="4"/>
    </w:rPr>
  </w:style>
  <w:style w:type="paragraph" w:styleId="NormalWeb">
    <w:name w:val="Normal (Web)"/>
    <w:basedOn w:val="Normal"/>
    <w:uiPriority w:val="99"/>
    <w:rsid w:val="00347109"/>
    <w:pPr>
      <w:spacing w:after="288"/>
    </w:pPr>
    <w:rPr>
      <w:rFonts w:ascii="Times New Roman" w:hAnsi="Times New Roman" w:cs="Times New Roman"/>
    </w:rPr>
  </w:style>
  <w:style w:type="paragraph" w:customStyle="1" w:styleId="Note1-1Levels">
    <w:name w:val="Note1-1 Levels"/>
    <w:uiPriority w:val="99"/>
    <w:rsid w:val="00347109"/>
    <w:pPr>
      <w:widowControl w:val="0"/>
      <w:tabs>
        <w:tab w:val="left" w:pos="453"/>
      </w:tabs>
      <w:autoSpaceDE w:val="0"/>
      <w:autoSpaceDN w:val="0"/>
      <w:adjustRightInd w:val="0"/>
      <w:spacing w:before="226"/>
      <w:ind w:left="453" w:hanging="453"/>
      <w:jc w:val="both"/>
    </w:pPr>
    <w:rPr>
      <w:color w:val="000000"/>
      <w:szCs w:val="22"/>
    </w:rPr>
  </w:style>
  <w:style w:type="paragraph" w:customStyle="1" w:styleId="Note5-3Levels">
    <w:name w:val="Note5-3 Levels"/>
    <w:uiPriority w:val="99"/>
    <w:rsid w:val="00347109"/>
    <w:pPr>
      <w:widowControl w:val="0"/>
      <w:tabs>
        <w:tab w:val="left" w:pos="1133"/>
      </w:tabs>
      <w:autoSpaceDE w:val="0"/>
      <w:autoSpaceDN w:val="0"/>
      <w:adjustRightInd w:val="0"/>
      <w:spacing w:before="226"/>
      <w:ind w:left="1133" w:hanging="737"/>
      <w:jc w:val="both"/>
    </w:pPr>
    <w:rPr>
      <w:color w:val="000000"/>
      <w:szCs w:val="22"/>
    </w:rPr>
  </w:style>
  <w:style w:type="paragraph" w:customStyle="1" w:styleId="Ppagenumber">
    <w:name w:val="P page number"/>
    <w:uiPriority w:val="99"/>
    <w:rsid w:val="00347109"/>
    <w:pPr>
      <w:widowControl w:val="0"/>
      <w:autoSpaceDE w:val="0"/>
      <w:autoSpaceDN w:val="0"/>
      <w:adjustRightInd w:val="0"/>
      <w:spacing w:line="238" w:lineRule="exact"/>
      <w:jc w:val="right"/>
    </w:pPr>
    <w:rPr>
      <w:rFonts w:ascii="Arial" w:hAnsi="Arial" w:cs="Arial"/>
      <w:color w:val="000000"/>
      <w:sz w:val="14"/>
      <w:szCs w:val="14"/>
    </w:rPr>
  </w:style>
  <w:style w:type="paragraph" w:customStyle="1" w:styleId="ParaMod5-SpBef">
    <w:name w:val="Para Mod5-SpBef"/>
    <w:uiPriority w:val="99"/>
    <w:rsid w:val="00347109"/>
    <w:pPr>
      <w:widowControl w:val="0"/>
      <w:autoSpaceDE w:val="0"/>
      <w:autoSpaceDN w:val="0"/>
      <w:adjustRightInd w:val="0"/>
      <w:spacing w:before="226"/>
      <w:jc w:val="both"/>
    </w:pPr>
    <w:rPr>
      <w:color w:val="000000"/>
      <w:szCs w:val="22"/>
    </w:rPr>
  </w:style>
  <w:style w:type="paragraph" w:customStyle="1" w:styleId="performed">
    <w:name w:val="performed"/>
    <w:basedOn w:val="Normal"/>
    <w:uiPriority w:val="99"/>
    <w:rsid w:val="00347109"/>
    <w:pPr>
      <w:keepNext/>
      <w:keepLines/>
      <w:spacing w:after="0"/>
      <w:jc w:val="center"/>
    </w:pPr>
    <w:rPr>
      <w:rFonts w:ascii="Arial" w:hAnsi="Arial" w:cs="Times New Roman"/>
      <w:lang w:eastAsia="en-ZA"/>
    </w:rPr>
  </w:style>
  <w:style w:type="paragraph" w:styleId="PlainText">
    <w:name w:val="Plain Text"/>
    <w:basedOn w:val="Normal"/>
    <w:link w:val="PlainTextChar"/>
    <w:uiPriority w:val="99"/>
    <w:rsid w:val="00347109"/>
    <w:pPr>
      <w:spacing w:after="0"/>
    </w:pPr>
    <w:rPr>
      <w:rFonts w:ascii="Courier New" w:hAnsi="Courier New" w:cs="Courier New"/>
    </w:rPr>
  </w:style>
  <w:style w:type="character" w:customStyle="1" w:styleId="PlainTextChar">
    <w:name w:val="Plain Text Char"/>
    <w:basedOn w:val="DefaultParagraphFont"/>
    <w:link w:val="PlainText"/>
    <w:uiPriority w:val="99"/>
    <w:locked/>
    <w:rsid w:val="00347109"/>
    <w:rPr>
      <w:rFonts w:ascii="Courier New" w:eastAsiaTheme="minorHAnsi" w:hAnsi="Courier New" w:cs="Courier New"/>
      <w:sz w:val="22"/>
      <w:szCs w:val="22"/>
      <w:lang w:val="en-ZA"/>
    </w:rPr>
  </w:style>
  <w:style w:type="paragraph" w:customStyle="1" w:styleId="Policy">
    <w:name w:val="Policy"/>
    <w:basedOn w:val="ProbeNormalChar"/>
    <w:link w:val="PolicyChar"/>
    <w:uiPriority w:val="99"/>
    <w:rsid w:val="00347109"/>
    <w:pPr>
      <w:numPr>
        <w:ilvl w:val="0"/>
        <w:numId w:val="0"/>
      </w:numPr>
      <w:pBdr>
        <w:top w:val="single" w:sz="4" w:space="1" w:color="auto"/>
        <w:left w:val="single" w:sz="4" w:space="4" w:color="auto"/>
        <w:bottom w:val="single" w:sz="4" w:space="1" w:color="auto"/>
        <w:right w:val="single" w:sz="4" w:space="4" w:color="auto"/>
      </w:pBdr>
      <w:shd w:val="clear" w:color="auto" w:fill="E0E0E0"/>
    </w:pPr>
  </w:style>
  <w:style w:type="character" w:customStyle="1" w:styleId="PolicyChar">
    <w:name w:val="Policy Char"/>
    <w:basedOn w:val="ProbeNormalCharChar"/>
    <w:link w:val="Policy"/>
    <w:uiPriority w:val="99"/>
    <w:locked/>
    <w:rsid w:val="00347109"/>
    <w:rPr>
      <w:rFonts w:ascii="Tahoma" w:eastAsiaTheme="minorHAnsi" w:hAnsi="Tahoma" w:cs="Times New Roman"/>
      <w:bCs/>
      <w:kern w:val="8"/>
      <w:szCs w:val="22"/>
      <w:shd w:val="clear" w:color="auto" w:fill="E0E0E0"/>
      <w:lang w:val="en-ZA" w:bidi="he-IL"/>
    </w:rPr>
  </w:style>
  <w:style w:type="paragraph" w:customStyle="1" w:styleId="Policybullet">
    <w:name w:val="Policy bullet"/>
    <w:basedOn w:val="BulletlistProbe"/>
    <w:uiPriority w:val="99"/>
    <w:rsid w:val="00347109"/>
    <w:pPr>
      <w:numPr>
        <w:numId w:val="0"/>
      </w:numPr>
      <w:pBdr>
        <w:top w:val="single" w:sz="4" w:space="1" w:color="auto"/>
        <w:left w:val="single" w:sz="4" w:space="4" w:color="auto"/>
        <w:bottom w:val="single" w:sz="4" w:space="1" w:color="auto"/>
        <w:right w:val="single" w:sz="4" w:space="4" w:color="auto"/>
      </w:pBdr>
      <w:shd w:val="clear" w:color="auto" w:fill="E0E0E0"/>
    </w:pPr>
  </w:style>
  <w:style w:type="paragraph" w:customStyle="1" w:styleId="Probeheading1">
    <w:name w:val="Probe heading1"/>
    <w:basedOn w:val="Normal"/>
    <w:uiPriority w:val="99"/>
    <w:rsid w:val="00347109"/>
    <w:pPr>
      <w:spacing w:after="0"/>
    </w:pPr>
    <w:rPr>
      <w:rFonts w:ascii="Arial" w:hAnsi="Arial" w:cs="Arial"/>
      <w:b/>
      <w:bCs/>
    </w:rPr>
  </w:style>
  <w:style w:type="paragraph" w:customStyle="1" w:styleId="Probeheading2">
    <w:name w:val="Probe heading2"/>
    <w:basedOn w:val="Normal"/>
    <w:uiPriority w:val="99"/>
    <w:rsid w:val="00347109"/>
    <w:pPr>
      <w:spacing w:after="0"/>
    </w:pPr>
    <w:rPr>
      <w:rFonts w:ascii="Arial" w:hAnsi="Arial" w:cs="Arial"/>
      <w:b/>
      <w:bCs/>
      <w:sz w:val="18"/>
      <w:szCs w:val="18"/>
    </w:rPr>
  </w:style>
  <w:style w:type="paragraph" w:customStyle="1" w:styleId="Probeheading3c">
    <w:name w:val="Probe heading3c"/>
    <w:basedOn w:val="Normal"/>
    <w:uiPriority w:val="99"/>
    <w:rsid w:val="00347109"/>
    <w:pPr>
      <w:spacing w:after="0"/>
      <w:jc w:val="center"/>
    </w:pPr>
    <w:rPr>
      <w:rFonts w:ascii="Arial" w:hAnsi="Arial" w:cs="Arial"/>
      <w:b/>
      <w:bCs/>
      <w:sz w:val="16"/>
      <w:szCs w:val="16"/>
    </w:rPr>
  </w:style>
  <w:style w:type="paragraph" w:customStyle="1" w:styleId="Probetext">
    <w:name w:val="Probe text"/>
    <w:basedOn w:val="Normal"/>
    <w:uiPriority w:val="99"/>
    <w:rsid w:val="00347109"/>
    <w:pPr>
      <w:numPr>
        <w:numId w:val="8"/>
      </w:numPr>
      <w:spacing w:after="0"/>
    </w:pPr>
    <w:rPr>
      <w:rFonts w:ascii="Arial" w:hAnsi="Arial" w:cs="Arial"/>
      <w:sz w:val="16"/>
      <w:szCs w:val="16"/>
    </w:rPr>
  </w:style>
  <w:style w:type="paragraph" w:customStyle="1" w:styleId="Probeinput1">
    <w:name w:val="Probe input 1"/>
    <w:basedOn w:val="Probetext"/>
    <w:uiPriority w:val="99"/>
    <w:rsid w:val="00347109"/>
    <w:pPr>
      <w:numPr>
        <w:numId w:val="0"/>
      </w:numPr>
      <w:ind w:left="284"/>
    </w:pPr>
    <w:rPr>
      <w:b/>
      <w:bCs/>
      <w:i/>
      <w:iCs/>
    </w:rPr>
  </w:style>
  <w:style w:type="paragraph" w:customStyle="1" w:styleId="Probeinput2">
    <w:name w:val="Probe input 2"/>
    <w:basedOn w:val="Probetext"/>
    <w:uiPriority w:val="99"/>
    <w:rsid w:val="00347109"/>
    <w:pPr>
      <w:numPr>
        <w:numId w:val="0"/>
      </w:numPr>
      <w:ind w:left="540"/>
    </w:pPr>
    <w:rPr>
      <w:b/>
      <w:bCs/>
      <w:i/>
      <w:iCs/>
    </w:rPr>
  </w:style>
  <w:style w:type="paragraph" w:customStyle="1" w:styleId="ProbeNormalLetter">
    <w:name w:val="Probe Normal Letter"/>
    <w:basedOn w:val="PlainText"/>
    <w:uiPriority w:val="99"/>
    <w:rsid w:val="00347109"/>
    <w:rPr>
      <w:rFonts w:ascii="Arial Narrow" w:hAnsi="Arial Narrow"/>
      <w:sz w:val="18"/>
      <w:szCs w:val="18"/>
    </w:rPr>
  </w:style>
  <w:style w:type="paragraph" w:customStyle="1" w:styleId="Probetext9">
    <w:name w:val="Probe text 9"/>
    <w:basedOn w:val="Probetext"/>
    <w:uiPriority w:val="99"/>
    <w:rsid w:val="00347109"/>
    <w:pPr>
      <w:numPr>
        <w:numId w:val="0"/>
      </w:numPr>
    </w:pPr>
    <w:rPr>
      <w:sz w:val="18"/>
      <w:szCs w:val="18"/>
    </w:rPr>
  </w:style>
  <w:style w:type="paragraph" w:customStyle="1" w:styleId="Probetext9numbered">
    <w:name w:val="Probe text 9 numbered"/>
    <w:basedOn w:val="Probetext9"/>
    <w:uiPriority w:val="99"/>
    <w:rsid w:val="00347109"/>
    <w:pPr>
      <w:numPr>
        <w:numId w:val="9"/>
      </w:numPr>
      <w:tabs>
        <w:tab w:val="num" w:pos="284"/>
      </w:tabs>
    </w:pPr>
  </w:style>
  <w:style w:type="paragraph" w:customStyle="1" w:styleId="ProbetextC">
    <w:name w:val="Probe text C"/>
    <w:basedOn w:val="Probetext"/>
    <w:uiPriority w:val="99"/>
    <w:rsid w:val="00347109"/>
    <w:pPr>
      <w:numPr>
        <w:numId w:val="0"/>
      </w:numPr>
      <w:tabs>
        <w:tab w:val="right" w:pos="9072"/>
      </w:tabs>
      <w:jc w:val="center"/>
    </w:pPr>
  </w:style>
  <w:style w:type="paragraph" w:customStyle="1" w:styleId="ProbetextCW">
    <w:name w:val="Probe text C W"/>
    <w:basedOn w:val="Probetext"/>
    <w:uiPriority w:val="99"/>
    <w:rsid w:val="00347109"/>
    <w:pPr>
      <w:numPr>
        <w:numId w:val="0"/>
      </w:numPr>
      <w:tabs>
        <w:tab w:val="right" w:pos="9072"/>
      </w:tabs>
      <w:jc w:val="center"/>
    </w:pPr>
    <w:rPr>
      <w:b/>
      <w:bCs/>
      <w:color w:val="FFFFFF"/>
    </w:rPr>
  </w:style>
  <w:style w:type="paragraph" w:customStyle="1" w:styleId="ProbetextinputC">
    <w:name w:val="Probe text input C"/>
    <w:basedOn w:val="ProbetextC"/>
    <w:uiPriority w:val="99"/>
    <w:rsid w:val="00347109"/>
    <w:rPr>
      <w:b/>
      <w:bCs/>
      <w:i/>
      <w:iCs/>
    </w:rPr>
  </w:style>
  <w:style w:type="paragraph" w:customStyle="1" w:styleId="probenormalchar0">
    <w:name w:val="probenormalchar"/>
    <w:basedOn w:val="Normal"/>
    <w:uiPriority w:val="99"/>
    <w:rsid w:val="00347109"/>
    <w:rPr>
      <w:rFonts w:cs="Times New Roman"/>
    </w:rPr>
  </w:style>
  <w:style w:type="paragraph" w:customStyle="1" w:styleId="Questionlevel1">
    <w:name w:val="Question level 1"/>
    <w:basedOn w:val="Normal"/>
    <w:uiPriority w:val="99"/>
    <w:rsid w:val="00347109"/>
    <w:pPr>
      <w:numPr>
        <w:ilvl w:val="6"/>
        <w:numId w:val="10"/>
      </w:numPr>
    </w:pPr>
    <w:rPr>
      <w:rFonts w:ascii="Arial" w:hAnsi="Arial" w:cs="Arial"/>
    </w:rPr>
  </w:style>
  <w:style w:type="paragraph" w:customStyle="1" w:styleId="SAQAHeading3">
    <w:name w:val="SAQAHeading3"/>
    <w:basedOn w:val="Normal"/>
    <w:uiPriority w:val="99"/>
    <w:rsid w:val="00347109"/>
    <w:pPr>
      <w:keepNext/>
      <w:spacing w:after="0"/>
      <w:jc w:val="center"/>
    </w:pPr>
    <w:rPr>
      <w:rFonts w:ascii="Arial" w:hAnsi="Arial" w:cs="Times New Roman"/>
      <w:b/>
      <w:kern w:val="36"/>
    </w:rPr>
  </w:style>
  <w:style w:type="paragraph" w:customStyle="1" w:styleId="SAQANormal">
    <w:name w:val="SAQANormal"/>
    <w:basedOn w:val="Normal"/>
    <w:uiPriority w:val="99"/>
    <w:rsid w:val="00347109"/>
    <w:pPr>
      <w:keepNext/>
    </w:pPr>
    <w:rPr>
      <w:rFonts w:ascii="Arial" w:hAnsi="Arial" w:cs="Times New Roman"/>
      <w:kern w:val="36"/>
    </w:rPr>
  </w:style>
  <w:style w:type="paragraph" w:customStyle="1" w:styleId="SectionHeading">
    <w:name w:val="Section Heading"/>
    <w:basedOn w:val="Body"/>
    <w:uiPriority w:val="99"/>
    <w:rsid w:val="00347109"/>
    <w:pPr>
      <w:jc w:val="center"/>
    </w:pPr>
    <w:rPr>
      <w:rFonts w:cs="Arial"/>
      <w:b/>
      <w:sz w:val="36"/>
      <w:szCs w:val="36"/>
    </w:rPr>
  </w:style>
  <w:style w:type="paragraph" w:customStyle="1" w:styleId="step1">
    <w:name w:val="step 1"/>
    <w:basedOn w:val="Normal"/>
    <w:uiPriority w:val="99"/>
    <w:rsid w:val="00347109"/>
    <w:pPr>
      <w:keepNext/>
      <w:keepLines/>
      <w:tabs>
        <w:tab w:val="left" w:pos="576"/>
        <w:tab w:val="left" w:pos="1152"/>
        <w:tab w:val="left" w:pos="1728"/>
      </w:tabs>
      <w:spacing w:before="240" w:after="0"/>
      <w:ind w:left="576" w:hanging="576"/>
    </w:pPr>
    <w:rPr>
      <w:rFonts w:ascii="Arial" w:hAnsi="Arial" w:cs="Times New Roman"/>
      <w:caps/>
      <w:lang w:eastAsia="en-ZA"/>
    </w:rPr>
  </w:style>
  <w:style w:type="paragraph" w:customStyle="1" w:styleId="step2">
    <w:name w:val="step 2"/>
    <w:basedOn w:val="step1"/>
    <w:uiPriority w:val="99"/>
    <w:rsid w:val="00347109"/>
    <w:pPr>
      <w:keepNext w:val="0"/>
    </w:pPr>
    <w:rPr>
      <w:rFonts w:ascii="Times New Roman" w:hAnsi="Times New Roman"/>
      <w:caps w:val="0"/>
    </w:rPr>
  </w:style>
  <w:style w:type="paragraph" w:customStyle="1" w:styleId="step3">
    <w:name w:val="step 3"/>
    <w:basedOn w:val="Normal"/>
    <w:uiPriority w:val="99"/>
    <w:rsid w:val="00347109"/>
    <w:pPr>
      <w:keepLines/>
      <w:tabs>
        <w:tab w:val="left" w:pos="288"/>
        <w:tab w:val="left" w:pos="576"/>
        <w:tab w:val="left" w:pos="1152"/>
        <w:tab w:val="left" w:pos="1728"/>
      </w:tabs>
      <w:spacing w:after="0"/>
      <w:ind w:left="864" w:hanging="288"/>
    </w:pPr>
    <w:rPr>
      <w:rFonts w:ascii="Arial" w:hAnsi="Arial" w:cs="Times New Roman"/>
      <w:lang w:eastAsia="en-ZA"/>
    </w:rPr>
  </w:style>
  <w:style w:type="paragraph" w:customStyle="1" w:styleId="step3bullet">
    <w:name w:val="step 3 bullet"/>
    <w:basedOn w:val="step3"/>
    <w:uiPriority w:val="99"/>
    <w:rsid w:val="00347109"/>
    <w:pPr>
      <w:tabs>
        <w:tab w:val="left" w:pos="864"/>
      </w:tabs>
    </w:pPr>
  </w:style>
  <w:style w:type="character" w:styleId="Strong">
    <w:name w:val="Strong"/>
    <w:basedOn w:val="DefaultParagraphFont"/>
    <w:uiPriority w:val="22"/>
    <w:qFormat/>
    <w:locked/>
    <w:rsid w:val="007140D8"/>
    <w:rPr>
      <w:rFonts w:ascii="Switzer Medium" w:hAnsi="Switzer Medium"/>
      <w:b/>
      <w:bCs/>
      <w:i w:val="0"/>
    </w:rPr>
  </w:style>
  <w:style w:type="paragraph" w:customStyle="1" w:styleId="StyleBullet1">
    <w:name w:val="Style Bullet 1"/>
    <w:basedOn w:val="Normal"/>
    <w:uiPriority w:val="99"/>
    <w:rsid w:val="00347109"/>
    <w:rPr>
      <w:rFonts w:ascii="Arial" w:hAnsi="Arial" w:cs="Times New Roman"/>
      <w:lang w:eastAsia="en-ZA"/>
    </w:rPr>
  </w:style>
  <w:style w:type="paragraph" w:customStyle="1" w:styleId="StyleHeading3">
    <w:name w:val="Style Heading 3"/>
    <w:basedOn w:val="Heading3"/>
    <w:uiPriority w:val="99"/>
    <w:rsid w:val="00347109"/>
    <w:rPr>
      <w:rFonts w:cs="Times New Roman"/>
    </w:rPr>
  </w:style>
  <w:style w:type="paragraph" w:customStyle="1" w:styleId="StyleHeading3BottomSinglesolidlineCustomColorRGB010">
    <w:name w:val="Style Heading 3 + Bottom: (Single solid line Custom Color(RGB(010..."/>
    <w:basedOn w:val="Heading3"/>
    <w:next w:val="ProbeNormalChar"/>
    <w:uiPriority w:val="99"/>
    <w:rsid w:val="00347109"/>
    <w:pPr>
      <w:pBdr>
        <w:bottom w:val="single" w:sz="4" w:space="1" w:color="006666"/>
      </w:pBdr>
    </w:pPr>
    <w:rPr>
      <w:rFonts w:cs="Times New Roman"/>
    </w:rPr>
  </w:style>
  <w:style w:type="table" w:customStyle="1" w:styleId="TableGrid1">
    <w:name w:val="Table Grid1"/>
    <w:uiPriority w:val="99"/>
    <w:rsid w:val="00347109"/>
    <w:rPr>
      <w:szCs w:val="22"/>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uiPriority w:val="99"/>
    <w:rsid w:val="00347109"/>
    <w:rPr>
      <w:szCs w:val="22"/>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
    <w:name w:val="text"/>
    <w:basedOn w:val="Normal"/>
    <w:uiPriority w:val="99"/>
    <w:rsid w:val="00347109"/>
    <w:pPr>
      <w:spacing w:beforeAutospacing="1" w:after="100" w:afterAutospacing="1"/>
    </w:pPr>
    <w:rPr>
      <w:rFonts w:ascii="Arial" w:hAnsi="Arial" w:cs="Arial"/>
      <w:color w:val="151D71"/>
    </w:rPr>
  </w:style>
  <w:style w:type="paragraph" w:customStyle="1" w:styleId="textfooter">
    <w:name w:val="textfooter"/>
    <w:basedOn w:val="Normal"/>
    <w:uiPriority w:val="99"/>
    <w:rsid w:val="00347109"/>
    <w:pPr>
      <w:spacing w:beforeAutospacing="1" w:after="100" w:afterAutospacing="1"/>
      <w:ind w:left="160"/>
    </w:pPr>
    <w:rPr>
      <w:rFonts w:ascii="Arial" w:hAnsi="Arial" w:cs="Arial"/>
      <w:color w:val="999999"/>
      <w:sz w:val="16"/>
      <w:szCs w:val="16"/>
    </w:rPr>
  </w:style>
  <w:style w:type="paragraph" w:styleId="Title">
    <w:name w:val="Title"/>
    <w:basedOn w:val="Normal"/>
    <w:next w:val="Normal"/>
    <w:link w:val="TitleChar"/>
    <w:autoRedefine/>
    <w:uiPriority w:val="10"/>
    <w:qFormat/>
    <w:locked/>
    <w:rsid w:val="00DF0AFC"/>
    <w:pPr>
      <w:spacing w:after="0"/>
      <w:contextualSpacing/>
    </w:pPr>
    <w:rPr>
      <w:rFonts w:eastAsiaTheme="majorEastAsia" w:cstheme="majorBidi"/>
      <w:color w:val="FFFFFF" w:themeColor="background1"/>
      <w:spacing w:val="-7"/>
      <w:sz w:val="64"/>
      <w:szCs w:val="64"/>
    </w:rPr>
  </w:style>
  <w:style w:type="character" w:customStyle="1" w:styleId="TitleChar">
    <w:name w:val="Title Char"/>
    <w:basedOn w:val="DefaultParagraphFont"/>
    <w:link w:val="Title"/>
    <w:uiPriority w:val="10"/>
    <w:locked/>
    <w:rsid w:val="00DF0AFC"/>
    <w:rPr>
      <w:rFonts w:ascii="Tahoma" w:eastAsiaTheme="majorEastAsia" w:hAnsi="Tahoma" w:cstheme="majorBidi"/>
      <w:color w:val="FFFFFF" w:themeColor="background1"/>
      <w:spacing w:val="-7"/>
      <w:sz w:val="64"/>
      <w:szCs w:val="64"/>
      <w:lang w:val="en-ZA"/>
    </w:rPr>
  </w:style>
  <w:style w:type="paragraph" w:customStyle="1" w:styleId="Topic">
    <w:name w:val="Topic"/>
    <w:basedOn w:val="Normal"/>
    <w:uiPriority w:val="99"/>
    <w:rsid w:val="00347109"/>
    <w:pPr>
      <w:keepNext/>
    </w:pPr>
    <w:rPr>
      <w:rFonts w:ascii="Arial" w:hAnsi="Arial" w:cs="Times New Roman"/>
      <w:b/>
      <w:i/>
      <w:lang w:eastAsia="en-ZA"/>
    </w:rPr>
  </w:style>
  <w:style w:type="paragraph" w:customStyle="1" w:styleId="WPDescDateUser1">
    <w:name w:val="WP Desc Date User1"/>
    <w:uiPriority w:val="99"/>
    <w:rsid w:val="00347109"/>
    <w:pPr>
      <w:widowControl w:val="0"/>
      <w:autoSpaceDE w:val="0"/>
      <w:autoSpaceDN w:val="0"/>
      <w:adjustRightInd w:val="0"/>
      <w:spacing w:before="73"/>
      <w:jc w:val="center"/>
    </w:pPr>
    <w:rPr>
      <w:rFonts w:ascii="Arial" w:hAnsi="Arial" w:cs="Arial"/>
      <w:color w:val="3030FF"/>
      <w:sz w:val="16"/>
      <w:szCs w:val="16"/>
    </w:rPr>
  </w:style>
  <w:style w:type="paragraph" w:customStyle="1" w:styleId="WPDescDateUser2">
    <w:name w:val="WP Desc Date User2"/>
    <w:uiPriority w:val="99"/>
    <w:rsid w:val="00347109"/>
    <w:pPr>
      <w:widowControl w:val="0"/>
      <w:autoSpaceDE w:val="0"/>
      <w:autoSpaceDN w:val="0"/>
      <w:adjustRightInd w:val="0"/>
      <w:spacing w:before="73"/>
      <w:jc w:val="center"/>
    </w:pPr>
    <w:rPr>
      <w:rFonts w:ascii="Arial" w:hAnsi="Arial" w:cs="Arial"/>
      <w:color w:val="FF0000"/>
      <w:sz w:val="16"/>
      <w:szCs w:val="16"/>
    </w:rPr>
  </w:style>
  <w:style w:type="paragraph" w:customStyle="1" w:styleId="WPDescDateUser3">
    <w:name w:val="WP Desc Date User3"/>
    <w:uiPriority w:val="99"/>
    <w:rsid w:val="00347109"/>
    <w:pPr>
      <w:widowControl w:val="0"/>
      <w:autoSpaceDE w:val="0"/>
      <w:autoSpaceDN w:val="0"/>
      <w:adjustRightInd w:val="0"/>
      <w:spacing w:before="73"/>
      <w:jc w:val="center"/>
    </w:pPr>
    <w:rPr>
      <w:rFonts w:ascii="Arial" w:hAnsi="Arial" w:cs="Arial"/>
      <w:color w:val="008200"/>
      <w:sz w:val="16"/>
      <w:szCs w:val="16"/>
    </w:rPr>
  </w:style>
  <w:style w:type="paragraph" w:customStyle="1" w:styleId="WPDescDateUser4">
    <w:name w:val="WP Desc Date User4"/>
    <w:uiPriority w:val="99"/>
    <w:rsid w:val="00347109"/>
    <w:pPr>
      <w:widowControl w:val="0"/>
      <w:autoSpaceDE w:val="0"/>
      <w:autoSpaceDN w:val="0"/>
      <w:adjustRightInd w:val="0"/>
      <w:spacing w:before="73"/>
      <w:jc w:val="center"/>
    </w:pPr>
    <w:rPr>
      <w:rFonts w:ascii="Arial" w:hAnsi="Arial" w:cs="Arial"/>
      <w:color w:val="840084"/>
      <w:sz w:val="16"/>
      <w:szCs w:val="16"/>
    </w:rPr>
  </w:style>
  <w:style w:type="paragraph" w:customStyle="1" w:styleId="WPDescTitleClient">
    <w:name w:val="WP Desc Title Client"/>
    <w:uiPriority w:val="99"/>
    <w:rsid w:val="00347109"/>
    <w:pPr>
      <w:widowControl w:val="0"/>
      <w:autoSpaceDE w:val="0"/>
      <w:autoSpaceDN w:val="0"/>
      <w:adjustRightInd w:val="0"/>
    </w:pPr>
    <w:rPr>
      <w:rFonts w:ascii="Arial" w:hAnsi="Arial" w:cs="Arial"/>
      <w:b/>
      <w:bCs/>
      <w:color w:val="FF0000"/>
      <w:sz w:val="28"/>
      <w:szCs w:val="28"/>
    </w:rPr>
  </w:style>
  <w:style w:type="paragraph" w:customStyle="1" w:styleId="WPDescTitleDocNum">
    <w:name w:val="WP Desc Title DocNum"/>
    <w:uiPriority w:val="99"/>
    <w:rsid w:val="00347109"/>
    <w:pPr>
      <w:widowControl w:val="0"/>
      <w:autoSpaceDE w:val="0"/>
      <w:autoSpaceDN w:val="0"/>
      <w:adjustRightInd w:val="0"/>
      <w:jc w:val="right"/>
    </w:pPr>
    <w:rPr>
      <w:rFonts w:ascii="Arial" w:hAnsi="Arial" w:cs="Arial"/>
      <w:b/>
      <w:bCs/>
      <w:color w:val="A6CAF0"/>
      <w:sz w:val="18"/>
      <w:szCs w:val="18"/>
    </w:rPr>
  </w:style>
  <w:style w:type="paragraph" w:customStyle="1" w:styleId="WPDescTitleRole">
    <w:name w:val="WP Desc Title Role"/>
    <w:uiPriority w:val="99"/>
    <w:rsid w:val="00347109"/>
    <w:pPr>
      <w:widowControl w:val="0"/>
      <w:autoSpaceDE w:val="0"/>
      <w:autoSpaceDN w:val="0"/>
      <w:adjustRightInd w:val="0"/>
      <w:spacing w:before="56"/>
      <w:jc w:val="center"/>
    </w:pPr>
    <w:rPr>
      <w:rFonts w:ascii="Arial" w:hAnsi="Arial" w:cs="Arial"/>
      <w:b/>
      <w:bCs/>
      <w:color w:val="FFFFFF"/>
      <w:sz w:val="16"/>
      <w:szCs w:val="16"/>
    </w:rPr>
  </w:style>
  <w:style w:type="paragraph" w:customStyle="1" w:styleId="WPProcedureTitle">
    <w:name w:val="WP ProcedureTitle"/>
    <w:uiPriority w:val="99"/>
    <w:rsid w:val="00347109"/>
    <w:pPr>
      <w:widowControl w:val="0"/>
      <w:tabs>
        <w:tab w:val="left" w:pos="360"/>
      </w:tabs>
      <w:autoSpaceDE w:val="0"/>
      <w:autoSpaceDN w:val="0"/>
      <w:adjustRightInd w:val="0"/>
      <w:spacing w:before="73"/>
      <w:ind w:left="362" w:hanging="362"/>
    </w:pPr>
    <w:rPr>
      <w:rFonts w:ascii="Arial" w:hAnsi="Arial" w:cs="Arial"/>
      <w:b/>
      <w:bCs/>
      <w:color w:val="000000"/>
      <w:sz w:val="16"/>
      <w:szCs w:val="16"/>
    </w:rPr>
  </w:style>
  <w:style w:type="paragraph" w:customStyle="1" w:styleId="WPQuestionLevel1">
    <w:name w:val="WP Question Level1"/>
    <w:uiPriority w:val="99"/>
    <w:rsid w:val="00347109"/>
    <w:pPr>
      <w:widowControl w:val="0"/>
      <w:tabs>
        <w:tab w:val="left" w:pos="283"/>
      </w:tabs>
      <w:autoSpaceDE w:val="0"/>
      <w:autoSpaceDN w:val="0"/>
      <w:adjustRightInd w:val="0"/>
      <w:spacing w:before="73"/>
      <w:ind w:left="283" w:right="283" w:hanging="283"/>
    </w:pPr>
    <w:rPr>
      <w:rFonts w:ascii="Arial" w:hAnsi="Arial" w:cs="Arial"/>
      <w:color w:val="000000"/>
      <w:sz w:val="16"/>
      <w:szCs w:val="16"/>
    </w:rPr>
  </w:style>
  <w:style w:type="paragraph" w:customStyle="1" w:styleId="WPTextchk">
    <w:name w:val="WP Text chk"/>
    <w:uiPriority w:val="99"/>
    <w:rsid w:val="00347109"/>
    <w:pPr>
      <w:widowControl w:val="0"/>
      <w:tabs>
        <w:tab w:val="left" w:pos="283"/>
      </w:tabs>
      <w:autoSpaceDE w:val="0"/>
      <w:autoSpaceDN w:val="0"/>
      <w:adjustRightInd w:val="0"/>
      <w:ind w:left="283" w:right="141" w:hanging="283"/>
    </w:pPr>
    <w:rPr>
      <w:rFonts w:ascii="Arial" w:hAnsi="Arial" w:cs="Arial"/>
      <w:color w:val="000000"/>
      <w:sz w:val="16"/>
      <w:szCs w:val="16"/>
    </w:rPr>
  </w:style>
  <w:style w:type="paragraph" w:customStyle="1" w:styleId="WPTextSpB">
    <w:name w:val="WP TextSpB"/>
    <w:uiPriority w:val="99"/>
    <w:rsid w:val="00347109"/>
    <w:pPr>
      <w:widowControl w:val="0"/>
      <w:autoSpaceDE w:val="0"/>
      <w:autoSpaceDN w:val="0"/>
      <w:adjustRightInd w:val="0"/>
      <w:spacing w:before="73"/>
      <w:ind w:right="283"/>
    </w:pPr>
    <w:rPr>
      <w:rFonts w:ascii="Arial" w:hAnsi="Arial" w:cs="Arial"/>
      <w:color w:val="000000"/>
      <w:sz w:val="16"/>
      <w:szCs w:val="16"/>
    </w:rPr>
  </w:style>
  <w:style w:type="paragraph" w:customStyle="1" w:styleId="WPTitle">
    <w:name w:val="WP Title"/>
    <w:uiPriority w:val="99"/>
    <w:rsid w:val="00347109"/>
    <w:pPr>
      <w:widowControl w:val="0"/>
      <w:tabs>
        <w:tab w:val="left" w:pos="4464"/>
      </w:tabs>
      <w:autoSpaceDE w:val="0"/>
      <w:autoSpaceDN w:val="0"/>
      <w:adjustRightInd w:val="0"/>
    </w:pPr>
    <w:rPr>
      <w:rFonts w:ascii="Arial" w:hAnsi="Arial" w:cs="Arial"/>
      <w:b/>
      <w:bCs/>
      <w:color w:val="000000"/>
      <w:sz w:val="18"/>
      <w:szCs w:val="18"/>
    </w:rPr>
  </w:style>
  <w:style w:type="table" w:customStyle="1" w:styleId="MediumShading11">
    <w:name w:val="Medium Shading 11"/>
    <w:basedOn w:val="TableNormal"/>
    <w:uiPriority w:val="63"/>
    <w:rsid w:val="00347109"/>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NumberedParagraphCharChar">
    <w:name w:val="Numbered Paragraph Char Char"/>
    <w:basedOn w:val="Normal"/>
    <w:link w:val="NumberedParagraphCharCharChar"/>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ascii="Times New Roman" w:hAnsi="Times New Roman" w:cs="Times New Roman"/>
      <w:kern w:val="8"/>
      <w:lang w:bidi="he-IL"/>
    </w:rPr>
  </w:style>
  <w:style w:type="character" w:customStyle="1" w:styleId="NumberedParagraphCharCharChar">
    <w:name w:val="Numbered Paragraph Char Char Char"/>
    <w:basedOn w:val="DefaultParagraphFont"/>
    <w:link w:val="NumberedParagraphCharChar"/>
    <w:locked/>
    <w:rsid w:val="00347109"/>
    <w:rPr>
      <w:rFonts w:ascii="Times New Roman" w:eastAsiaTheme="minorHAnsi" w:hAnsi="Times New Roman" w:cs="Times New Roman"/>
      <w:kern w:val="8"/>
      <w:sz w:val="22"/>
      <w:szCs w:val="22"/>
      <w:lang w:val="en-ZA" w:bidi="he-IL"/>
    </w:rPr>
  </w:style>
  <w:style w:type="paragraph" w:customStyle="1" w:styleId="Indent">
    <w:name w:val="Indent"/>
    <w:basedOn w:val="Normal"/>
    <w:link w:val="IndentChar"/>
    <w:rsid w:val="00347109"/>
    <w:pPr>
      <w:tabs>
        <w:tab w:val="left" w:pos="960"/>
      </w:tabs>
      <w:spacing w:before="140" w:after="0" w:line="280" w:lineRule="exact"/>
      <w:ind w:left="960" w:hanging="480"/>
    </w:pPr>
    <w:rPr>
      <w:rFonts w:ascii="Times New Roman" w:hAnsi="Times New Roman" w:cs="Times New Roman"/>
      <w:kern w:val="8"/>
      <w:lang w:bidi="he-IL"/>
    </w:rPr>
  </w:style>
  <w:style w:type="character" w:customStyle="1" w:styleId="IndentChar">
    <w:name w:val="Indent Char"/>
    <w:basedOn w:val="NumberedParagraphChar1"/>
    <w:link w:val="Indent"/>
    <w:rsid w:val="00347109"/>
    <w:rPr>
      <w:rFonts w:ascii="Times New Roman" w:eastAsiaTheme="minorHAnsi" w:hAnsi="Times New Roman" w:cs="Times New Roman"/>
      <w:kern w:val="8"/>
      <w:sz w:val="22"/>
      <w:szCs w:val="22"/>
      <w:lang w:val="en-ZA" w:bidi="he-IL"/>
    </w:rPr>
  </w:style>
  <w:style w:type="character" w:customStyle="1" w:styleId="NumberedParagraphChar1">
    <w:name w:val="Numbered Paragraph Char1"/>
    <w:basedOn w:val="DefaultParagraphFont"/>
    <w:link w:val="NumberedParagraph0"/>
    <w:rsid w:val="00347109"/>
    <w:rPr>
      <w:kern w:val="8"/>
      <w:sz w:val="24"/>
      <w:szCs w:val="24"/>
      <w:lang w:bidi="he-IL"/>
    </w:rPr>
  </w:style>
  <w:style w:type="paragraph" w:customStyle="1" w:styleId="NumberedParagraph0">
    <w:name w:val="Numbered Paragraph"/>
    <w:basedOn w:val="Normal"/>
    <w:link w:val="NumberedParagraphChar1"/>
    <w:rsid w:val="00347109"/>
    <w:pPr>
      <w:widowControl w:val="0"/>
      <w:tabs>
        <w:tab w:val="right" w:pos="312"/>
        <w:tab w:val="left" w:pos="480"/>
      </w:tabs>
      <w:overflowPunct w:val="0"/>
      <w:autoSpaceDE w:val="0"/>
      <w:autoSpaceDN w:val="0"/>
      <w:adjustRightInd w:val="0"/>
      <w:spacing w:after="0" w:line="280" w:lineRule="exact"/>
      <w:ind w:left="480" w:hanging="480"/>
      <w:textAlignment w:val="baseline"/>
    </w:pPr>
    <w:rPr>
      <w:rFonts w:eastAsiaTheme="minorEastAsia"/>
      <w:kern w:val="8"/>
      <w:sz w:val="24"/>
      <w:szCs w:val="24"/>
      <w:lang w:val="en-US" w:bidi="he-IL"/>
    </w:rPr>
  </w:style>
  <w:style w:type="paragraph" w:customStyle="1" w:styleId="Numberedparagraph1">
    <w:name w:val="Numbered paragraph"/>
    <w:basedOn w:val="Normal"/>
    <w:rsid w:val="00347109"/>
    <w:pPr>
      <w:tabs>
        <w:tab w:val="right" w:pos="360"/>
        <w:tab w:val="left" w:pos="720"/>
      </w:tabs>
      <w:spacing w:after="0" w:line="240" w:lineRule="exact"/>
      <w:ind w:left="720" w:hanging="720"/>
    </w:pPr>
    <w:rPr>
      <w:rFonts w:ascii="Times New Roman" w:hAnsi="Times New Roman" w:cs="Times New Roman"/>
    </w:rPr>
  </w:style>
  <w:style w:type="paragraph" w:customStyle="1" w:styleId="Contentshead">
    <w:name w:val="Contents head"/>
    <w:basedOn w:val="Normal"/>
    <w:rsid w:val="00347109"/>
    <w:pPr>
      <w:pBdr>
        <w:bottom w:val="single" w:sz="4" w:space="10" w:color="auto"/>
      </w:pBdr>
      <w:spacing w:after="0" w:line="240" w:lineRule="exact"/>
      <w:jc w:val="center"/>
    </w:pPr>
    <w:rPr>
      <w:rFonts w:ascii="Times New Roman" w:hAnsi="Times New Roman" w:cs="Times New Roman"/>
      <w:b/>
    </w:rPr>
  </w:style>
  <w:style w:type="character" w:customStyle="1" w:styleId="FootnoteTextChar7">
    <w:name w:val="Footnote Text Char7"/>
    <w:aliases w:val="Footnote Text Char Char,Footnote Text Char1 Char,Footnote Text Char2 Char,Footnote Text Char11 Char,Footnote Text Char3 Char,Footnote Text Char4 Char,Footnote Text Char5 Char,Footnote Text Char6 Char,Footnote Text Char12 Char"/>
    <w:basedOn w:val="DefaultParagraphFont"/>
    <w:rsid w:val="00347109"/>
    <w:rPr>
      <w:snapToGrid w:val="0"/>
      <w:kern w:val="12"/>
      <w:sz w:val="16"/>
      <w:lang w:val="en-US" w:eastAsia="en-US" w:bidi="ar-SA"/>
    </w:rPr>
  </w:style>
  <w:style w:type="paragraph" w:customStyle="1" w:styleId="BulletedList">
    <w:name w:val="Bulleted List"/>
    <w:basedOn w:val="Normal"/>
    <w:rsid w:val="00347109"/>
    <w:pPr>
      <w:numPr>
        <w:numId w:val="15"/>
      </w:numPr>
      <w:spacing w:after="0" w:line="240" w:lineRule="exact"/>
    </w:pPr>
    <w:rPr>
      <w:rFonts w:ascii="Times New Roman" w:hAnsi="Times New Roman" w:cs="Times New Roman"/>
    </w:rPr>
  </w:style>
  <w:style w:type="paragraph" w:customStyle="1" w:styleId="Heading2NoSpacebefore">
    <w:name w:val="Heading 2No Space before"/>
    <w:basedOn w:val="Heading2"/>
    <w:rsid w:val="00347109"/>
    <w:pPr>
      <w:spacing w:before="0" w:line="240" w:lineRule="atLeast"/>
    </w:pPr>
    <w:rPr>
      <w:rFonts w:ascii="Times New Roman" w:hAnsi="Times New Roman" w:cs="Times New Roman"/>
    </w:rPr>
  </w:style>
  <w:style w:type="paragraph" w:customStyle="1" w:styleId="GovNormal">
    <w:name w:val="Gov Normal"/>
    <w:basedOn w:val="NumberedParagraph0"/>
    <w:rsid w:val="00347109"/>
    <w:pPr>
      <w:widowControl/>
      <w:tabs>
        <w:tab w:val="clear" w:pos="480"/>
        <w:tab w:val="left" w:pos="540"/>
      </w:tabs>
      <w:overflowPunct/>
      <w:autoSpaceDE/>
      <w:autoSpaceDN/>
      <w:adjustRightInd/>
      <w:ind w:left="540" w:hanging="540"/>
      <w:textAlignment w:val="auto"/>
    </w:pPr>
  </w:style>
  <w:style w:type="paragraph" w:customStyle="1" w:styleId="Gova">
    <w:name w:val="Gov (a)"/>
    <w:basedOn w:val="NumberedParagraph0"/>
    <w:rsid w:val="00347109"/>
    <w:pPr>
      <w:widowControl/>
      <w:tabs>
        <w:tab w:val="clear" w:pos="312"/>
        <w:tab w:val="clear" w:pos="480"/>
        <w:tab w:val="left" w:pos="540"/>
      </w:tabs>
      <w:overflowPunct/>
      <w:autoSpaceDE/>
      <w:autoSpaceDN/>
      <w:adjustRightInd/>
      <w:ind w:left="1080" w:hanging="540"/>
      <w:textAlignment w:val="auto"/>
    </w:pPr>
  </w:style>
  <w:style w:type="paragraph" w:customStyle="1" w:styleId="NumberedParagraph-BulletelistLeft0Firstline0">
    <w:name w:val="Numbered Paragraph - Bullete list + Left:  0&quot; First line:  0&quot;"/>
    <w:basedOn w:val="Normal"/>
    <w:link w:val="NumberedParagraph-BulletelistLeft0Firstline0Char"/>
    <w:rsid w:val="00347109"/>
    <w:pPr>
      <w:numPr>
        <w:numId w:val="16"/>
      </w:numPr>
      <w:spacing w:after="0" w:line="240" w:lineRule="exact"/>
    </w:pPr>
    <w:rPr>
      <w:rFonts w:ascii="Times New Roman" w:hAnsi="Times New Roman" w:cs="Times New Roman"/>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347109"/>
    <w:rPr>
      <w:rFonts w:ascii="Times New Roman" w:eastAsiaTheme="minorHAnsi" w:hAnsi="Times New Roman" w:cs="Times New Roman"/>
      <w:sz w:val="22"/>
      <w:szCs w:val="22"/>
      <w:lang w:val="en-ZA"/>
    </w:rPr>
  </w:style>
  <w:style w:type="paragraph" w:customStyle="1" w:styleId="BulletedListundernumpara">
    <w:name w:val="Bulleted List under num para"/>
    <w:basedOn w:val="Normal"/>
    <w:rsid w:val="00347109"/>
    <w:pPr>
      <w:numPr>
        <w:numId w:val="17"/>
      </w:numPr>
      <w:tabs>
        <w:tab w:val="left" w:pos="1267"/>
      </w:tabs>
      <w:spacing w:after="0" w:line="240" w:lineRule="exact"/>
    </w:pPr>
    <w:rPr>
      <w:rFonts w:ascii="Times New Roman" w:hAnsi="Times New Roman" w:cs="Times New Roman"/>
    </w:rPr>
  </w:style>
  <w:style w:type="paragraph" w:customStyle="1" w:styleId="Numbold">
    <w:name w:val="Num + bold"/>
    <w:basedOn w:val="Normal"/>
    <w:next w:val="Normal"/>
    <w:rsid w:val="00347109"/>
    <w:pPr>
      <w:tabs>
        <w:tab w:val="right" w:pos="312"/>
        <w:tab w:val="left" w:pos="480"/>
      </w:tabs>
      <w:spacing w:after="0" w:line="280" w:lineRule="exact"/>
      <w:ind w:left="480" w:hanging="480"/>
    </w:pPr>
    <w:rPr>
      <w:rFonts w:ascii="Times New Roman" w:eastAsia="MS Mincho" w:hAnsi="Times New Roman" w:cs="Times New Roman"/>
      <w:b/>
      <w:kern w:val="8"/>
      <w:lang w:val="en-GB" w:bidi="he-IL"/>
    </w:rPr>
  </w:style>
  <w:style w:type="character" w:customStyle="1" w:styleId="indentboldChar">
    <w:name w:val="indent + bold Char"/>
    <w:basedOn w:val="DefaultParagraphFont"/>
    <w:rsid w:val="00347109"/>
    <w:rPr>
      <w:b/>
      <w:bCs/>
      <w:kern w:val="8"/>
      <w:sz w:val="24"/>
      <w:szCs w:val="24"/>
      <w:lang w:val="en-US" w:eastAsia="en-US" w:bidi="ar-SA"/>
    </w:rPr>
  </w:style>
  <w:style w:type="paragraph" w:customStyle="1" w:styleId="NumberedParagraphISA400">
    <w:name w:val="Numbered Paragraph ISA 400"/>
    <w:basedOn w:val="Normal"/>
    <w:link w:val="NumberedParagraphISA400Char"/>
    <w:rsid w:val="00347109"/>
    <w:pPr>
      <w:tabs>
        <w:tab w:val="right" w:pos="312"/>
        <w:tab w:val="left" w:pos="480"/>
      </w:tabs>
      <w:spacing w:after="0" w:line="280" w:lineRule="exact"/>
      <w:ind w:left="480" w:hanging="480"/>
    </w:pPr>
    <w:rPr>
      <w:rFonts w:ascii="Times New Roman" w:eastAsia="MS Mincho" w:hAnsi="Times New Roman" w:cs="Times New Roman"/>
      <w:kern w:val="8"/>
      <w:lang w:val="en-GB" w:bidi="he-IL"/>
    </w:rPr>
  </w:style>
  <w:style w:type="character" w:customStyle="1" w:styleId="NumberedParagraphISA400Char">
    <w:name w:val="Numbered Paragraph ISA 400 Char"/>
    <w:basedOn w:val="DefaultParagraphFont"/>
    <w:link w:val="NumberedParagraphISA400"/>
    <w:rsid w:val="00347109"/>
    <w:rPr>
      <w:rFonts w:ascii="Times New Roman" w:eastAsia="MS Mincho" w:hAnsi="Times New Roman" w:cs="Times New Roman"/>
      <w:kern w:val="8"/>
      <w:sz w:val="22"/>
      <w:szCs w:val="22"/>
      <w:lang w:val="en-GB" w:bidi="he-IL"/>
    </w:rPr>
  </w:style>
  <w:style w:type="character" w:customStyle="1" w:styleId="NumboldChar">
    <w:name w:val="Num + bold Char"/>
    <w:basedOn w:val="DefaultParagraphFont"/>
    <w:rsid w:val="00347109"/>
    <w:rPr>
      <w:b/>
      <w:kern w:val="8"/>
      <w:sz w:val="24"/>
      <w:szCs w:val="24"/>
      <w:lang w:val="en-US" w:eastAsia="en-US" w:bidi="he-IL"/>
    </w:rPr>
  </w:style>
  <w:style w:type="paragraph" w:customStyle="1" w:styleId="indentbold">
    <w:name w:val="indent + bold"/>
    <w:basedOn w:val="Indent"/>
    <w:rsid w:val="00347109"/>
    <w:pPr>
      <w:ind w:left="950" w:hanging="475"/>
    </w:pPr>
    <w:rPr>
      <w:rFonts w:eastAsia="MS Mincho"/>
      <w:b/>
      <w:bCs/>
      <w:lang w:bidi="ar-SA"/>
    </w:rPr>
  </w:style>
  <w:style w:type="paragraph" w:customStyle="1" w:styleId="NumParaLeft">
    <w:name w:val="Num Para Left"/>
    <w:basedOn w:val="Normal"/>
    <w:rsid w:val="00347109"/>
    <w:pPr>
      <w:tabs>
        <w:tab w:val="right" w:pos="312"/>
        <w:tab w:val="left" w:pos="480"/>
      </w:tabs>
      <w:spacing w:after="0" w:line="280" w:lineRule="exact"/>
      <w:ind w:left="540" w:hanging="540"/>
    </w:pPr>
    <w:rPr>
      <w:rFonts w:ascii="Times New Roman" w:eastAsia="MS Mincho" w:hAnsi="Times New Roman" w:cs="Times New Roman"/>
      <w:kern w:val="8"/>
      <w:lang w:val="en-GB" w:bidi="he-IL"/>
    </w:rPr>
  </w:style>
  <w:style w:type="paragraph" w:customStyle="1" w:styleId="IndentCharCharCharCharCharCharCharCharCharCharCharCharCharCharCharChar">
    <w:name w:val="Indent Char Char Char Char Char Char Char Char Char Char Char Char Char Char Char Char"/>
    <w:basedOn w:val="Normal"/>
    <w:rsid w:val="00347109"/>
    <w:pPr>
      <w:widowControl w:val="0"/>
      <w:tabs>
        <w:tab w:val="left" w:pos="960"/>
      </w:tabs>
      <w:spacing w:before="140" w:after="0" w:line="240" w:lineRule="exact"/>
      <w:ind w:left="960" w:hanging="480"/>
    </w:pPr>
    <w:rPr>
      <w:rFonts w:ascii="Times New Roman" w:eastAsia="MS Mincho" w:hAnsi="Times New Roman" w:cs="Times New Roman"/>
      <w:kern w:val="28"/>
      <w:lang w:bidi="he-IL"/>
    </w:rPr>
  </w:style>
  <w:style w:type="character" w:customStyle="1" w:styleId="NumberedParagraphChar">
    <w:name w:val="Numbered Paragraph Char"/>
    <w:basedOn w:val="DefaultParagraphFont"/>
    <w:rsid w:val="00347109"/>
    <w:rPr>
      <w:kern w:val="8"/>
      <w:sz w:val="24"/>
      <w:szCs w:val="24"/>
      <w:lang w:val="en-US" w:eastAsia="en-US" w:bidi="he-IL"/>
    </w:rPr>
  </w:style>
  <w:style w:type="character" w:customStyle="1" w:styleId="Boldparagraph">
    <w:name w:val="Bold paragraph"/>
    <w:basedOn w:val="DefaultParagraphFont"/>
    <w:rsid w:val="00347109"/>
    <w:rPr>
      <w:b/>
      <w:bCs/>
      <w:color w:val="000000"/>
    </w:rPr>
  </w:style>
  <w:style w:type="paragraph" w:customStyle="1" w:styleId="numberedparagraph">
    <w:name w:val="numbered paragraph"/>
    <w:basedOn w:val="Normal"/>
    <w:rsid w:val="00347109"/>
    <w:pPr>
      <w:numPr>
        <w:numId w:val="18"/>
      </w:numPr>
      <w:spacing w:after="0" w:line="240" w:lineRule="exact"/>
    </w:pPr>
    <w:rPr>
      <w:rFonts w:ascii="Times New Roman" w:hAnsi="Times New Roman" w:cs="Times New Roman"/>
      <w:kern w:val="8"/>
      <w:lang w:bidi="he-IL"/>
    </w:rPr>
  </w:style>
  <w:style w:type="paragraph" w:customStyle="1" w:styleId="Bullet">
    <w:name w:val="Bullet"/>
    <w:basedOn w:val="Normal"/>
    <w:rsid w:val="00347109"/>
    <w:pPr>
      <w:tabs>
        <w:tab w:val="left" w:leader="dot" w:pos="6120"/>
        <w:tab w:val="right" w:pos="6560"/>
      </w:tabs>
      <w:spacing w:line="220" w:lineRule="exact"/>
      <w:ind w:left="216" w:hanging="216"/>
    </w:pPr>
    <w:rPr>
      <w:rFonts w:ascii="Times" w:hAnsi="Times" w:cs="Times New Roman"/>
      <w:b/>
    </w:rPr>
  </w:style>
  <w:style w:type="paragraph" w:customStyle="1" w:styleId="Govi">
    <w:name w:val="Gov (i)"/>
    <w:basedOn w:val="Gova"/>
    <w:rsid w:val="00347109"/>
    <w:pPr>
      <w:tabs>
        <w:tab w:val="clear" w:pos="540"/>
        <w:tab w:val="left" w:pos="1620"/>
      </w:tabs>
      <w:ind w:left="1620"/>
    </w:pPr>
  </w:style>
  <w:style w:type="paragraph" w:styleId="ListNumber2">
    <w:name w:val="List Number 2"/>
    <w:basedOn w:val="Normal"/>
    <w:locked/>
    <w:rsid w:val="00347109"/>
    <w:pPr>
      <w:numPr>
        <w:numId w:val="19"/>
      </w:numPr>
      <w:tabs>
        <w:tab w:val="clear" w:pos="643"/>
        <w:tab w:val="num" w:pos="720"/>
        <w:tab w:val="left" w:pos="1440"/>
        <w:tab w:val="left" w:pos="2160"/>
        <w:tab w:val="left" w:pos="2880"/>
        <w:tab w:val="left" w:pos="3600"/>
        <w:tab w:val="left" w:pos="4320"/>
        <w:tab w:val="left" w:pos="5040"/>
        <w:tab w:val="right" w:pos="9029"/>
      </w:tabs>
      <w:spacing w:after="0" w:line="280" w:lineRule="exact"/>
      <w:ind w:left="720" w:hanging="720"/>
    </w:pPr>
    <w:rPr>
      <w:rFonts w:ascii="Times New Roman" w:hAnsi="Times New Roman" w:cs="Times New Roman"/>
      <w:kern w:val="8"/>
      <w:lang w:val="en-GB" w:bidi="he-IL"/>
    </w:rPr>
  </w:style>
  <w:style w:type="paragraph" w:customStyle="1" w:styleId="IndentSecondLevel">
    <w:name w:val="Indent (Second Level)"/>
    <w:basedOn w:val="Indent"/>
    <w:rsid w:val="00347109"/>
    <w:pPr>
      <w:tabs>
        <w:tab w:val="clear" w:pos="960"/>
        <w:tab w:val="left" w:pos="1440"/>
      </w:tabs>
      <w:ind w:left="1440"/>
    </w:pPr>
  </w:style>
  <w:style w:type="paragraph" w:customStyle="1" w:styleId="LetteredList">
    <w:name w:val="Lettered List"/>
    <w:basedOn w:val="Normal"/>
    <w:rsid w:val="00347109"/>
    <w:pPr>
      <w:numPr>
        <w:numId w:val="20"/>
      </w:numPr>
      <w:spacing w:after="0" w:line="280" w:lineRule="exact"/>
    </w:pPr>
    <w:rPr>
      <w:rFonts w:ascii="Times New Roman" w:hAnsi="Times New Roman" w:cs="Times New Roman"/>
      <w:kern w:val="8"/>
      <w:lang w:bidi="he-IL"/>
    </w:rPr>
  </w:style>
  <w:style w:type="character" w:customStyle="1" w:styleId="WW8Num3z0">
    <w:name w:val="WW8Num3z0"/>
    <w:rsid w:val="00347109"/>
    <w:rPr>
      <w:rFonts w:ascii="Symbol" w:hAnsi="Symbol"/>
    </w:rPr>
  </w:style>
  <w:style w:type="paragraph" w:customStyle="1" w:styleId="Tablednumberinglevel1">
    <w:name w:val="Tabled numbering level 1"/>
    <w:basedOn w:val="NumberedParagraph0"/>
    <w:rsid w:val="00347109"/>
    <w:pPr>
      <w:tabs>
        <w:tab w:val="clear" w:pos="312"/>
        <w:tab w:val="clear" w:pos="480"/>
        <w:tab w:val="left" w:pos="567"/>
      </w:tabs>
      <w:spacing w:after="120" w:line="360" w:lineRule="auto"/>
      <w:ind w:left="482" w:hanging="482"/>
    </w:pPr>
    <w:rPr>
      <w:rFonts w:ascii="Arial Narrow" w:hAnsi="Arial Narrow"/>
      <w:bCs/>
    </w:rPr>
  </w:style>
  <w:style w:type="paragraph" w:customStyle="1" w:styleId="NumberedparagraphLevel2">
    <w:name w:val="Numbered paragraph Level 2"/>
    <w:basedOn w:val="NumberedParagraph0"/>
    <w:link w:val="NumberedparagraphLevel2Char"/>
    <w:autoRedefine/>
    <w:rsid w:val="00347109"/>
    <w:pPr>
      <w:numPr>
        <w:ilvl w:val="4"/>
        <w:numId w:val="23"/>
      </w:numPr>
      <w:tabs>
        <w:tab w:val="clear" w:pos="312"/>
        <w:tab w:val="clear" w:pos="480"/>
        <w:tab w:val="right" w:pos="8080"/>
      </w:tabs>
      <w:spacing w:line="300" w:lineRule="auto"/>
    </w:pPr>
    <w:rPr>
      <w:rFonts w:ascii="Arial Narrow" w:eastAsia="MS Mincho" w:hAnsi="Arial Narrow" w:cs="Times New Roman"/>
      <w:lang w:val="en-GB"/>
    </w:rPr>
  </w:style>
  <w:style w:type="character" w:customStyle="1" w:styleId="NumberedparagraphLevel2Char">
    <w:name w:val="Numbered paragraph Level 2 Char"/>
    <w:basedOn w:val="NumberedParagraphISA400Char"/>
    <w:link w:val="NumberedparagraphLevel2"/>
    <w:rsid w:val="00347109"/>
    <w:rPr>
      <w:rFonts w:ascii="Arial Narrow" w:eastAsia="MS Mincho" w:hAnsi="Arial Narrow" w:cs="Times New Roman"/>
      <w:kern w:val="8"/>
      <w:sz w:val="24"/>
      <w:szCs w:val="24"/>
      <w:lang w:val="en-GB" w:bidi="he-IL"/>
    </w:rPr>
  </w:style>
  <w:style w:type="paragraph" w:customStyle="1" w:styleId="Numberedparagraphlevel3">
    <w:name w:val="Numbered paragraph level 3"/>
    <w:basedOn w:val="Indent"/>
    <w:link w:val="Numberedparagraphlevel3Char"/>
    <w:autoRedefine/>
    <w:rsid w:val="00347109"/>
    <w:pPr>
      <w:tabs>
        <w:tab w:val="clear" w:pos="960"/>
      </w:tabs>
      <w:spacing w:before="0" w:line="300" w:lineRule="auto"/>
      <w:ind w:left="1701" w:hanging="578"/>
    </w:pPr>
    <w:rPr>
      <w:rFonts w:ascii="Arial Narrow" w:hAnsi="Arial Narrow"/>
      <w:bCs/>
    </w:rPr>
  </w:style>
  <w:style w:type="character" w:customStyle="1" w:styleId="Numberedparagraphlevel3Char">
    <w:name w:val="Numbered paragraph level 3 Char"/>
    <w:basedOn w:val="NumberedParagraphISA400Char"/>
    <w:link w:val="Numberedparagraphlevel3"/>
    <w:rsid w:val="00347109"/>
    <w:rPr>
      <w:rFonts w:ascii="Arial Narrow" w:eastAsiaTheme="minorHAnsi" w:hAnsi="Arial Narrow" w:cs="Times New Roman"/>
      <w:bCs/>
      <w:kern w:val="8"/>
      <w:sz w:val="22"/>
      <w:szCs w:val="22"/>
      <w:lang w:val="en-ZA" w:bidi="he-IL"/>
    </w:rPr>
  </w:style>
  <w:style w:type="paragraph" w:customStyle="1" w:styleId="Numberedparagraphlevel1">
    <w:name w:val="Numbered paragraph level 1"/>
    <w:basedOn w:val="NumList"/>
    <w:link w:val="Numberedparagraphlevel1Char1"/>
    <w:rsid w:val="00347109"/>
    <w:pPr>
      <w:numPr>
        <w:numId w:val="0"/>
      </w:numPr>
      <w:spacing w:after="0"/>
      <w:ind w:left="567" w:hanging="567"/>
    </w:pPr>
  </w:style>
  <w:style w:type="character" w:customStyle="1" w:styleId="Numberedparagraphlevel1Char1">
    <w:name w:val="Numbered paragraph level 1 Char1"/>
    <w:basedOn w:val="NumListChar"/>
    <w:link w:val="Numberedparagraphlevel1"/>
    <w:rsid w:val="00347109"/>
    <w:rPr>
      <w:rFonts w:eastAsiaTheme="minorHAnsi"/>
      <w:sz w:val="22"/>
      <w:szCs w:val="22"/>
      <w:lang w:val="en-ZA"/>
    </w:rPr>
  </w:style>
  <w:style w:type="character" w:customStyle="1" w:styleId="Numberedparagraphlevel1Char">
    <w:name w:val="Numbered paragraph level 1 Char"/>
    <w:basedOn w:val="NumListChar"/>
    <w:rsid w:val="00347109"/>
    <w:rPr>
      <w:rFonts w:eastAsiaTheme="minorHAnsi" w:cs="Arial Narrow"/>
      <w:sz w:val="22"/>
      <w:szCs w:val="24"/>
      <w:lang w:val="en-ZA" w:eastAsia="en-US"/>
    </w:rPr>
  </w:style>
  <w:style w:type="character" w:styleId="PlaceholderText">
    <w:name w:val="Placeholder Text"/>
    <w:basedOn w:val="DefaultParagraphFont"/>
    <w:uiPriority w:val="99"/>
    <w:semiHidden/>
    <w:rsid w:val="00347109"/>
    <w:rPr>
      <w:color w:val="808080"/>
    </w:rPr>
  </w:style>
  <w:style w:type="paragraph" w:customStyle="1" w:styleId="Numberedlevel2auto-continous">
    <w:name w:val="Numbered level 2 auto-continous"/>
    <w:basedOn w:val="NumberedparagraphLevel2"/>
    <w:link w:val="Numberedlevel2auto-continousChar"/>
    <w:rsid w:val="00347109"/>
    <w:pPr>
      <w:ind w:left="0" w:firstLine="0"/>
    </w:pPr>
  </w:style>
  <w:style w:type="character" w:customStyle="1" w:styleId="Numberedlevel2auto-continousChar">
    <w:name w:val="Numbered level 2 auto-continous Char"/>
    <w:basedOn w:val="NumberedparagraphLevel2Char"/>
    <w:link w:val="Numberedlevel2auto-continous"/>
    <w:rsid w:val="00347109"/>
    <w:rPr>
      <w:rFonts w:ascii="Arial Narrow" w:eastAsia="MS Mincho" w:hAnsi="Arial Narrow" w:cs="Times New Roman"/>
      <w:kern w:val="8"/>
      <w:sz w:val="24"/>
      <w:szCs w:val="24"/>
      <w:lang w:val="en-GB" w:bidi="he-IL"/>
    </w:rPr>
  </w:style>
  <w:style w:type="paragraph" w:styleId="ListParagraph">
    <w:name w:val="List Paragraph"/>
    <w:basedOn w:val="Normal"/>
    <w:link w:val="ListParagraphChar"/>
    <w:autoRedefine/>
    <w:uiPriority w:val="34"/>
    <w:qFormat/>
    <w:rsid w:val="00347109"/>
    <w:pPr>
      <w:numPr>
        <w:numId w:val="28"/>
      </w:numPr>
      <w:contextualSpacing/>
    </w:pPr>
  </w:style>
  <w:style w:type="character" w:customStyle="1" w:styleId="ListParagraphChar">
    <w:name w:val="List Paragraph Char"/>
    <w:basedOn w:val="DefaultParagraphFont"/>
    <w:link w:val="ListParagraph"/>
    <w:uiPriority w:val="34"/>
    <w:rsid w:val="00347109"/>
    <w:rPr>
      <w:rFonts w:eastAsiaTheme="minorHAnsi"/>
      <w:sz w:val="22"/>
      <w:szCs w:val="22"/>
      <w:lang w:val="en-ZA"/>
    </w:rPr>
  </w:style>
  <w:style w:type="paragraph" w:customStyle="1" w:styleId="SUBJECT">
    <w:name w:val="SUBJECT:"/>
    <w:basedOn w:val="Default"/>
    <w:next w:val="Default"/>
    <w:uiPriority w:val="99"/>
    <w:rsid w:val="00347109"/>
    <w:pPr>
      <w:widowControl/>
      <w:spacing w:after="360"/>
    </w:pPr>
    <w:rPr>
      <w:rFonts w:ascii="Arial" w:eastAsia="Times New Roman" w:hAnsi="Arial" w:cs="Arial"/>
      <w:color w:val="auto"/>
      <w:lang w:val="en-ZA" w:eastAsia="en-ZA"/>
    </w:rPr>
  </w:style>
  <w:style w:type="paragraph" w:customStyle="1" w:styleId="Bulletlevel2">
    <w:name w:val="Bullet level 2"/>
    <w:basedOn w:val="ProbeNormal"/>
    <w:link w:val="Bulletlevel2Char"/>
    <w:rsid w:val="00347109"/>
    <w:pPr>
      <w:numPr>
        <w:numId w:val="22"/>
      </w:numPr>
      <w:tabs>
        <w:tab w:val="clear" w:pos="1134"/>
      </w:tabs>
      <w:jc w:val="both"/>
    </w:pPr>
  </w:style>
  <w:style w:type="character" w:customStyle="1" w:styleId="Bulletlevel2Char">
    <w:name w:val="Bullet level 2 Char"/>
    <w:basedOn w:val="ProbeNormalChar1"/>
    <w:link w:val="Bulletlevel2"/>
    <w:rsid w:val="00347109"/>
    <w:rPr>
      <w:rFonts w:eastAsiaTheme="minorHAnsi"/>
      <w:sz w:val="22"/>
      <w:szCs w:val="22"/>
      <w:lang w:val="en-ZA"/>
    </w:rPr>
  </w:style>
  <w:style w:type="paragraph" w:customStyle="1" w:styleId="Bulletlistlevel3">
    <w:name w:val="Bullet list level 3"/>
    <w:basedOn w:val="BulletlistProbe"/>
    <w:link w:val="Bulletlistlevel3Char"/>
    <w:autoRedefine/>
    <w:rsid w:val="00347109"/>
    <w:pPr>
      <w:numPr>
        <w:ilvl w:val="2"/>
      </w:numPr>
      <w:tabs>
        <w:tab w:val="clear" w:pos="1260"/>
      </w:tabs>
    </w:pPr>
    <w:rPr>
      <w:sz w:val="22"/>
    </w:rPr>
  </w:style>
  <w:style w:type="character" w:customStyle="1" w:styleId="Bulletlistlevel3Char">
    <w:name w:val="Bullet list level 3 Char"/>
    <w:basedOn w:val="ProbeNormalChar1"/>
    <w:link w:val="Bulletlistlevel3"/>
    <w:rsid w:val="00347109"/>
    <w:rPr>
      <w:rFonts w:ascii="Tahoma" w:eastAsiaTheme="minorHAnsi" w:hAnsi="Tahoma" w:cs="Times New Roman"/>
      <w:kern w:val="8"/>
      <w:sz w:val="22"/>
      <w:szCs w:val="22"/>
      <w:lang w:val="en-ZA" w:bidi="he-IL"/>
    </w:rPr>
  </w:style>
  <w:style w:type="character" w:styleId="Emphasis">
    <w:name w:val="Emphasis"/>
    <w:basedOn w:val="DefaultParagraphFont"/>
    <w:uiPriority w:val="20"/>
    <w:qFormat/>
    <w:rsid w:val="00347109"/>
    <w:rPr>
      <w:rFonts w:ascii="Tahoma" w:hAnsi="Tahoma"/>
      <w:i/>
      <w:iCs/>
    </w:rPr>
  </w:style>
  <w:style w:type="paragraph" w:customStyle="1" w:styleId="Probetableheading">
    <w:name w:val="Probe table heading"/>
    <w:basedOn w:val="ProbeNormal"/>
    <w:rsid w:val="00347109"/>
    <w:pPr>
      <w:keepNext/>
      <w:ind w:left="0"/>
    </w:pPr>
    <w:rPr>
      <w:b/>
      <w:lang w:val="en-AU"/>
    </w:rPr>
  </w:style>
  <w:style w:type="paragraph" w:styleId="TOCHeading">
    <w:name w:val="TOC Heading"/>
    <w:basedOn w:val="Heading1"/>
    <w:next w:val="Normal"/>
    <w:uiPriority w:val="39"/>
    <w:unhideWhenUsed/>
    <w:qFormat/>
    <w:rsid w:val="00347109"/>
    <w:pPr>
      <w:outlineLvl w:val="9"/>
    </w:pPr>
  </w:style>
  <w:style w:type="paragraph" w:styleId="Subtitle">
    <w:name w:val="Subtitle"/>
    <w:aliases w:val="Heading 7 - numbering"/>
    <w:basedOn w:val="Heading6"/>
    <w:next w:val="Normal"/>
    <w:link w:val="SubtitleChar"/>
    <w:autoRedefine/>
    <w:uiPriority w:val="11"/>
    <w:qFormat/>
    <w:rsid w:val="00347109"/>
    <w:pPr>
      <w:numPr>
        <w:numId w:val="29"/>
      </w:numPr>
      <w:ind w:left="697" w:hanging="357"/>
    </w:pPr>
    <w:rPr>
      <w:color w:val="auto"/>
      <w:sz w:val="24"/>
      <w:szCs w:val="28"/>
    </w:rPr>
  </w:style>
  <w:style w:type="character" w:customStyle="1" w:styleId="SubtitleChar">
    <w:name w:val="Subtitle Char"/>
    <w:aliases w:val="Heading 7 - numbering Char"/>
    <w:basedOn w:val="DefaultParagraphFont"/>
    <w:link w:val="Subtitle"/>
    <w:uiPriority w:val="11"/>
    <w:rsid w:val="00347109"/>
    <w:rPr>
      <w:rFonts w:ascii="Tahoma" w:eastAsiaTheme="majorEastAsia" w:hAnsi="Tahoma" w:cstheme="majorBidi"/>
      <w:sz w:val="24"/>
      <w:szCs w:val="28"/>
      <w:lang w:val="en-ZA"/>
    </w:rPr>
  </w:style>
  <w:style w:type="paragraph" w:styleId="NoSpacing">
    <w:name w:val="No Spacing"/>
    <w:link w:val="NoSpacingChar"/>
    <w:autoRedefine/>
    <w:uiPriority w:val="1"/>
    <w:qFormat/>
    <w:rsid w:val="0053546D"/>
    <w:pPr>
      <w:spacing w:before="0" w:after="0" w:line="240" w:lineRule="auto"/>
    </w:pPr>
    <w:rPr>
      <w:rFonts w:ascii="Switzer" w:hAnsi="Switzer"/>
      <w:lang w:eastAsia="ja-JP"/>
    </w:rPr>
  </w:style>
  <w:style w:type="character" w:customStyle="1" w:styleId="NoSpacingChar">
    <w:name w:val="No Spacing Char"/>
    <w:basedOn w:val="DefaultParagraphFont"/>
    <w:link w:val="NoSpacing"/>
    <w:uiPriority w:val="1"/>
    <w:rsid w:val="0053546D"/>
    <w:rPr>
      <w:rFonts w:ascii="Switzer" w:hAnsi="Switzer"/>
      <w:lang w:eastAsia="ja-JP"/>
    </w:rPr>
  </w:style>
  <w:style w:type="paragraph" w:styleId="Quote">
    <w:name w:val="Quote"/>
    <w:basedOn w:val="Normal"/>
    <w:next w:val="Normal"/>
    <w:link w:val="QuoteChar"/>
    <w:autoRedefine/>
    <w:uiPriority w:val="29"/>
    <w:qFormat/>
    <w:rsid w:val="0034710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47109"/>
    <w:rPr>
      <w:rFonts w:eastAsiaTheme="minorHAnsi"/>
      <w:i/>
      <w:iCs/>
      <w:sz w:val="22"/>
      <w:szCs w:val="22"/>
      <w:lang w:val="en-ZA"/>
    </w:rPr>
  </w:style>
  <w:style w:type="paragraph" w:styleId="IntenseQuote">
    <w:name w:val="Intense Quote"/>
    <w:basedOn w:val="Normal"/>
    <w:next w:val="Normal"/>
    <w:link w:val="IntenseQuoteChar"/>
    <w:autoRedefine/>
    <w:uiPriority w:val="30"/>
    <w:qFormat/>
    <w:rsid w:val="00347109"/>
    <w:pPr>
      <w:spacing w:before="100" w:beforeAutospacing="1" w:after="240"/>
      <w:ind w:left="864" w:right="864"/>
      <w:jc w:val="center"/>
    </w:pPr>
    <w:rPr>
      <w:rFonts w:eastAsiaTheme="majorEastAsia" w:cs="Tahoma"/>
      <w:color w:val="0840A3" w:themeColor="accent1"/>
      <w:sz w:val="28"/>
      <w:szCs w:val="28"/>
    </w:rPr>
  </w:style>
  <w:style w:type="character" w:customStyle="1" w:styleId="IntenseQuoteChar">
    <w:name w:val="Intense Quote Char"/>
    <w:basedOn w:val="DefaultParagraphFont"/>
    <w:link w:val="IntenseQuote"/>
    <w:uiPriority w:val="30"/>
    <w:rsid w:val="00347109"/>
    <w:rPr>
      <w:rFonts w:eastAsiaTheme="majorEastAsia" w:cs="Tahoma"/>
      <w:color w:val="0840A3" w:themeColor="accent1"/>
      <w:sz w:val="28"/>
      <w:szCs w:val="28"/>
      <w:lang w:val="en-ZA"/>
    </w:rPr>
  </w:style>
  <w:style w:type="character" w:styleId="SubtleEmphasis">
    <w:name w:val="Subtle Emphasis"/>
    <w:basedOn w:val="DefaultParagraphFont"/>
    <w:uiPriority w:val="19"/>
    <w:qFormat/>
    <w:rsid w:val="00347109"/>
    <w:rPr>
      <w:rFonts w:ascii="Tahoma" w:hAnsi="Tahoma"/>
      <w:i/>
      <w:iCs/>
      <w:color w:val="595959" w:themeColor="text1" w:themeTint="A6"/>
    </w:rPr>
  </w:style>
  <w:style w:type="character" w:styleId="IntenseEmphasis">
    <w:name w:val="Intense Emphasis"/>
    <w:basedOn w:val="DefaultParagraphFont"/>
    <w:uiPriority w:val="21"/>
    <w:qFormat/>
    <w:rsid w:val="00347109"/>
    <w:rPr>
      <w:rFonts w:ascii="Tahoma" w:hAnsi="Tahoma"/>
      <w:b/>
      <w:bCs/>
      <w:i/>
      <w:iCs/>
    </w:rPr>
  </w:style>
  <w:style w:type="character" w:styleId="SubtleReference">
    <w:name w:val="Subtle Reference"/>
    <w:basedOn w:val="DefaultParagraphFont"/>
    <w:uiPriority w:val="31"/>
    <w:qFormat/>
    <w:rsid w:val="00347109"/>
    <w:rPr>
      <w:rFonts w:ascii="Tahoma" w:hAnsi="Tahoma"/>
      <w:smallCaps/>
      <w:color w:val="404040" w:themeColor="text1" w:themeTint="BF"/>
    </w:rPr>
  </w:style>
  <w:style w:type="character" w:styleId="IntenseReference">
    <w:name w:val="Intense Reference"/>
    <w:basedOn w:val="DefaultParagraphFont"/>
    <w:uiPriority w:val="32"/>
    <w:qFormat/>
    <w:rsid w:val="00347109"/>
    <w:rPr>
      <w:rFonts w:ascii="Tahoma" w:hAnsi="Tahoma"/>
      <w:b/>
      <w:bCs/>
      <w:smallCaps/>
      <w:u w:val="single"/>
    </w:rPr>
  </w:style>
  <w:style w:type="character" w:styleId="BookTitle">
    <w:name w:val="Book Title"/>
    <w:basedOn w:val="DefaultParagraphFont"/>
    <w:uiPriority w:val="33"/>
    <w:qFormat/>
    <w:rsid w:val="00347109"/>
    <w:rPr>
      <w:rFonts w:ascii="Tahoma" w:hAnsi="Tahoma"/>
      <w:b/>
      <w:bCs/>
      <w:smallCaps/>
    </w:rPr>
  </w:style>
  <w:style w:type="paragraph" w:customStyle="1" w:styleId="Bullet1">
    <w:name w:val="Bullet 1"/>
    <w:basedOn w:val="ListParagraph"/>
    <w:link w:val="Bullet1Char"/>
    <w:qFormat/>
    <w:rsid w:val="00EB47EC"/>
    <w:pPr>
      <w:numPr>
        <w:numId w:val="25"/>
      </w:numPr>
      <w:spacing w:after="120" w:line="312" w:lineRule="auto"/>
      <w:jc w:val="both"/>
    </w:pPr>
    <w:rPr>
      <w:rFonts w:cs="Tahoma"/>
    </w:rPr>
  </w:style>
  <w:style w:type="character" w:customStyle="1" w:styleId="Bullet1Char">
    <w:name w:val="Bullet 1 Char"/>
    <w:basedOn w:val="ListParagraphChar"/>
    <w:link w:val="Bullet1"/>
    <w:rsid w:val="00660889"/>
    <w:rPr>
      <w:rFonts w:ascii="Switzer" w:eastAsiaTheme="minorHAnsi" w:hAnsi="Switzer" w:cs="Tahoma"/>
      <w:sz w:val="22"/>
      <w:szCs w:val="22"/>
      <w:lang w:val="en-ZA"/>
    </w:rPr>
  </w:style>
  <w:style w:type="table" w:styleId="GridTable2-Accent1">
    <w:name w:val="Grid Table 2 Accent 1"/>
    <w:basedOn w:val="TableNormal"/>
    <w:uiPriority w:val="47"/>
    <w:rsid w:val="00347109"/>
    <w:pPr>
      <w:spacing w:before="0" w:after="0" w:line="240" w:lineRule="auto"/>
    </w:pPr>
    <w:rPr>
      <w:lang w:eastAsia="ja-JP"/>
    </w:rPr>
    <w:tblPr>
      <w:tblStyleRowBandSize w:val="1"/>
      <w:tblStyleColBandSize w:val="1"/>
      <w:tblBorders>
        <w:top w:val="single" w:sz="2" w:space="0" w:color="3C7FF5" w:themeColor="accent1" w:themeTint="99"/>
        <w:bottom w:val="single" w:sz="2" w:space="0" w:color="3C7FF5" w:themeColor="accent1" w:themeTint="99"/>
        <w:insideH w:val="single" w:sz="2" w:space="0" w:color="3C7FF5" w:themeColor="accent1" w:themeTint="99"/>
        <w:insideV w:val="single" w:sz="2" w:space="0" w:color="3C7FF5" w:themeColor="accent1" w:themeTint="99"/>
      </w:tblBorders>
    </w:tblPr>
    <w:tblStylePr w:type="firstRow">
      <w:rPr>
        <w:b/>
        <w:bCs/>
      </w:rPr>
      <w:tblPr/>
      <w:tcPr>
        <w:tcBorders>
          <w:top w:val="nil"/>
          <w:bottom w:val="single" w:sz="12" w:space="0" w:color="3C7FF5" w:themeColor="accent1" w:themeTint="99"/>
          <w:insideH w:val="nil"/>
          <w:insideV w:val="nil"/>
        </w:tcBorders>
        <w:shd w:val="clear" w:color="auto" w:fill="FFFFFF" w:themeFill="background1"/>
      </w:tcPr>
    </w:tblStylePr>
    <w:tblStylePr w:type="lastRow">
      <w:rPr>
        <w:b/>
        <w:bCs/>
      </w:rPr>
      <w:tblPr/>
      <w:tcPr>
        <w:tcBorders>
          <w:top w:val="double" w:sz="2" w:space="0" w:color="3C7FF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1">
    <w:name w:val="Grid Table 4 Accent 1"/>
    <w:basedOn w:val="TableNormal"/>
    <w:uiPriority w:val="49"/>
    <w:rsid w:val="00347109"/>
    <w:pPr>
      <w:spacing w:before="0" w:after="0" w:line="240" w:lineRule="auto"/>
    </w:pPr>
    <w:rPr>
      <w:lang w:eastAsia="ja-JP"/>
    </w:r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color w:val="FFFFFF" w:themeColor="background1"/>
      </w:rPr>
      <w:tblPr/>
      <w:tcPr>
        <w:tcBorders>
          <w:top w:val="single" w:sz="4" w:space="0" w:color="0840A3" w:themeColor="accent1"/>
          <w:left w:val="single" w:sz="4" w:space="0" w:color="0840A3" w:themeColor="accent1"/>
          <w:bottom w:val="single" w:sz="4" w:space="0" w:color="0840A3" w:themeColor="accent1"/>
          <w:right w:val="single" w:sz="4" w:space="0" w:color="0840A3" w:themeColor="accent1"/>
          <w:insideH w:val="nil"/>
          <w:insideV w:val="nil"/>
        </w:tcBorders>
        <w:shd w:val="clear" w:color="auto" w:fill="0840A3" w:themeFill="accent1"/>
      </w:tcPr>
    </w:tblStylePr>
    <w:tblStylePr w:type="lastRow">
      <w:rPr>
        <w:b/>
        <w:bCs/>
      </w:rPr>
      <w:tblPr/>
      <w:tcPr>
        <w:tcBorders>
          <w:top w:val="double" w:sz="4" w:space="0" w:color="0840A3" w:themeColor="accent1"/>
        </w:tcBorders>
      </w:tcPr>
    </w:tblStylePr>
    <w:tblStylePr w:type="firstCol">
      <w:rPr>
        <w:b/>
        <w:bCs/>
      </w:rPr>
    </w:tblStylePr>
    <w:tblStylePr w:type="lastCol">
      <w:rPr>
        <w:b/>
        <w:bCs/>
      </w:rPr>
    </w:tblStylePr>
    <w:tblStylePr w:type="band1Vert">
      <w:tblPr/>
      <w:tcPr>
        <w:shd w:val="clear" w:color="auto" w:fill="BED4FB" w:themeFill="accent1" w:themeFillTint="33"/>
      </w:tcPr>
    </w:tblStylePr>
    <w:tblStylePr w:type="band1Horz">
      <w:tblPr/>
      <w:tcPr>
        <w:shd w:val="clear" w:color="auto" w:fill="BED4FB" w:themeFill="accent1" w:themeFillTint="33"/>
      </w:tcPr>
    </w:tblStylePr>
  </w:style>
  <w:style w:type="table" w:styleId="GridTable4-Accent5">
    <w:name w:val="Grid Table 4 Accent 5"/>
    <w:basedOn w:val="TableNormal"/>
    <w:uiPriority w:val="49"/>
    <w:rsid w:val="00347109"/>
    <w:pPr>
      <w:spacing w:before="0" w:after="0" w:line="240" w:lineRule="auto"/>
    </w:pPr>
    <w:rPr>
      <w:lang w:eastAsia="ja-JP"/>
    </w:rPr>
    <w:tblPr>
      <w:tblStyleRowBandSize w:val="1"/>
      <w:tblStyleColBandSize w:val="1"/>
      <w:tblBorders>
        <w:top w:val="single" w:sz="4" w:space="0" w:color="0FFF08" w:themeColor="accent5" w:themeTint="99"/>
        <w:left w:val="single" w:sz="4" w:space="0" w:color="0FFF08" w:themeColor="accent5" w:themeTint="99"/>
        <w:bottom w:val="single" w:sz="4" w:space="0" w:color="0FFF08" w:themeColor="accent5" w:themeTint="99"/>
        <w:right w:val="single" w:sz="4" w:space="0" w:color="0FFF08" w:themeColor="accent5" w:themeTint="99"/>
        <w:insideH w:val="single" w:sz="4" w:space="0" w:color="0FFF08" w:themeColor="accent5" w:themeTint="99"/>
        <w:insideV w:val="single" w:sz="4" w:space="0" w:color="0FFF08" w:themeColor="accent5" w:themeTint="99"/>
      </w:tblBorders>
    </w:tblPr>
    <w:tblStylePr w:type="firstRow">
      <w:rPr>
        <w:b/>
        <w:bCs/>
        <w:color w:val="FFFFFF" w:themeColor="background1"/>
      </w:rPr>
      <w:tblPr/>
      <w:tcPr>
        <w:tcBorders>
          <w:top w:val="single" w:sz="4" w:space="0" w:color="036300" w:themeColor="accent5"/>
          <w:left w:val="single" w:sz="4" w:space="0" w:color="036300" w:themeColor="accent5"/>
          <w:bottom w:val="single" w:sz="4" w:space="0" w:color="036300" w:themeColor="accent5"/>
          <w:right w:val="single" w:sz="4" w:space="0" w:color="036300" w:themeColor="accent5"/>
          <w:insideH w:val="nil"/>
          <w:insideV w:val="nil"/>
        </w:tcBorders>
        <w:shd w:val="clear" w:color="auto" w:fill="036300" w:themeFill="accent5"/>
      </w:tcPr>
    </w:tblStylePr>
    <w:tblStylePr w:type="lastRow">
      <w:rPr>
        <w:b/>
        <w:bCs/>
      </w:rPr>
      <w:tblPr/>
      <w:tcPr>
        <w:tcBorders>
          <w:top w:val="double" w:sz="4" w:space="0" w:color="036300" w:themeColor="accent5"/>
        </w:tcBorders>
      </w:tcPr>
    </w:tblStylePr>
    <w:tblStylePr w:type="firstCol">
      <w:rPr>
        <w:b/>
        <w:bCs/>
      </w:rPr>
    </w:tblStylePr>
    <w:tblStylePr w:type="lastCol">
      <w:rPr>
        <w:b/>
        <w:bCs/>
      </w:rPr>
    </w:tblStylePr>
    <w:tblStylePr w:type="band1Vert">
      <w:tblPr/>
      <w:tcPr>
        <w:shd w:val="clear" w:color="auto" w:fill="AEFFAC" w:themeFill="accent5" w:themeFillTint="33"/>
      </w:tcPr>
    </w:tblStylePr>
    <w:tblStylePr w:type="band1Horz">
      <w:tblPr/>
      <w:tcPr>
        <w:shd w:val="clear" w:color="auto" w:fill="AEFFAC" w:themeFill="accent5" w:themeFillTint="33"/>
      </w:tcPr>
    </w:tblStylePr>
  </w:style>
  <w:style w:type="paragraph" w:customStyle="1" w:styleId="HeadingPicture">
    <w:name w:val="Heading Picture"/>
    <w:basedOn w:val="Heading1"/>
    <w:link w:val="HeadingPictureChar"/>
    <w:autoRedefine/>
    <w:qFormat/>
    <w:rsid w:val="0053546D"/>
    <w:pPr>
      <w:contextualSpacing/>
      <w:jc w:val="center"/>
    </w:pPr>
    <w:rPr>
      <w:rFonts w:ascii="Pastiche Grotesque" w:hAnsi="Pastiche Grotesque"/>
      <w:color w:val="0840A3"/>
      <w:sz w:val="26"/>
    </w:rPr>
  </w:style>
  <w:style w:type="character" w:customStyle="1" w:styleId="HeadingPictureChar">
    <w:name w:val="Heading Picture Char"/>
    <w:basedOn w:val="Heading1Char"/>
    <w:link w:val="HeadingPicture"/>
    <w:rsid w:val="0053546D"/>
    <w:rPr>
      <w:rFonts w:ascii="Pastiche Grotesque" w:eastAsiaTheme="majorEastAsia" w:hAnsi="Pastiche Grotesque" w:cs="Tahoma"/>
      <w:color w:val="0840A3"/>
      <w:sz w:val="26"/>
      <w:szCs w:val="32"/>
      <w:lang w:val="en-ZA"/>
    </w:rPr>
  </w:style>
  <w:style w:type="table" w:styleId="ListTable4-Accent6">
    <w:name w:val="List Table 4 Accent 6"/>
    <w:basedOn w:val="TableNormal"/>
    <w:uiPriority w:val="49"/>
    <w:rsid w:val="00347109"/>
    <w:pPr>
      <w:spacing w:before="0" w:after="0" w:line="240" w:lineRule="auto"/>
    </w:pPr>
    <w:rPr>
      <w:lang w:eastAsia="ja-JP"/>
    </w:rPr>
    <w:tblPr>
      <w:tblStyleRowBandSize w:val="1"/>
      <w:tblStyleColBandSize w:val="1"/>
      <w:tblBorders>
        <w:top w:val="single" w:sz="4" w:space="0" w:color="F9E670" w:themeColor="accent6" w:themeTint="99"/>
        <w:left w:val="single" w:sz="4" w:space="0" w:color="F9E670" w:themeColor="accent6" w:themeTint="99"/>
        <w:bottom w:val="single" w:sz="4" w:space="0" w:color="F9E670" w:themeColor="accent6" w:themeTint="99"/>
        <w:right w:val="single" w:sz="4" w:space="0" w:color="F9E670" w:themeColor="accent6" w:themeTint="99"/>
        <w:insideH w:val="single" w:sz="4" w:space="0" w:color="F9E670" w:themeColor="accent6" w:themeTint="99"/>
      </w:tblBorders>
    </w:tblPr>
    <w:tblStylePr w:type="firstRow">
      <w:rPr>
        <w:b/>
        <w:bCs/>
        <w:color w:val="FFFFFF" w:themeColor="background1"/>
      </w:rPr>
      <w:tblPr/>
      <w:tcPr>
        <w:tcBorders>
          <w:top w:val="single" w:sz="4" w:space="0" w:color="F5D612" w:themeColor="accent6"/>
          <w:left w:val="single" w:sz="4" w:space="0" w:color="F5D612" w:themeColor="accent6"/>
          <w:bottom w:val="single" w:sz="4" w:space="0" w:color="F5D612" w:themeColor="accent6"/>
          <w:right w:val="single" w:sz="4" w:space="0" w:color="F5D612" w:themeColor="accent6"/>
          <w:insideH w:val="nil"/>
        </w:tcBorders>
        <w:shd w:val="clear" w:color="auto" w:fill="F5D612" w:themeFill="accent6"/>
      </w:tcPr>
    </w:tblStylePr>
    <w:tblStylePr w:type="lastRow">
      <w:rPr>
        <w:b/>
        <w:bCs/>
      </w:rPr>
      <w:tblPr/>
      <w:tcPr>
        <w:tcBorders>
          <w:top w:val="double" w:sz="4" w:space="0" w:color="F9E670" w:themeColor="accent6" w:themeTint="99"/>
        </w:tcBorders>
      </w:tcPr>
    </w:tblStylePr>
    <w:tblStylePr w:type="firstCol">
      <w:rPr>
        <w:b/>
        <w:bCs/>
      </w:rPr>
    </w:tblStylePr>
    <w:tblStylePr w:type="lastCol">
      <w:rPr>
        <w:b/>
        <w:bCs/>
      </w:rPr>
    </w:tblStylePr>
    <w:tblStylePr w:type="band1Vert">
      <w:tblPr/>
      <w:tcPr>
        <w:shd w:val="clear" w:color="auto" w:fill="FDF6CF" w:themeFill="accent6" w:themeFillTint="33"/>
      </w:tcPr>
    </w:tblStylePr>
    <w:tblStylePr w:type="band1Horz">
      <w:tblPr/>
      <w:tcPr>
        <w:shd w:val="clear" w:color="auto" w:fill="FDF6CF" w:themeFill="accent6" w:themeFillTint="33"/>
      </w:tcPr>
    </w:tblStylePr>
  </w:style>
  <w:style w:type="paragraph" w:styleId="BlockText">
    <w:name w:val="Block Text"/>
    <w:basedOn w:val="Normal"/>
    <w:semiHidden/>
    <w:unhideWhenUsed/>
    <w:rsid w:val="00347109"/>
    <w:pPr>
      <w:pBdr>
        <w:top w:val="single" w:sz="2" w:space="10" w:color="0840A3" w:themeColor="accent1"/>
        <w:left w:val="single" w:sz="2" w:space="10" w:color="0840A3" w:themeColor="accent1"/>
        <w:bottom w:val="single" w:sz="2" w:space="10" w:color="0840A3" w:themeColor="accent1"/>
        <w:right w:val="single" w:sz="2" w:space="10" w:color="0840A3" w:themeColor="accent1"/>
      </w:pBdr>
      <w:ind w:left="1152" w:right="1152"/>
    </w:pPr>
    <w:rPr>
      <w:i/>
      <w:iCs/>
      <w:color w:val="0840A3" w:themeColor="accent1"/>
    </w:rPr>
  </w:style>
  <w:style w:type="paragraph" w:customStyle="1" w:styleId="Heading2-numbering">
    <w:name w:val="Heading 2 -numbering"/>
    <w:basedOn w:val="Heading2"/>
    <w:next w:val="Heading2-numbering0"/>
    <w:link w:val="Heading2-numberingChar"/>
    <w:rsid w:val="00347109"/>
    <w:pPr>
      <w:spacing w:before="0"/>
    </w:pPr>
    <w:rPr>
      <w:rFonts w:cs="Tahoma"/>
      <w:color w:val="auto"/>
    </w:rPr>
  </w:style>
  <w:style w:type="paragraph" w:customStyle="1" w:styleId="Heading2-numbering0">
    <w:name w:val="Heading 2 - numbering"/>
    <w:basedOn w:val="Heading2"/>
    <w:link w:val="Heading2-numberingChar0"/>
    <w:rsid w:val="00347109"/>
  </w:style>
  <w:style w:type="character" w:customStyle="1" w:styleId="Heading2-numberingChar0">
    <w:name w:val="Heading 2 - numbering Char"/>
    <w:basedOn w:val="Heading2Char"/>
    <w:link w:val="Heading2-numbering0"/>
    <w:rsid w:val="00347109"/>
    <w:rPr>
      <w:rFonts w:ascii="Tahoma" w:eastAsiaTheme="majorEastAsia" w:hAnsi="Tahoma" w:cstheme="majorBidi"/>
      <w:color w:val="0840A3" w:themeColor="accent1"/>
      <w:sz w:val="24"/>
      <w:szCs w:val="28"/>
      <w:u w:val="single"/>
      <w:lang w:val="en-ZA"/>
    </w:rPr>
  </w:style>
  <w:style w:type="character" w:customStyle="1" w:styleId="Heading2-numberingChar">
    <w:name w:val="Heading 2 -numbering Char"/>
    <w:basedOn w:val="DefaultParagraphFont"/>
    <w:link w:val="Heading2-numbering"/>
    <w:rsid w:val="00347109"/>
    <w:rPr>
      <w:rFonts w:ascii="Tahoma" w:eastAsiaTheme="majorEastAsia" w:hAnsi="Tahoma" w:cs="Tahoma"/>
      <w:sz w:val="24"/>
      <w:szCs w:val="28"/>
      <w:lang w:val="en-ZA"/>
    </w:rPr>
  </w:style>
  <w:style w:type="paragraph" w:customStyle="1" w:styleId="HeaderManual">
    <w:name w:val="Header Manual"/>
    <w:basedOn w:val="Header"/>
    <w:link w:val="HeaderManualChar"/>
    <w:autoRedefine/>
    <w:qFormat/>
    <w:rsid w:val="00E5407E"/>
    <w:pPr>
      <w:spacing w:line="240" w:lineRule="auto"/>
      <w:contextualSpacing/>
    </w:pPr>
    <w:rPr>
      <w:rFonts w:ascii="Pastiche Grotesque" w:hAnsi="Pastiche Grotesque"/>
      <w:caps/>
      <w:color w:val="FFFFFF" w:themeColor="background1"/>
      <w:sz w:val="28"/>
      <w:szCs w:val="18"/>
    </w:rPr>
  </w:style>
  <w:style w:type="character" w:customStyle="1" w:styleId="HeaderManualChar">
    <w:name w:val="Header Manual Char"/>
    <w:basedOn w:val="HeaderChar"/>
    <w:link w:val="HeaderManual"/>
    <w:rsid w:val="00E5407E"/>
    <w:rPr>
      <w:rFonts w:ascii="Pastiche Grotesque" w:eastAsiaTheme="minorHAnsi" w:hAnsi="Pastiche Grotesque"/>
      <w:caps/>
      <w:color w:val="FFFFFF" w:themeColor="background1"/>
      <w:sz w:val="28"/>
      <w:szCs w:val="18"/>
      <w:lang w:val="en-ZA"/>
    </w:rPr>
  </w:style>
  <w:style w:type="paragraph" w:customStyle="1" w:styleId="FigureTable">
    <w:name w:val="Figure/Table"/>
    <w:basedOn w:val="Normal"/>
    <w:link w:val="FigureTableChar"/>
    <w:qFormat/>
    <w:rsid w:val="0053546D"/>
    <w:pPr>
      <w:spacing w:before="360" w:after="360" w:line="240" w:lineRule="auto"/>
    </w:pPr>
    <w:rPr>
      <w:b/>
    </w:rPr>
  </w:style>
  <w:style w:type="character" w:customStyle="1" w:styleId="FigureTableChar">
    <w:name w:val="Figure/Table Char"/>
    <w:basedOn w:val="DefaultParagraphFont"/>
    <w:link w:val="FigureTable"/>
    <w:rsid w:val="0053546D"/>
    <w:rPr>
      <w:rFonts w:ascii="Switzer" w:eastAsiaTheme="minorHAnsi" w:hAnsi="Switzer"/>
      <w:b/>
      <w:szCs w:val="22"/>
      <w:lang w:val="en-ZA"/>
    </w:rPr>
  </w:style>
  <w:style w:type="table" w:styleId="GridTable3-Accent1">
    <w:name w:val="Grid Table 3 Accent 1"/>
    <w:basedOn w:val="TableNormal"/>
    <w:uiPriority w:val="48"/>
    <w:rsid w:val="009319FD"/>
    <w:pPr>
      <w:spacing w:after="0" w:line="240" w:lineRule="auto"/>
    </w:pPr>
    <w:tblPr>
      <w:tblStyleRowBandSize w:val="1"/>
      <w:tblStyleColBandSize w:val="1"/>
      <w:tblBorders>
        <w:top w:val="single" w:sz="4" w:space="0" w:color="3C7FF5" w:themeColor="accent1" w:themeTint="99"/>
        <w:left w:val="single" w:sz="4" w:space="0" w:color="3C7FF5" w:themeColor="accent1" w:themeTint="99"/>
        <w:bottom w:val="single" w:sz="4" w:space="0" w:color="3C7FF5" w:themeColor="accent1" w:themeTint="99"/>
        <w:right w:val="single" w:sz="4" w:space="0" w:color="3C7FF5" w:themeColor="accent1" w:themeTint="99"/>
        <w:insideH w:val="single" w:sz="4" w:space="0" w:color="3C7FF5" w:themeColor="accent1" w:themeTint="99"/>
        <w:insideV w:val="single" w:sz="4" w:space="0" w:color="3C7FF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4FB" w:themeFill="accent1" w:themeFillTint="33"/>
      </w:tcPr>
    </w:tblStylePr>
    <w:tblStylePr w:type="band1Horz">
      <w:tblPr/>
      <w:tcPr>
        <w:shd w:val="clear" w:color="auto" w:fill="BED4FB" w:themeFill="accent1" w:themeFillTint="33"/>
      </w:tcPr>
    </w:tblStylePr>
    <w:tblStylePr w:type="neCell">
      <w:tblPr/>
      <w:tcPr>
        <w:tcBorders>
          <w:bottom w:val="single" w:sz="4" w:space="0" w:color="3C7FF5" w:themeColor="accent1" w:themeTint="99"/>
        </w:tcBorders>
      </w:tcPr>
    </w:tblStylePr>
    <w:tblStylePr w:type="nwCell">
      <w:tblPr/>
      <w:tcPr>
        <w:tcBorders>
          <w:bottom w:val="single" w:sz="4" w:space="0" w:color="3C7FF5" w:themeColor="accent1" w:themeTint="99"/>
        </w:tcBorders>
      </w:tcPr>
    </w:tblStylePr>
    <w:tblStylePr w:type="seCell">
      <w:tblPr/>
      <w:tcPr>
        <w:tcBorders>
          <w:top w:val="single" w:sz="4" w:space="0" w:color="3C7FF5" w:themeColor="accent1" w:themeTint="99"/>
        </w:tcBorders>
      </w:tcPr>
    </w:tblStylePr>
    <w:tblStylePr w:type="swCell">
      <w:tblPr/>
      <w:tcPr>
        <w:tcBorders>
          <w:top w:val="single" w:sz="4" w:space="0" w:color="3C7FF5" w:themeColor="accent1" w:themeTint="99"/>
        </w:tcBorders>
      </w:tcPr>
    </w:tblStylePr>
  </w:style>
  <w:style w:type="table" w:styleId="GridTable1Light-Accent1">
    <w:name w:val="Grid Table 1 Light Accent 1"/>
    <w:basedOn w:val="TableNormal"/>
    <w:uiPriority w:val="46"/>
    <w:rsid w:val="009319FD"/>
    <w:pPr>
      <w:spacing w:after="0" w:line="240" w:lineRule="auto"/>
    </w:pPr>
    <w:tblPr>
      <w:tblStyleRowBandSize w:val="1"/>
      <w:tblStyleColBandSize w:val="1"/>
      <w:tblBorders>
        <w:top w:val="single" w:sz="4" w:space="0" w:color="7DAAF8" w:themeColor="accent1" w:themeTint="66"/>
        <w:left w:val="single" w:sz="4" w:space="0" w:color="7DAAF8" w:themeColor="accent1" w:themeTint="66"/>
        <w:bottom w:val="single" w:sz="4" w:space="0" w:color="7DAAF8" w:themeColor="accent1" w:themeTint="66"/>
        <w:right w:val="single" w:sz="4" w:space="0" w:color="7DAAF8" w:themeColor="accent1" w:themeTint="66"/>
        <w:insideH w:val="single" w:sz="4" w:space="0" w:color="7DAAF8" w:themeColor="accent1" w:themeTint="66"/>
        <w:insideV w:val="single" w:sz="4" w:space="0" w:color="7DAAF8" w:themeColor="accent1" w:themeTint="66"/>
      </w:tblBorders>
    </w:tblPr>
    <w:tblStylePr w:type="firstRow">
      <w:rPr>
        <w:b/>
        <w:bCs/>
      </w:rPr>
      <w:tblPr/>
      <w:tcPr>
        <w:tcBorders>
          <w:bottom w:val="single" w:sz="12" w:space="0" w:color="3C7FF5" w:themeColor="accent1" w:themeTint="99"/>
        </w:tcBorders>
      </w:tcPr>
    </w:tblStylePr>
    <w:tblStylePr w:type="lastRow">
      <w:rPr>
        <w:b/>
        <w:bCs/>
      </w:rPr>
      <w:tblPr/>
      <w:tcPr>
        <w:tcBorders>
          <w:top w:val="double" w:sz="2" w:space="0" w:color="3C7FF5" w:themeColor="accent1" w:themeTint="99"/>
        </w:tcBorders>
      </w:tcPr>
    </w:tblStylePr>
    <w:tblStylePr w:type="firstCol">
      <w:rPr>
        <w:b/>
        <w:bCs/>
      </w:rPr>
    </w:tblStylePr>
    <w:tblStylePr w:type="lastCol">
      <w:rPr>
        <w:b/>
        <w:bCs/>
      </w:rPr>
    </w:tblStylePr>
  </w:style>
  <w:style w:type="paragraph" w:customStyle="1" w:styleId="Documentname">
    <w:name w:val="Document name"/>
    <w:basedOn w:val="FigureTable"/>
    <w:link w:val="DocumentnameChar"/>
    <w:rsid w:val="00657E40"/>
    <w:pPr>
      <w:spacing w:before="0" w:after="160"/>
    </w:pPr>
    <w:rPr>
      <w:sz w:val="22"/>
    </w:rPr>
  </w:style>
  <w:style w:type="character" w:customStyle="1" w:styleId="DocumentnameChar">
    <w:name w:val="Document name Char"/>
    <w:basedOn w:val="FigureTableChar"/>
    <w:link w:val="Documentname"/>
    <w:rsid w:val="00657E40"/>
    <w:rPr>
      <w:rFonts w:ascii="Tahoma" w:eastAsiaTheme="minorHAnsi" w:hAnsi="Tahoma"/>
      <w:b/>
      <w:sz w:val="22"/>
      <w:szCs w:val="22"/>
      <w:lang w:val="en-ZA"/>
    </w:rPr>
  </w:style>
  <w:style w:type="paragraph" w:customStyle="1" w:styleId="Bullet2">
    <w:name w:val="Bullet 2"/>
    <w:basedOn w:val="Bullet1"/>
    <w:link w:val="Bullet2Char"/>
    <w:qFormat/>
    <w:rsid w:val="000D1859"/>
    <w:pPr>
      <w:numPr>
        <w:numId w:val="36"/>
      </w:numPr>
      <w:spacing w:after="0"/>
    </w:pPr>
  </w:style>
  <w:style w:type="character" w:customStyle="1" w:styleId="Bullet2Char">
    <w:name w:val="Bullet 2 Char"/>
    <w:basedOn w:val="Bullet1Char"/>
    <w:link w:val="Bullet2"/>
    <w:rsid w:val="004E1D7C"/>
    <w:rPr>
      <w:rFonts w:ascii="Switzer" w:eastAsiaTheme="minorHAnsi" w:hAnsi="Switzer" w:cs="Tahoma"/>
      <w:sz w:val="22"/>
      <w:szCs w:val="22"/>
      <w:lang w:val="en-ZA"/>
    </w:rPr>
  </w:style>
  <w:style w:type="paragraph" w:styleId="Revision">
    <w:name w:val="Revision"/>
    <w:hidden/>
    <w:uiPriority w:val="99"/>
    <w:semiHidden/>
    <w:rsid w:val="00EB2167"/>
    <w:pPr>
      <w:spacing w:before="0" w:after="0" w:line="240" w:lineRule="auto"/>
    </w:pPr>
    <w:rPr>
      <w:rFonts w:ascii="Tahoma" w:eastAsiaTheme="minorHAnsi" w:hAnsi="Tahoma"/>
      <w:szCs w:val="22"/>
      <w:lang w:val="en-ZA"/>
    </w:rPr>
  </w:style>
  <w:style w:type="character" w:styleId="Mention">
    <w:name w:val="Mention"/>
    <w:basedOn w:val="DefaultParagraphFont"/>
    <w:uiPriority w:val="99"/>
    <w:unhideWhenUsed/>
    <w:rsid w:val="00DE46BA"/>
    <w:rPr>
      <w:color w:val="2B579A"/>
      <w:shd w:val="clear" w:color="auto" w:fill="E1DFDD"/>
    </w:rPr>
  </w:style>
  <w:style w:type="paragraph" w:customStyle="1" w:styleId="ProbeNormal-NoNum">
    <w:name w:val="Probe Normal - No Num"/>
    <w:basedOn w:val="ProbeNormalChar"/>
    <w:qFormat/>
    <w:rsid w:val="004F21A7"/>
    <w:pPr>
      <w:numPr>
        <w:ilvl w:val="0"/>
        <w:numId w:val="0"/>
      </w:numPr>
      <w:ind w:left="720"/>
    </w:pPr>
  </w:style>
  <w:style w:type="paragraph" w:customStyle="1" w:styleId="Bulet3">
    <w:name w:val="Bulet 3"/>
    <w:basedOn w:val="Bullet2"/>
    <w:link w:val="Bulet3Char"/>
    <w:qFormat/>
    <w:rsid w:val="00201C25"/>
    <w:pPr>
      <w:numPr>
        <w:numId w:val="43"/>
      </w:numPr>
      <w:ind w:left="1831" w:hanging="357"/>
    </w:pPr>
  </w:style>
  <w:style w:type="character" w:styleId="UnresolvedMention">
    <w:name w:val="Unresolved Mention"/>
    <w:basedOn w:val="DefaultParagraphFont"/>
    <w:uiPriority w:val="99"/>
    <w:semiHidden/>
    <w:unhideWhenUsed/>
    <w:rsid w:val="00913B33"/>
    <w:rPr>
      <w:color w:val="605E5C"/>
      <w:shd w:val="clear" w:color="auto" w:fill="E1DFDD"/>
    </w:rPr>
  </w:style>
  <w:style w:type="paragraph" w:customStyle="1" w:styleId="Bullet4">
    <w:name w:val="Bullet 4"/>
    <w:basedOn w:val="Bulet3"/>
    <w:link w:val="Bullet4Char"/>
    <w:qFormat/>
    <w:rsid w:val="00201C25"/>
    <w:pPr>
      <w:numPr>
        <w:numId w:val="44"/>
      </w:numPr>
      <w:ind w:left="2171" w:hanging="357"/>
    </w:pPr>
  </w:style>
  <w:style w:type="paragraph" w:customStyle="1" w:styleId="Bullet5">
    <w:name w:val="Bullet 5"/>
    <w:basedOn w:val="Bullet4"/>
    <w:link w:val="Bullet5Char"/>
    <w:qFormat/>
    <w:rsid w:val="00201C25"/>
    <w:pPr>
      <w:numPr>
        <w:numId w:val="45"/>
      </w:numPr>
      <w:ind w:left="2512" w:hanging="357"/>
    </w:pPr>
  </w:style>
  <w:style w:type="character" w:customStyle="1" w:styleId="Bulet3Char">
    <w:name w:val="Bulet 3 Char"/>
    <w:basedOn w:val="Bullet2Char"/>
    <w:link w:val="Bulet3"/>
    <w:rsid w:val="00B07CE1"/>
    <w:rPr>
      <w:rFonts w:ascii="Switzer" w:eastAsiaTheme="minorHAnsi" w:hAnsi="Switzer" w:cs="Tahoma"/>
      <w:sz w:val="22"/>
      <w:szCs w:val="22"/>
      <w:lang w:val="en-ZA"/>
    </w:rPr>
  </w:style>
  <w:style w:type="character" w:customStyle="1" w:styleId="Bullet4Char">
    <w:name w:val="Bullet 4 Char"/>
    <w:basedOn w:val="Bulet3Char"/>
    <w:link w:val="Bullet4"/>
    <w:rsid w:val="00B07CE1"/>
    <w:rPr>
      <w:rFonts w:ascii="Switzer" w:eastAsiaTheme="minorHAnsi" w:hAnsi="Switzer" w:cs="Tahoma"/>
      <w:sz w:val="22"/>
      <w:szCs w:val="22"/>
      <w:lang w:val="en-ZA"/>
    </w:rPr>
  </w:style>
  <w:style w:type="table" w:styleId="ListTable3-Accent1">
    <w:name w:val="List Table 3 Accent 1"/>
    <w:basedOn w:val="TableNormal"/>
    <w:uiPriority w:val="48"/>
    <w:rsid w:val="00B07CE1"/>
    <w:pPr>
      <w:spacing w:after="0" w:line="240" w:lineRule="auto"/>
    </w:pPr>
    <w:tblPr>
      <w:tblStyleRowBandSize w:val="1"/>
      <w:tblStyleColBandSize w:val="1"/>
      <w:tblBorders>
        <w:top w:val="single" w:sz="4" w:space="0" w:color="0840A3" w:themeColor="accent1"/>
        <w:left w:val="single" w:sz="4" w:space="0" w:color="0840A3" w:themeColor="accent1"/>
        <w:bottom w:val="single" w:sz="4" w:space="0" w:color="0840A3" w:themeColor="accent1"/>
        <w:right w:val="single" w:sz="4" w:space="0" w:color="0840A3" w:themeColor="accent1"/>
      </w:tblBorders>
    </w:tblPr>
    <w:tblStylePr w:type="firstRow">
      <w:rPr>
        <w:b/>
        <w:bCs/>
        <w:color w:val="FFFFFF" w:themeColor="background1"/>
      </w:rPr>
      <w:tblPr/>
      <w:tcPr>
        <w:shd w:val="clear" w:color="auto" w:fill="0840A3" w:themeFill="accent1"/>
      </w:tcPr>
    </w:tblStylePr>
    <w:tblStylePr w:type="lastRow">
      <w:rPr>
        <w:b/>
        <w:bCs/>
      </w:rPr>
      <w:tblPr/>
      <w:tcPr>
        <w:tcBorders>
          <w:top w:val="double" w:sz="4" w:space="0" w:color="0840A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840A3" w:themeColor="accent1"/>
          <w:right w:val="single" w:sz="4" w:space="0" w:color="0840A3" w:themeColor="accent1"/>
        </w:tcBorders>
      </w:tcPr>
    </w:tblStylePr>
    <w:tblStylePr w:type="band1Horz">
      <w:tblPr/>
      <w:tcPr>
        <w:tcBorders>
          <w:top w:val="single" w:sz="4" w:space="0" w:color="0840A3" w:themeColor="accent1"/>
          <w:bottom w:val="single" w:sz="4" w:space="0" w:color="0840A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840A3" w:themeColor="accent1"/>
          <w:left w:val="nil"/>
        </w:tcBorders>
      </w:tcPr>
    </w:tblStylePr>
    <w:tblStylePr w:type="swCell">
      <w:tblPr/>
      <w:tcPr>
        <w:tcBorders>
          <w:top w:val="double" w:sz="4" w:space="0" w:color="0840A3" w:themeColor="accent1"/>
          <w:right w:val="nil"/>
        </w:tcBorders>
      </w:tcPr>
    </w:tblStylePr>
  </w:style>
  <w:style w:type="character" w:customStyle="1" w:styleId="Bullet5Char">
    <w:name w:val="Bullet 5 Char"/>
    <w:basedOn w:val="Bullet4Char"/>
    <w:link w:val="Bullet5"/>
    <w:rsid w:val="00B07CE1"/>
    <w:rPr>
      <w:rFonts w:ascii="Switzer" w:eastAsiaTheme="minorHAnsi" w:hAnsi="Switzer" w:cs="Tahoma"/>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19529">
      <w:bodyDiv w:val="1"/>
      <w:marLeft w:val="0"/>
      <w:marRight w:val="0"/>
      <w:marTop w:val="0"/>
      <w:marBottom w:val="0"/>
      <w:divBdr>
        <w:top w:val="none" w:sz="0" w:space="0" w:color="auto"/>
        <w:left w:val="none" w:sz="0" w:space="0" w:color="auto"/>
        <w:bottom w:val="none" w:sz="0" w:space="0" w:color="auto"/>
        <w:right w:val="none" w:sz="0" w:space="0" w:color="auto"/>
      </w:divBdr>
      <w:divsChild>
        <w:div w:id="1870026221">
          <w:marLeft w:val="547"/>
          <w:marRight w:val="0"/>
          <w:marTop w:val="0"/>
          <w:marBottom w:val="0"/>
          <w:divBdr>
            <w:top w:val="none" w:sz="0" w:space="0" w:color="auto"/>
            <w:left w:val="none" w:sz="0" w:space="0" w:color="auto"/>
            <w:bottom w:val="none" w:sz="0" w:space="0" w:color="auto"/>
            <w:right w:val="none" w:sz="0" w:space="0" w:color="auto"/>
          </w:divBdr>
        </w:div>
      </w:divsChild>
    </w:div>
    <w:div w:id="202909882">
      <w:bodyDiv w:val="1"/>
      <w:marLeft w:val="0"/>
      <w:marRight w:val="0"/>
      <w:marTop w:val="0"/>
      <w:marBottom w:val="0"/>
      <w:divBdr>
        <w:top w:val="none" w:sz="0" w:space="0" w:color="auto"/>
        <w:left w:val="none" w:sz="0" w:space="0" w:color="auto"/>
        <w:bottom w:val="none" w:sz="0" w:space="0" w:color="auto"/>
        <w:right w:val="none" w:sz="0" w:space="0" w:color="auto"/>
      </w:divBdr>
    </w:div>
    <w:div w:id="469054614">
      <w:bodyDiv w:val="1"/>
      <w:marLeft w:val="0"/>
      <w:marRight w:val="0"/>
      <w:marTop w:val="0"/>
      <w:marBottom w:val="0"/>
      <w:divBdr>
        <w:top w:val="none" w:sz="0" w:space="0" w:color="auto"/>
        <w:left w:val="none" w:sz="0" w:space="0" w:color="auto"/>
        <w:bottom w:val="none" w:sz="0" w:space="0" w:color="auto"/>
        <w:right w:val="none" w:sz="0" w:space="0" w:color="auto"/>
      </w:divBdr>
    </w:div>
    <w:div w:id="932205491">
      <w:marLeft w:val="0"/>
      <w:marRight w:val="0"/>
      <w:marTop w:val="0"/>
      <w:marBottom w:val="0"/>
      <w:divBdr>
        <w:top w:val="none" w:sz="0" w:space="0" w:color="auto"/>
        <w:left w:val="none" w:sz="0" w:space="0" w:color="auto"/>
        <w:bottom w:val="none" w:sz="0" w:space="0" w:color="auto"/>
        <w:right w:val="none" w:sz="0" w:space="0" w:color="auto"/>
      </w:divBdr>
    </w:div>
    <w:div w:id="932205492">
      <w:marLeft w:val="0"/>
      <w:marRight w:val="0"/>
      <w:marTop w:val="0"/>
      <w:marBottom w:val="0"/>
      <w:divBdr>
        <w:top w:val="none" w:sz="0" w:space="0" w:color="auto"/>
        <w:left w:val="none" w:sz="0" w:space="0" w:color="auto"/>
        <w:bottom w:val="none" w:sz="0" w:space="0" w:color="auto"/>
        <w:right w:val="none" w:sz="0" w:space="0" w:color="auto"/>
      </w:divBdr>
    </w:div>
    <w:div w:id="932205494">
      <w:marLeft w:val="0"/>
      <w:marRight w:val="0"/>
      <w:marTop w:val="0"/>
      <w:marBottom w:val="0"/>
      <w:divBdr>
        <w:top w:val="none" w:sz="0" w:space="0" w:color="auto"/>
        <w:left w:val="none" w:sz="0" w:space="0" w:color="auto"/>
        <w:bottom w:val="none" w:sz="0" w:space="0" w:color="auto"/>
        <w:right w:val="none" w:sz="0" w:space="0" w:color="auto"/>
      </w:divBdr>
    </w:div>
    <w:div w:id="932205495">
      <w:marLeft w:val="0"/>
      <w:marRight w:val="0"/>
      <w:marTop w:val="0"/>
      <w:marBottom w:val="0"/>
      <w:divBdr>
        <w:top w:val="none" w:sz="0" w:space="0" w:color="auto"/>
        <w:left w:val="none" w:sz="0" w:space="0" w:color="auto"/>
        <w:bottom w:val="none" w:sz="0" w:space="0" w:color="auto"/>
        <w:right w:val="none" w:sz="0" w:space="0" w:color="auto"/>
      </w:divBdr>
      <w:divsChild>
        <w:div w:id="932205493">
          <w:marLeft w:val="0"/>
          <w:marRight w:val="0"/>
          <w:marTop w:val="0"/>
          <w:marBottom w:val="0"/>
          <w:divBdr>
            <w:top w:val="none" w:sz="0" w:space="0" w:color="auto"/>
            <w:left w:val="none" w:sz="0" w:space="0" w:color="auto"/>
            <w:bottom w:val="none" w:sz="0" w:space="0" w:color="auto"/>
            <w:right w:val="none" w:sz="0" w:space="0" w:color="auto"/>
          </w:divBdr>
          <w:divsChild>
            <w:div w:id="932205496">
              <w:marLeft w:val="0"/>
              <w:marRight w:val="0"/>
              <w:marTop w:val="0"/>
              <w:marBottom w:val="0"/>
              <w:divBdr>
                <w:top w:val="none" w:sz="0" w:space="0" w:color="auto"/>
                <w:left w:val="none" w:sz="0" w:space="0" w:color="auto"/>
                <w:bottom w:val="none" w:sz="0" w:space="0" w:color="auto"/>
                <w:right w:val="none" w:sz="0" w:space="0" w:color="auto"/>
              </w:divBdr>
              <w:divsChild>
                <w:div w:id="932205490">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223061844">
      <w:bodyDiv w:val="1"/>
      <w:marLeft w:val="0"/>
      <w:marRight w:val="0"/>
      <w:marTop w:val="0"/>
      <w:marBottom w:val="0"/>
      <w:divBdr>
        <w:top w:val="none" w:sz="0" w:space="0" w:color="auto"/>
        <w:left w:val="none" w:sz="0" w:space="0" w:color="auto"/>
        <w:bottom w:val="none" w:sz="0" w:space="0" w:color="auto"/>
        <w:right w:val="none" w:sz="0" w:space="0" w:color="auto"/>
      </w:divBdr>
      <w:divsChild>
        <w:div w:id="1829592270">
          <w:marLeft w:val="0"/>
          <w:marRight w:val="0"/>
          <w:marTop w:val="0"/>
          <w:marBottom w:val="0"/>
          <w:divBdr>
            <w:top w:val="none" w:sz="0" w:space="0" w:color="auto"/>
            <w:left w:val="none" w:sz="0" w:space="0" w:color="auto"/>
            <w:bottom w:val="none" w:sz="0" w:space="0" w:color="auto"/>
            <w:right w:val="none" w:sz="0" w:space="0" w:color="auto"/>
          </w:divBdr>
        </w:div>
      </w:divsChild>
    </w:div>
    <w:div w:id="1291668200">
      <w:bodyDiv w:val="1"/>
      <w:marLeft w:val="0"/>
      <w:marRight w:val="0"/>
      <w:marTop w:val="0"/>
      <w:marBottom w:val="0"/>
      <w:divBdr>
        <w:top w:val="none" w:sz="0" w:space="0" w:color="auto"/>
        <w:left w:val="none" w:sz="0" w:space="0" w:color="auto"/>
        <w:bottom w:val="none" w:sz="0" w:space="0" w:color="auto"/>
        <w:right w:val="none" w:sz="0" w:space="0" w:color="auto"/>
      </w:divBdr>
    </w:div>
    <w:div w:id="1588073426">
      <w:bodyDiv w:val="1"/>
      <w:marLeft w:val="0"/>
      <w:marRight w:val="0"/>
      <w:marTop w:val="0"/>
      <w:marBottom w:val="0"/>
      <w:divBdr>
        <w:top w:val="none" w:sz="0" w:space="0" w:color="auto"/>
        <w:left w:val="none" w:sz="0" w:space="0" w:color="auto"/>
        <w:bottom w:val="none" w:sz="0" w:space="0" w:color="auto"/>
        <w:right w:val="none" w:sz="0" w:space="0" w:color="auto"/>
      </w:divBdr>
    </w:div>
    <w:div w:id="1800411128">
      <w:bodyDiv w:val="1"/>
      <w:marLeft w:val="0"/>
      <w:marRight w:val="0"/>
      <w:marTop w:val="0"/>
      <w:marBottom w:val="0"/>
      <w:divBdr>
        <w:top w:val="none" w:sz="0" w:space="0" w:color="auto"/>
        <w:left w:val="none" w:sz="0" w:space="0" w:color="auto"/>
        <w:bottom w:val="none" w:sz="0" w:space="0" w:color="auto"/>
        <w:right w:val="none" w:sz="0" w:space="0" w:color="auto"/>
      </w:divBdr>
    </w:div>
    <w:div w:id="211408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microsoft.com/office/2007/relationships/diagramDrawing" Target="diagrams/drawing21.xml"/><Relationship Id="rId21" Type="http://schemas.openxmlformats.org/officeDocument/2006/relationships/diagramColors" Target="diagrams/colors2.xml"/><Relationship Id="rId42" Type="http://schemas.microsoft.com/office/2007/relationships/diagramDrawing" Target="diagrams/drawing6.xml"/><Relationship Id="rId63" Type="http://schemas.openxmlformats.org/officeDocument/2006/relationships/diagramData" Target="diagrams/data11.xml"/><Relationship Id="rId84" Type="http://schemas.openxmlformats.org/officeDocument/2006/relationships/diagramLayout" Target="diagrams/layout15.xml"/><Relationship Id="rId16" Type="http://schemas.openxmlformats.org/officeDocument/2006/relationships/diagramColors" Target="diagrams/colors1.xml"/><Relationship Id="rId107" Type="http://schemas.microsoft.com/office/2007/relationships/diagramDrawing" Target="diagrams/drawing19.xml"/><Relationship Id="rId11" Type="http://schemas.openxmlformats.org/officeDocument/2006/relationships/endnotes" Target="endnotes.xml"/><Relationship Id="rId32" Type="http://schemas.microsoft.com/office/2007/relationships/diagramDrawing" Target="diagrams/drawing4.xml"/><Relationship Id="rId37" Type="http://schemas.microsoft.com/office/2007/relationships/diagramDrawing" Target="diagrams/drawing5.xml"/><Relationship Id="rId53" Type="http://schemas.openxmlformats.org/officeDocument/2006/relationships/diagramData" Target="diagrams/data9.xml"/><Relationship Id="rId58" Type="http://schemas.openxmlformats.org/officeDocument/2006/relationships/diagramData" Target="diagrams/data10.xml"/><Relationship Id="rId74" Type="http://schemas.openxmlformats.org/officeDocument/2006/relationships/diagramLayout" Target="diagrams/layout13.xml"/><Relationship Id="rId79" Type="http://schemas.openxmlformats.org/officeDocument/2006/relationships/diagramLayout" Target="diagrams/layout14.xml"/><Relationship Id="rId102" Type="http://schemas.microsoft.com/office/2007/relationships/diagramDrawing" Target="diagrams/drawing18.xml"/><Relationship Id="rId123" Type="http://schemas.openxmlformats.org/officeDocument/2006/relationships/diagramData" Target="diagrams/data23.xml"/><Relationship Id="rId128" Type="http://schemas.openxmlformats.org/officeDocument/2006/relationships/header" Target="header1.xml"/><Relationship Id="rId5" Type="http://schemas.openxmlformats.org/officeDocument/2006/relationships/customXml" Target="../customXml/item5.xml"/><Relationship Id="rId90" Type="http://schemas.openxmlformats.org/officeDocument/2006/relationships/diagramQuickStyle" Target="diagrams/quickStyle16.xml"/><Relationship Id="rId95" Type="http://schemas.openxmlformats.org/officeDocument/2006/relationships/diagramQuickStyle" Target="diagrams/quickStyle17.xml"/><Relationship Id="rId22" Type="http://schemas.microsoft.com/office/2007/relationships/diagramDrawing" Target="diagrams/drawing2.xml"/><Relationship Id="rId27" Type="http://schemas.microsoft.com/office/2007/relationships/diagramDrawing" Target="diagrams/drawing3.xml"/><Relationship Id="rId43" Type="http://schemas.openxmlformats.org/officeDocument/2006/relationships/diagramData" Target="diagrams/data7.xml"/><Relationship Id="rId48" Type="http://schemas.openxmlformats.org/officeDocument/2006/relationships/diagramData" Target="diagrams/data8.xml"/><Relationship Id="rId64" Type="http://schemas.openxmlformats.org/officeDocument/2006/relationships/diagramLayout" Target="diagrams/layout11.xml"/><Relationship Id="rId69" Type="http://schemas.openxmlformats.org/officeDocument/2006/relationships/diagramLayout" Target="diagrams/layout12.xml"/><Relationship Id="rId113" Type="http://schemas.openxmlformats.org/officeDocument/2006/relationships/diagramData" Target="diagrams/data21.xml"/><Relationship Id="rId118" Type="http://schemas.openxmlformats.org/officeDocument/2006/relationships/diagramData" Target="diagrams/data22.xml"/><Relationship Id="rId134" Type="http://schemas.openxmlformats.org/officeDocument/2006/relationships/fontTable" Target="fontTable.xml"/><Relationship Id="rId80" Type="http://schemas.openxmlformats.org/officeDocument/2006/relationships/diagramQuickStyle" Target="diagrams/quickStyle14.xml"/><Relationship Id="rId85" Type="http://schemas.openxmlformats.org/officeDocument/2006/relationships/diagramQuickStyle" Target="diagrams/quickStyle15.xml"/><Relationship Id="rId12" Type="http://schemas.openxmlformats.org/officeDocument/2006/relationships/image" Target="media/image1.png"/><Relationship Id="rId17" Type="http://schemas.microsoft.com/office/2007/relationships/diagramDrawing" Target="diagrams/drawing1.xml"/><Relationship Id="rId33" Type="http://schemas.openxmlformats.org/officeDocument/2006/relationships/diagramData" Target="diagrams/data5.xml"/><Relationship Id="rId38" Type="http://schemas.openxmlformats.org/officeDocument/2006/relationships/diagramData" Target="diagrams/data6.xml"/><Relationship Id="rId59" Type="http://schemas.openxmlformats.org/officeDocument/2006/relationships/diagramLayout" Target="diagrams/layout10.xml"/><Relationship Id="rId103" Type="http://schemas.openxmlformats.org/officeDocument/2006/relationships/diagramData" Target="diagrams/data19.xml"/><Relationship Id="rId108" Type="http://schemas.openxmlformats.org/officeDocument/2006/relationships/diagramData" Target="diagrams/data20.xml"/><Relationship Id="rId124" Type="http://schemas.openxmlformats.org/officeDocument/2006/relationships/diagramLayout" Target="diagrams/layout23.xml"/><Relationship Id="rId129" Type="http://schemas.openxmlformats.org/officeDocument/2006/relationships/footer" Target="footer1.xml"/><Relationship Id="rId54" Type="http://schemas.openxmlformats.org/officeDocument/2006/relationships/diagramLayout" Target="diagrams/layout9.xml"/><Relationship Id="rId70" Type="http://schemas.openxmlformats.org/officeDocument/2006/relationships/diagramQuickStyle" Target="diagrams/quickStyle12.xml"/><Relationship Id="rId75" Type="http://schemas.openxmlformats.org/officeDocument/2006/relationships/diagramQuickStyle" Target="diagrams/quickStyle13.xml"/><Relationship Id="rId91" Type="http://schemas.openxmlformats.org/officeDocument/2006/relationships/diagramColors" Target="diagrams/colors16.xml"/><Relationship Id="rId96" Type="http://schemas.openxmlformats.org/officeDocument/2006/relationships/diagramColors" Target="diagrams/colors17.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diagramData" Target="diagrams/data3.xml"/><Relationship Id="rId28" Type="http://schemas.openxmlformats.org/officeDocument/2006/relationships/diagramData" Target="diagrams/data4.xml"/><Relationship Id="rId49" Type="http://schemas.openxmlformats.org/officeDocument/2006/relationships/diagramLayout" Target="diagrams/layout8.xml"/><Relationship Id="rId114" Type="http://schemas.openxmlformats.org/officeDocument/2006/relationships/diagramLayout" Target="diagrams/layout21.xml"/><Relationship Id="rId119" Type="http://schemas.openxmlformats.org/officeDocument/2006/relationships/diagramLayout" Target="diagrams/layout22.xml"/><Relationship Id="rId44" Type="http://schemas.openxmlformats.org/officeDocument/2006/relationships/diagramLayout" Target="diagrams/layout7.xml"/><Relationship Id="rId60" Type="http://schemas.openxmlformats.org/officeDocument/2006/relationships/diagramQuickStyle" Target="diagrams/quickStyle10.xml"/><Relationship Id="rId65" Type="http://schemas.openxmlformats.org/officeDocument/2006/relationships/diagramQuickStyle" Target="diagrams/quickStyle11.xml"/><Relationship Id="rId81" Type="http://schemas.openxmlformats.org/officeDocument/2006/relationships/diagramColors" Target="diagrams/colors14.xml"/><Relationship Id="rId86" Type="http://schemas.openxmlformats.org/officeDocument/2006/relationships/diagramColors" Target="diagrams/colors15.xml"/><Relationship Id="rId130" Type="http://schemas.openxmlformats.org/officeDocument/2006/relationships/header" Target="header2.xml"/><Relationship Id="rId135" Type="http://schemas.openxmlformats.org/officeDocument/2006/relationships/theme" Target="theme/theme1.xml"/><Relationship Id="rId13" Type="http://schemas.openxmlformats.org/officeDocument/2006/relationships/diagramData" Target="diagrams/data1.xml"/><Relationship Id="rId18" Type="http://schemas.openxmlformats.org/officeDocument/2006/relationships/diagramData" Target="diagrams/data2.xml"/><Relationship Id="rId39" Type="http://schemas.openxmlformats.org/officeDocument/2006/relationships/diagramLayout" Target="diagrams/layout6.xml"/><Relationship Id="rId109" Type="http://schemas.openxmlformats.org/officeDocument/2006/relationships/diagramLayout" Target="diagrams/layout20.xml"/><Relationship Id="rId34" Type="http://schemas.openxmlformats.org/officeDocument/2006/relationships/diagramLayout" Target="diagrams/layout5.xml"/><Relationship Id="rId50" Type="http://schemas.openxmlformats.org/officeDocument/2006/relationships/diagramQuickStyle" Target="diagrams/quickStyle8.xml"/><Relationship Id="rId55" Type="http://schemas.openxmlformats.org/officeDocument/2006/relationships/diagramQuickStyle" Target="diagrams/quickStyle9.xml"/><Relationship Id="rId76" Type="http://schemas.openxmlformats.org/officeDocument/2006/relationships/diagramColors" Target="diagrams/colors13.xml"/><Relationship Id="rId97" Type="http://schemas.microsoft.com/office/2007/relationships/diagramDrawing" Target="diagrams/drawing17.xml"/><Relationship Id="rId104" Type="http://schemas.openxmlformats.org/officeDocument/2006/relationships/diagramLayout" Target="diagrams/layout19.xml"/><Relationship Id="rId120" Type="http://schemas.openxmlformats.org/officeDocument/2006/relationships/diagramQuickStyle" Target="diagrams/quickStyle22.xml"/><Relationship Id="rId125" Type="http://schemas.openxmlformats.org/officeDocument/2006/relationships/diagramQuickStyle" Target="diagrams/quickStyle23.xml"/><Relationship Id="rId7" Type="http://schemas.openxmlformats.org/officeDocument/2006/relationships/styles" Target="styles.xml"/><Relationship Id="rId71" Type="http://schemas.openxmlformats.org/officeDocument/2006/relationships/diagramColors" Target="diagrams/colors12.xml"/><Relationship Id="rId92" Type="http://schemas.microsoft.com/office/2007/relationships/diagramDrawing" Target="diagrams/drawing16.xml"/><Relationship Id="rId2" Type="http://schemas.openxmlformats.org/officeDocument/2006/relationships/customXml" Target="../customXml/item2.xml"/><Relationship Id="rId29" Type="http://schemas.openxmlformats.org/officeDocument/2006/relationships/diagramLayout" Target="diagrams/layout4.xml"/><Relationship Id="rId24" Type="http://schemas.openxmlformats.org/officeDocument/2006/relationships/diagramLayout" Target="diagrams/layout3.xml"/><Relationship Id="rId40" Type="http://schemas.openxmlformats.org/officeDocument/2006/relationships/diagramQuickStyle" Target="diagrams/quickStyle6.xml"/><Relationship Id="rId45" Type="http://schemas.openxmlformats.org/officeDocument/2006/relationships/diagramQuickStyle" Target="diagrams/quickStyle7.xml"/><Relationship Id="rId66" Type="http://schemas.openxmlformats.org/officeDocument/2006/relationships/diagramColors" Target="diagrams/colors11.xml"/><Relationship Id="rId87" Type="http://schemas.microsoft.com/office/2007/relationships/diagramDrawing" Target="diagrams/drawing15.xml"/><Relationship Id="rId110" Type="http://schemas.openxmlformats.org/officeDocument/2006/relationships/diagramQuickStyle" Target="diagrams/quickStyle20.xml"/><Relationship Id="rId115" Type="http://schemas.openxmlformats.org/officeDocument/2006/relationships/diagramQuickStyle" Target="diagrams/quickStyle21.xml"/><Relationship Id="rId131" Type="http://schemas.openxmlformats.org/officeDocument/2006/relationships/footer" Target="footer2.xml"/><Relationship Id="rId61" Type="http://schemas.openxmlformats.org/officeDocument/2006/relationships/diagramColors" Target="diagrams/colors10.xml"/><Relationship Id="rId82" Type="http://schemas.microsoft.com/office/2007/relationships/diagramDrawing" Target="diagrams/drawing14.xml"/><Relationship Id="rId19" Type="http://schemas.openxmlformats.org/officeDocument/2006/relationships/diagramLayout" Target="diagrams/layout2.xml"/><Relationship Id="rId14" Type="http://schemas.openxmlformats.org/officeDocument/2006/relationships/diagramLayout" Target="diagrams/layout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diagramColors" Target="diagrams/colors9.xml"/><Relationship Id="rId77" Type="http://schemas.microsoft.com/office/2007/relationships/diagramDrawing" Target="diagrams/drawing13.xml"/><Relationship Id="rId100" Type="http://schemas.openxmlformats.org/officeDocument/2006/relationships/diagramQuickStyle" Target="diagrams/quickStyle18.xml"/><Relationship Id="rId105" Type="http://schemas.openxmlformats.org/officeDocument/2006/relationships/diagramQuickStyle" Target="diagrams/quickStyle19.xml"/><Relationship Id="rId126" Type="http://schemas.openxmlformats.org/officeDocument/2006/relationships/diagramColors" Target="diagrams/colors23.xml"/><Relationship Id="rId8" Type="http://schemas.openxmlformats.org/officeDocument/2006/relationships/settings" Target="settings.xml"/><Relationship Id="rId51" Type="http://schemas.openxmlformats.org/officeDocument/2006/relationships/diagramColors" Target="diagrams/colors8.xml"/><Relationship Id="rId72" Type="http://schemas.microsoft.com/office/2007/relationships/diagramDrawing" Target="diagrams/drawing12.xml"/><Relationship Id="rId93" Type="http://schemas.openxmlformats.org/officeDocument/2006/relationships/diagramData" Target="diagrams/data17.xml"/><Relationship Id="rId98" Type="http://schemas.openxmlformats.org/officeDocument/2006/relationships/diagramData" Target="diagrams/data18.xml"/><Relationship Id="rId121" Type="http://schemas.openxmlformats.org/officeDocument/2006/relationships/diagramColors" Target="diagrams/colors22.xml"/><Relationship Id="rId3" Type="http://schemas.openxmlformats.org/officeDocument/2006/relationships/customXml" Target="../customXml/item3.xml"/><Relationship Id="rId25" Type="http://schemas.openxmlformats.org/officeDocument/2006/relationships/diagramQuickStyle" Target="diagrams/quickStyle3.xml"/><Relationship Id="rId46" Type="http://schemas.openxmlformats.org/officeDocument/2006/relationships/diagramColors" Target="diagrams/colors7.xml"/><Relationship Id="rId67" Type="http://schemas.microsoft.com/office/2007/relationships/diagramDrawing" Target="diagrams/drawing11.xml"/><Relationship Id="rId116" Type="http://schemas.openxmlformats.org/officeDocument/2006/relationships/diagramColors" Target="diagrams/colors21.xml"/><Relationship Id="rId20" Type="http://schemas.openxmlformats.org/officeDocument/2006/relationships/diagramQuickStyle" Target="diagrams/quickStyle2.xml"/><Relationship Id="rId41" Type="http://schemas.openxmlformats.org/officeDocument/2006/relationships/diagramColors" Target="diagrams/colors6.xml"/><Relationship Id="rId62" Type="http://schemas.microsoft.com/office/2007/relationships/diagramDrawing" Target="diagrams/drawing10.xml"/><Relationship Id="rId83" Type="http://schemas.openxmlformats.org/officeDocument/2006/relationships/diagramData" Target="diagrams/data15.xml"/><Relationship Id="rId88" Type="http://schemas.openxmlformats.org/officeDocument/2006/relationships/diagramData" Target="diagrams/data16.xml"/><Relationship Id="rId111" Type="http://schemas.openxmlformats.org/officeDocument/2006/relationships/diagramColors" Target="diagrams/colors20.xml"/><Relationship Id="rId132" Type="http://schemas.openxmlformats.org/officeDocument/2006/relationships/hyperlink" Target="https://success.casewareafrica.com/articles/Knowledge/Probe-Audit-Methodology-and-ISA-Mapping-guide?searchstring=Probe+%7C+Audit+Methodology+and+ISA+Mapping+guide+%28Knowledge+Article%29" TargetMode="External"/><Relationship Id="rId15" Type="http://schemas.openxmlformats.org/officeDocument/2006/relationships/diagramQuickStyle" Target="diagrams/quickStyle1.xml"/><Relationship Id="rId36" Type="http://schemas.openxmlformats.org/officeDocument/2006/relationships/diagramColors" Target="diagrams/colors5.xml"/><Relationship Id="rId57" Type="http://schemas.microsoft.com/office/2007/relationships/diagramDrawing" Target="diagrams/drawing9.xml"/><Relationship Id="rId106" Type="http://schemas.openxmlformats.org/officeDocument/2006/relationships/diagramColors" Target="diagrams/colors19.xml"/><Relationship Id="rId127" Type="http://schemas.microsoft.com/office/2007/relationships/diagramDrawing" Target="diagrams/drawing23.xml"/><Relationship Id="rId10" Type="http://schemas.openxmlformats.org/officeDocument/2006/relationships/footnotes" Target="footnotes.xml"/><Relationship Id="rId31" Type="http://schemas.openxmlformats.org/officeDocument/2006/relationships/diagramColors" Target="diagrams/colors4.xml"/><Relationship Id="rId52" Type="http://schemas.microsoft.com/office/2007/relationships/diagramDrawing" Target="diagrams/drawing8.xml"/><Relationship Id="rId73" Type="http://schemas.openxmlformats.org/officeDocument/2006/relationships/diagramData" Target="diagrams/data13.xml"/><Relationship Id="rId78" Type="http://schemas.openxmlformats.org/officeDocument/2006/relationships/diagramData" Target="diagrams/data14.xml"/><Relationship Id="rId94" Type="http://schemas.openxmlformats.org/officeDocument/2006/relationships/diagramLayout" Target="diagrams/layout17.xml"/><Relationship Id="rId99" Type="http://schemas.openxmlformats.org/officeDocument/2006/relationships/diagramLayout" Target="diagrams/layout18.xml"/><Relationship Id="rId101" Type="http://schemas.openxmlformats.org/officeDocument/2006/relationships/diagramColors" Target="diagrams/colors18.xml"/><Relationship Id="rId122" Type="http://schemas.microsoft.com/office/2007/relationships/diagramDrawing" Target="diagrams/drawing22.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diagramColors" Target="diagrams/colors3.xml"/><Relationship Id="rId47" Type="http://schemas.microsoft.com/office/2007/relationships/diagramDrawing" Target="diagrams/drawing7.xml"/><Relationship Id="rId68" Type="http://schemas.openxmlformats.org/officeDocument/2006/relationships/diagramData" Target="diagrams/data12.xml"/><Relationship Id="rId89" Type="http://schemas.openxmlformats.org/officeDocument/2006/relationships/diagramLayout" Target="diagrams/layout16.xml"/><Relationship Id="rId112" Type="http://schemas.microsoft.com/office/2007/relationships/diagramDrawing" Target="diagrams/drawing20.xml"/><Relationship Id="rId133" Type="http://schemas.openxmlformats.org/officeDocument/2006/relationships/hyperlink" Target="https://success.casewareafrica.com/CQS_gettingStartedJourneyList?name=Engagement%20Templ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aans\Desktop\AUDIT%20EDIT%20DAVI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233E10C-E836-4088-AAC1-45C1BBDB3083}" type="doc">
      <dgm:prSet loTypeId="urn:microsoft.com/office/officeart/2005/8/layout/arrow3" loCatId="relationship" qsTypeId="urn:microsoft.com/office/officeart/2005/8/quickstyle/simple1" qsCatId="simple" csTypeId="urn:microsoft.com/office/officeart/2005/8/colors/accent1_2" csCatId="accent1" phldr="1"/>
      <dgm:spPr/>
      <dgm:t>
        <a:bodyPr/>
        <a:lstStyle/>
        <a:p>
          <a:endParaRPr lang="en-US"/>
        </a:p>
      </dgm:t>
    </dgm:pt>
    <dgm:pt modelId="{29DC84CD-7D4B-4558-AD63-A62B6CB568E7}">
      <dgm:prSet phldrT="[Text]"/>
      <dgm:spPr/>
      <dgm:t>
        <a:bodyPr/>
        <a:lstStyle/>
        <a:p>
          <a:r>
            <a:rPr lang="en-US"/>
            <a:t>Sufficiency (Quantity)</a:t>
          </a:r>
        </a:p>
      </dgm:t>
    </dgm:pt>
    <dgm:pt modelId="{4ECEE7CE-F012-4BE9-B35F-47627886935D}" type="parTrans" cxnId="{1AF315E2-8B0F-4CA7-A841-23AC5E9DE040}">
      <dgm:prSet/>
      <dgm:spPr/>
      <dgm:t>
        <a:bodyPr/>
        <a:lstStyle/>
        <a:p>
          <a:endParaRPr lang="en-US"/>
        </a:p>
      </dgm:t>
    </dgm:pt>
    <dgm:pt modelId="{AF2C573C-88AB-44AF-81FF-930BC650EB57}" type="sibTrans" cxnId="{1AF315E2-8B0F-4CA7-A841-23AC5E9DE040}">
      <dgm:prSet/>
      <dgm:spPr/>
      <dgm:t>
        <a:bodyPr/>
        <a:lstStyle/>
        <a:p>
          <a:endParaRPr lang="en-US"/>
        </a:p>
      </dgm:t>
    </dgm:pt>
    <dgm:pt modelId="{34402C8E-4C02-4C12-9FE9-855BA9C3EB1E}">
      <dgm:prSet phldrT="[Text]"/>
      <dgm:spPr/>
      <dgm:t>
        <a:bodyPr/>
        <a:lstStyle/>
        <a:p>
          <a:r>
            <a:rPr lang="en-US"/>
            <a:t>Appropriateness (Quality)</a:t>
          </a:r>
        </a:p>
      </dgm:t>
    </dgm:pt>
    <dgm:pt modelId="{E30B926D-80D9-472F-8FE7-E30EF952834B}" type="parTrans" cxnId="{E35F5A3F-CDD1-4AB7-90D6-3333ADB7501E}">
      <dgm:prSet/>
      <dgm:spPr/>
      <dgm:t>
        <a:bodyPr/>
        <a:lstStyle/>
        <a:p>
          <a:endParaRPr lang="en-US"/>
        </a:p>
      </dgm:t>
    </dgm:pt>
    <dgm:pt modelId="{28CA610A-64A4-41F5-8ED9-4EDC8C1903B1}" type="sibTrans" cxnId="{E35F5A3F-CDD1-4AB7-90D6-3333ADB7501E}">
      <dgm:prSet/>
      <dgm:spPr/>
      <dgm:t>
        <a:bodyPr/>
        <a:lstStyle/>
        <a:p>
          <a:endParaRPr lang="en-US"/>
        </a:p>
      </dgm:t>
    </dgm:pt>
    <dgm:pt modelId="{DD6818B5-9190-4A1F-BD5F-DECF41359C13}" type="pres">
      <dgm:prSet presAssocID="{C233E10C-E836-4088-AAC1-45C1BBDB3083}" presName="compositeShape" presStyleCnt="0">
        <dgm:presLayoutVars>
          <dgm:chMax val="2"/>
          <dgm:dir/>
          <dgm:resizeHandles val="exact"/>
        </dgm:presLayoutVars>
      </dgm:prSet>
      <dgm:spPr/>
    </dgm:pt>
    <dgm:pt modelId="{04D15F71-40A4-4C46-8E91-E7FA0BA82667}" type="pres">
      <dgm:prSet presAssocID="{C233E10C-E836-4088-AAC1-45C1BBDB3083}" presName="divider" presStyleLbl="fgShp" presStyleIdx="0" presStyleCnt="1"/>
      <dgm:spPr/>
    </dgm:pt>
    <dgm:pt modelId="{CB72269C-CA53-4703-BA73-B7DFF0AD302D}" type="pres">
      <dgm:prSet presAssocID="{29DC84CD-7D4B-4558-AD63-A62B6CB568E7}" presName="downArrow" presStyleLbl="node1" presStyleIdx="0" presStyleCnt="2"/>
      <dgm:spPr/>
    </dgm:pt>
    <dgm:pt modelId="{CA3D4F60-64D6-4C63-9376-F2059B6B2E3E}" type="pres">
      <dgm:prSet presAssocID="{29DC84CD-7D4B-4558-AD63-A62B6CB568E7}" presName="downArrowText" presStyleLbl="revTx" presStyleIdx="0" presStyleCnt="2">
        <dgm:presLayoutVars>
          <dgm:bulletEnabled val="1"/>
        </dgm:presLayoutVars>
      </dgm:prSet>
      <dgm:spPr/>
    </dgm:pt>
    <dgm:pt modelId="{A7F0D375-6850-49B5-892A-BCCEAC67A0DA}" type="pres">
      <dgm:prSet presAssocID="{34402C8E-4C02-4C12-9FE9-855BA9C3EB1E}" presName="upArrow" presStyleLbl="node1" presStyleIdx="1" presStyleCnt="2"/>
      <dgm:spPr/>
    </dgm:pt>
    <dgm:pt modelId="{60371C01-828A-480D-9EB3-28449B006E4C}" type="pres">
      <dgm:prSet presAssocID="{34402C8E-4C02-4C12-9FE9-855BA9C3EB1E}" presName="upArrowText" presStyleLbl="revTx" presStyleIdx="1" presStyleCnt="2">
        <dgm:presLayoutVars>
          <dgm:bulletEnabled val="1"/>
        </dgm:presLayoutVars>
      </dgm:prSet>
      <dgm:spPr/>
    </dgm:pt>
  </dgm:ptLst>
  <dgm:cxnLst>
    <dgm:cxn modelId="{F6133100-688B-4F32-9CD6-493048877075}" type="presOf" srcId="{34402C8E-4C02-4C12-9FE9-855BA9C3EB1E}" destId="{60371C01-828A-480D-9EB3-28449B006E4C}" srcOrd="0" destOrd="0" presId="urn:microsoft.com/office/officeart/2005/8/layout/arrow3"/>
    <dgm:cxn modelId="{E35F5A3F-CDD1-4AB7-90D6-3333ADB7501E}" srcId="{C233E10C-E836-4088-AAC1-45C1BBDB3083}" destId="{34402C8E-4C02-4C12-9FE9-855BA9C3EB1E}" srcOrd="1" destOrd="0" parTransId="{E30B926D-80D9-472F-8FE7-E30EF952834B}" sibTransId="{28CA610A-64A4-41F5-8ED9-4EDC8C1903B1}"/>
    <dgm:cxn modelId="{F7F31840-64A1-44EF-83FA-8E8AACCD0250}" type="presOf" srcId="{29DC84CD-7D4B-4558-AD63-A62B6CB568E7}" destId="{CA3D4F60-64D6-4C63-9376-F2059B6B2E3E}" srcOrd="0" destOrd="0" presId="urn:microsoft.com/office/officeart/2005/8/layout/arrow3"/>
    <dgm:cxn modelId="{F63B4A71-D7E4-481B-9F27-4A018347EBD9}" type="presOf" srcId="{C233E10C-E836-4088-AAC1-45C1BBDB3083}" destId="{DD6818B5-9190-4A1F-BD5F-DECF41359C13}" srcOrd="0" destOrd="0" presId="urn:microsoft.com/office/officeart/2005/8/layout/arrow3"/>
    <dgm:cxn modelId="{1AF315E2-8B0F-4CA7-A841-23AC5E9DE040}" srcId="{C233E10C-E836-4088-AAC1-45C1BBDB3083}" destId="{29DC84CD-7D4B-4558-AD63-A62B6CB568E7}" srcOrd="0" destOrd="0" parTransId="{4ECEE7CE-F012-4BE9-B35F-47627886935D}" sibTransId="{AF2C573C-88AB-44AF-81FF-930BC650EB57}"/>
    <dgm:cxn modelId="{E51E599A-57E2-4EE1-8E8F-07DD12733EBD}" type="presParOf" srcId="{DD6818B5-9190-4A1F-BD5F-DECF41359C13}" destId="{04D15F71-40A4-4C46-8E91-E7FA0BA82667}" srcOrd="0" destOrd="0" presId="urn:microsoft.com/office/officeart/2005/8/layout/arrow3"/>
    <dgm:cxn modelId="{1EEED2F8-A557-4433-AC7D-F313B30FAE45}" type="presParOf" srcId="{DD6818B5-9190-4A1F-BD5F-DECF41359C13}" destId="{CB72269C-CA53-4703-BA73-B7DFF0AD302D}" srcOrd="1" destOrd="0" presId="urn:microsoft.com/office/officeart/2005/8/layout/arrow3"/>
    <dgm:cxn modelId="{DDFB08D4-D54E-4DF3-A00F-5066F06F54B5}" type="presParOf" srcId="{DD6818B5-9190-4A1F-BD5F-DECF41359C13}" destId="{CA3D4F60-64D6-4C63-9376-F2059B6B2E3E}" srcOrd="2" destOrd="0" presId="urn:microsoft.com/office/officeart/2005/8/layout/arrow3"/>
    <dgm:cxn modelId="{7C7FC4E1-3EB8-4893-910B-C28709F55689}" type="presParOf" srcId="{DD6818B5-9190-4A1F-BD5F-DECF41359C13}" destId="{A7F0D375-6850-49B5-892A-BCCEAC67A0DA}" srcOrd="3" destOrd="0" presId="urn:microsoft.com/office/officeart/2005/8/layout/arrow3"/>
    <dgm:cxn modelId="{BC9748D0-C6A7-496F-BCBF-D73402D60756}" type="presParOf" srcId="{DD6818B5-9190-4A1F-BD5F-DECF41359C13}" destId="{60371C01-828A-480D-9EB3-28449B006E4C}" srcOrd="4" destOrd="0" presId="urn:microsoft.com/office/officeart/2005/8/layout/arrow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18B4AB-665C-4D72-BF13-1F3E0EA6EC46}" type="doc">
      <dgm:prSet loTypeId="urn:microsoft.com/office/officeart/2005/8/layout/arrow6" loCatId="relationship" qsTypeId="urn:microsoft.com/office/officeart/2005/8/quickstyle/simple1" qsCatId="simple" csTypeId="urn:microsoft.com/office/officeart/2005/8/colors/accent1_2" csCatId="accent1" phldr="1"/>
      <dgm:spPr/>
      <dgm:t>
        <a:bodyPr/>
        <a:lstStyle/>
        <a:p>
          <a:endParaRPr lang="en-US"/>
        </a:p>
      </dgm:t>
    </dgm:pt>
    <dgm:pt modelId="{5037E84D-D3E5-4118-AB10-830F082B4261}">
      <dgm:prSet phldrT="[Text]"/>
      <dgm:spPr/>
      <dgm:t>
        <a:bodyPr/>
        <a:lstStyle/>
        <a:p>
          <a:r>
            <a:rPr lang="en-ZA" dirty="0"/>
            <a:t>Preconditions for an audit</a:t>
          </a:r>
          <a:endParaRPr lang="en-US"/>
        </a:p>
      </dgm:t>
    </dgm:pt>
    <dgm:pt modelId="{6D53F12D-FC97-41CF-AC32-7E377AC4311A}" type="parTrans" cxnId="{C04675C0-3E67-46A7-9D78-2808926996DC}">
      <dgm:prSet/>
      <dgm:spPr/>
      <dgm:t>
        <a:bodyPr/>
        <a:lstStyle/>
        <a:p>
          <a:endParaRPr lang="en-US"/>
        </a:p>
      </dgm:t>
    </dgm:pt>
    <dgm:pt modelId="{33C1EFA8-7376-423E-A3E9-D9CCB0CDEE45}" type="sibTrans" cxnId="{C04675C0-3E67-46A7-9D78-2808926996DC}">
      <dgm:prSet/>
      <dgm:spPr/>
      <dgm:t>
        <a:bodyPr/>
        <a:lstStyle/>
        <a:p>
          <a:endParaRPr lang="en-US"/>
        </a:p>
      </dgm:t>
    </dgm:pt>
    <dgm:pt modelId="{0EAE5CB2-795C-465E-9C09-52CA5BAC1713}">
      <dgm:prSet phldrT="[Text]"/>
      <dgm:spPr/>
      <dgm:t>
        <a:bodyPr/>
        <a:lstStyle/>
        <a:p>
          <a:r>
            <a:rPr lang="en-ZA" dirty="0"/>
            <a:t>Acceptable Framework</a:t>
          </a:r>
        </a:p>
      </dgm:t>
    </dgm:pt>
    <dgm:pt modelId="{5C1C29E0-34D8-4F14-8FE6-F42D6ED80FE8}" type="parTrans" cxnId="{4F384CF1-8B87-4972-AC09-3C4D0D8F522C}">
      <dgm:prSet/>
      <dgm:spPr/>
      <dgm:t>
        <a:bodyPr/>
        <a:lstStyle/>
        <a:p>
          <a:endParaRPr lang="en-US"/>
        </a:p>
      </dgm:t>
    </dgm:pt>
    <dgm:pt modelId="{14C1C419-6D5A-4ED1-B012-784896C1E177}" type="sibTrans" cxnId="{4F384CF1-8B87-4972-AC09-3C4D0D8F522C}">
      <dgm:prSet/>
      <dgm:spPr/>
      <dgm:t>
        <a:bodyPr/>
        <a:lstStyle/>
        <a:p>
          <a:endParaRPr lang="en-US"/>
        </a:p>
      </dgm:t>
    </dgm:pt>
    <dgm:pt modelId="{09AFC51D-1404-4A38-BFBE-59B466862CA0}">
      <dgm:prSet phldrT="[Text]"/>
      <dgm:spPr/>
      <dgm:t>
        <a:bodyPr/>
        <a:lstStyle/>
        <a:p>
          <a:r>
            <a:rPr lang="en-ZA" dirty="0"/>
            <a:t>Management Responsibility</a:t>
          </a:r>
        </a:p>
      </dgm:t>
    </dgm:pt>
    <dgm:pt modelId="{F5B488AD-5416-4A7A-9B0A-C97E5ABF8FB5}" type="parTrans" cxnId="{A0610861-0CEB-4ABC-A77A-44330897601B}">
      <dgm:prSet/>
      <dgm:spPr/>
      <dgm:t>
        <a:bodyPr/>
        <a:lstStyle/>
        <a:p>
          <a:endParaRPr lang="en-US"/>
        </a:p>
      </dgm:t>
    </dgm:pt>
    <dgm:pt modelId="{1D95BAE4-E893-4BA7-B63E-BD07F97C1BA6}" type="sibTrans" cxnId="{A0610861-0CEB-4ABC-A77A-44330897601B}">
      <dgm:prSet/>
      <dgm:spPr/>
      <dgm:t>
        <a:bodyPr/>
        <a:lstStyle/>
        <a:p>
          <a:endParaRPr lang="en-US"/>
        </a:p>
      </dgm:t>
    </dgm:pt>
    <dgm:pt modelId="{C7C7A1A0-6082-4E8D-AB8A-AFAA649853B5}">
      <dgm:prSet phldrT="[Text]"/>
      <dgm:spPr/>
      <dgm:t>
        <a:bodyPr/>
        <a:lstStyle/>
        <a:p>
          <a:r>
            <a:rPr lang="en-ZA" dirty="0"/>
            <a:t>Scope</a:t>
          </a:r>
        </a:p>
      </dgm:t>
    </dgm:pt>
    <dgm:pt modelId="{EF0D2D44-2666-4024-BB28-C991C3883B6B}" type="parTrans" cxnId="{29AB67A5-2BC4-43AF-880E-B8139975CCD6}">
      <dgm:prSet/>
      <dgm:spPr/>
      <dgm:t>
        <a:bodyPr/>
        <a:lstStyle/>
        <a:p>
          <a:endParaRPr lang="en-US"/>
        </a:p>
      </dgm:t>
    </dgm:pt>
    <dgm:pt modelId="{0589E161-05BE-4ADE-8D5D-52252D394490}" type="sibTrans" cxnId="{29AB67A5-2BC4-43AF-880E-B8139975CCD6}">
      <dgm:prSet/>
      <dgm:spPr/>
      <dgm:t>
        <a:bodyPr/>
        <a:lstStyle/>
        <a:p>
          <a:endParaRPr lang="en-US"/>
        </a:p>
      </dgm:t>
    </dgm:pt>
    <dgm:pt modelId="{E72E710A-E0AA-48B5-9293-B4F0393D7481}">
      <dgm:prSet phldrT="[Text]"/>
      <dgm:spPr/>
      <dgm:t>
        <a:bodyPr/>
        <a:lstStyle/>
        <a:p>
          <a:r>
            <a:rPr lang="en-ZA" dirty="0"/>
            <a:t>Agreeing the terms</a:t>
          </a:r>
        </a:p>
      </dgm:t>
    </dgm:pt>
    <dgm:pt modelId="{D4604527-433A-4156-8FA4-E635BFAA8E2A}" type="parTrans" cxnId="{E068D942-F344-47C2-BD98-5639761BC8DA}">
      <dgm:prSet/>
      <dgm:spPr/>
      <dgm:t>
        <a:bodyPr/>
        <a:lstStyle/>
        <a:p>
          <a:endParaRPr lang="en-US"/>
        </a:p>
      </dgm:t>
    </dgm:pt>
    <dgm:pt modelId="{8D160C1F-87A9-49D1-9F98-84AB82A9AD4E}" type="sibTrans" cxnId="{E068D942-F344-47C2-BD98-5639761BC8DA}">
      <dgm:prSet/>
      <dgm:spPr/>
      <dgm:t>
        <a:bodyPr/>
        <a:lstStyle/>
        <a:p>
          <a:endParaRPr lang="en-US"/>
        </a:p>
      </dgm:t>
    </dgm:pt>
    <dgm:pt modelId="{F756B1A0-3A54-4E82-A061-5FCCA996F6A9}">
      <dgm:prSet phldrT="[Text]"/>
      <dgm:spPr/>
      <dgm:t>
        <a:bodyPr/>
        <a:lstStyle/>
        <a:p>
          <a:r>
            <a:rPr lang="en-ZA" dirty="0"/>
            <a:t>Engagement letter</a:t>
          </a:r>
        </a:p>
      </dgm:t>
    </dgm:pt>
    <dgm:pt modelId="{F608D38A-86BA-48B6-AA45-51CB9B0093AE}" type="parTrans" cxnId="{DB165A63-DBE1-4F51-87D0-730410F49197}">
      <dgm:prSet/>
      <dgm:spPr/>
      <dgm:t>
        <a:bodyPr/>
        <a:lstStyle/>
        <a:p>
          <a:endParaRPr lang="en-US"/>
        </a:p>
      </dgm:t>
    </dgm:pt>
    <dgm:pt modelId="{15E0F800-F240-44CB-8D79-9A255F0AC694}" type="sibTrans" cxnId="{DB165A63-DBE1-4F51-87D0-730410F49197}">
      <dgm:prSet/>
      <dgm:spPr/>
      <dgm:t>
        <a:bodyPr/>
        <a:lstStyle/>
        <a:p>
          <a:endParaRPr lang="en-US"/>
        </a:p>
      </dgm:t>
    </dgm:pt>
    <dgm:pt modelId="{71102645-6C35-46F8-902A-E9513BD4C1B1}">
      <dgm:prSet phldrT="[Text]"/>
      <dgm:spPr/>
      <dgm:t>
        <a:bodyPr/>
        <a:lstStyle/>
        <a:p>
          <a:r>
            <a:rPr lang="en-ZA" dirty="0"/>
            <a:t>Recurring engagements</a:t>
          </a:r>
        </a:p>
      </dgm:t>
    </dgm:pt>
    <dgm:pt modelId="{945CA746-F5CA-4072-ADEF-C3DDF628E92D}" type="parTrans" cxnId="{FA43A1CA-5912-4B4C-BAEF-C1FA807B0BBC}">
      <dgm:prSet/>
      <dgm:spPr/>
      <dgm:t>
        <a:bodyPr/>
        <a:lstStyle/>
        <a:p>
          <a:endParaRPr lang="en-US"/>
        </a:p>
      </dgm:t>
    </dgm:pt>
    <dgm:pt modelId="{359AC2D5-E34E-419B-9E69-AB6016373792}" type="sibTrans" cxnId="{FA43A1CA-5912-4B4C-BAEF-C1FA807B0BBC}">
      <dgm:prSet/>
      <dgm:spPr/>
      <dgm:t>
        <a:bodyPr/>
        <a:lstStyle/>
        <a:p>
          <a:endParaRPr lang="en-US"/>
        </a:p>
      </dgm:t>
    </dgm:pt>
    <dgm:pt modelId="{ED698DDD-A7B5-4D78-A09D-2B2ABB10A09C}">
      <dgm:prSet phldrT="[Text]"/>
      <dgm:spPr/>
      <dgm:t>
        <a:bodyPr/>
        <a:lstStyle/>
        <a:p>
          <a:r>
            <a:rPr lang="en-ZA" dirty="0"/>
            <a:t>Changes in terms</a:t>
          </a:r>
        </a:p>
      </dgm:t>
    </dgm:pt>
    <dgm:pt modelId="{E146D41F-E980-4EDA-B74B-4CDA5085D387}" type="parTrans" cxnId="{B64D3FA2-58E2-45A2-8DCE-0918CABE0E5A}">
      <dgm:prSet/>
      <dgm:spPr/>
      <dgm:t>
        <a:bodyPr/>
        <a:lstStyle/>
        <a:p>
          <a:endParaRPr lang="en-US"/>
        </a:p>
      </dgm:t>
    </dgm:pt>
    <dgm:pt modelId="{73AFC211-A65D-4241-BE96-F170E4C0CA7A}" type="sibTrans" cxnId="{B64D3FA2-58E2-45A2-8DCE-0918CABE0E5A}">
      <dgm:prSet/>
      <dgm:spPr/>
      <dgm:t>
        <a:bodyPr/>
        <a:lstStyle/>
        <a:p>
          <a:endParaRPr lang="en-US"/>
        </a:p>
      </dgm:t>
    </dgm:pt>
    <dgm:pt modelId="{8E0C690D-3678-4F5C-B538-2AF675ECDCE0}">
      <dgm:prSet phldrT="[Text]"/>
      <dgm:spPr/>
      <dgm:t>
        <a:bodyPr/>
        <a:lstStyle/>
        <a:p>
          <a:r>
            <a:rPr lang="en-ZA" dirty="0"/>
            <a:t>Laws and regulations</a:t>
          </a:r>
        </a:p>
      </dgm:t>
    </dgm:pt>
    <dgm:pt modelId="{5BCB3D53-B8E5-4C13-8248-EABFAC034D87}" type="parTrans" cxnId="{FF25B2A2-A189-4B82-9EA7-24852A73BB10}">
      <dgm:prSet/>
      <dgm:spPr/>
      <dgm:t>
        <a:bodyPr/>
        <a:lstStyle/>
        <a:p>
          <a:endParaRPr lang="en-US"/>
        </a:p>
      </dgm:t>
    </dgm:pt>
    <dgm:pt modelId="{60E5037B-5D65-4BBC-A74D-A84A009CE040}" type="sibTrans" cxnId="{FF25B2A2-A189-4B82-9EA7-24852A73BB10}">
      <dgm:prSet/>
      <dgm:spPr/>
      <dgm:t>
        <a:bodyPr/>
        <a:lstStyle/>
        <a:p>
          <a:endParaRPr lang="en-US"/>
        </a:p>
      </dgm:t>
    </dgm:pt>
    <dgm:pt modelId="{C8928D2E-6770-4883-AC02-C48F3E57128A}" type="pres">
      <dgm:prSet presAssocID="{0618B4AB-665C-4D72-BF13-1F3E0EA6EC46}" presName="compositeShape" presStyleCnt="0">
        <dgm:presLayoutVars>
          <dgm:chMax val="2"/>
          <dgm:dir/>
          <dgm:resizeHandles val="exact"/>
        </dgm:presLayoutVars>
      </dgm:prSet>
      <dgm:spPr/>
    </dgm:pt>
    <dgm:pt modelId="{DD6F24C4-0C29-49F2-A2E0-845ACBF28149}" type="pres">
      <dgm:prSet presAssocID="{0618B4AB-665C-4D72-BF13-1F3E0EA6EC46}" presName="ribbon" presStyleLbl="node1" presStyleIdx="0" presStyleCnt="1"/>
      <dgm:spPr/>
    </dgm:pt>
    <dgm:pt modelId="{5DE99B70-85D7-443B-902B-583971C8E6A1}" type="pres">
      <dgm:prSet presAssocID="{0618B4AB-665C-4D72-BF13-1F3E0EA6EC46}" presName="leftArrowText" presStyleLbl="node1" presStyleIdx="0" presStyleCnt="1">
        <dgm:presLayoutVars>
          <dgm:chMax val="0"/>
          <dgm:bulletEnabled val="1"/>
        </dgm:presLayoutVars>
      </dgm:prSet>
      <dgm:spPr/>
    </dgm:pt>
    <dgm:pt modelId="{8C348FA6-E9CB-4F0A-997D-0D234BF046C5}" type="pres">
      <dgm:prSet presAssocID="{0618B4AB-665C-4D72-BF13-1F3E0EA6EC46}" presName="rightArrowText" presStyleLbl="node1" presStyleIdx="0" presStyleCnt="1">
        <dgm:presLayoutVars>
          <dgm:chMax val="0"/>
          <dgm:bulletEnabled val="1"/>
        </dgm:presLayoutVars>
      </dgm:prSet>
      <dgm:spPr/>
    </dgm:pt>
  </dgm:ptLst>
  <dgm:cxnLst>
    <dgm:cxn modelId="{501ECB0E-41A4-481D-B39E-F6FC5072E9FC}" type="presOf" srcId="{0618B4AB-665C-4D72-BF13-1F3E0EA6EC46}" destId="{C8928D2E-6770-4883-AC02-C48F3E57128A}" srcOrd="0" destOrd="0" presId="urn:microsoft.com/office/officeart/2005/8/layout/arrow6"/>
    <dgm:cxn modelId="{A0610861-0CEB-4ABC-A77A-44330897601B}" srcId="{5037E84D-D3E5-4118-AB10-830F082B4261}" destId="{09AFC51D-1404-4A38-BFBE-59B466862CA0}" srcOrd="1" destOrd="0" parTransId="{F5B488AD-5416-4A7A-9B0A-C97E5ABF8FB5}" sibTransId="{1D95BAE4-E893-4BA7-B63E-BD07F97C1BA6}"/>
    <dgm:cxn modelId="{E068D942-F344-47C2-BD98-5639761BC8DA}" srcId="{0618B4AB-665C-4D72-BF13-1F3E0EA6EC46}" destId="{E72E710A-E0AA-48B5-9293-B4F0393D7481}" srcOrd="1" destOrd="0" parTransId="{D4604527-433A-4156-8FA4-E635BFAA8E2A}" sibTransId="{8D160C1F-87A9-49D1-9F98-84AB82A9AD4E}"/>
    <dgm:cxn modelId="{DB165A63-DBE1-4F51-87D0-730410F49197}" srcId="{E72E710A-E0AA-48B5-9293-B4F0393D7481}" destId="{F756B1A0-3A54-4E82-A061-5FCCA996F6A9}" srcOrd="0" destOrd="0" parTransId="{F608D38A-86BA-48B6-AA45-51CB9B0093AE}" sibTransId="{15E0F800-F240-44CB-8D79-9A255F0AC694}"/>
    <dgm:cxn modelId="{737DC56E-7F53-4053-A2DE-5F818E430AF4}" type="presOf" srcId="{8E0C690D-3678-4F5C-B538-2AF675ECDCE0}" destId="{8C348FA6-E9CB-4F0A-997D-0D234BF046C5}" srcOrd="0" destOrd="4" presId="urn:microsoft.com/office/officeart/2005/8/layout/arrow6"/>
    <dgm:cxn modelId="{17A57A70-2698-42B1-98A3-DF71D27FC93D}" type="presOf" srcId="{C7C7A1A0-6082-4E8D-AB8A-AFAA649853B5}" destId="{5DE99B70-85D7-443B-902B-583971C8E6A1}" srcOrd="0" destOrd="3" presId="urn:microsoft.com/office/officeart/2005/8/layout/arrow6"/>
    <dgm:cxn modelId="{16E0567A-F992-4DF1-A7C3-6326367D6669}" type="presOf" srcId="{0EAE5CB2-795C-465E-9C09-52CA5BAC1713}" destId="{5DE99B70-85D7-443B-902B-583971C8E6A1}" srcOrd="0" destOrd="1" presId="urn:microsoft.com/office/officeart/2005/8/layout/arrow6"/>
    <dgm:cxn modelId="{A8EB067D-DF1D-44BC-A8EB-B16A3F7962E6}" type="presOf" srcId="{71102645-6C35-46F8-902A-E9513BD4C1B1}" destId="{8C348FA6-E9CB-4F0A-997D-0D234BF046C5}" srcOrd="0" destOrd="2" presId="urn:microsoft.com/office/officeart/2005/8/layout/arrow6"/>
    <dgm:cxn modelId="{C522DC8A-C14E-450E-90E6-6B20B86B9FB4}" type="presOf" srcId="{5037E84D-D3E5-4118-AB10-830F082B4261}" destId="{5DE99B70-85D7-443B-902B-583971C8E6A1}" srcOrd="0" destOrd="0" presId="urn:microsoft.com/office/officeart/2005/8/layout/arrow6"/>
    <dgm:cxn modelId="{26F1658C-F3FD-456F-852B-6F166C967148}" type="presOf" srcId="{09AFC51D-1404-4A38-BFBE-59B466862CA0}" destId="{5DE99B70-85D7-443B-902B-583971C8E6A1}" srcOrd="0" destOrd="2" presId="urn:microsoft.com/office/officeart/2005/8/layout/arrow6"/>
    <dgm:cxn modelId="{B64D3FA2-58E2-45A2-8DCE-0918CABE0E5A}" srcId="{E72E710A-E0AA-48B5-9293-B4F0393D7481}" destId="{ED698DDD-A7B5-4D78-A09D-2B2ABB10A09C}" srcOrd="2" destOrd="0" parTransId="{E146D41F-E980-4EDA-B74B-4CDA5085D387}" sibTransId="{73AFC211-A65D-4241-BE96-F170E4C0CA7A}"/>
    <dgm:cxn modelId="{FF25B2A2-A189-4B82-9EA7-24852A73BB10}" srcId="{E72E710A-E0AA-48B5-9293-B4F0393D7481}" destId="{8E0C690D-3678-4F5C-B538-2AF675ECDCE0}" srcOrd="3" destOrd="0" parTransId="{5BCB3D53-B8E5-4C13-8248-EABFAC034D87}" sibTransId="{60E5037B-5D65-4BBC-A74D-A84A009CE040}"/>
    <dgm:cxn modelId="{29AB67A5-2BC4-43AF-880E-B8139975CCD6}" srcId="{5037E84D-D3E5-4118-AB10-830F082B4261}" destId="{C7C7A1A0-6082-4E8D-AB8A-AFAA649853B5}" srcOrd="2" destOrd="0" parTransId="{EF0D2D44-2666-4024-BB28-C991C3883B6B}" sibTransId="{0589E161-05BE-4ADE-8D5D-52252D394490}"/>
    <dgm:cxn modelId="{0030D1A9-E1AF-406E-90FE-2775F1A97545}" type="presOf" srcId="{ED698DDD-A7B5-4D78-A09D-2B2ABB10A09C}" destId="{8C348FA6-E9CB-4F0A-997D-0D234BF046C5}" srcOrd="0" destOrd="3" presId="urn:microsoft.com/office/officeart/2005/8/layout/arrow6"/>
    <dgm:cxn modelId="{C04675C0-3E67-46A7-9D78-2808926996DC}" srcId="{0618B4AB-665C-4D72-BF13-1F3E0EA6EC46}" destId="{5037E84D-D3E5-4118-AB10-830F082B4261}" srcOrd="0" destOrd="0" parTransId="{6D53F12D-FC97-41CF-AC32-7E377AC4311A}" sibTransId="{33C1EFA8-7376-423E-A3E9-D9CCB0CDEE45}"/>
    <dgm:cxn modelId="{FA43A1CA-5912-4B4C-BAEF-C1FA807B0BBC}" srcId="{E72E710A-E0AA-48B5-9293-B4F0393D7481}" destId="{71102645-6C35-46F8-902A-E9513BD4C1B1}" srcOrd="1" destOrd="0" parTransId="{945CA746-F5CA-4072-ADEF-C3DDF628E92D}" sibTransId="{359AC2D5-E34E-419B-9E69-AB6016373792}"/>
    <dgm:cxn modelId="{4A6CDADB-C34A-4B2D-8F45-F3FDCC761599}" type="presOf" srcId="{E72E710A-E0AA-48B5-9293-B4F0393D7481}" destId="{8C348FA6-E9CB-4F0A-997D-0D234BF046C5}" srcOrd="0" destOrd="0" presId="urn:microsoft.com/office/officeart/2005/8/layout/arrow6"/>
    <dgm:cxn modelId="{4F384CF1-8B87-4972-AC09-3C4D0D8F522C}" srcId="{5037E84D-D3E5-4118-AB10-830F082B4261}" destId="{0EAE5CB2-795C-465E-9C09-52CA5BAC1713}" srcOrd="0" destOrd="0" parTransId="{5C1C29E0-34D8-4F14-8FE6-F42D6ED80FE8}" sibTransId="{14C1C419-6D5A-4ED1-B012-784896C1E177}"/>
    <dgm:cxn modelId="{7D1A47F6-6A9D-4758-A068-36F999D47823}" type="presOf" srcId="{F756B1A0-3A54-4E82-A061-5FCCA996F6A9}" destId="{8C348FA6-E9CB-4F0A-997D-0D234BF046C5}" srcOrd="0" destOrd="1" presId="urn:microsoft.com/office/officeart/2005/8/layout/arrow6"/>
    <dgm:cxn modelId="{1313A90C-9A74-42A9-A3C2-1575F959B3B5}" type="presParOf" srcId="{C8928D2E-6770-4883-AC02-C48F3E57128A}" destId="{DD6F24C4-0C29-49F2-A2E0-845ACBF28149}" srcOrd="0" destOrd="0" presId="urn:microsoft.com/office/officeart/2005/8/layout/arrow6"/>
    <dgm:cxn modelId="{0A61681A-1CD5-4834-8E31-CDA737B3E6A4}" type="presParOf" srcId="{C8928D2E-6770-4883-AC02-C48F3E57128A}" destId="{5DE99B70-85D7-443B-902B-583971C8E6A1}" srcOrd="1" destOrd="0" presId="urn:microsoft.com/office/officeart/2005/8/layout/arrow6"/>
    <dgm:cxn modelId="{049B955E-F022-4932-B987-2C24AC1B17ED}" type="presParOf" srcId="{C8928D2E-6770-4883-AC02-C48F3E57128A}" destId="{8C348FA6-E9CB-4F0A-997D-0D234BF046C5}" srcOrd="2" destOrd="0" presId="urn:microsoft.com/office/officeart/2005/8/layout/arrow6"/>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F395FEA-FBF8-43EA-A167-7E45B11B50D8}" type="doc">
      <dgm:prSet loTypeId="urn:microsoft.com/office/officeart/2005/8/layout/equation2" loCatId="relationship" qsTypeId="urn:microsoft.com/office/officeart/2005/8/quickstyle/simple1" qsCatId="simple" csTypeId="urn:microsoft.com/office/officeart/2005/8/colors/accent1_2" csCatId="accent1" phldr="1"/>
      <dgm:spPr/>
    </dgm:pt>
    <dgm:pt modelId="{BD444085-7E6A-4512-90A8-B873A208CA93}">
      <dgm:prSet phldrT="[Text]"/>
      <dgm:spPr/>
      <dgm:t>
        <a:bodyPr/>
        <a:lstStyle/>
        <a:p>
          <a:r>
            <a:rPr lang="en-US"/>
            <a:t>Users of financial statements</a:t>
          </a:r>
        </a:p>
      </dgm:t>
    </dgm:pt>
    <dgm:pt modelId="{3B235FB7-F3B4-462A-98D0-7FE78999D374}" type="parTrans" cxnId="{B90BECEF-B09D-4A84-A20C-BC28DA74C100}">
      <dgm:prSet/>
      <dgm:spPr/>
      <dgm:t>
        <a:bodyPr/>
        <a:lstStyle/>
        <a:p>
          <a:endParaRPr lang="en-US"/>
        </a:p>
      </dgm:t>
    </dgm:pt>
    <dgm:pt modelId="{D7EC88D3-3C66-43CA-AF0A-6C027C1504CD}" type="sibTrans" cxnId="{B90BECEF-B09D-4A84-A20C-BC28DA74C100}">
      <dgm:prSet/>
      <dgm:spPr/>
      <dgm:t>
        <a:bodyPr/>
        <a:lstStyle/>
        <a:p>
          <a:endParaRPr lang="en-US"/>
        </a:p>
      </dgm:t>
    </dgm:pt>
    <dgm:pt modelId="{3403E884-1669-4DFE-A173-9EF287D7AE1E}">
      <dgm:prSet phldrT="[Text]"/>
      <dgm:spPr/>
      <dgm:t>
        <a:bodyPr/>
        <a:lstStyle/>
        <a:p>
          <a:r>
            <a:rPr lang="en-US"/>
            <a:t>Going concern risk assessment</a:t>
          </a:r>
        </a:p>
      </dgm:t>
    </dgm:pt>
    <dgm:pt modelId="{1442E87B-A169-467F-A99B-891570A23361}" type="parTrans" cxnId="{9520D98A-6F0F-405F-AC07-6CDDBBB1BFD0}">
      <dgm:prSet/>
      <dgm:spPr/>
      <dgm:t>
        <a:bodyPr/>
        <a:lstStyle/>
        <a:p>
          <a:endParaRPr lang="en-US"/>
        </a:p>
      </dgm:t>
    </dgm:pt>
    <dgm:pt modelId="{03E72B01-1CE6-43D6-898E-4E67CFCC9E04}" type="sibTrans" cxnId="{9520D98A-6F0F-405F-AC07-6CDDBBB1BFD0}">
      <dgm:prSet/>
      <dgm:spPr/>
      <dgm:t>
        <a:bodyPr/>
        <a:lstStyle/>
        <a:p>
          <a:endParaRPr lang="en-US"/>
        </a:p>
      </dgm:t>
    </dgm:pt>
    <dgm:pt modelId="{789B7F4C-31DF-45AB-9F4D-B2E39D7E57A2}">
      <dgm:prSet phldrT="[Text]"/>
      <dgm:spPr/>
      <dgm:t>
        <a:bodyPr/>
        <a:lstStyle/>
        <a:p>
          <a:r>
            <a:rPr lang="en-US"/>
            <a:t>Desired audit risk</a:t>
          </a:r>
        </a:p>
      </dgm:t>
    </dgm:pt>
    <dgm:pt modelId="{098D9666-30D6-438F-9E96-61E62DF176D4}" type="parTrans" cxnId="{A45605FE-0748-4088-8577-AB6E3C74C4FE}">
      <dgm:prSet/>
      <dgm:spPr/>
      <dgm:t>
        <a:bodyPr/>
        <a:lstStyle/>
        <a:p>
          <a:endParaRPr lang="en-US"/>
        </a:p>
      </dgm:t>
    </dgm:pt>
    <dgm:pt modelId="{785E4CA0-546A-4C41-B942-DD0DB088919E}" type="sibTrans" cxnId="{A45605FE-0748-4088-8577-AB6E3C74C4FE}">
      <dgm:prSet/>
      <dgm:spPr/>
      <dgm:t>
        <a:bodyPr/>
        <a:lstStyle/>
        <a:p>
          <a:endParaRPr lang="en-US"/>
        </a:p>
      </dgm:t>
    </dgm:pt>
    <dgm:pt modelId="{3FA67DFF-D422-4521-97DC-B4B8ADE5D6AA}" type="pres">
      <dgm:prSet presAssocID="{3F395FEA-FBF8-43EA-A167-7E45B11B50D8}" presName="Name0" presStyleCnt="0">
        <dgm:presLayoutVars>
          <dgm:dir/>
          <dgm:resizeHandles val="exact"/>
        </dgm:presLayoutVars>
      </dgm:prSet>
      <dgm:spPr/>
    </dgm:pt>
    <dgm:pt modelId="{BABCF5E1-380B-450E-A98D-966A09EE3759}" type="pres">
      <dgm:prSet presAssocID="{3F395FEA-FBF8-43EA-A167-7E45B11B50D8}" presName="vNodes" presStyleCnt="0"/>
      <dgm:spPr/>
    </dgm:pt>
    <dgm:pt modelId="{9A63C80E-3474-4D4D-865F-4B21180B18C2}" type="pres">
      <dgm:prSet presAssocID="{BD444085-7E6A-4512-90A8-B873A208CA93}" presName="node" presStyleLbl="node1" presStyleIdx="0" presStyleCnt="3">
        <dgm:presLayoutVars>
          <dgm:bulletEnabled val="1"/>
        </dgm:presLayoutVars>
      </dgm:prSet>
      <dgm:spPr/>
    </dgm:pt>
    <dgm:pt modelId="{10762452-BF98-4445-BBC2-843AEEE0DC80}" type="pres">
      <dgm:prSet presAssocID="{D7EC88D3-3C66-43CA-AF0A-6C027C1504CD}" presName="spacerT" presStyleCnt="0"/>
      <dgm:spPr/>
    </dgm:pt>
    <dgm:pt modelId="{47F46A53-0BDE-4D20-89C8-5DA2E6752D62}" type="pres">
      <dgm:prSet presAssocID="{D7EC88D3-3C66-43CA-AF0A-6C027C1504CD}" presName="sibTrans" presStyleLbl="sibTrans2D1" presStyleIdx="0" presStyleCnt="2"/>
      <dgm:spPr/>
    </dgm:pt>
    <dgm:pt modelId="{BFEC199F-4DD0-4FC1-BE01-F8281AD2A6A6}" type="pres">
      <dgm:prSet presAssocID="{D7EC88D3-3C66-43CA-AF0A-6C027C1504CD}" presName="spacerB" presStyleCnt="0"/>
      <dgm:spPr/>
    </dgm:pt>
    <dgm:pt modelId="{9310D36E-6091-4498-9604-8F37313F8CDA}" type="pres">
      <dgm:prSet presAssocID="{3403E884-1669-4DFE-A173-9EF287D7AE1E}" presName="node" presStyleLbl="node1" presStyleIdx="1" presStyleCnt="3">
        <dgm:presLayoutVars>
          <dgm:bulletEnabled val="1"/>
        </dgm:presLayoutVars>
      </dgm:prSet>
      <dgm:spPr/>
    </dgm:pt>
    <dgm:pt modelId="{75FD1233-64D3-4831-AE89-694F7B0CF4A8}" type="pres">
      <dgm:prSet presAssocID="{3F395FEA-FBF8-43EA-A167-7E45B11B50D8}" presName="sibTransLast" presStyleLbl="sibTrans2D1" presStyleIdx="1" presStyleCnt="2"/>
      <dgm:spPr/>
    </dgm:pt>
    <dgm:pt modelId="{A234BB0F-F2CC-4F76-BB51-8B9E0577AA4F}" type="pres">
      <dgm:prSet presAssocID="{3F395FEA-FBF8-43EA-A167-7E45B11B50D8}" presName="connectorText" presStyleLbl="sibTrans2D1" presStyleIdx="1" presStyleCnt="2"/>
      <dgm:spPr/>
    </dgm:pt>
    <dgm:pt modelId="{07FE0BC2-D97F-4647-AB14-EA36F7A98C31}" type="pres">
      <dgm:prSet presAssocID="{3F395FEA-FBF8-43EA-A167-7E45B11B50D8}" presName="lastNode" presStyleLbl="node1" presStyleIdx="2" presStyleCnt="3">
        <dgm:presLayoutVars>
          <dgm:bulletEnabled val="1"/>
        </dgm:presLayoutVars>
      </dgm:prSet>
      <dgm:spPr/>
    </dgm:pt>
  </dgm:ptLst>
  <dgm:cxnLst>
    <dgm:cxn modelId="{530AA70E-E150-4E5E-87C5-831500D7A77A}" type="presOf" srcId="{03E72B01-1CE6-43D6-898E-4E67CFCC9E04}" destId="{75FD1233-64D3-4831-AE89-694F7B0CF4A8}" srcOrd="0" destOrd="0" presId="urn:microsoft.com/office/officeart/2005/8/layout/equation2"/>
    <dgm:cxn modelId="{1FEC4019-6F7F-411A-82AB-67FC6EAD0E06}" type="presOf" srcId="{BD444085-7E6A-4512-90A8-B873A208CA93}" destId="{9A63C80E-3474-4D4D-865F-4B21180B18C2}" srcOrd="0" destOrd="0" presId="urn:microsoft.com/office/officeart/2005/8/layout/equation2"/>
    <dgm:cxn modelId="{EEF9E822-CF2B-4235-BA44-71068113253F}" type="presOf" srcId="{03E72B01-1CE6-43D6-898E-4E67CFCC9E04}" destId="{A234BB0F-F2CC-4F76-BB51-8B9E0577AA4F}" srcOrd="1" destOrd="0" presId="urn:microsoft.com/office/officeart/2005/8/layout/equation2"/>
    <dgm:cxn modelId="{369F4361-A13F-4846-AC3F-0A7F319D035E}" type="presOf" srcId="{789B7F4C-31DF-45AB-9F4D-B2E39D7E57A2}" destId="{07FE0BC2-D97F-4647-AB14-EA36F7A98C31}" srcOrd="0" destOrd="0" presId="urn:microsoft.com/office/officeart/2005/8/layout/equation2"/>
    <dgm:cxn modelId="{8246F068-8839-40A3-8005-1EAA27D35DFC}" type="presOf" srcId="{3403E884-1669-4DFE-A173-9EF287D7AE1E}" destId="{9310D36E-6091-4498-9604-8F37313F8CDA}" srcOrd="0" destOrd="0" presId="urn:microsoft.com/office/officeart/2005/8/layout/equation2"/>
    <dgm:cxn modelId="{9520D98A-6F0F-405F-AC07-6CDDBBB1BFD0}" srcId="{3F395FEA-FBF8-43EA-A167-7E45B11B50D8}" destId="{3403E884-1669-4DFE-A173-9EF287D7AE1E}" srcOrd="1" destOrd="0" parTransId="{1442E87B-A169-467F-A99B-891570A23361}" sibTransId="{03E72B01-1CE6-43D6-898E-4E67CFCC9E04}"/>
    <dgm:cxn modelId="{1A8EDC8D-E8E0-4F80-B9B6-87BEE0FDC81E}" type="presOf" srcId="{D7EC88D3-3C66-43CA-AF0A-6C027C1504CD}" destId="{47F46A53-0BDE-4D20-89C8-5DA2E6752D62}" srcOrd="0" destOrd="0" presId="urn:microsoft.com/office/officeart/2005/8/layout/equation2"/>
    <dgm:cxn modelId="{B90BECEF-B09D-4A84-A20C-BC28DA74C100}" srcId="{3F395FEA-FBF8-43EA-A167-7E45B11B50D8}" destId="{BD444085-7E6A-4512-90A8-B873A208CA93}" srcOrd="0" destOrd="0" parTransId="{3B235FB7-F3B4-462A-98D0-7FE78999D374}" sibTransId="{D7EC88D3-3C66-43CA-AF0A-6C027C1504CD}"/>
    <dgm:cxn modelId="{5436A6FA-0640-4BFB-9E4E-E134BD1A5D21}" type="presOf" srcId="{3F395FEA-FBF8-43EA-A167-7E45B11B50D8}" destId="{3FA67DFF-D422-4521-97DC-B4B8ADE5D6AA}" srcOrd="0" destOrd="0" presId="urn:microsoft.com/office/officeart/2005/8/layout/equation2"/>
    <dgm:cxn modelId="{A45605FE-0748-4088-8577-AB6E3C74C4FE}" srcId="{3F395FEA-FBF8-43EA-A167-7E45B11B50D8}" destId="{789B7F4C-31DF-45AB-9F4D-B2E39D7E57A2}" srcOrd="2" destOrd="0" parTransId="{098D9666-30D6-438F-9E96-61E62DF176D4}" sibTransId="{785E4CA0-546A-4C41-B942-DD0DB088919E}"/>
    <dgm:cxn modelId="{E113F35C-97E3-47C9-8B24-8021DE98C889}" type="presParOf" srcId="{3FA67DFF-D422-4521-97DC-B4B8ADE5D6AA}" destId="{BABCF5E1-380B-450E-A98D-966A09EE3759}" srcOrd="0" destOrd="0" presId="urn:microsoft.com/office/officeart/2005/8/layout/equation2"/>
    <dgm:cxn modelId="{54A5F6D8-6D80-4D91-A172-284FECE67509}" type="presParOf" srcId="{BABCF5E1-380B-450E-A98D-966A09EE3759}" destId="{9A63C80E-3474-4D4D-865F-4B21180B18C2}" srcOrd="0" destOrd="0" presId="urn:microsoft.com/office/officeart/2005/8/layout/equation2"/>
    <dgm:cxn modelId="{4C3EF704-B82F-4D38-989D-1028715B09E7}" type="presParOf" srcId="{BABCF5E1-380B-450E-A98D-966A09EE3759}" destId="{10762452-BF98-4445-BBC2-843AEEE0DC80}" srcOrd="1" destOrd="0" presId="urn:microsoft.com/office/officeart/2005/8/layout/equation2"/>
    <dgm:cxn modelId="{B0A0514F-B89E-4293-90EA-8DDD1B587550}" type="presParOf" srcId="{BABCF5E1-380B-450E-A98D-966A09EE3759}" destId="{47F46A53-0BDE-4D20-89C8-5DA2E6752D62}" srcOrd="2" destOrd="0" presId="urn:microsoft.com/office/officeart/2005/8/layout/equation2"/>
    <dgm:cxn modelId="{DC636E02-AF90-4356-B906-200DE982B67A}" type="presParOf" srcId="{BABCF5E1-380B-450E-A98D-966A09EE3759}" destId="{BFEC199F-4DD0-4FC1-BE01-F8281AD2A6A6}" srcOrd="3" destOrd="0" presId="urn:microsoft.com/office/officeart/2005/8/layout/equation2"/>
    <dgm:cxn modelId="{B011F16F-4CDE-4DF8-B92C-4CF69CF9C301}" type="presParOf" srcId="{BABCF5E1-380B-450E-A98D-966A09EE3759}" destId="{9310D36E-6091-4498-9604-8F37313F8CDA}" srcOrd="4" destOrd="0" presId="urn:microsoft.com/office/officeart/2005/8/layout/equation2"/>
    <dgm:cxn modelId="{767828AA-4A6E-4124-9B37-B05E32DBCB6A}" type="presParOf" srcId="{3FA67DFF-D422-4521-97DC-B4B8ADE5D6AA}" destId="{75FD1233-64D3-4831-AE89-694F7B0CF4A8}" srcOrd="1" destOrd="0" presId="urn:microsoft.com/office/officeart/2005/8/layout/equation2"/>
    <dgm:cxn modelId="{CE20921B-C42A-480B-9D0B-E16F30BA613E}" type="presParOf" srcId="{75FD1233-64D3-4831-AE89-694F7B0CF4A8}" destId="{A234BB0F-F2CC-4F76-BB51-8B9E0577AA4F}" srcOrd="0" destOrd="0" presId="urn:microsoft.com/office/officeart/2005/8/layout/equation2"/>
    <dgm:cxn modelId="{B2ED012E-DAD5-46CB-B904-59BF60A811FE}" type="presParOf" srcId="{3FA67DFF-D422-4521-97DC-B4B8ADE5D6AA}" destId="{07FE0BC2-D97F-4647-AB14-EA36F7A98C31}" srcOrd="2" destOrd="0" presId="urn:microsoft.com/office/officeart/2005/8/layout/equation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2AD0D07-98B0-4B1B-98D9-A8A4E7B7D72C}"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en-US"/>
        </a:p>
      </dgm:t>
    </dgm:pt>
    <dgm:pt modelId="{BF423369-A722-44A0-9253-26080A3ECE2F}">
      <dgm:prSet phldrT="[Text]"/>
      <dgm:spPr/>
      <dgm:t>
        <a:bodyPr/>
        <a:lstStyle/>
        <a:p>
          <a:r>
            <a:rPr lang="en-US"/>
            <a:t>Overall Materiality</a:t>
          </a:r>
        </a:p>
      </dgm:t>
    </dgm:pt>
    <dgm:pt modelId="{9AAFF421-6B8B-4F31-A10F-4A6950DEACB8}" type="parTrans" cxnId="{B16771E4-26D9-42F0-88E5-8089681A9F2C}">
      <dgm:prSet/>
      <dgm:spPr/>
      <dgm:t>
        <a:bodyPr/>
        <a:lstStyle/>
        <a:p>
          <a:endParaRPr lang="en-US"/>
        </a:p>
      </dgm:t>
    </dgm:pt>
    <dgm:pt modelId="{A6B2FDDE-CDC0-48C8-9082-5750A21AB88B}" type="sibTrans" cxnId="{B16771E4-26D9-42F0-88E5-8089681A9F2C}">
      <dgm:prSet/>
      <dgm:spPr/>
      <dgm:t>
        <a:bodyPr/>
        <a:lstStyle/>
        <a:p>
          <a:endParaRPr lang="en-US"/>
        </a:p>
      </dgm:t>
    </dgm:pt>
    <dgm:pt modelId="{1F78F791-14BA-4CA1-8CC6-118653CD255F}">
      <dgm:prSet phldrT="[Text]"/>
      <dgm:spPr/>
      <dgm:t>
        <a:bodyPr/>
        <a:lstStyle/>
        <a:p>
          <a:r>
            <a:rPr lang="en-US"/>
            <a:t>Performance materiality</a:t>
          </a:r>
        </a:p>
      </dgm:t>
    </dgm:pt>
    <dgm:pt modelId="{DC5446EF-763E-4C26-84EE-FC54B20516F8}" type="parTrans" cxnId="{9C9B19BA-33A1-4FF2-AE85-DF8D8E2483E0}">
      <dgm:prSet/>
      <dgm:spPr/>
      <dgm:t>
        <a:bodyPr/>
        <a:lstStyle/>
        <a:p>
          <a:endParaRPr lang="en-US"/>
        </a:p>
      </dgm:t>
    </dgm:pt>
    <dgm:pt modelId="{0082E024-CEB8-4958-BFE2-434A9DBDD993}" type="sibTrans" cxnId="{9C9B19BA-33A1-4FF2-AE85-DF8D8E2483E0}">
      <dgm:prSet/>
      <dgm:spPr/>
      <dgm:t>
        <a:bodyPr/>
        <a:lstStyle/>
        <a:p>
          <a:endParaRPr lang="en-US"/>
        </a:p>
      </dgm:t>
    </dgm:pt>
    <dgm:pt modelId="{9A49B00C-0E0A-4F2E-8F3C-7D23DF2A0303}">
      <dgm:prSet phldrT="[Text]"/>
      <dgm:spPr/>
      <dgm:t>
        <a:bodyPr/>
        <a:lstStyle/>
        <a:p>
          <a:r>
            <a:rPr lang="en-US"/>
            <a:t>Clearly trivial amounts</a:t>
          </a:r>
        </a:p>
      </dgm:t>
    </dgm:pt>
    <dgm:pt modelId="{775C1DE4-8E1C-45E6-BB79-62673F55E968}" type="parTrans" cxnId="{F95A3D61-C629-473C-924E-351BA089E174}">
      <dgm:prSet/>
      <dgm:spPr/>
      <dgm:t>
        <a:bodyPr/>
        <a:lstStyle/>
        <a:p>
          <a:endParaRPr lang="en-US"/>
        </a:p>
      </dgm:t>
    </dgm:pt>
    <dgm:pt modelId="{49CB1BD9-6791-45CD-A6AE-3D556C3B8FD0}" type="sibTrans" cxnId="{F95A3D61-C629-473C-924E-351BA089E174}">
      <dgm:prSet/>
      <dgm:spPr/>
      <dgm:t>
        <a:bodyPr/>
        <a:lstStyle/>
        <a:p>
          <a:endParaRPr lang="en-US"/>
        </a:p>
      </dgm:t>
    </dgm:pt>
    <dgm:pt modelId="{A34761F8-92C7-4598-8E20-AF91473B0A38}">
      <dgm:prSet phldrT="[Text]"/>
      <dgm:spPr/>
      <dgm:t>
        <a:bodyPr/>
        <a:lstStyle/>
        <a:p>
          <a:r>
            <a:rPr lang="en-US"/>
            <a:t>Specific materiality</a:t>
          </a:r>
        </a:p>
      </dgm:t>
    </dgm:pt>
    <dgm:pt modelId="{B39AD800-6D03-4B21-9381-177480A19C76}" type="parTrans" cxnId="{2C663116-E089-4A81-9263-E49E609FCD85}">
      <dgm:prSet/>
      <dgm:spPr/>
      <dgm:t>
        <a:bodyPr/>
        <a:lstStyle/>
        <a:p>
          <a:endParaRPr lang="en-US"/>
        </a:p>
      </dgm:t>
    </dgm:pt>
    <dgm:pt modelId="{4392E594-A634-4D94-8DD0-DF88C9DBC0F2}" type="sibTrans" cxnId="{2C663116-E089-4A81-9263-E49E609FCD85}">
      <dgm:prSet/>
      <dgm:spPr/>
      <dgm:t>
        <a:bodyPr/>
        <a:lstStyle/>
        <a:p>
          <a:endParaRPr lang="en-US"/>
        </a:p>
      </dgm:t>
    </dgm:pt>
    <dgm:pt modelId="{13D5C49A-A542-40DF-85A1-953157ED77E2}">
      <dgm:prSet phldrT="[Text]"/>
      <dgm:spPr/>
      <dgm:t>
        <a:bodyPr/>
        <a:lstStyle/>
        <a:p>
          <a:r>
            <a:rPr lang="en-US"/>
            <a:t>Revise as the audit progresses</a:t>
          </a:r>
        </a:p>
      </dgm:t>
    </dgm:pt>
    <dgm:pt modelId="{1A397BDF-4165-4034-967E-3B4637A65A9D}" type="parTrans" cxnId="{8411BA43-B85A-4F28-AD30-6167C795DDD1}">
      <dgm:prSet/>
      <dgm:spPr/>
      <dgm:t>
        <a:bodyPr/>
        <a:lstStyle/>
        <a:p>
          <a:endParaRPr lang="en-US"/>
        </a:p>
      </dgm:t>
    </dgm:pt>
    <dgm:pt modelId="{FCF23BBC-E60B-4C21-B688-3128F9E6FF35}" type="sibTrans" cxnId="{8411BA43-B85A-4F28-AD30-6167C795DDD1}">
      <dgm:prSet/>
      <dgm:spPr/>
      <dgm:t>
        <a:bodyPr/>
        <a:lstStyle/>
        <a:p>
          <a:endParaRPr lang="en-US"/>
        </a:p>
      </dgm:t>
    </dgm:pt>
    <dgm:pt modelId="{9C39D1F0-C19B-4D31-93B2-35DAEECCAFE6}" type="pres">
      <dgm:prSet presAssocID="{02AD0D07-98B0-4B1B-98D9-A8A4E7B7D72C}" presName="Name0" presStyleCnt="0">
        <dgm:presLayoutVars>
          <dgm:dir/>
          <dgm:resizeHandles val="exact"/>
        </dgm:presLayoutVars>
      </dgm:prSet>
      <dgm:spPr/>
    </dgm:pt>
    <dgm:pt modelId="{25B815A2-820A-4A37-AFDA-DCB76D995F74}" type="pres">
      <dgm:prSet presAssocID="{02AD0D07-98B0-4B1B-98D9-A8A4E7B7D72C}" presName="cycle" presStyleCnt="0"/>
      <dgm:spPr/>
    </dgm:pt>
    <dgm:pt modelId="{42491C05-9A84-4BE8-A204-C850AE3E2AD4}" type="pres">
      <dgm:prSet presAssocID="{BF423369-A722-44A0-9253-26080A3ECE2F}" presName="nodeFirstNode" presStyleLbl="node1" presStyleIdx="0" presStyleCnt="5">
        <dgm:presLayoutVars>
          <dgm:bulletEnabled val="1"/>
        </dgm:presLayoutVars>
      </dgm:prSet>
      <dgm:spPr/>
    </dgm:pt>
    <dgm:pt modelId="{FBA0C5FF-E812-4C71-B08B-EDD01F674A06}" type="pres">
      <dgm:prSet presAssocID="{A6B2FDDE-CDC0-48C8-9082-5750A21AB88B}" presName="sibTransFirstNode" presStyleLbl="bgShp" presStyleIdx="0" presStyleCnt="1"/>
      <dgm:spPr/>
    </dgm:pt>
    <dgm:pt modelId="{D31DD6E7-96B8-4614-BF9A-A5B524839A72}" type="pres">
      <dgm:prSet presAssocID="{1F78F791-14BA-4CA1-8CC6-118653CD255F}" presName="nodeFollowingNodes" presStyleLbl="node1" presStyleIdx="1" presStyleCnt="5">
        <dgm:presLayoutVars>
          <dgm:bulletEnabled val="1"/>
        </dgm:presLayoutVars>
      </dgm:prSet>
      <dgm:spPr/>
    </dgm:pt>
    <dgm:pt modelId="{414E508B-BFB7-4231-9EDA-A6CAA00A82A6}" type="pres">
      <dgm:prSet presAssocID="{9A49B00C-0E0A-4F2E-8F3C-7D23DF2A0303}" presName="nodeFollowingNodes" presStyleLbl="node1" presStyleIdx="2" presStyleCnt="5">
        <dgm:presLayoutVars>
          <dgm:bulletEnabled val="1"/>
        </dgm:presLayoutVars>
      </dgm:prSet>
      <dgm:spPr/>
    </dgm:pt>
    <dgm:pt modelId="{74D19BC7-56FD-45D1-A085-3680896CBB60}" type="pres">
      <dgm:prSet presAssocID="{A34761F8-92C7-4598-8E20-AF91473B0A38}" presName="nodeFollowingNodes" presStyleLbl="node1" presStyleIdx="3" presStyleCnt="5">
        <dgm:presLayoutVars>
          <dgm:bulletEnabled val="1"/>
        </dgm:presLayoutVars>
      </dgm:prSet>
      <dgm:spPr/>
    </dgm:pt>
    <dgm:pt modelId="{983B932A-6DDD-4F54-A827-D170228F5E9D}" type="pres">
      <dgm:prSet presAssocID="{13D5C49A-A542-40DF-85A1-953157ED77E2}" presName="nodeFollowingNodes" presStyleLbl="node1" presStyleIdx="4" presStyleCnt="5">
        <dgm:presLayoutVars>
          <dgm:bulletEnabled val="1"/>
        </dgm:presLayoutVars>
      </dgm:prSet>
      <dgm:spPr/>
    </dgm:pt>
  </dgm:ptLst>
  <dgm:cxnLst>
    <dgm:cxn modelId="{2C663116-E089-4A81-9263-E49E609FCD85}" srcId="{02AD0D07-98B0-4B1B-98D9-A8A4E7B7D72C}" destId="{A34761F8-92C7-4598-8E20-AF91473B0A38}" srcOrd="3" destOrd="0" parTransId="{B39AD800-6D03-4B21-9381-177480A19C76}" sibTransId="{4392E594-A634-4D94-8DD0-DF88C9DBC0F2}"/>
    <dgm:cxn modelId="{38404036-1AD8-48A9-AD8B-AA54869B6506}" type="presOf" srcId="{02AD0D07-98B0-4B1B-98D9-A8A4E7B7D72C}" destId="{9C39D1F0-C19B-4D31-93B2-35DAEECCAFE6}" srcOrd="0" destOrd="0" presId="urn:microsoft.com/office/officeart/2005/8/layout/cycle3"/>
    <dgm:cxn modelId="{F95A3D61-C629-473C-924E-351BA089E174}" srcId="{02AD0D07-98B0-4B1B-98D9-A8A4E7B7D72C}" destId="{9A49B00C-0E0A-4F2E-8F3C-7D23DF2A0303}" srcOrd="2" destOrd="0" parTransId="{775C1DE4-8E1C-45E6-BB79-62673F55E968}" sibTransId="{49CB1BD9-6791-45CD-A6AE-3D556C3B8FD0}"/>
    <dgm:cxn modelId="{8411BA43-B85A-4F28-AD30-6167C795DDD1}" srcId="{02AD0D07-98B0-4B1B-98D9-A8A4E7B7D72C}" destId="{13D5C49A-A542-40DF-85A1-953157ED77E2}" srcOrd="4" destOrd="0" parTransId="{1A397BDF-4165-4034-967E-3B4637A65A9D}" sibTransId="{FCF23BBC-E60B-4C21-B688-3128F9E6FF35}"/>
    <dgm:cxn modelId="{1D576E64-69CB-4460-A487-A3FEE55B2F7E}" type="presOf" srcId="{13D5C49A-A542-40DF-85A1-953157ED77E2}" destId="{983B932A-6DDD-4F54-A827-D170228F5E9D}" srcOrd="0" destOrd="0" presId="urn:microsoft.com/office/officeart/2005/8/layout/cycle3"/>
    <dgm:cxn modelId="{FE560F4F-2AEC-441A-8A43-179858B72D98}" type="presOf" srcId="{9A49B00C-0E0A-4F2E-8F3C-7D23DF2A0303}" destId="{414E508B-BFB7-4231-9EDA-A6CAA00A82A6}" srcOrd="0" destOrd="0" presId="urn:microsoft.com/office/officeart/2005/8/layout/cycle3"/>
    <dgm:cxn modelId="{B9C77081-DB05-430B-B936-6A2A32A9D0E9}" type="presOf" srcId="{A6B2FDDE-CDC0-48C8-9082-5750A21AB88B}" destId="{FBA0C5FF-E812-4C71-B08B-EDD01F674A06}" srcOrd="0" destOrd="0" presId="urn:microsoft.com/office/officeart/2005/8/layout/cycle3"/>
    <dgm:cxn modelId="{9C9B19BA-33A1-4FF2-AE85-DF8D8E2483E0}" srcId="{02AD0D07-98B0-4B1B-98D9-A8A4E7B7D72C}" destId="{1F78F791-14BA-4CA1-8CC6-118653CD255F}" srcOrd="1" destOrd="0" parTransId="{DC5446EF-763E-4C26-84EE-FC54B20516F8}" sibTransId="{0082E024-CEB8-4958-BFE2-434A9DBDD993}"/>
    <dgm:cxn modelId="{B16771E4-26D9-42F0-88E5-8089681A9F2C}" srcId="{02AD0D07-98B0-4B1B-98D9-A8A4E7B7D72C}" destId="{BF423369-A722-44A0-9253-26080A3ECE2F}" srcOrd="0" destOrd="0" parTransId="{9AAFF421-6B8B-4F31-A10F-4A6950DEACB8}" sibTransId="{A6B2FDDE-CDC0-48C8-9082-5750A21AB88B}"/>
    <dgm:cxn modelId="{29633EE6-77D7-4B07-801E-EF0453FCB00D}" type="presOf" srcId="{A34761F8-92C7-4598-8E20-AF91473B0A38}" destId="{74D19BC7-56FD-45D1-A085-3680896CBB60}" srcOrd="0" destOrd="0" presId="urn:microsoft.com/office/officeart/2005/8/layout/cycle3"/>
    <dgm:cxn modelId="{935B37EE-A9C5-4421-B77D-7BA6A17AA55C}" type="presOf" srcId="{BF423369-A722-44A0-9253-26080A3ECE2F}" destId="{42491C05-9A84-4BE8-A204-C850AE3E2AD4}" srcOrd="0" destOrd="0" presId="urn:microsoft.com/office/officeart/2005/8/layout/cycle3"/>
    <dgm:cxn modelId="{62D734FF-FC44-4859-B883-A1D4BD40E960}" type="presOf" srcId="{1F78F791-14BA-4CA1-8CC6-118653CD255F}" destId="{D31DD6E7-96B8-4614-BF9A-A5B524839A72}" srcOrd="0" destOrd="0" presId="urn:microsoft.com/office/officeart/2005/8/layout/cycle3"/>
    <dgm:cxn modelId="{4149F09E-66AB-4191-A854-0D404C6835E0}" type="presParOf" srcId="{9C39D1F0-C19B-4D31-93B2-35DAEECCAFE6}" destId="{25B815A2-820A-4A37-AFDA-DCB76D995F74}" srcOrd="0" destOrd="0" presId="urn:microsoft.com/office/officeart/2005/8/layout/cycle3"/>
    <dgm:cxn modelId="{63B21EDE-2E03-4200-8B94-86173A72ED85}" type="presParOf" srcId="{25B815A2-820A-4A37-AFDA-DCB76D995F74}" destId="{42491C05-9A84-4BE8-A204-C850AE3E2AD4}" srcOrd="0" destOrd="0" presId="urn:microsoft.com/office/officeart/2005/8/layout/cycle3"/>
    <dgm:cxn modelId="{3DAA934C-0BB1-4CA0-A816-2C6312A230CD}" type="presParOf" srcId="{25B815A2-820A-4A37-AFDA-DCB76D995F74}" destId="{FBA0C5FF-E812-4C71-B08B-EDD01F674A06}" srcOrd="1" destOrd="0" presId="urn:microsoft.com/office/officeart/2005/8/layout/cycle3"/>
    <dgm:cxn modelId="{D13D3A4F-7B19-4FC8-9F75-69377C6ED4B3}" type="presParOf" srcId="{25B815A2-820A-4A37-AFDA-DCB76D995F74}" destId="{D31DD6E7-96B8-4614-BF9A-A5B524839A72}" srcOrd="2" destOrd="0" presId="urn:microsoft.com/office/officeart/2005/8/layout/cycle3"/>
    <dgm:cxn modelId="{BA3E005B-82A2-4243-8FD8-6E20F63E9D2F}" type="presParOf" srcId="{25B815A2-820A-4A37-AFDA-DCB76D995F74}" destId="{414E508B-BFB7-4231-9EDA-A6CAA00A82A6}" srcOrd="3" destOrd="0" presId="urn:microsoft.com/office/officeart/2005/8/layout/cycle3"/>
    <dgm:cxn modelId="{E677FCE8-6FC3-4C4D-B8E0-6A0AB410522D}" type="presParOf" srcId="{25B815A2-820A-4A37-AFDA-DCB76D995F74}" destId="{74D19BC7-56FD-45D1-A085-3680896CBB60}" srcOrd="4" destOrd="0" presId="urn:microsoft.com/office/officeart/2005/8/layout/cycle3"/>
    <dgm:cxn modelId="{415A6000-755B-46CA-B993-DF4FE771AE39}" type="presParOf" srcId="{25B815A2-820A-4A37-AFDA-DCB76D995F74}" destId="{983B932A-6DDD-4F54-A827-D170228F5E9D}" srcOrd="5" destOrd="0" presId="urn:microsoft.com/office/officeart/2005/8/layout/cycle3"/>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8307D28-E0B2-4611-BB95-CB464575044B}" type="doc">
      <dgm:prSet loTypeId="urn:microsoft.com/office/officeart/2005/8/layout/venn1" loCatId="relationship" qsTypeId="urn:microsoft.com/office/officeart/2005/8/quickstyle/simple1" qsCatId="simple" csTypeId="urn:microsoft.com/office/officeart/2005/8/colors/accent1_2" csCatId="accent1" phldr="1"/>
      <dgm:spPr/>
    </dgm:pt>
    <dgm:pt modelId="{34059938-45BA-4023-91D3-ACDD67950348}">
      <dgm:prSet phldrT="[Text]"/>
      <dgm:spPr/>
      <dgm:t>
        <a:bodyPr/>
        <a:lstStyle/>
        <a:p>
          <a:r>
            <a:rPr lang="en-US"/>
            <a:t>Enquiries of management and others</a:t>
          </a:r>
        </a:p>
      </dgm:t>
    </dgm:pt>
    <dgm:pt modelId="{B95F2F96-D21E-4943-9366-8236A86F8813}" type="parTrans" cxnId="{3B9D7BFB-5D34-4A20-A715-3501F12B24AD}">
      <dgm:prSet/>
      <dgm:spPr/>
      <dgm:t>
        <a:bodyPr/>
        <a:lstStyle/>
        <a:p>
          <a:endParaRPr lang="en-US"/>
        </a:p>
      </dgm:t>
    </dgm:pt>
    <dgm:pt modelId="{20630616-6EBD-4475-97E2-70EF8286175D}" type="sibTrans" cxnId="{3B9D7BFB-5D34-4A20-A715-3501F12B24AD}">
      <dgm:prSet/>
      <dgm:spPr/>
      <dgm:t>
        <a:bodyPr/>
        <a:lstStyle/>
        <a:p>
          <a:endParaRPr lang="en-US"/>
        </a:p>
      </dgm:t>
    </dgm:pt>
    <dgm:pt modelId="{047A9B2B-8F99-4F72-AF39-DC8E428F5B77}">
      <dgm:prSet phldrT="[Text]"/>
      <dgm:spPr/>
      <dgm:t>
        <a:bodyPr/>
        <a:lstStyle/>
        <a:p>
          <a:r>
            <a:rPr lang="en-US"/>
            <a:t>Analytical procedures</a:t>
          </a:r>
        </a:p>
      </dgm:t>
    </dgm:pt>
    <dgm:pt modelId="{84913DCD-81BE-4486-9459-822C1DAD6EE6}" type="parTrans" cxnId="{3CCE2661-2F95-4900-A6F8-D515ADB12175}">
      <dgm:prSet/>
      <dgm:spPr/>
      <dgm:t>
        <a:bodyPr/>
        <a:lstStyle/>
        <a:p>
          <a:endParaRPr lang="en-US"/>
        </a:p>
      </dgm:t>
    </dgm:pt>
    <dgm:pt modelId="{2637CB6F-9D16-4C03-9DEB-96406D3A0FFB}" type="sibTrans" cxnId="{3CCE2661-2F95-4900-A6F8-D515ADB12175}">
      <dgm:prSet/>
      <dgm:spPr/>
      <dgm:t>
        <a:bodyPr/>
        <a:lstStyle/>
        <a:p>
          <a:endParaRPr lang="en-US"/>
        </a:p>
      </dgm:t>
    </dgm:pt>
    <dgm:pt modelId="{111172C8-6256-45E2-AB80-6C6F3F3A581D}">
      <dgm:prSet phldrT="[Text]"/>
      <dgm:spPr/>
      <dgm:t>
        <a:bodyPr/>
        <a:lstStyle/>
        <a:p>
          <a:r>
            <a:rPr lang="en-US"/>
            <a:t>Observation and inspection</a:t>
          </a:r>
        </a:p>
      </dgm:t>
    </dgm:pt>
    <dgm:pt modelId="{640D583E-1752-4050-A860-69D17561F26A}" type="parTrans" cxnId="{61697E76-3D24-4955-95BD-6988CAC04833}">
      <dgm:prSet/>
      <dgm:spPr/>
      <dgm:t>
        <a:bodyPr/>
        <a:lstStyle/>
        <a:p>
          <a:endParaRPr lang="en-US"/>
        </a:p>
      </dgm:t>
    </dgm:pt>
    <dgm:pt modelId="{028EC642-CDD1-4F0A-A89D-35A5308B0467}" type="sibTrans" cxnId="{61697E76-3D24-4955-95BD-6988CAC04833}">
      <dgm:prSet/>
      <dgm:spPr/>
      <dgm:t>
        <a:bodyPr/>
        <a:lstStyle/>
        <a:p>
          <a:endParaRPr lang="en-US"/>
        </a:p>
      </dgm:t>
    </dgm:pt>
    <dgm:pt modelId="{3055EA4E-3C1F-4E3A-88AD-4CCD16B2F8A5}" type="pres">
      <dgm:prSet presAssocID="{B8307D28-E0B2-4611-BB95-CB464575044B}" presName="compositeShape" presStyleCnt="0">
        <dgm:presLayoutVars>
          <dgm:chMax val="7"/>
          <dgm:dir/>
          <dgm:resizeHandles val="exact"/>
        </dgm:presLayoutVars>
      </dgm:prSet>
      <dgm:spPr/>
    </dgm:pt>
    <dgm:pt modelId="{C7AC7E7A-EBEC-4646-8DDC-7D75F90D9B1A}" type="pres">
      <dgm:prSet presAssocID="{34059938-45BA-4023-91D3-ACDD67950348}" presName="circ1" presStyleLbl="vennNode1" presStyleIdx="0" presStyleCnt="3"/>
      <dgm:spPr/>
    </dgm:pt>
    <dgm:pt modelId="{49D088B5-DF28-497E-9802-13D308AE62CC}" type="pres">
      <dgm:prSet presAssocID="{34059938-45BA-4023-91D3-ACDD67950348}" presName="circ1Tx" presStyleLbl="revTx" presStyleIdx="0" presStyleCnt="0">
        <dgm:presLayoutVars>
          <dgm:chMax val="0"/>
          <dgm:chPref val="0"/>
          <dgm:bulletEnabled val="1"/>
        </dgm:presLayoutVars>
      </dgm:prSet>
      <dgm:spPr/>
    </dgm:pt>
    <dgm:pt modelId="{0EFB66F4-5347-43A9-ABBE-869806759DE9}" type="pres">
      <dgm:prSet presAssocID="{047A9B2B-8F99-4F72-AF39-DC8E428F5B77}" presName="circ2" presStyleLbl="vennNode1" presStyleIdx="1" presStyleCnt="3"/>
      <dgm:spPr/>
    </dgm:pt>
    <dgm:pt modelId="{48E625CC-1DE6-4EF6-AB71-6BFE74E5E8D5}" type="pres">
      <dgm:prSet presAssocID="{047A9B2B-8F99-4F72-AF39-DC8E428F5B77}" presName="circ2Tx" presStyleLbl="revTx" presStyleIdx="0" presStyleCnt="0">
        <dgm:presLayoutVars>
          <dgm:chMax val="0"/>
          <dgm:chPref val="0"/>
          <dgm:bulletEnabled val="1"/>
        </dgm:presLayoutVars>
      </dgm:prSet>
      <dgm:spPr/>
    </dgm:pt>
    <dgm:pt modelId="{3B22281E-C933-4A58-AEA0-20EFB81B5E90}" type="pres">
      <dgm:prSet presAssocID="{111172C8-6256-45E2-AB80-6C6F3F3A581D}" presName="circ3" presStyleLbl="vennNode1" presStyleIdx="2" presStyleCnt="3"/>
      <dgm:spPr/>
    </dgm:pt>
    <dgm:pt modelId="{7760EEDB-A50E-4BE6-B923-B92E5B4E2FDA}" type="pres">
      <dgm:prSet presAssocID="{111172C8-6256-45E2-AB80-6C6F3F3A581D}" presName="circ3Tx" presStyleLbl="revTx" presStyleIdx="0" presStyleCnt="0">
        <dgm:presLayoutVars>
          <dgm:chMax val="0"/>
          <dgm:chPref val="0"/>
          <dgm:bulletEnabled val="1"/>
        </dgm:presLayoutVars>
      </dgm:prSet>
      <dgm:spPr/>
    </dgm:pt>
  </dgm:ptLst>
  <dgm:cxnLst>
    <dgm:cxn modelId="{B9ED6C12-A6BC-47A0-B0D9-544EE3CB85BF}" type="presOf" srcId="{111172C8-6256-45E2-AB80-6C6F3F3A581D}" destId="{3B22281E-C933-4A58-AEA0-20EFB81B5E90}" srcOrd="0" destOrd="0" presId="urn:microsoft.com/office/officeart/2005/8/layout/venn1"/>
    <dgm:cxn modelId="{CAC6A515-4564-435A-968A-AA20516CDFDD}" type="presOf" srcId="{047A9B2B-8F99-4F72-AF39-DC8E428F5B77}" destId="{0EFB66F4-5347-43A9-ABBE-869806759DE9}" srcOrd="0" destOrd="0" presId="urn:microsoft.com/office/officeart/2005/8/layout/venn1"/>
    <dgm:cxn modelId="{5183D02C-1684-4645-9221-5F30CB087138}" type="presOf" srcId="{34059938-45BA-4023-91D3-ACDD67950348}" destId="{49D088B5-DF28-497E-9802-13D308AE62CC}" srcOrd="1" destOrd="0" presId="urn:microsoft.com/office/officeart/2005/8/layout/venn1"/>
    <dgm:cxn modelId="{3CCE2661-2F95-4900-A6F8-D515ADB12175}" srcId="{B8307D28-E0B2-4611-BB95-CB464575044B}" destId="{047A9B2B-8F99-4F72-AF39-DC8E428F5B77}" srcOrd="1" destOrd="0" parTransId="{84913DCD-81BE-4486-9459-822C1DAD6EE6}" sibTransId="{2637CB6F-9D16-4C03-9DEB-96406D3A0FFB}"/>
    <dgm:cxn modelId="{97FD5F61-6766-4344-AB45-5DF2FB24EC44}" type="presOf" srcId="{047A9B2B-8F99-4F72-AF39-DC8E428F5B77}" destId="{48E625CC-1DE6-4EF6-AB71-6BFE74E5E8D5}" srcOrd="1" destOrd="0" presId="urn:microsoft.com/office/officeart/2005/8/layout/venn1"/>
    <dgm:cxn modelId="{6DB3C362-3B65-4EEE-A958-569917231CC0}" type="presOf" srcId="{B8307D28-E0B2-4611-BB95-CB464575044B}" destId="{3055EA4E-3C1F-4E3A-88AD-4CCD16B2F8A5}" srcOrd="0" destOrd="0" presId="urn:microsoft.com/office/officeart/2005/8/layout/venn1"/>
    <dgm:cxn modelId="{61697E76-3D24-4955-95BD-6988CAC04833}" srcId="{B8307D28-E0B2-4611-BB95-CB464575044B}" destId="{111172C8-6256-45E2-AB80-6C6F3F3A581D}" srcOrd="2" destOrd="0" parTransId="{640D583E-1752-4050-A860-69D17561F26A}" sibTransId="{028EC642-CDD1-4F0A-A89D-35A5308B0467}"/>
    <dgm:cxn modelId="{0F0F27AD-DD69-4521-8905-211A88BE8F8B}" type="presOf" srcId="{34059938-45BA-4023-91D3-ACDD67950348}" destId="{C7AC7E7A-EBEC-4646-8DDC-7D75F90D9B1A}" srcOrd="0" destOrd="0" presId="urn:microsoft.com/office/officeart/2005/8/layout/venn1"/>
    <dgm:cxn modelId="{E81CDAB6-4321-4B39-8667-35CC6DF9F4DD}" type="presOf" srcId="{111172C8-6256-45E2-AB80-6C6F3F3A581D}" destId="{7760EEDB-A50E-4BE6-B923-B92E5B4E2FDA}" srcOrd="1" destOrd="0" presId="urn:microsoft.com/office/officeart/2005/8/layout/venn1"/>
    <dgm:cxn modelId="{3B9D7BFB-5D34-4A20-A715-3501F12B24AD}" srcId="{B8307D28-E0B2-4611-BB95-CB464575044B}" destId="{34059938-45BA-4023-91D3-ACDD67950348}" srcOrd="0" destOrd="0" parTransId="{B95F2F96-D21E-4943-9366-8236A86F8813}" sibTransId="{20630616-6EBD-4475-97E2-70EF8286175D}"/>
    <dgm:cxn modelId="{1F5CBEF2-B9E5-44A7-BC24-82E80D323A80}" type="presParOf" srcId="{3055EA4E-3C1F-4E3A-88AD-4CCD16B2F8A5}" destId="{C7AC7E7A-EBEC-4646-8DDC-7D75F90D9B1A}" srcOrd="0" destOrd="0" presId="urn:microsoft.com/office/officeart/2005/8/layout/venn1"/>
    <dgm:cxn modelId="{040BC14C-CE29-4FF8-851F-065BB8375EBB}" type="presParOf" srcId="{3055EA4E-3C1F-4E3A-88AD-4CCD16B2F8A5}" destId="{49D088B5-DF28-497E-9802-13D308AE62CC}" srcOrd="1" destOrd="0" presId="urn:microsoft.com/office/officeart/2005/8/layout/venn1"/>
    <dgm:cxn modelId="{1B224D4B-332A-4878-8E82-E18FA30F890B}" type="presParOf" srcId="{3055EA4E-3C1F-4E3A-88AD-4CCD16B2F8A5}" destId="{0EFB66F4-5347-43A9-ABBE-869806759DE9}" srcOrd="2" destOrd="0" presId="urn:microsoft.com/office/officeart/2005/8/layout/venn1"/>
    <dgm:cxn modelId="{A13BB4EC-8727-46EC-8B71-277B4DA5A0DF}" type="presParOf" srcId="{3055EA4E-3C1F-4E3A-88AD-4CCD16B2F8A5}" destId="{48E625CC-1DE6-4EF6-AB71-6BFE74E5E8D5}" srcOrd="3" destOrd="0" presId="urn:microsoft.com/office/officeart/2005/8/layout/venn1"/>
    <dgm:cxn modelId="{A4684E71-80D0-443C-BE57-B0F962A90CD2}" type="presParOf" srcId="{3055EA4E-3C1F-4E3A-88AD-4CCD16B2F8A5}" destId="{3B22281E-C933-4A58-AEA0-20EFB81B5E90}" srcOrd="4" destOrd="0" presId="urn:microsoft.com/office/officeart/2005/8/layout/venn1"/>
    <dgm:cxn modelId="{C7765C3F-C41A-4F25-B269-FBEC7F0CDD08}" type="presParOf" srcId="{3055EA4E-3C1F-4E3A-88AD-4CCD16B2F8A5}" destId="{7760EEDB-A50E-4BE6-B923-B92E5B4E2FDA}" srcOrd="5" destOrd="0" presId="urn:microsoft.com/office/officeart/2005/8/layout/venn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9B42B3E-B3CB-404C-A35C-1317640358EE}" type="doc">
      <dgm:prSet loTypeId="urn:microsoft.com/office/officeart/2005/8/layout/target2" loCatId="relationship" qsTypeId="urn:microsoft.com/office/officeart/2005/8/quickstyle/simple1" qsCatId="simple" csTypeId="urn:microsoft.com/office/officeart/2005/8/colors/accent1_2" csCatId="accent1" phldr="1"/>
      <dgm:spPr/>
      <dgm:t>
        <a:bodyPr/>
        <a:lstStyle/>
        <a:p>
          <a:endParaRPr lang="en-US"/>
        </a:p>
      </dgm:t>
    </dgm:pt>
    <dgm:pt modelId="{718BB96E-34F0-402C-AABC-0167F011F8FF}">
      <dgm:prSet phldrT="[Text]"/>
      <dgm:spPr/>
      <dgm:t>
        <a:bodyPr/>
        <a:lstStyle/>
        <a:p>
          <a:r>
            <a:rPr lang="en-US"/>
            <a:t>Confirm compliance</a:t>
          </a:r>
        </a:p>
      </dgm:t>
    </dgm:pt>
    <dgm:pt modelId="{15A24678-DF65-41DF-BB8C-2D0C2F8F5E85}" type="parTrans" cxnId="{59714C40-EE5C-46F2-99DB-C5B54E461098}">
      <dgm:prSet/>
      <dgm:spPr/>
      <dgm:t>
        <a:bodyPr/>
        <a:lstStyle/>
        <a:p>
          <a:endParaRPr lang="en-US"/>
        </a:p>
      </dgm:t>
    </dgm:pt>
    <dgm:pt modelId="{1D1F869A-ED0F-460E-AFEB-55531F7E1726}" type="sibTrans" cxnId="{59714C40-EE5C-46F2-99DB-C5B54E461098}">
      <dgm:prSet/>
      <dgm:spPr/>
      <dgm:t>
        <a:bodyPr/>
        <a:lstStyle/>
        <a:p>
          <a:endParaRPr lang="en-US"/>
        </a:p>
      </dgm:t>
    </dgm:pt>
    <dgm:pt modelId="{F4BF0654-D4C8-4360-962C-2DB3DB1DE7F6}">
      <dgm:prSet phldrT="[Text]"/>
      <dgm:spPr/>
      <dgm:t>
        <a:bodyPr/>
        <a:lstStyle/>
        <a:p>
          <a:r>
            <a:rPr lang="en-US"/>
            <a:t>Obtain sufficient appropriate evidence</a:t>
          </a:r>
        </a:p>
      </dgm:t>
    </dgm:pt>
    <dgm:pt modelId="{34B7CA4A-EB57-4509-AFC5-B600DCE3CAC0}" type="parTrans" cxnId="{F46E90E5-08F2-4876-A688-6029BB7FD67F}">
      <dgm:prSet/>
      <dgm:spPr/>
      <dgm:t>
        <a:bodyPr/>
        <a:lstStyle/>
        <a:p>
          <a:endParaRPr lang="en-US"/>
        </a:p>
      </dgm:t>
    </dgm:pt>
    <dgm:pt modelId="{FC86D161-199A-43B3-805B-972B2E5ABB6E}" type="sibTrans" cxnId="{F46E90E5-08F2-4876-A688-6029BB7FD67F}">
      <dgm:prSet/>
      <dgm:spPr/>
      <dgm:t>
        <a:bodyPr/>
        <a:lstStyle/>
        <a:p>
          <a:endParaRPr lang="en-US"/>
        </a:p>
      </dgm:t>
    </dgm:pt>
    <dgm:pt modelId="{5A432593-14DD-41B9-83C5-2CB231FAE883}">
      <dgm:prSet phldrT="[Text]"/>
      <dgm:spPr/>
      <dgm:t>
        <a:bodyPr/>
        <a:lstStyle/>
        <a:p>
          <a:r>
            <a:rPr lang="en-US"/>
            <a:t>Document understanding</a:t>
          </a:r>
        </a:p>
      </dgm:t>
    </dgm:pt>
    <dgm:pt modelId="{7E5FC172-A096-404A-9E2B-9157D5F0F2C5}" type="parTrans" cxnId="{9B2FB302-BBEE-44DE-9499-0E4E4F312FD5}">
      <dgm:prSet/>
      <dgm:spPr/>
      <dgm:t>
        <a:bodyPr/>
        <a:lstStyle/>
        <a:p>
          <a:endParaRPr lang="en-US"/>
        </a:p>
      </dgm:t>
    </dgm:pt>
    <dgm:pt modelId="{BBB7240F-95A0-4A34-9989-1313443447AE}" type="sibTrans" cxnId="{9B2FB302-BBEE-44DE-9499-0E4E4F312FD5}">
      <dgm:prSet/>
      <dgm:spPr/>
      <dgm:t>
        <a:bodyPr/>
        <a:lstStyle/>
        <a:p>
          <a:endParaRPr lang="en-US"/>
        </a:p>
      </dgm:t>
    </dgm:pt>
    <dgm:pt modelId="{F45BB200-AD83-42B9-A044-D966951CDBC2}">
      <dgm:prSet phldrT="[Text]"/>
      <dgm:spPr/>
      <dgm:t>
        <a:bodyPr/>
        <a:lstStyle/>
        <a:p>
          <a:r>
            <a:rPr lang="en-US"/>
            <a:t>Identify non-compliance</a:t>
          </a:r>
        </a:p>
      </dgm:t>
    </dgm:pt>
    <dgm:pt modelId="{2D688F85-83DB-4ADD-9BC1-E154E9D3E9B8}" type="parTrans" cxnId="{B97C0582-E7F8-4D08-A7BB-E1796766A954}">
      <dgm:prSet/>
      <dgm:spPr/>
      <dgm:t>
        <a:bodyPr/>
        <a:lstStyle/>
        <a:p>
          <a:endParaRPr lang="en-US"/>
        </a:p>
      </dgm:t>
    </dgm:pt>
    <dgm:pt modelId="{D7C63CC8-8A1C-47EE-9C64-FBF2CACA4DC5}" type="sibTrans" cxnId="{B97C0582-E7F8-4D08-A7BB-E1796766A954}">
      <dgm:prSet/>
      <dgm:spPr/>
      <dgm:t>
        <a:bodyPr/>
        <a:lstStyle/>
        <a:p>
          <a:endParaRPr lang="en-US"/>
        </a:p>
      </dgm:t>
    </dgm:pt>
    <dgm:pt modelId="{0AFB802E-369A-40B8-B893-497564CC13FC}">
      <dgm:prSet phldrT="[Text]"/>
      <dgm:spPr/>
      <dgm:t>
        <a:bodyPr/>
        <a:lstStyle/>
        <a:p>
          <a:r>
            <a:rPr lang="en-US"/>
            <a:t>Enquire and inspect correspondence</a:t>
          </a:r>
        </a:p>
      </dgm:t>
    </dgm:pt>
    <dgm:pt modelId="{34353A44-1150-4CF5-A08F-32105A735A0C}" type="parTrans" cxnId="{95EAEE4A-C9E3-4AF7-AF53-6588322ACF0A}">
      <dgm:prSet/>
      <dgm:spPr/>
      <dgm:t>
        <a:bodyPr/>
        <a:lstStyle/>
        <a:p>
          <a:endParaRPr lang="en-US"/>
        </a:p>
      </dgm:t>
    </dgm:pt>
    <dgm:pt modelId="{9D5D9348-05BB-41E6-AF47-D951F3376027}" type="sibTrans" cxnId="{95EAEE4A-C9E3-4AF7-AF53-6588322ACF0A}">
      <dgm:prSet/>
      <dgm:spPr/>
      <dgm:t>
        <a:bodyPr/>
        <a:lstStyle/>
        <a:p>
          <a:endParaRPr lang="en-US"/>
        </a:p>
      </dgm:t>
    </dgm:pt>
    <dgm:pt modelId="{7A6B7981-768A-4B00-97E0-C497601A1780}">
      <dgm:prSet phldrT="[Text]"/>
      <dgm:spPr/>
      <dgm:t>
        <a:bodyPr/>
        <a:lstStyle/>
        <a:p>
          <a:r>
            <a:rPr lang="en-US"/>
            <a:t>Laws and regulations with direct effect on the financial statements</a:t>
          </a:r>
        </a:p>
      </dgm:t>
    </dgm:pt>
    <dgm:pt modelId="{293CF755-447E-4B81-BF49-7E2EC1B36F70}" type="parTrans" cxnId="{64B396C5-BAC5-4924-A96D-002CB6D31926}">
      <dgm:prSet/>
      <dgm:spPr/>
      <dgm:t>
        <a:bodyPr/>
        <a:lstStyle/>
        <a:p>
          <a:endParaRPr lang="en-US"/>
        </a:p>
      </dgm:t>
    </dgm:pt>
    <dgm:pt modelId="{1641D469-94AC-434E-9AD6-A91BA0E0A5E6}" type="sibTrans" cxnId="{64B396C5-BAC5-4924-A96D-002CB6D31926}">
      <dgm:prSet/>
      <dgm:spPr/>
      <dgm:t>
        <a:bodyPr/>
        <a:lstStyle/>
        <a:p>
          <a:endParaRPr lang="en-US"/>
        </a:p>
      </dgm:t>
    </dgm:pt>
    <dgm:pt modelId="{915EB9F4-DE53-48B6-AE89-C7950C90445B}">
      <dgm:prSet phldrT="[Text]"/>
      <dgm:spPr/>
      <dgm:t>
        <a:bodyPr/>
        <a:lstStyle/>
        <a:p>
          <a:r>
            <a:rPr lang="en-US"/>
            <a:t>Regulatory framework</a:t>
          </a:r>
        </a:p>
      </dgm:t>
    </dgm:pt>
    <dgm:pt modelId="{1EBB09F9-350A-4B51-A7B3-B1BD1066A8A2}" type="sibTrans" cxnId="{CEC995F3-77BE-4189-8538-9218598C8DE0}">
      <dgm:prSet/>
      <dgm:spPr/>
      <dgm:t>
        <a:bodyPr/>
        <a:lstStyle/>
        <a:p>
          <a:endParaRPr lang="en-US"/>
        </a:p>
      </dgm:t>
    </dgm:pt>
    <dgm:pt modelId="{81DBDE83-B35E-462A-AACC-9CC81D9FECBB}" type="parTrans" cxnId="{CEC995F3-77BE-4189-8538-9218598C8DE0}">
      <dgm:prSet/>
      <dgm:spPr/>
      <dgm:t>
        <a:bodyPr/>
        <a:lstStyle/>
        <a:p>
          <a:endParaRPr lang="en-US"/>
        </a:p>
      </dgm:t>
    </dgm:pt>
    <dgm:pt modelId="{4DD60897-F03C-4194-B2BD-D3CE9CD11525}" type="pres">
      <dgm:prSet presAssocID="{D9B42B3E-B3CB-404C-A35C-1317640358EE}" presName="Name0" presStyleCnt="0">
        <dgm:presLayoutVars>
          <dgm:chMax val="3"/>
          <dgm:chPref val="1"/>
          <dgm:dir/>
          <dgm:animLvl val="lvl"/>
          <dgm:resizeHandles/>
        </dgm:presLayoutVars>
      </dgm:prSet>
      <dgm:spPr/>
    </dgm:pt>
    <dgm:pt modelId="{6ED925C9-9D02-420C-950D-2EE64C95FBFD}" type="pres">
      <dgm:prSet presAssocID="{D9B42B3E-B3CB-404C-A35C-1317640358EE}" presName="outerBox" presStyleCnt="0"/>
      <dgm:spPr/>
    </dgm:pt>
    <dgm:pt modelId="{CECE33BD-37D5-4D64-B411-93F7B239D6F5}" type="pres">
      <dgm:prSet presAssocID="{D9B42B3E-B3CB-404C-A35C-1317640358EE}" presName="outerBoxParent" presStyleLbl="node1" presStyleIdx="0" presStyleCnt="3"/>
      <dgm:spPr/>
    </dgm:pt>
    <dgm:pt modelId="{7124DDDF-50A9-4E15-BEC9-8213C36D10AA}" type="pres">
      <dgm:prSet presAssocID="{D9B42B3E-B3CB-404C-A35C-1317640358EE}" presName="outerBoxChildren" presStyleCnt="0"/>
      <dgm:spPr/>
    </dgm:pt>
    <dgm:pt modelId="{37905EBF-6501-4863-9A23-13FDEEF265A1}" type="pres">
      <dgm:prSet presAssocID="{5A432593-14DD-41B9-83C5-2CB231FAE883}" presName="oChild" presStyleLbl="fgAcc1" presStyleIdx="0" presStyleCnt="4">
        <dgm:presLayoutVars>
          <dgm:bulletEnabled val="1"/>
        </dgm:presLayoutVars>
      </dgm:prSet>
      <dgm:spPr/>
    </dgm:pt>
    <dgm:pt modelId="{86B51370-1746-422C-B29D-74B75717D16A}" type="pres">
      <dgm:prSet presAssocID="{D9B42B3E-B3CB-404C-A35C-1317640358EE}" presName="middleBox" presStyleCnt="0"/>
      <dgm:spPr/>
    </dgm:pt>
    <dgm:pt modelId="{07AC7455-A4BE-49A3-90AA-2AD16B797CEF}" type="pres">
      <dgm:prSet presAssocID="{D9B42B3E-B3CB-404C-A35C-1317640358EE}" presName="middleBoxParent" presStyleLbl="node1" presStyleIdx="1" presStyleCnt="3"/>
      <dgm:spPr/>
    </dgm:pt>
    <dgm:pt modelId="{17D90343-7B1F-469C-88AC-C9207AEE92A8}" type="pres">
      <dgm:prSet presAssocID="{D9B42B3E-B3CB-404C-A35C-1317640358EE}" presName="middleBoxChildren" presStyleCnt="0"/>
      <dgm:spPr/>
    </dgm:pt>
    <dgm:pt modelId="{83339DDC-44EF-48E7-97ED-823A7E6B79CC}" type="pres">
      <dgm:prSet presAssocID="{0AFB802E-369A-40B8-B893-497564CC13FC}" presName="mChild" presStyleLbl="fgAcc1" presStyleIdx="1" presStyleCnt="4">
        <dgm:presLayoutVars>
          <dgm:bulletEnabled val="1"/>
        </dgm:presLayoutVars>
      </dgm:prSet>
      <dgm:spPr/>
    </dgm:pt>
    <dgm:pt modelId="{9BA02224-D417-4B0B-9C00-9D353AA88BAF}" type="pres">
      <dgm:prSet presAssocID="{D9B42B3E-B3CB-404C-A35C-1317640358EE}" presName="centerBox" presStyleCnt="0"/>
      <dgm:spPr/>
    </dgm:pt>
    <dgm:pt modelId="{2B1AC325-1C48-44A6-8AEA-FEEB46B90476}" type="pres">
      <dgm:prSet presAssocID="{D9B42B3E-B3CB-404C-A35C-1317640358EE}" presName="centerBoxParent" presStyleLbl="node1" presStyleIdx="2" presStyleCnt="3"/>
      <dgm:spPr/>
    </dgm:pt>
    <dgm:pt modelId="{A6567F49-C55C-4B29-9E34-85EF4CE3E7C8}" type="pres">
      <dgm:prSet presAssocID="{D9B42B3E-B3CB-404C-A35C-1317640358EE}" presName="centerBoxChildren" presStyleCnt="0"/>
      <dgm:spPr/>
    </dgm:pt>
    <dgm:pt modelId="{87CA40C1-79E2-47F2-A28B-9B0B07476C0A}" type="pres">
      <dgm:prSet presAssocID="{718BB96E-34F0-402C-AABC-0167F011F8FF}" presName="cChild" presStyleLbl="fgAcc1" presStyleIdx="2" presStyleCnt="4">
        <dgm:presLayoutVars>
          <dgm:bulletEnabled val="1"/>
        </dgm:presLayoutVars>
      </dgm:prSet>
      <dgm:spPr/>
    </dgm:pt>
    <dgm:pt modelId="{4675BDBF-6614-4E61-8F71-3E994F7800E1}" type="pres">
      <dgm:prSet presAssocID="{1D1F869A-ED0F-460E-AFEB-55531F7E1726}" presName="centerSibTrans" presStyleCnt="0"/>
      <dgm:spPr/>
    </dgm:pt>
    <dgm:pt modelId="{EFAAC4F3-A924-48B5-AA74-0B0E40B098EB}" type="pres">
      <dgm:prSet presAssocID="{F4BF0654-D4C8-4360-962C-2DB3DB1DE7F6}" presName="cChild" presStyleLbl="fgAcc1" presStyleIdx="3" presStyleCnt="4">
        <dgm:presLayoutVars>
          <dgm:bulletEnabled val="1"/>
        </dgm:presLayoutVars>
      </dgm:prSet>
      <dgm:spPr/>
    </dgm:pt>
  </dgm:ptLst>
  <dgm:cxnLst>
    <dgm:cxn modelId="{9B2FB302-BBEE-44DE-9499-0E4E4F312FD5}" srcId="{915EB9F4-DE53-48B6-AE89-C7950C90445B}" destId="{5A432593-14DD-41B9-83C5-2CB231FAE883}" srcOrd="0" destOrd="0" parTransId="{7E5FC172-A096-404A-9E2B-9157D5F0F2C5}" sibTransId="{BBB7240F-95A0-4A34-9989-1313443447AE}"/>
    <dgm:cxn modelId="{7AB0A62C-7DC0-407C-871D-F44BA5469198}" type="presOf" srcId="{F45BB200-AD83-42B9-A044-D966951CDBC2}" destId="{07AC7455-A4BE-49A3-90AA-2AD16B797CEF}" srcOrd="0" destOrd="0" presId="urn:microsoft.com/office/officeart/2005/8/layout/target2"/>
    <dgm:cxn modelId="{3957CF2C-99E0-4DEE-B163-2F7645B3144B}" type="presOf" srcId="{0AFB802E-369A-40B8-B893-497564CC13FC}" destId="{83339DDC-44EF-48E7-97ED-823A7E6B79CC}" srcOrd="0" destOrd="0" presId="urn:microsoft.com/office/officeart/2005/8/layout/target2"/>
    <dgm:cxn modelId="{571E972F-56FF-491F-8437-5F78FBD5C9A1}" type="presOf" srcId="{D9B42B3E-B3CB-404C-A35C-1317640358EE}" destId="{4DD60897-F03C-4194-B2BD-D3CE9CD11525}" srcOrd="0" destOrd="0" presId="urn:microsoft.com/office/officeart/2005/8/layout/target2"/>
    <dgm:cxn modelId="{59714C40-EE5C-46F2-99DB-C5B54E461098}" srcId="{7A6B7981-768A-4B00-97E0-C497601A1780}" destId="{718BB96E-34F0-402C-AABC-0167F011F8FF}" srcOrd="0" destOrd="0" parTransId="{15A24678-DF65-41DF-BB8C-2D0C2F8F5E85}" sibTransId="{1D1F869A-ED0F-460E-AFEB-55531F7E1726}"/>
    <dgm:cxn modelId="{95EAEE4A-C9E3-4AF7-AF53-6588322ACF0A}" srcId="{F45BB200-AD83-42B9-A044-D966951CDBC2}" destId="{0AFB802E-369A-40B8-B893-497564CC13FC}" srcOrd="0" destOrd="0" parTransId="{34353A44-1150-4CF5-A08F-32105A735A0C}" sibTransId="{9D5D9348-05BB-41E6-AF47-D951F3376027}"/>
    <dgm:cxn modelId="{78D5FE72-EEC7-4F3D-853B-CC845902C2C1}" type="presOf" srcId="{5A432593-14DD-41B9-83C5-2CB231FAE883}" destId="{37905EBF-6501-4863-9A23-13FDEEF265A1}" srcOrd="0" destOrd="0" presId="urn:microsoft.com/office/officeart/2005/8/layout/target2"/>
    <dgm:cxn modelId="{BA833578-D870-4B0F-911A-9712E474D429}" type="presOf" srcId="{915EB9F4-DE53-48B6-AE89-C7950C90445B}" destId="{CECE33BD-37D5-4D64-B411-93F7B239D6F5}" srcOrd="0" destOrd="0" presId="urn:microsoft.com/office/officeart/2005/8/layout/target2"/>
    <dgm:cxn modelId="{B97C0582-E7F8-4D08-A7BB-E1796766A954}" srcId="{D9B42B3E-B3CB-404C-A35C-1317640358EE}" destId="{F45BB200-AD83-42B9-A044-D966951CDBC2}" srcOrd="1" destOrd="0" parTransId="{2D688F85-83DB-4ADD-9BC1-E154E9D3E9B8}" sibTransId="{D7C63CC8-8A1C-47EE-9C64-FBF2CACA4DC5}"/>
    <dgm:cxn modelId="{A9F8FBBE-42D9-4953-8104-ABA3452F1F09}" type="presOf" srcId="{F4BF0654-D4C8-4360-962C-2DB3DB1DE7F6}" destId="{EFAAC4F3-A924-48B5-AA74-0B0E40B098EB}" srcOrd="0" destOrd="0" presId="urn:microsoft.com/office/officeart/2005/8/layout/target2"/>
    <dgm:cxn modelId="{64B396C5-BAC5-4924-A96D-002CB6D31926}" srcId="{D9B42B3E-B3CB-404C-A35C-1317640358EE}" destId="{7A6B7981-768A-4B00-97E0-C497601A1780}" srcOrd="2" destOrd="0" parTransId="{293CF755-447E-4B81-BF49-7E2EC1B36F70}" sibTransId="{1641D469-94AC-434E-9AD6-A91BA0E0A5E6}"/>
    <dgm:cxn modelId="{E45874CD-0222-47ED-BAC5-BC03563022D5}" type="presOf" srcId="{7A6B7981-768A-4B00-97E0-C497601A1780}" destId="{2B1AC325-1C48-44A6-8AEA-FEEB46B90476}" srcOrd="0" destOrd="0" presId="urn:microsoft.com/office/officeart/2005/8/layout/target2"/>
    <dgm:cxn modelId="{0DA415DD-2FC1-480C-A4E4-2C5F7F6C6E90}" type="presOf" srcId="{718BB96E-34F0-402C-AABC-0167F011F8FF}" destId="{87CA40C1-79E2-47F2-A28B-9B0B07476C0A}" srcOrd="0" destOrd="0" presId="urn:microsoft.com/office/officeart/2005/8/layout/target2"/>
    <dgm:cxn modelId="{F46E90E5-08F2-4876-A688-6029BB7FD67F}" srcId="{7A6B7981-768A-4B00-97E0-C497601A1780}" destId="{F4BF0654-D4C8-4360-962C-2DB3DB1DE7F6}" srcOrd="1" destOrd="0" parTransId="{34B7CA4A-EB57-4509-AFC5-B600DCE3CAC0}" sibTransId="{FC86D161-199A-43B3-805B-972B2E5ABB6E}"/>
    <dgm:cxn modelId="{CEC995F3-77BE-4189-8538-9218598C8DE0}" srcId="{D9B42B3E-B3CB-404C-A35C-1317640358EE}" destId="{915EB9F4-DE53-48B6-AE89-C7950C90445B}" srcOrd="0" destOrd="0" parTransId="{81DBDE83-B35E-462A-AACC-9CC81D9FECBB}" sibTransId="{1EBB09F9-350A-4B51-A7B3-B1BD1066A8A2}"/>
    <dgm:cxn modelId="{63DB44EF-742C-4BDE-A0E7-61CE827F9A4F}" type="presParOf" srcId="{4DD60897-F03C-4194-B2BD-D3CE9CD11525}" destId="{6ED925C9-9D02-420C-950D-2EE64C95FBFD}" srcOrd="0" destOrd="0" presId="urn:microsoft.com/office/officeart/2005/8/layout/target2"/>
    <dgm:cxn modelId="{C3FAB177-3ED7-4A2A-A3F9-F4F01F6A0BC1}" type="presParOf" srcId="{6ED925C9-9D02-420C-950D-2EE64C95FBFD}" destId="{CECE33BD-37D5-4D64-B411-93F7B239D6F5}" srcOrd="0" destOrd="0" presId="urn:microsoft.com/office/officeart/2005/8/layout/target2"/>
    <dgm:cxn modelId="{817AFEE8-D402-4F24-B62B-4EB967A52925}" type="presParOf" srcId="{6ED925C9-9D02-420C-950D-2EE64C95FBFD}" destId="{7124DDDF-50A9-4E15-BEC9-8213C36D10AA}" srcOrd="1" destOrd="0" presId="urn:microsoft.com/office/officeart/2005/8/layout/target2"/>
    <dgm:cxn modelId="{5181831C-26A3-40EB-868F-C5BA6B4A8923}" type="presParOf" srcId="{7124DDDF-50A9-4E15-BEC9-8213C36D10AA}" destId="{37905EBF-6501-4863-9A23-13FDEEF265A1}" srcOrd="0" destOrd="0" presId="urn:microsoft.com/office/officeart/2005/8/layout/target2"/>
    <dgm:cxn modelId="{9CEFA5DE-1FC7-4FC2-AF11-D233CCE8DC65}" type="presParOf" srcId="{4DD60897-F03C-4194-B2BD-D3CE9CD11525}" destId="{86B51370-1746-422C-B29D-74B75717D16A}" srcOrd="1" destOrd="0" presId="urn:microsoft.com/office/officeart/2005/8/layout/target2"/>
    <dgm:cxn modelId="{E074ECB4-DEB1-4C5B-9CB3-512E71CCC9E4}" type="presParOf" srcId="{86B51370-1746-422C-B29D-74B75717D16A}" destId="{07AC7455-A4BE-49A3-90AA-2AD16B797CEF}" srcOrd="0" destOrd="0" presId="urn:microsoft.com/office/officeart/2005/8/layout/target2"/>
    <dgm:cxn modelId="{697C3E15-7A65-4055-B2BC-B65BA945D3C2}" type="presParOf" srcId="{86B51370-1746-422C-B29D-74B75717D16A}" destId="{17D90343-7B1F-469C-88AC-C9207AEE92A8}" srcOrd="1" destOrd="0" presId="urn:microsoft.com/office/officeart/2005/8/layout/target2"/>
    <dgm:cxn modelId="{0DD17641-91E0-4AE5-99BB-1C1C53B4ACD1}" type="presParOf" srcId="{17D90343-7B1F-469C-88AC-C9207AEE92A8}" destId="{83339DDC-44EF-48E7-97ED-823A7E6B79CC}" srcOrd="0" destOrd="0" presId="urn:microsoft.com/office/officeart/2005/8/layout/target2"/>
    <dgm:cxn modelId="{CD890483-E340-4CA0-932C-DB969A752E2F}" type="presParOf" srcId="{4DD60897-F03C-4194-B2BD-D3CE9CD11525}" destId="{9BA02224-D417-4B0B-9C00-9D353AA88BAF}" srcOrd="2" destOrd="0" presId="urn:microsoft.com/office/officeart/2005/8/layout/target2"/>
    <dgm:cxn modelId="{FC732552-4088-4E82-A63D-3089BB8D4EC4}" type="presParOf" srcId="{9BA02224-D417-4B0B-9C00-9D353AA88BAF}" destId="{2B1AC325-1C48-44A6-8AEA-FEEB46B90476}" srcOrd="0" destOrd="0" presId="urn:microsoft.com/office/officeart/2005/8/layout/target2"/>
    <dgm:cxn modelId="{5FCCF385-AB17-4ADD-AB47-374641E83D75}" type="presParOf" srcId="{9BA02224-D417-4B0B-9C00-9D353AA88BAF}" destId="{A6567F49-C55C-4B29-9E34-85EF4CE3E7C8}" srcOrd="1" destOrd="0" presId="urn:microsoft.com/office/officeart/2005/8/layout/target2"/>
    <dgm:cxn modelId="{8D0F1E7C-1E1C-4AD1-AFA0-277B232FB32A}" type="presParOf" srcId="{A6567F49-C55C-4B29-9E34-85EF4CE3E7C8}" destId="{87CA40C1-79E2-47F2-A28B-9B0B07476C0A}" srcOrd="0" destOrd="0" presId="urn:microsoft.com/office/officeart/2005/8/layout/target2"/>
    <dgm:cxn modelId="{BE6A48A4-44C9-4C7D-9ED4-136D7E5C8E4F}" type="presParOf" srcId="{A6567F49-C55C-4B29-9E34-85EF4CE3E7C8}" destId="{4675BDBF-6614-4E61-8F71-3E994F7800E1}" srcOrd="1" destOrd="0" presId="urn:microsoft.com/office/officeart/2005/8/layout/target2"/>
    <dgm:cxn modelId="{F497D9DE-C264-4EDB-9D21-028D9165124A}" type="presParOf" srcId="{A6567F49-C55C-4B29-9E34-85EF4CE3E7C8}" destId="{EFAAC4F3-A924-48B5-AA74-0B0E40B098EB}" srcOrd="2" destOrd="0" presId="urn:microsoft.com/office/officeart/2005/8/layout/target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7C6E7CAD-D7D7-4E1D-A885-D264B6B8602A}" type="doc">
      <dgm:prSet loTypeId="urn:microsoft.com/office/officeart/2005/8/layout/radial4" loCatId="relationship" qsTypeId="urn:microsoft.com/office/officeart/2005/8/quickstyle/simple1" qsCatId="simple" csTypeId="urn:microsoft.com/office/officeart/2005/8/colors/accent1_2" csCatId="accent1" phldr="1"/>
      <dgm:spPr/>
      <dgm:t>
        <a:bodyPr/>
        <a:lstStyle/>
        <a:p>
          <a:endParaRPr lang="en-US"/>
        </a:p>
      </dgm:t>
    </dgm:pt>
    <dgm:pt modelId="{B8E2F86E-5349-494E-850A-0BD63BC781BB}">
      <dgm:prSet phldrT="[Text]"/>
      <dgm:spPr/>
      <dgm:t>
        <a:bodyPr/>
        <a:lstStyle/>
        <a:p>
          <a:r>
            <a:rPr lang="en-ZA" dirty="0"/>
            <a:t>Risk Assessment</a:t>
          </a:r>
          <a:endParaRPr lang="en-US"/>
        </a:p>
      </dgm:t>
    </dgm:pt>
    <dgm:pt modelId="{BE62B6D7-B01A-4160-BE0C-669D847A6B0A}" type="parTrans" cxnId="{4DB6EED7-D607-4A96-8E64-06193C0EA5C6}">
      <dgm:prSet/>
      <dgm:spPr/>
      <dgm:t>
        <a:bodyPr/>
        <a:lstStyle/>
        <a:p>
          <a:endParaRPr lang="en-US"/>
        </a:p>
      </dgm:t>
    </dgm:pt>
    <dgm:pt modelId="{19BFFC44-CB92-49BC-94BD-08D61BCACEF2}" type="sibTrans" cxnId="{4DB6EED7-D607-4A96-8E64-06193C0EA5C6}">
      <dgm:prSet/>
      <dgm:spPr/>
      <dgm:t>
        <a:bodyPr/>
        <a:lstStyle/>
        <a:p>
          <a:endParaRPr lang="en-US"/>
        </a:p>
      </dgm:t>
    </dgm:pt>
    <dgm:pt modelId="{C3971C40-61E7-46BF-964E-29FC556CEC68}">
      <dgm:prSet phldrT="[Text]"/>
      <dgm:spPr/>
      <dgm:t>
        <a:bodyPr/>
        <a:lstStyle/>
        <a:p>
          <a:r>
            <a:rPr lang="en-ZA" dirty="0" err="1"/>
            <a:t>Skepticism</a:t>
          </a:r>
          <a:endParaRPr lang="en-ZA" dirty="0"/>
        </a:p>
      </dgm:t>
    </dgm:pt>
    <dgm:pt modelId="{C6E765A3-16A9-43C6-B3AA-0048D293A4D8}" type="parTrans" cxnId="{36DCB986-3E0C-44D4-B8B8-8AE0AEC68CEB}">
      <dgm:prSet/>
      <dgm:spPr/>
      <dgm:t>
        <a:bodyPr/>
        <a:lstStyle/>
        <a:p>
          <a:endParaRPr lang="en-US"/>
        </a:p>
      </dgm:t>
    </dgm:pt>
    <dgm:pt modelId="{86D1C5F4-27FF-4765-A357-DF1D507E0217}" type="sibTrans" cxnId="{36DCB986-3E0C-44D4-B8B8-8AE0AEC68CEB}">
      <dgm:prSet/>
      <dgm:spPr/>
      <dgm:t>
        <a:bodyPr/>
        <a:lstStyle/>
        <a:p>
          <a:endParaRPr lang="en-US"/>
        </a:p>
      </dgm:t>
    </dgm:pt>
    <dgm:pt modelId="{4095B87B-7811-49D6-B0E5-A9ED53A93F43}">
      <dgm:prSet phldrT="[Text]"/>
      <dgm:spPr/>
      <dgm:t>
        <a:bodyPr/>
        <a:lstStyle/>
        <a:p>
          <a:r>
            <a:rPr lang="en-ZA" dirty="0"/>
            <a:t>Past experience</a:t>
          </a:r>
        </a:p>
      </dgm:t>
    </dgm:pt>
    <dgm:pt modelId="{2F921C39-F0C0-4F3D-9CCC-9E172895239F}" type="parTrans" cxnId="{1994F83B-D7D8-4FDD-BC5B-361212C8EC5A}">
      <dgm:prSet/>
      <dgm:spPr/>
      <dgm:t>
        <a:bodyPr/>
        <a:lstStyle/>
        <a:p>
          <a:endParaRPr lang="en-US"/>
        </a:p>
      </dgm:t>
    </dgm:pt>
    <dgm:pt modelId="{C38BA73B-537C-41A6-86BE-66E027AB1F4D}" type="sibTrans" cxnId="{1994F83B-D7D8-4FDD-BC5B-361212C8EC5A}">
      <dgm:prSet/>
      <dgm:spPr/>
      <dgm:t>
        <a:bodyPr/>
        <a:lstStyle/>
        <a:p>
          <a:endParaRPr lang="en-US"/>
        </a:p>
      </dgm:t>
    </dgm:pt>
    <dgm:pt modelId="{F7315C55-F40E-4967-9CCE-05F593A6935C}">
      <dgm:prSet phldrT="[Text]"/>
      <dgm:spPr/>
      <dgm:t>
        <a:bodyPr/>
        <a:lstStyle/>
        <a:p>
          <a:r>
            <a:rPr lang="en-ZA" dirty="0"/>
            <a:t>Documentation</a:t>
          </a:r>
        </a:p>
      </dgm:t>
    </dgm:pt>
    <dgm:pt modelId="{DBC4AE9D-856F-485D-99ED-AAD541C2FFEF}" type="parTrans" cxnId="{E32CEC62-5F58-4124-90BB-AB785A5BE3F3}">
      <dgm:prSet/>
      <dgm:spPr/>
      <dgm:t>
        <a:bodyPr/>
        <a:lstStyle/>
        <a:p>
          <a:endParaRPr lang="en-US"/>
        </a:p>
      </dgm:t>
    </dgm:pt>
    <dgm:pt modelId="{54FE3B68-3F02-439B-A10A-054831A87121}" type="sibTrans" cxnId="{E32CEC62-5F58-4124-90BB-AB785A5BE3F3}">
      <dgm:prSet/>
      <dgm:spPr/>
      <dgm:t>
        <a:bodyPr/>
        <a:lstStyle/>
        <a:p>
          <a:endParaRPr lang="en-US"/>
        </a:p>
      </dgm:t>
    </dgm:pt>
    <dgm:pt modelId="{66445300-6AB1-46EC-9758-28A923F453E8}">
      <dgm:prSet phldrT="[Text]"/>
      <dgm:spPr/>
      <dgm:t>
        <a:bodyPr/>
        <a:lstStyle/>
        <a:p>
          <a:r>
            <a:rPr lang="en-ZA" dirty="0"/>
            <a:t>Team discussions</a:t>
          </a:r>
        </a:p>
      </dgm:t>
    </dgm:pt>
    <dgm:pt modelId="{48537825-EFF0-4CF3-9E18-EF75628CAB2F}" type="parTrans" cxnId="{FAE8C9E7-F4FA-461A-8671-E2DC5F39887A}">
      <dgm:prSet/>
      <dgm:spPr/>
      <dgm:t>
        <a:bodyPr/>
        <a:lstStyle/>
        <a:p>
          <a:endParaRPr lang="en-US"/>
        </a:p>
      </dgm:t>
    </dgm:pt>
    <dgm:pt modelId="{9C78F6D4-EC88-4148-B216-3358B8E7A08F}" type="sibTrans" cxnId="{FAE8C9E7-F4FA-461A-8671-E2DC5F39887A}">
      <dgm:prSet/>
      <dgm:spPr/>
      <dgm:t>
        <a:bodyPr/>
        <a:lstStyle/>
        <a:p>
          <a:endParaRPr lang="en-US"/>
        </a:p>
      </dgm:t>
    </dgm:pt>
    <dgm:pt modelId="{8894A398-2865-4752-A2A8-FEBBBCDB225B}">
      <dgm:prSet phldrT="[Text]"/>
      <dgm:spPr/>
      <dgm:t>
        <a:bodyPr/>
        <a:lstStyle/>
        <a:p>
          <a:r>
            <a:rPr lang="en-ZA" dirty="0"/>
            <a:t>Enquiries</a:t>
          </a:r>
        </a:p>
      </dgm:t>
    </dgm:pt>
    <dgm:pt modelId="{FCD2B4AC-BD08-4303-8558-A4F76F3B13EC}" type="parTrans" cxnId="{F134C725-60EC-4D1E-A27F-FEB5A4AABB68}">
      <dgm:prSet/>
      <dgm:spPr/>
      <dgm:t>
        <a:bodyPr/>
        <a:lstStyle/>
        <a:p>
          <a:endParaRPr lang="en-US"/>
        </a:p>
      </dgm:t>
    </dgm:pt>
    <dgm:pt modelId="{DFF990BD-C155-40E7-B122-828DC827083F}" type="sibTrans" cxnId="{F134C725-60EC-4D1E-A27F-FEB5A4AABB68}">
      <dgm:prSet/>
      <dgm:spPr/>
      <dgm:t>
        <a:bodyPr/>
        <a:lstStyle/>
        <a:p>
          <a:endParaRPr lang="en-US"/>
        </a:p>
      </dgm:t>
    </dgm:pt>
    <dgm:pt modelId="{BF1541AA-52E9-437D-9D63-5639C4014827}">
      <dgm:prSet phldrT="[Text]"/>
      <dgm:spPr/>
      <dgm:t>
        <a:bodyPr/>
        <a:lstStyle/>
        <a:p>
          <a:r>
            <a:rPr lang="en-ZA" dirty="0"/>
            <a:t>Management</a:t>
          </a:r>
        </a:p>
      </dgm:t>
    </dgm:pt>
    <dgm:pt modelId="{EA785DAF-0981-4CF1-8EDE-3F5E7B1C678A}" type="parTrans" cxnId="{1D27D792-9029-43B6-A027-DAAD9999B7D1}">
      <dgm:prSet/>
      <dgm:spPr/>
      <dgm:t>
        <a:bodyPr/>
        <a:lstStyle/>
        <a:p>
          <a:endParaRPr lang="en-US"/>
        </a:p>
      </dgm:t>
    </dgm:pt>
    <dgm:pt modelId="{D2BBC0AC-3AA8-40F0-8D24-CC1968044B47}" type="sibTrans" cxnId="{1D27D792-9029-43B6-A027-DAAD9999B7D1}">
      <dgm:prSet/>
      <dgm:spPr/>
      <dgm:t>
        <a:bodyPr/>
        <a:lstStyle/>
        <a:p>
          <a:endParaRPr lang="en-US"/>
        </a:p>
      </dgm:t>
    </dgm:pt>
    <dgm:pt modelId="{8C555576-54B5-4FD2-82D7-8410EF1C00A7}">
      <dgm:prSet phldrT="[Text]"/>
      <dgm:spPr/>
      <dgm:t>
        <a:bodyPr/>
        <a:lstStyle/>
        <a:p>
          <a:r>
            <a:rPr lang="en-ZA" dirty="0"/>
            <a:t>Others in the entity</a:t>
          </a:r>
        </a:p>
      </dgm:t>
    </dgm:pt>
    <dgm:pt modelId="{4397F363-56E8-45E4-BDEE-D960914BDA6D}" type="parTrans" cxnId="{70588C55-6577-4F65-A215-5417836AF595}">
      <dgm:prSet/>
      <dgm:spPr/>
      <dgm:t>
        <a:bodyPr/>
        <a:lstStyle/>
        <a:p>
          <a:endParaRPr lang="en-US"/>
        </a:p>
      </dgm:t>
    </dgm:pt>
    <dgm:pt modelId="{E61680F3-F15D-4B59-A368-7B4699CFDBAC}" type="sibTrans" cxnId="{70588C55-6577-4F65-A215-5417836AF595}">
      <dgm:prSet/>
      <dgm:spPr/>
      <dgm:t>
        <a:bodyPr/>
        <a:lstStyle/>
        <a:p>
          <a:endParaRPr lang="en-US"/>
        </a:p>
      </dgm:t>
    </dgm:pt>
    <dgm:pt modelId="{4BA2C680-58B9-46F8-A5A4-9B723CA2F40B}">
      <dgm:prSet phldrT="[Text]"/>
      <dgm:spPr/>
      <dgm:t>
        <a:bodyPr/>
        <a:lstStyle/>
        <a:p>
          <a:r>
            <a:rPr lang="en-ZA" dirty="0"/>
            <a:t>Directors</a:t>
          </a:r>
        </a:p>
      </dgm:t>
    </dgm:pt>
    <dgm:pt modelId="{936822AF-8566-403B-841C-E8CD6834268E}" type="parTrans" cxnId="{09AD827B-4945-42A7-80FB-A173D5DA701A}">
      <dgm:prSet/>
      <dgm:spPr/>
      <dgm:t>
        <a:bodyPr/>
        <a:lstStyle/>
        <a:p>
          <a:endParaRPr lang="en-US"/>
        </a:p>
      </dgm:t>
    </dgm:pt>
    <dgm:pt modelId="{CF59F8EC-A741-4C7F-BC64-9F2CD75E14A8}" type="sibTrans" cxnId="{09AD827B-4945-42A7-80FB-A173D5DA701A}">
      <dgm:prSet/>
      <dgm:spPr/>
      <dgm:t>
        <a:bodyPr/>
        <a:lstStyle/>
        <a:p>
          <a:endParaRPr lang="en-US"/>
        </a:p>
      </dgm:t>
    </dgm:pt>
    <dgm:pt modelId="{8D81B42B-1E91-4E47-AD96-16263EED2DAB}">
      <dgm:prSet phldrT="[Text]"/>
      <dgm:spPr/>
      <dgm:t>
        <a:bodyPr/>
        <a:lstStyle/>
        <a:p>
          <a:r>
            <a:rPr lang="en-ZA" dirty="0"/>
            <a:t>Analytical procedures</a:t>
          </a:r>
        </a:p>
      </dgm:t>
    </dgm:pt>
    <dgm:pt modelId="{F77D1F09-DB83-4DED-813E-FE095B14F542}" type="parTrans" cxnId="{FFCC06F2-EF57-4923-BC66-E197972F99C5}">
      <dgm:prSet/>
      <dgm:spPr/>
      <dgm:t>
        <a:bodyPr/>
        <a:lstStyle/>
        <a:p>
          <a:endParaRPr lang="en-US"/>
        </a:p>
      </dgm:t>
    </dgm:pt>
    <dgm:pt modelId="{2372190F-91B8-4A75-B564-079C7C18E116}" type="sibTrans" cxnId="{FFCC06F2-EF57-4923-BC66-E197972F99C5}">
      <dgm:prSet/>
      <dgm:spPr/>
      <dgm:t>
        <a:bodyPr/>
        <a:lstStyle/>
        <a:p>
          <a:endParaRPr lang="en-US"/>
        </a:p>
      </dgm:t>
    </dgm:pt>
    <dgm:pt modelId="{594AD02B-A7AE-472A-9FEA-AEC20514E70B}">
      <dgm:prSet phldrT="[Text]"/>
      <dgm:spPr/>
      <dgm:t>
        <a:bodyPr/>
        <a:lstStyle/>
        <a:p>
          <a:r>
            <a:rPr lang="en-ZA" dirty="0"/>
            <a:t>Other information</a:t>
          </a:r>
        </a:p>
      </dgm:t>
    </dgm:pt>
    <dgm:pt modelId="{5F55283C-75F0-4653-9706-1E1F93D816A5}" type="parTrans" cxnId="{8D647DFA-8994-4C69-9ED4-6E69FEB50AA7}">
      <dgm:prSet/>
      <dgm:spPr/>
      <dgm:t>
        <a:bodyPr/>
        <a:lstStyle/>
        <a:p>
          <a:endParaRPr lang="en-US"/>
        </a:p>
      </dgm:t>
    </dgm:pt>
    <dgm:pt modelId="{B9F6A14E-146F-4DF1-BE97-F49EDEBCA58E}" type="sibTrans" cxnId="{8D647DFA-8994-4C69-9ED4-6E69FEB50AA7}">
      <dgm:prSet/>
      <dgm:spPr/>
      <dgm:t>
        <a:bodyPr/>
        <a:lstStyle/>
        <a:p>
          <a:endParaRPr lang="en-US"/>
        </a:p>
      </dgm:t>
    </dgm:pt>
    <dgm:pt modelId="{4B73AF78-D978-4245-BDC0-73B05160CEC3}" type="pres">
      <dgm:prSet presAssocID="{7C6E7CAD-D7D7-4E1D-A885-D264B6B8602A}" presName="cycle" presStyleCnt="0">
        <dgm:presLayoutVars>
          <dgm:chMax val="1"/>
          <dgm:dir/>
          <dgm:animLvl val="ctr"/>
          <dgm:resizeHandles val="exact"/>
        </dgm:presLayoutVars>
      </dgm:prSet>
      <dgm:spPr/>
    </dgm:pt>
    <dgm:pt modelId="{5EA84B15-1437-4A1B-AD10-65D1E12820E8}" type="pres">
      <dgm:prSet presAssocID="{B8E2F86E-5349-494E-850A-0BD63BC781BB}" presName="centerShape" presStyleLbl="node0" presStyleIdx="0" presStyleCnt="1"/>
      <dgm:spPr/>
    </dgm:pt>
    <dgm:pt modelId="{78BC8770-6CBD-4D4C-A3EC-433C83E15FB2}" type="pres">
      <dgm:prSet presAssocID="{C6E765A3-16A9-43C6-B3AA-0048D293A4D8}" presName="parTrans" presStyleLbl="bgSibTrans2D1" presStyleIdx="0" presStyleCnt="5"/>
      <dgm:spPr/>
    </dgm:pt>
    <dgm:pt modelId="{BDDB780B-8FF3-47F3-8DBA-CE333C3AF715}" type="pres">
      <dgm:prSet presAssocID="{C3971C40-61E7-46BF-964E-29FC556CEC68}" presName="node" presStyleLbl="node1" presStyleIdx="0" presStyleCnt="5">
        <dgm:presLayoutVars>
          <dgm:bulletEnabled val="1"/>
        </dgm:presLayoutVars>
      </dgm:prSet>
      <dgm:spPr/>
    </dgm:pt>
    <dgm:pt modelId="{DDC67EAB-ECD6-4241-9B54-27BEB426A3B6}" type="pres">
      <dgm:prSet presAssocID="{48537825-EFF0-4CF3-9E18-EF75628CAB2F}" presName="parTrans" presStyleLbl="bgSibTrans2D1" presStyleIdx="1" presStyleCnt="5"/>
      <dgm:spPr/>
    </dgm:pt>
    <dgm:pt modelId="{8291287C-00A9-4320-9953-A725F6C95418}" type="pres">
      <dgm:prSet presAssocID="{66445300-6AB1-46EC-9758-28A923F453E8}" presName="node" presStyleLbl="node1" presStyleIdx="1" presStyleCnt="5">
        <dgm:presLayoutVars>
          <dgm:bulletEnabled val="1"/>
        </dgm:presLayoutVars>
      </dgm:prSet>
      <dgm:spPr/>
    </dgm:pt>
    <dgm:pt modelId="{AB27FE5E-E338-445C-A179-A5DF7D9775FA}" type="pres">
      <dgm:prSet presAssocID="{FCD2B4AC-BD08-4303-8558-A4F76F3B13EC}" presName="parTrans" presStyleLbl="bgSibTrans2D1" presStyleIdx="2" presStyleCnt="5"/>
      <dgm:spPr/>
    </dgm:pt>
    <dgm:pt modelId="{B74534E8-5F61-4D7D-9F15-F24241A05331}" type="pres">
      <dgm:prSet presAssocID="{8894A398-2865-4752-A2A8-FEBBBCDB225B}" presName="node" presStyleLbl="node1" presStyleIdx="2" presStyleCnt="5">
        <dgm:presLayoutVars>
          <dgm:bulletEnabled val="1"/>
        </dgm:presLayoutVars>
      </dgm:prSet>
      <dgm:spPr/>
    </dgm:pt>
    <dgm:pt modelId="{140C951E-F863-4283-878C-841B23938DC9}" type="pres">
      <dgm:prSet presAssocID="{F77D1F09-DB83-4DED-813E-FE095B14F542}" presName="parTrans" presStyleLbl="bgSibTrans2D1" presStyleIdx="3" presStyleCnt="5"/>
      <dgm:spPr/>
    </dgm:pt>
    <dgm:pt modelId="{557B8261-873D-4FBF-93F7-C490DC915D1F}" type="pres">
      <dgm:prSet presAssocID="{8D81B42B-1E91-4E47-AD96-16263EED2DAB}" presName="node" presStyleLbl="node1" presStyleIdx="3" presStyleCnt="5">
        <dgm:presLayoutVars>
          <dgm:bulletEnabled val="1"/>
        </dgm:presLayoutVars>
      </dgm:prSet>
      <dgm:spPr/>
    </dgm:pt>
    <dgm:pt modelId="{9A8994DE-703C-4484-A1AA-7C6C1B08C867}" type="pres">
      <dgm:prSet presAssocID="{5F55283C-75F0-4653-9706-1E1F93D816A5}" presName="parTrans" presStyleLbl="bgSibTrans2D1" presStyleIdx="4" presStyleCnt="5"/>
      <dgm:spPr/>
    </dgm:pt>
    <dgm:pt modelId="{4300CCE9-0C97-46D1-B020-A3793C42133F}" type="pres">
      <dgm:prSet presAssocID="{594AD02B-A7AE-472A-9FEA-AEC20514E70B}" presName="node" presStyleLbl="node1" presStyleIdx="4" presStyleCnt="5">
        <dgm:presLayoutVars>
          <dgm:bulletEnabled val="1"/>
        </dgm:presLayoutVars>
      </dgm:prSet>
      <dgm:spPr/>
    </dgm:pt>
  </dgm:ptLst>
  <dgm:cxnLst>
    <dgm:cxn modelId="{DA5AB312-373C-45C3-8437-538760B49A64}" type="presOf" srcId="{5F55283C-75F0-4653-9706-1E1F93D816A5}" destId="{9A8994DE-703C-4484-A1AA-7C6C1B08C867}" srcOrd="0" destOrd="0" presId="urn:microsoft.com/office/officeart/2005/8/layout/radial4"/>
    <dgm:cxn modelId="{0BB17B25-64A2-4BD2-9137-8C6936D6AAE5}" type="presOf" srcId="{F77D1F09-DB83-4DED-813E-FE095B14F542}" destId="{140C951E-F863-4283-878C-841B23938DC9}" srcOrd="0" destOrd="0" presId="urn:microsoft.com/office/officeart/2005/8/layout/radial4"/>
    <dgm:cxn modelId="{F134C725-60EC-4D1E-A27F-FEB5A4AABB68}" srcId="{B8E2F86E-5349-494E-850A-0BD63BC781BB}" destId="{8894A398-2865-4752-A2A8-FEBBBCDB225B}" srcOrd="2" destOrd="0" parTransId="{FCD2B4AC-BD08-4303-8558-A4F76F3B13EC}" sibTransId="{DFF990BD-C155-40E7-B122-828DC827083F}"/>
    <dgm:cxn modelId="{71622526-D81F-4A5C-B1CE-36B4D47E6147}" type="presOf" srcId="{8D81B42B-1E91-4E47-AD96-16263EED2DAB}" destId="{557B8261-873D-4FBF-93F7-C490DC915D1F}" srcOrd="0" destOrd="0" presId="urn:microsoft.com/office/officeart/2005/8/layout/radial4"/>
    <dgm:cxn modelId="{825BB128-48A7-4CE0-8F17-39A3285A6EF8}" type="presOf" srcId="{8894A398-2865-4752-A2A8-FEBBBCDB225B}" destId="{B74534E8-5F61-4D7D-9F15-F24241A05331}" srcOrd="0" destOrd="0" presId="urn:microsoft.com/office/officeart/2005/8/layout/radial4"/>
    <dgm:cxn modelId="{54EC6E3A-8817-4570-AACD-1FF944BC3C8F}" type="presOf" srcId="{C6E765A3-16A9-43C6-B3AA-0048D293A4D8}" destId="{78BC8770-6CBD-4D4C-A3EC-433C83E15FB2}" srcOrd="0" destOrd="0" presId="urn:microsoft.com/office/officeart/2005/8/layout/radial4"/>
    <dgm:cxn modelId="{1994F83B-D7D8-4FDD-BC5B-361212C8EC5A}" srcId="{C3971C40-61E7-46BF-964E-29FC556CEC68}" destId="{4095B87B-7811-49D6-B0E5-A9ED53A93F43}" srcOrd="0" destOrd="0" parTransId="{2F921C39-F0C0-4F3D-9CCC-9E172895239F}" sibTransId="{C38BA73B-537C-41A6-86BE-66E027AB1F4D}"/>
    <dgm:cxn modelId="{8EC8313E-DF7E-45A2-BE92-A45003268E08}" type="presOf" srcId="{F7315C55-F40E-4967-9CCE-05F593A6935C}" destId="{BDDB780B-8FF3-47F3-8DBA-CE333C3AF715}" srcOrd="0" destOrd="2" presId="urn:microsoft.com/office/officeart/2005/8/layout/radial4"/>
    <dgm:cxn modelId="{947BBD40-BB55-4599-8A67-1DF1EF87302D}" type="presOf" srcId="{4BA2C680-58B9-46F8-A5A4-9B723CA2F40B}" destId="{B74534E8-5F61-4D7D-9F15-F24241A05331}" srcOrd="0" destOrd="3" presId="urn:microsoft.com/office/officeart/2005/8/layout/radial4"/>
    <dgm:cxn modelId="{C09B615C-41E2-4D33-85E0-7DF496392614}" type="presOf" srcId="{66445300-6AB1-46EC-9758-28A923F453E8}" destId="{8291287C-00A9-4320-9953-A725F6C95418}" srcOrd="0" destOrd="0" presId="urn:microsoft.com/office/officeart/2005/8/layout/radial4"/>
    <dgm:cxn modelId="{7068735C-6A38-472F-A8CF-9A04DB93A1F3}" type="presOf" srcId="{594AD02B-A7AE-472A-9FEA-AEC20514E70B}" destId="{4300CCE9-0C97-46D1-B020-A3793C42133F}" srcOrd="0" destOrd="0" presId="urn:microsoft.com/office/officeart/2005/8/layout/radial4"/>
    <dgm:cxn modelId="{E32CEC62-5F58-4124-90BB-AB785A5BE3F3}" srcId="{C3971C40-61E7-46BF-964E-29FC556CEC68}" destId="{F7315C55-F40E-4967-9CCE-05F593A6935C}" srcOrd="1" destOrd="0" parTransId="{DBC4AE9D-856F-485D-99ED-AAD541C2FFEF}" sibTransId="{54FE3B68-3F02-439B-A10A-054831A87121}"/>
    <dgm:cxn modelId="{A6200268-62D8-4D6C-BE50-C31B6B419D53}" type="presOf" srcId="{C3971C40-61E7-46BF-964E-29FC556CEC68}" destId="{BDDB780B-8FF3-47F3-8DBA-CE333C3AF715}" srcOrd="0" destOrd="0" presId="urn:microsoft.com/office/officeart/2005/8/layout/radial4"/>
    <dgm:cxn modelId="{00A1834E-225E-46AA-9812-967B498D42A8}" type="presOf" srcId="{FCD2B4AC-BD08-4303-8558-A4F76F3B13EC}" destId="{AB27FE5E-E338-445C-A179-A5DF7D9775FA}" srcOrd="0" destOrd="0" presId="urn:microsoft.com/office/officeart/2005/8/layout/radial4"/>
    <dgm:cxn modelId="{70588C55-6577-4F65-A215-5417836AF595}" srcId="{8894A398-2865-4752-A2A8-FEBBBCDB225B}" destId="{8C555576-54B5-4FD2-82D7-8410EF1C00A7}" srcOrd="1" destOrd="0" parTransId="{4397F363-56E8-45E4-BDEE-D960914BDA6D}" sibTransId="{E61680F3-F15D-4B59-A368-7B4699CFDBAC}"/>
    <dgm:cxn modelId="{09AD827B-4945-42A7-80FB-A173D5DA701A}" srcId="{8894A398-2865-4752-A2A8-FEBBBCDB225B}" destId="{4BA2C680-58B9-46F8-A5A4-9B723CA2F40B}" srcOrd="2" destOrd="0" parTransId="{936822AF-8566-403B-841C-E8CD6834268E}" sibTransId="{CF59F8EC-A741-4C7F-BC64-9F2CD75E14A8}"/>
    <dgm:cxn modelId="{55CD127D-C236-49CA-9419-522257F72B28}" type="presOf" srcId="{48537825-EFF0-4CF3-9E18-EF75628CAB2F}" destId="{DDC67EAB-ECD6-4241-9B54-27BEB426A3B6}" srcOrd="0" destOrd="0" presId="urn:microsoft.com/office/officeart/2005/8/layout/radial4"/>
    <dgm:cxn modelId="{36DCB986-3E0C-44D4-B8B8-8AE0AEC68CEB}" srcId="{B8E2F86E-5349-494E-850A-0BD63BC781BB}" destId="{C3971C40-61E7-46BF-964E-29FC556CEC68}" srcOrd="0" destOrd="0" parTransId="{C6E765A3-16A9-43C6-B3AA-0048D293A4D8}" sibTransId="{86D1C5F4-27FF-4765-A357-DF1D507E0217}"/>
    <dgm:cxn modelId="{1D27D792-9029-43B6-A027-DAAD9999B7D1}" srcId="{8894A398-2865-4752-A2A8-FEBBBCDB225B}" destId="{BF1541AA-52E9-437D-9D63-5639C4014827}" srcOrd="0" destOrd="0" parTransId="{EA785DAF-0981-4CF1-8EDE-3F5E7B1C678A}" sibTransId="{D2BBC0AC-3AA8-40F0-8D24-CC1968044B47}"/>
    <dgm:cxn modelId="{04C71793-85AB-4D0C-9AED-24CDF285566E}" type="presOf" srcId="{4095B87B-7811-49D6-B0E5-A9ED53A93F43}" destId="{BDDB780B-8FF3-47F3-8DBA-CE333C3AF715}" srcOrd="0" destOrd="1" presId="urn:microsoft.com/office/officeart/2005/8/layout/radial4"/>
    <dgm:cxn modelId="{2FE227CD-E7D0-4821-BE98-AF3FA868330D}" type="presOf" srcId="{7C6E7CAD-D7D7-4E1D-A885-D264B6B8602A}" destId="{4B73AF78-D978-4245-BDC0-73B05160CEC3}" srcOrd="0" destOrd="0" presId="urn:microsoft.com/office/officeart/2005/8/layout/radial4"/>
    <dgm:cxn modelId="{4DB6EED7-D607-4A96-8E64-06193C0EA5C6}" srcId="{7C6E7CAD-D7D7-4E1D-A885-D264B6B8602A}" destId="{B8E2F86E-5349-494E-850A-0BD63BC781BB}" srcOrd="0" destOrd="0" parTransId="{BE62B6D7-B01A-4160-BE0C-669D847A6B0A}" sibTransId="{19BFFC44-CB92-49BC-94BD-08D61BCACEF2}"/>
    <dgm:cxn modelId="{7B03F0E5-F2B4-4D75-9634-756432E3A4F6}" type="presOf" srcId="{BF1541AA-52E9-437D-9D63-5639C4014827}" destId="{B74534E8-5F61-4D7D-9F15-F24241A05331}" srcOrd="0" destOrd="1" presId="urn:microsoft.com/office/officeart/2005/8/layout/radial4"/>
    <dgm:cxn modelId="{FAE8C9E7-F4FA-461A-8671-E2DC5F39887A}" srcId="{B8E2F86E-5349-494E-850A-0BD63BC781BB}" destId="{66445300-6AB1-46EC-9758-28A923F453E8}" srcOrd="1" destOrd="0" parTransId="{48537825-EFF0-4CF3-9E18-EF75628CAB2F}" sibTransId="{9C78F6D4-EC88-4148-B216-3358B8E7A08F}"/>
    <dgm:cxn modelId="{771CC3EB-5492-416D-A2A2-FD0559B6759E}" type="presOf" srcId="{8C555576-54B5-4FD2-82D7-8410EF1C00A7}" destId="{B74534E8-5F61-4D7D-9F15-F24241A05331}" srcOrd="0" destOrd="2" presId="urn:microsoft.com/office/officeart/2005/8/layout/radial4"/>
    <dgm:cxn modelId="{2CFA33EE-7E47-4711-AFF2-F4035508138E}" type="presOf" srcId="{B8E2F86E-5349-494E-850A-0BD63BC781BB}" destId="{5EA84B15-1437-4A1B-AD10-65D1E12820E8}" srcOrd="0" destOrd="0" presId="urn:microsoft.com/office/officeart/2005/8/layout/radial4"/>
    <dgm:cxn modelId="{FFCC06F2-EF57-4923-BC66-E197972F99C5}" srcId="{B8E2F86E-5349-494E-850A-0BD63BC781BB}" destId="{8D81B42B-1E91-4E47-AD96-16263EED2DAB}" srcOrd="3" destOrd="0" parTransId="{F77D1F09-DB83-4DED-813E-FE095B14F542}" sibTransId="{2372190F-91B8-4A75-B564-079C7C18E116}"/>
    <dgm:cxn modelId="{8D647DFA-8994-4C69-9ED4-6E69FEB50AA7}" srcId="{B8E2F86E-5349-494E-850A-0BD63BC781BB}" destId="{594AD02B-A7AE-472A-9FEA-AEC20514E70B}" srcOrd="4" destOrd="0" parTransId="{5F55283C-75F0-4653-9706-1E1F93D816A5}" sibTransId="{B9F6A14E-146F-4DF1-BE97-F49EDEBCA58E}"/>
    <dgm:cxn modelId="{4EE1D412-677B-4314-895C-0225B7793666}" type="presParOf" srcId="{4B73AF78-D978-4245-BDC0-73B05160CEC3}" destId="{5EA84B15-1437-4A1B-AD10-65D1E12820E8}" srcOrd="0" destOrd="0" presId="urn:microsoft.com/office/officeart/2005/8/layout/radial4"/>
    <dgm:cxn modelId="{ECED9924-6C8E-4C01-B1D5-75FFC46DFD39}" type="presParOf" srcId="{4B73AF78-D978-4245-BDC0-73B05160CEC3}" destId="{78BC8770-6CBD-4D4C-A3EC-433C83E15FB2}" srcOrd="1" destOrd="0" presId="urn:microsoft.com/office/officeart/2005/8/layout/radial4"/>
    <dgm:cxn modelId="{09B9056A-B2F0-414F-9AE4-BF3C720AB170}" type="presParOf" srcId="{4B73AF78-D978-4245-BDC0-73B05160CEC3}" destId="{BDDB780B-8FF3-47F3-8DBA-CE333C3AF715}" srcOrd="2" destOrd="0" presId="urn:microsoft.com/office/officeart/2005/8/layout/radial4"/>
    <dgm:cxn modelId="{B88DD135-1F02-4F13-8EB4-828D9A8AC4B5}" type="presParOf" srcId="{4B73AF78-D978-4245-BDC0-73B05160CEC3}" destId="{DDC67EAB-ECD6-4241-9B54-27BEB426A3B6}" srcOrd="3" destOrd="0" presId="urn:microsoft.com/office/officeart/2005/8/layout/radial4"/>
    <dgm:cxn modelId="{5C8F9B5C-D739-4B8D-84BE-C48940DB8F30}" type="presParOf" srcId="{4B73AF78-D978-4245-BDC0-73B05160CEC3}" destId="{8291287C-00A9-4320-9953-A725F6C95418}" srcOrd="4" destOrd="0" presId="urn:microsoft.com/office/officeart/2005/8/layout/radial4"/>
    <dgm:cxn modelId="{995A3649-F745-4827-9BD0-02DACA1052C0}" type="presParOf" srcId="{4B73AF78-D978-4245-BDC0-73B05160CEC3}" destId="{AB27FE5E-E338-445C-A179-A5DF7D9775FA}" srcOrd="5" destOrd="0" presId="urn:microsoft.com/office/officeart/2005/8/layout/radial4"/>
    <dgm:cxn modelId="{3368B646-7CF3-4564-9EA9-3B3B183EA764}" type="presParOf" srcId="{4B73AF78-D978-4245-BDC0-73B05160CEC3}" destId="{B74534E8-5F61-4D7D-9F15-F24241A05331}" srcOrd="6" destOrd="0" presId="urn:microsoft.com/office/officeart/2005/8/layout/radial4"/>
    <dgm:cxn modelId="{BED58AEE-0C43-4BA2-A2C0-63B7D46CFB20}" type="presParOf" srcId="{4B73AF78-D978-4245-BDC0-73B05160CEC3}" destId="{140C951E-F863-4283-878C-841B23938DC9}" srcOrd="7" destOrd="0" presId="urn:microsoft.com/office/officeart/2005/8/layout/radial4"/>
    <dgm:cxn modelId="{B4482322-7966-4726-A3E2-397FCDEFDE1F}" type="presParOf" srcId="{4B73AF78-D978-4245-BDC0-73B05160CEC3}" destId="{557B8261-873D-4FBF-93F7-C490DC915D1F}" srcOrd="8" destOrd="0" presId="urn:microsoft.com/office/officeart/2005/8/layout/radial4"/>
    <dgm:cxn modelId="{42A2B0FC-1984-48AF-B3FD-A305A2F4B221}" type="presParOf" srcId="{4B73AF78-D978-4245-BDC0-73B05160CEC3}" destId="{9A8994DE-703C-4484-A1AA-7C6C1B08C867}" srcOrd="9" destOrd="0" presId="urn:microsoft.com/office/officeart/2005/8/layout/radial4"/>
    <dgm:cxn modelId="{D5EE26CE-A275-4B86-BE20-7E40EC902C3C}" type="presParOf" srcId="{4B73AF78-D978-4245-BDC0-73B05160CEC3}" destId="{4300CCE9-0C97-46D1-B020-A3793C42133F}" srcOrd="10" destOrd="0" presId="urn:microsoft.com/office/officeart/2005/8/layout/radial4"/>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8CB2D7E-A644-4A46-93F0-32E4778E6CB0}" type="doc">
      <dgm:prSet loTypeId="urn:microsoft.com/office/officeart/2005/8/layout/pyramid4" loCatId="relationship" qsTypeId="urn:microsoft.com/office/officeart/2005/8/quickstyle/simple1" qsCatId="simple" csTypeId="urn:microsoft.com/office/officeart/2005/8/colors/accent1_2" csCatId="accent1" phldr="1"/>
      <dgm:spPr/>
      <dgm:t>
        <a:bodyPr/>
        <a:lstStyle/>
        <a:p>
          <a:endParaRPr lang="en-US"/>
        </a:p>
      </dgm:t>
    </dgm:pt>
    <dgm:pt modelId="{161B5E1D-667B-468B-B6CD-84EB0A63774E}">
      <dgm:prSet phldrT="[Text]"/>
      <dgm:spPr/>
      <dgm:t>
        <a:bodyPr/>
        <a:lstStyle/>
        <a:p>
          <a:r>
            <a:rPr lang="en-US"/>
            <a:t>Incentives / Pressures</a:t>
          </a:r>
        </a:p>
      </dgm:t>
    </dgm:pt>
    <dgm:pt modelId="{355656A0-25BF-4E6E-B393-23DFC2E3EEB9}" type="parTrans" cxnId="{7B587F79-6DF7-4B4D-A1D1-81949489385B}">
      <dgm:prSet/>
      <dgm:spPr/>
      <dgm:t>
        <a:bodyPr/>
        <a:lstStyle/>
        <a:p>
          <a:endParaRPr lang="en-US"/>
        </a:p>
      </dgm:t>
    </dgm:pt>
    <dgm:pt modelId="{A5BBDA45-7265-470E-958B-EE534EC3C075}" type="sibTrans" cxnId="{7B587F79-6DF7-4B4D-A1D1-81949489385B}">
      <dgm:prSet/>
      <dgm:spPr/>
      <dgm:t>
        <a:bodyPr/>
        <a:lstStyle/>
        <a:p>
          <a:endParaRPr lang="en-US"/>
        </a:p>
      </dgm:t>
    </dgm:pt>
    <dgm:pt modelId="{B691BAC5-DF9F-4AB0-B7BB-ACC8B240C198}">
      <dgm:prSet phldrT="[Text]"/>
      <dgm:spPr/>
      <dgm:t>
        <a:bodyPr/>
        <a:lstStyle/>
        <a:p>
          <a:r>
            <a:rPr lang="en-US"/>
            <a:t>Opportunities</a:t>
          </a:r>
        </a:p>
      </dgm:t>
    </dgm:pt>
    <dgm:pt modelId="{0615F452-ED5C-4D3B-A203-058279BE39A5}" type="parTrans" cxnId="{623C4171-C291-4F7C-853A-C145FBCC32D1}">
      <dgm:prSet/>
      <dgm:spPr/>
      <dgm:t>
        <a:bodyPr/>
        <a:lstStyle/>
        <a:p>
          <a:endParaRPr lang="en-US"/>
        </a:p>
      </dgm:t>
    </dgm:pt>
    <dgm:pt modelId="{8DC970B0-BD3F-49F5-B08A-5FD21388ED41}" type="sibTrans" cxnId="{623C4171-C291-4F7C-853A-C145FBCC32D1}">
      <dgm:prSet/>
      <dgm:spPr/>
      <dgm:t>
        <a:bodyPr/>
        <a:lstStyle/>
        <a:p>
          <a:endParaRPr lang="en-US"/>
        </a:p>
      </dgm:t>
    </dgm:pt>
    <dgm:pt modelId="{F05AEFE3-3DBE-476E-9489-2900B9C28558}">
      <dgm:prSet phldrT="[Text]"/>
      <dgm:spPr/>
      <dgm:t>
        <a:bodyPr/>
        <a:lstStyle/>
        <a:p>
          <a:endParaRPr lang="en-US"/>
        </a:p>
      </dgm:t>
    </dgm:pt>
    <dgm:pt modelId="{6EC8A0B8-578C-4661-A190-900AC4B417BE}" type="parTrans" cxnId="{5A21E83F-42A6-4F29-B94E-485BDB864943}">
      <dgm:prSet/>
      <dgm:spPr/>
      <dgm:t>
        <a:bodyPr/>
        <a:lstStyle/>
        <a:p>
          <a:endParaRPr lang="en-US"/>
        </a:p>
      </dgm:t>
    </dgm:pt>
    <dgm:pt modelId="{C92BDACC-E096-41FD-8BDB-81E6F5905537}" type="sibTrans" cxnId="{5A21E83F-42A6-4F29-B94E-485BDB864943}">
      <dgm:prSet/>
      <dgm:spPr/>
      <dgm:t>
        <a:bodyPr/>
        <a:lstStyle/>
        <a:p>
          <a:endParaRPr lang="en-US"/>
        </a:p>
      </dgm:t>
    </dgm:pt>
    <dgm:pt modelId="{722884B8-94A4-4CAB-999C-EDA41C74EF48}">
      <dgm:prSet phldrT="[Text]"/>
      <dgm:spPr/>
      <dgm:t>
        <a:bodyPr/>
        <a:lstStyle/>
        <a:p>
          <a:r>
            <a:rPr lang="en-US"/>
            <a:t>Attitudes / Rationalisation</a:t>
          </a:r>
        </a:p>
      </dgm:t>
    </dgm:pt>
    <dgm:pt modelId="{E26B3CE5-85B5-4473-BD1B-B1BAEB53942A}" type="parTrans" cxnId="{3F333A1F-C1D6-4A19-8A23-61EA4C4EA6B6}">
      <dgm:prSet/>
      <dgm:spPr/>
      <dgm:t>
        <a:bodyPr/>
        <a:lstStyle/>
        <a:p>
          <a:endParaRPr lang="en-US"/>
        </a:p>
      </dgm:t>
    </dgm:pt>
    <dgm:pt modelId="{6F3D5BB3-3433-4AF0-83E4-3D06F13A2823}" type="sibTrans" cxnId="{3F333A1F-C1D6-4A19-8A23-61EA4C4EA6B6}">
      <dgm:prSet/>
      <dgm:spPr/>
      <dgm:t>
        <a:bodyPr/>
        <a:lstStyle/>
        <a:p>
          <a:endParaRPr lang="en-US"/>
        </a:p>
      </dgm:t>
    </dgm:pt>
    <dgm:pt modelId="{73D5DED3-29C6-4959-8A03-E8F930377EE3}" type="pres">
      <dgm:prSet presAssocID="{28CB2D7E-A644-4A46-93F0-32E4778E6CB0}" presName="compositeShape" presStyleCnt="0">
        <dgm:presLayoutVars>
          <dgm:chMax val="9"/>
          <dgm:dir/>
          <dgm:resizeHandles val="exact"/>
        </dgm:presLayoutVars>
      </dgm:prSet>
      <dgm:spPr/>
    </dgm:pt>
    <dgm:pt modelId="{EEF53200-1B2C-442F-9B04-F7C6AF52C81D}" type="pres">
      <dgm:prSet presAssocID="{28CB2D7E-A644-4A46-93F0-32E4778E6CB0}" presName="triangle1" presStyleLbl="node1" presStyleIdx="0" presStyleCnt="4">
        <dgm:presLayoutVars>
          <dgm:bulletEnabled val="1"/>
        </dgm:presLayoutVars>
      </dgm:prSet>
      <dgm:spPr/>
    </dgm:pt>
    <dgm:pt modelId="{08061D05-AFCE-4276-B781-67BDD80230A4}" type="pres">
      <dgm:prSet presAssocID="{28CB2D7E-A644-4A46-93F0-32E4778E6CB0}" presName="triangle2" presStyleLbl="node1" presStyleIdx="1" presStyleCnt="4">
        <dgm:presLayoutVars>
          <dgm:bulletEnabled val="1"/>
        </dgm:presLayoutVars>
      </dgm:prSet>
      <dgm:spPr/>
    </dgm:pt>
    <dgm:pt modelId="{A7EB6E03-AAFD-4254-A54E-DE9641C68E7C}" type="pres">
      <dgm:prSet presAssocID="{28CB2D7E-A644-4A46-93F0-32E4778E6CB0}" presName="triangle3" presStyleLbl="node1" presStyleIdx="2" presStyleCnt="4">
        <dgm:presLayoutVars>
          <dgm:bulletEnabled val="1"/>
        </dgm:presLayoutVars>
      </dgm:prSet>
      <dgm:spPr/>
    </dgm:pt>
    <dgm:pt modelId="{00AD5EE3-B0C0-4F51-A678-AC0A0F28C6F0}" type="pres">
      <dgm:prSet presAssocID="{28CB2D7E-A644-4A46-93F0-32E4778E6CB0}" presName="triangle4" presStyleLbl="node1" presStyleIdx="3" presStyleCnt="4">
        <dgm:presLayoutVars>
          <dgm:bulletEnabled val="1"/>
        </dgm:presLayoutVars>
      </dgm:prSet>
      <dgm:spPr/>
    </dgm:pt>
  </dgm:ptLst>
  <dgm:cxnLst>
    <dgm:cxn modelId="{3F333A1F-C1D6-4A19-8A23-61EA4C4EA6B6}" srcId="{28CB2D7E-A644-4A46-93F0-32E4778E6CB0}" destId="{722884B8-94A4-4CAB-999C-EDA41C74EF48}" srcOrd="3" destOrd="0" parTransId="{E26B3CE5-85B5-4473-BD1B-B1BAEB53942A}" sibTransId="{6F3D5BB3-3433-4AF0-83E4-3D06F13A2823}"/>
    <dgm:cxn modelId="{27F5883A-4239-407E-87C8-C67A6A09BEC7}" type="presOf" srcId="{722884B8-94A4-4CAB-999C-EDA41C74EF48}" destId="{00AD5EE3-B0C0-4F51-A678-AC0A0F28C6F0}" srcOrd="0" destOrd="0" presId="urn:microsoft.com/office/officeart/2005/8/layout/pyramid4"/>
    <dgm:cxn modelId="{5A21E83F-42A6-4F29-B94E-485BDB864943}" srcId="{28CB2D7E-A644-4A46-93F0-32E4778E6CB0}" destId="{F05AEFE3-3DBE-476E-9489-2900B9C28558}" srcOrd="2" destOrd="0" parTransId="{6EC8A0B8-578C-4661-A190-900AC4B417BE}" sibTransId="{C92BDACC-E096-41FD-8BDB-81E6F5905537}"/>
    <dgm:cxn modelId="{412F1844-B2A4-482A-8956-9208F71A6326}" type="presOf" srcId="{F05AEFE3-3DBE-476E-9489-2900B9C28558}" destId="{A7EB6E03-AAFD-4254-A54E-DE9641C68E7C}" srcOrd="0" destOrd="0" presId="urn:microsoft.com/office/officeart/2005/8/layout/pyramid4"/>
    <dgm:cxn modelId="{623C4171-C291-4F7C-853A-C145FBCC32D1}" srcId="{28CB2D7E-A644-4A46-93F0-32E4778E6CB0}" destId="{B691BAC5-DF9F-4AB0-B7BB-ACC8B240C198}" srcOrd="1" destOrd="0" parTransId="{0615F452-ED5C-4D3B-A203-058279BE39A5}" sibTransId="{8DC970B0-BD3F-49F5-B08A-5FD21388ED41}"/>
    <dgm:cxn modelId="{92E02459-2D5F-4126-86B1-4C4F8520D175}" type="presOf" srcId="{161B5E1D-667B-468B-B6CD-84EB0A63774E}" destId="{EEF53200-1B2C-442F-9B04-F7C6AF52C81D}" srcOrd="0" destOrd="0" presId="urn:microsoft.com/office/officeart/2005/8/layout/pyramid4"/>
    <dgm:cxn modelId="{7B587F79-6DF7-4B4D-A1D1-81949489385B}" srcId="{28CB2D7E-A644-4A46-93F0-32E4778E6CB0}" destId="{161B5E1D-667B-468B-B6CD-84EB0A63774E}" srcOrd="0" destOrd="0" parTransId="{355656A0-25BF-4E6E-B393-23DFC2E3EEB9}" sibTransId="{A5BBDA45-7265-470E-958B-EE534EC3C075}"/>
    <dgm:cxn modelId="{EA2EF9E4-3B10-49C3-A661-19F281491090}" type="presOf" srcId="{28CB2D7E-A644-4A46-93F0-32E4778E6CB0}" destId="{73D5DED3-29C6-4959-8A03-E8F930377EE3}" srcOrd="0" destOrd="0" presId="urn:microsoft.com/office/officeart/2005/8/layout/pyramid4"/>
    <dgm:cxn modelId="{9EF0D7FE-B744-4B9E-828D-338AFC4DBAF6}" type="presOf" srcId="{B691BAC5-DF9F-4AB0-B7BB-ACC8B240C198}" destId="{08061D05-AFCE-4276-B781-67BDD80230A4}" srcOrd="0" destOrd="0" presId="urn:microsoft.com/office/officeart/2005/8/layout/pyramid4"/>
    <dgm:cxn modelId="{E73C8901-9B96-4016-BF06-5B0042F19432}" type="presParOf" srcId="{73D5DED3-29C6-4959-8A03-E8F930377EE3}" destId="{EEF53200-1B2C-442F-9B04-F7C6AF52C81D}" srcOrd="0" destOrd="0" presId="urn:microsoft.com/office/officeart/2005/8/layout/pyramid4"/>
    <dgm:cxn modelId="{1C996D70-C9D4-43C3-A8EE-7F54B47CF2AC}" type="presParOf" srcId="{73D5DED3-29C6-4959-8A03-E8F930377EE3}" destId="{08061D05-AFCE-4276-B781-67BDD80230A4}" srcOrd="1" destOrd="0" presId="urn:microsoft.com/office/officeart/2005/8/layout/pyramid4"/>
    <dgm:cxn modelId="{0F5FF6A6-EB27-4F43-A5B4-4DA498F5331B}" type="presParOf" srcId="{73D5DED3-29C6-4959-8A03-E8F930377EE3}" destId="{A7EB6E03-AAFD-4254-A54E-DE9641C68E7C}" srcOrd="2" destOrd="0" presId="urn:microsoft.com/office/officeart/2005/8/layout/pyramid4"/>
    <dgm:cxn modelId="{8A7BF8D1-60B7-45E5-8ADE-47713CAD826C}" type="presParOf" srcId="{73D5DED3-29C6-4959-8A03-E8F930377EE3}" destId="{00AD5EE3-B0C0-4F51-A678-AC0A0F28C6F0}" srcOrd="3" destOrd="0" presId="urn:microsoft.com/office/officeart/2005/8/layout/pyramid4"/>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A6B8C06D-03DF-495E-84DD-F2267D08A99F}"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n-US"/>
        </a:p>
      </dgm:t>
    </dgm:pt>
    <dgm:pt modelId="{4BEF3B5D-A07D-431A-9D53-6BA5FC904563}">
      <dgm:prSet phldrT="[Text]"/>
      <dgm:spPr/>
      <dgm:t>
        <a:bodyPr/>
        <a:lstStyle/>
        <a:p>
          <a:r>
            <a:rPr lang="en-ZA" dirty="0"/>
            <a:t>Environment</a:t>
          </a:r>
          <a:endParaRPr lang="en-US"/>
        </a:p>
      </dgm:t>
    </dgm:pt>
    <dgm:pt modelId="{502FE6D9-D466-4255-BCCC-B5E97191A9BD}" type="parTrans" cxnId="{FFA09EF8-6C21-48E8-8333-AF35C1C0F772}">
      <dgm:prSet/>
      <dgm:spPr/>
      <dgm:t>
        <a:bodyPr/>
        <a:lstStyle/>
        <a:p>
          <a:endParaRPr lang="en-US"/>
        </a:p>
      </dgm:t>
    </dgm:pt>
    <dgm:pt modelId="{6D90D0AD-4F40-44DF-AB7A-E8E2D160A1EE}" type="sibTrans" cxnId="{FFA09EF8-6C21-48E8-8333-AF35C1C0F772}">
      <dgm:prSet/>
      <dgm:spPr/>
      <dgm:t>
        <a:bodyPr/>
        <a:lstStyle/>
        <a:p>
          <a:endParaRPr lang="en-US"/>
        </a:p>
      </dgm:t>
    </dgm:pt>
    <dgm:pt modelId="{2C2ECF34-4D81-4B08-A1DC-BE1E78FD7FA7}">
      <dgm:prSet phldrT="[Text]"/>
      <dgm:spPr/>
      <dgm:t>
        <a:bodyPr/>
        <a:lstStyle/>
        <a:p>
          <a:r>
            <a:rPr lang="en-ZA" dirty="0"/>
            <a:t>Management's oversight</a:t>
          </a:r>
        </a:p>
      </dgm:t>
    </dgm:pt>
    <dgm:pt modelId="{36E53B39-97DF-4A9C-A3A8-0487BED3C97C}" type="parTrans" cxnId="{EDF544F4-5782-41FB-A504-5E2F7C04B755}">
      <dgm:prSet/>
      <dgm:spPr/>
      <dgm:t>
        <a:bodyPr/>
        <a:lstStyle/>
        <a:p>
          <a:endParaRPr lang="en-US"/>
        </a:p>
      </dgm:t>
    </dgm:pt>
    <dgm:pt modelId="{E55E0469-A657-456B-A623-55C6D83AFA7A}" type="sibTrans" cxnId="{EDF544F4-5782-41FB-A504-5E2F7C04B755}">
      <dgm:prSet/>
      <dgm:spPr/>
      <dgm:t>
        <a:bodyPr/>
        <a:lstStyle/>
        <a:p>
          <a:endParaRPr lang="en-US"/>
        </a:p>
      </dgm:t>
    </dgm:pt>
    <dgm:pt modelId="{269E122C-888A-43B6-923B-D98BBA63049F}">
      <dgm:prSet phldrT="[Text]"/>
      <dgm:spPr/>
      <dgm:t>
        <a:bodyPr/>
        <a:lstStyle/>
        <a:p>
          <a:r>
            <a:rPr lang="en-ZA" dirty="0"/>
            <a:t>TCWG independence and oversight</a:t>
          </a:r>
        </a:p>
      </dgm:t>
    </dgm:pt>
    <dgm:pt modelId="{E8D9E943-8F9B-4081-8A16-8A44F4D2F9D8}" type="parTrans" cxnId="{F6138C6A-685C-4265-A9F0-AF5767679550}">
      <dgm:prSet/>
      <dgm:spPr/>
      <dgm:t>
        <a:bodyPr/>
        <a:lstStyle/>
        <a:p>
          <a:endParaRPr lang="en-US"/>
        </a:p>
      </dgm:t>
    </dgm:pt>
    <dgm:pt modelId="{54AA7892-4DA6-45D9-B3ED-E98C48A9A743}" type="sibTrans" cxnId="{F6138C6A-685C-4265-A9F0-AF5767679550}">
      <dgm:prSet/>
      <dgm:spPr/>
      <dgm:t>
        <a:bodyPr/>
        <a:lstStyle/>
        <a:p>
          <a:endParaRPr lang="en-US"/>
        </a:p>
      </dgm:t>
    </dgm:pt>
    <dgm:pt modelId="{AACC6FFE-AFA0-44CB-92CB-3FB6A1FBF0DC}">
      <dgm:prSet phldrT="[Text]"/>
      <dgm:spPr/>
      <dgm:t>
        <a:bodyPr/>
        <a:lstStyle/>
        <a:p>
          <a:r>
            <a:rPr lang="en-ZA" dirty="0"/>
            <a:t>Authority and responsiblity</a:t>
          </a:r>
        </a:p>
      </dgm:t>
    </dgm:pt>
    <dgm:pt modelId="{76564928-E486-43BB-94BF-50097492AAEB}" type="parTrans" cxnId="{945AB0C9-1476-4904-A6DE-E15C86A08DB9}">
      <dgm:prSet/>
      <dgm:spPr/>
      <dgm:t>
        <a:bodyPr/>
        <a:lstStyle/>
        <a:p>
          <a:endParaRPr lang="en-US"/>
        </a:p>
      </dgm:t>
    </dgm:pt>
    <dgm:pt modelId="{B4512D4B-8A39-43B6-8B41-D1C04441E866}" type="sibTrans" cxnId="{945AB0C9-1476-4904-A6DE-E15C86A08DB9}">
      <dgm:prSet/>
      <dgm:spPr/>
      <dgm:t>
        <a:bodyPr/>
        <a:lstStyle/>
        <a:p>
          <a:endParaRPr lang="en-US"/>
        </a:p>
      </dgm:t>
    </dgm:pt>
    <dgm:pt modelId="{13E00A72-5423-4D7B-B484-DF6D30AC27C2}">
      <dgm:prSet phldrT="[Text]"/>
      <dgm:spPr/>
      <dgm:t>
        <a:bodyPr/>
        <a:lstStyle/>
        <a:p>
          <a:r>
            <a:rPr lang="en-ZA" dirty="0"/>
            <a:t>Attracts, develops and retain staff</a:t>
          </a:r>
        </a:p>
      </dgm:t>
    </dgm:pt>
    <dgm:pt modelId="{1E53C356-2972-49DF-BAEB-65EC56E35665}" type="parTrans" cxnId="{E7FE4005-F389-4BC5-A068-9D07112D5FB0}">
      <dgm:prSet/>
      <dgm:spPr/>
      <dgm:t>
        <a:bodyPr/>
        <a:lstStyle/>
        <a:p>
          <a:endParaRPr lang="en-US"/>
        </a:p>
      </dgm:t>
    </dgm:pt>
    <dgm:pt modelId="{03BB3CA6-7734-42E8-95E5-49FA98B2F258}" type="sibTrans" cxnId="{E7FE4005-F389-4BC5-A068-9D07112D5FB0}">
      <dgm:prSet/>
      <dgm:spPr/>
      <dgm:t>
        <a:bodyPr/>
        <a:lstStyle/>
        <a:p>
          <a:endParaRPr lang="en-US"/>
        </a:p>
      </dgm:t>
    </dgm:pt>
    <dgm:pt modelId="{C3FCF674-4756-44D7-8CC6-C835F664F8F2}">
      <dgm:prSet phldrT="[Text]"/>
      <dgm:spPr/>
      <dgm:t>
        <a:bodyPr/>
        <a:lstStyle/>
        <a:p>
          <a:r>
            <a:rPr lang="en-ZA" dirty="0"/>
            <a:t>Accountability</a:t>
          </a:r>
        </a:p>
      </dgm:t>
    </dgm:pt>
    <dgm:pt modelId="{8E3FCAC0-BD61-4151-BD5F-E6C5AE0828FB}" type="parTrans" cxnId="{546E3023-2780-4042-B2DA-446AC05483A4}">
      <dgm:prSet/>
      <dgm:spPr/>
      <dgm:t>
        <a:bodyPr/>
        <a:lstStyle/>
        <a:p>
          <a:endParaRPr lang="en-US"/>
        </a:p>
      </dgm:t>
    </dgm:pt>
    <dgm:pt modelId="{199ADAA2-07C6-4F78-8EF8-5D481ED1206F}" type="sibTrans" cxnId="{546E3023-2780-4042-B2DA-446AC05483A4}">
      <dgm:prSet/>
      <dgm:spPr/>
      <dgm:t>
        <a:bodyPr/>
        <a:lstStyle/>
        <a:p>
          <a:endParaRPr lang="en-US"/>
        </a:p>
      </dgm:t>
    </dgm:pt>
    <dgm:pt modelId="{5D16BD3F-D54B-429F-815D-A2ACDAB14B24}">
      <dgm:prSet phldrT="[Text]"/>
      <dgm:spPr/>
      <dgm:t>
        <a:bodyPr/>
        <a:lstStyle/>
        <a:p>
          <a:r>
            <a:rPr lang="en-ZA" dirty="0"/>
            <a:t>Risk Assessment Process</a:t>
          </a:r>
        </a:p>
      </dgm:t>
    </dgm:pt>
    <dgm:pt modelId="{A867A89D-59EF-4848-8F2D-06978A5C02E9}" type="parTrans" cxnId="{F76C7117-B568-4D50-B093-A4AB650AA012}">
      <dgm:prSet/>
      <dgm:spPr/>
      <dgm:t>
        <a:bodyPr/>
        <a:lstStyle/>
        <a:p>
          <a:endParaRPr lang="en-US"/>
        </a:p>
      </dgm:t>
    </dgm:pt>
    <dgm:pt modelId="{70924A1D-CD3B-407C-B5F5-61E07B4A1E2C}" type="sibTrans" cxnId="{F76C7117-B568-4D50-B093-A4AB650AA012}">
      <dgm:prSet/>
      <dgm:spPr/>
      <dgm:t>
        <a:bodyPr/>
        <a:lstStyle/>
        <a:p>
          <a:endParaRPr lang="en-US"/>
        </a:p>
      </dgm:t>
    </dgm:pt>
    <dgm:pt modelId="{F73178C4-7633-4BE9-B2D4-D56C1B798E5A}">
      <dgm:prSet phldrT="[Text]"/>
      <dgm:spPr/>
      <dgm:t>
        <a:bodyPr/>
        <a:lstStyle/>
        <a:p>
          <a:r>
            <a:rPr lang="en-ZA" dirty="0"/>
            <a:t>Identifying business risks</a:t>
          </a:r>
        </a:p>
      </dgm:t>
    </dgm:pt>
    <dgm:pt modelId="{B70F9336-BDBB-49ED-B6B6-045B72B1CDAA}" type="parTrans" cxnId="{69031FD4-9C69-433F-AA4F-C16C755E8FA4}">
      <dgm:prSet/>
      <dgm:spPr/>
      <dgm:t>
        <a:bodyPr/>
        <a:lstStyle/>
        <a:p>
          <a:endParaRPr lang="en-US"/>
        </a:p>
      </dgm:t>
    </dgm:pt>
    <dgm:pt modelId="{4C54B1F1-E598-41A4-A151-FCD91CB3FBCB}" type="sibTrans" cxnId="{69031FD4-9C69-433F-AA4F-C16C755E8FA4}">
      <dgm:prSet/>
      <dgm:spPr/>
      <dgm:t>
        <a:bodyPr/>
        <a:lstStyle/>
        <a:p>
          <a:endParaRPr lang="en-US"/>
        </a:p>
      </dgm:t>
    </dgm:pt>
    <dgm:pt modelId="{499CC6D5-C25B-40C7-B58B-5934D356FED8}">
      <dgm:prSet phldrT="[Text]"/>
      <dgm:spPr/>
      <dgm:t>
        <a:bodyPr/>
        <a:lstStyle/>
        <a:p>
          <a:r>
            <a:rPr lang="en-ZA" dirty="0"/>
            <a:t>Assessing likelihood of occurrence</a:t>
          </a:r>
        </a:p>
      </dgm:t>
    </dgm:pt>
    <dgm:pt modelId="{AE22ECA0-B10C-4DAC-BD2C-BDDFDA86758F}" type="parTrans" cxnId="{EECBDFCF-2C33-4D88-8FF8-3717C7695539}">
      <dgm:prSet/>
      <dgm:spPr/>
      <dgm:t>
        <a:bodyPr/>
        <a:lstStyle/>
        <a:p>
          <a:endParaRPr lang="en-US"/>
        </a:p>
      </dgm:t>
    </dgm:pt>
    <dgm:pt modelId="{679007F4-23D0-4B67-B5BA-1FBC0809AA32}" type="sibTrans" cxnId="{EECBDFCF-2C33-4D88-8FF8-3717C7695539}">
      <dgm:prSet/>
      <dgm:spPr/>
      <dgm:t>
        <a:bodyPr/>
        <a:lstStyle/>
        <a:p>
          <a:endParaRPr lang="en-US"/>
        </a:p>
      </dgm:t>
    </dgm:pt>
    <dgm:pt modelId="{617BB37D-C13D-4987-AA51-71D5A73AE73D}">
      <dgm:prSet phldrT="[Text]"/>
      <dgm:spPr/>
      <dgm:t>
        <a:bodyPr/>
        <a:lstStyle/>
        <a:p>
          <a:r>
            <a:rPr lang="en-ZA" dirty="0"/>
            <a:t>Assessing significance of risks</a:t>
          </a:r>
        </a:p>
      </dgm:t>
    </dgm:pt>
    <dgm:pt modelId="{79EEB8BD-65E9-42F1-A3AE-3E2EA99CD08A}" type="parTrans" cxnId="{6BF621B7-4958-48B4-960E-B30EC1E8A6A0}">
      <dgm:prSet/>
      <dgm:spPr/>
      <dgm:t>
        <a:bodyPr/>
        <a:lstStyle/>
        <a:p>
          <a:endParaRPr lang="en-US"/>
        </a:p>
      </dgm:t>
    </dgm:pt>
    <dgm:pt modelId="{3BA27011-69B3-4642-9511-89ED12F784CD}" type="sibTrans" cxnId="{6BF621B7-4958-48B4-960E-B30EC1E8A6A0}">
      <dgm:prSet/>
      <dgm:spPr/>
      <dgm:t>
        <a:bodyPr/>
        <a:lstStyle/>
        <a:p>
          <a:endParaRPr lang="en-US"/>
        </a:p>
      </dgm:t>
    </dgm:pt>
    <dgm:pt modelId="{4111A67E-592A-4602-8C71-4703903307FB}">
      <dgm:prSet phldrT="[Text]"/>
      <dgm:spPr/>
      <dgm:t>
        <a:bodyPr/>
        <a:lstStyle/>
        <a:p>
          <a:r>
            <a:rPr lang="en-ZA" dirty="0"/>
            <a:t>Addressing risks</a:t>
          </a:r>
        </a:p>
      </dgm:t>
    </dgm:pt>
    <dgm:pt modelId="{333E3835-9C1B-4693-BC40-7AB141855DA6}" type="parTrans" cxnId="{55616549-5979-4807-A2BE-CE9E39E5A340}">
      <dgm:prSet/>
      <dgm:spPr/>
      <dgm:t>
        <a:bodyPr/>
        <a:lstStyle/>
        <a:p>
          <a:endParaRPr lang="en-US"/>
        </a:p>
      </dgm:t>
    </dgm:pt>
    <dgm:pt modelId="{F59CCB58-9892-4E31-946E-DE939C7235EB}" type="sibTrans" cxnId="{55616549-5979-4807-A2BE-CE9E39E5A340}">
      <dgm:prSet/>
      <dgm:spPr/>
      <dgm:t>
        <a:bodyPr/>
        <a:lstStyle/>
        <a:p>
          <a:endParaRPr lang="en-US"/>
        </a:p>
      </dgm:t>
    </dgm:pt>
    <dgm:pt modelId="{111AD614-4517-4C91-8D18-B57C05EDDE8E}">
      <dgm:prSet phldrT="[Text]"/>
      <dgm:spPr/>
      <dgm:t>
        <a:bodyPr/>
        <a:lstStyle/>
        <a:p>
          <a:r>
            <a:rPr lang="en-ZA" dirty="0"/>
            <a:t>Information and Communication</a:t>
          </a:r>
        </a:p>
      </dgm:t>
    </dgm:pt>
    <dgm:pt modelId="{F4A95B18-0EB0-4EFB-B36D-7885F14BF7FB}" type="parTrans" cxnId="{D5B5FECC-76BF-4640-9FCB-7A4697194DF4}">
      <dgm:prSet/>
      <dgm:spPr/>
      <dgm:t>
        <a:bodyPr/>
        <a:lstStyle/>
        <a:p>
          <a:endParaRPr lang="en-US"/>
        </a:p>
      </dgm:t>
    </dgm:pt>
    <dgm:pt modelId="{A4DEE49E-9DC0-491B-9C7A-D695BFCD7990}" type="sibTrans" cxnId="{D5B5FECC-76BF-4640-9FCB-7A4697194DF4}">
      <dgm:prSet/>
      <dgm:spPr/>
      <dgm:t>
        <a:bodyPr/>
        <a:lstStyle/>
        <a:p>
          <a:endParaRPr lang="en-US"/>
        </a:p>
      </dgm:t>
    </dgm:pt>
    <dgm:pt modelId="{167DA647-C548-4231-9AD5-BFE1A808A5EB}">
      <dgm:prSet phldrT="[Text]"/>
      <dgm:spPr/>
      <dgm:t>
        <a:bodyPr/>
        <a:lstStyle/>
        <a:p>
          <a:r>
            <a:rPr lang="en-ZA" dirty="0"/>
            <a:t>Flow of information in IS </a:t>
          </a:r>
        </a:p>
      </dgm:t>
    </dgm:pt>
    <dgm:pt modelId="{2D17BC00-C586-46A6-B1C8-AB8B8FED7671}" type="parTrans" cxnId="{9A4ADC4C-7B31-4C1E-9B76-43AA59048DAF}">
      <dgm:prSet/>
      <dgm:spPr/>
      <dgm:t>
        <a:bodyPr/>
        <a:lstStyle/>
        <a:p>
          <a:endParaRPr lang="en-US"/>
        </a:p>
      </dgm:t>
    </dgm:pt>
    <dgm:pt modelId="{C3BCF2B0-B8AC-4071-ABF2-6F66DFD9F7D5}" type="sibTrans" cxnId="{9A4ADC4C-7B31-4C1E-9B76-43AA59048DAF}">
      <dgm:prSet/>
      <dgm:spPr/>
      <dgm:t>
        <a:bodyPr/>
        <a:lstStyle/>
        <a:p>
          <a:endParaRPr lang="en-US"/>
        </a:p>
      </dgm:t>
    </dgm:pt>
    <dgm:pt modelId="{D11F79DA-04B0-4C55-A732-39B1FC23EFE9}">
      <dgm:prSet phldrT="[Text]"/>
      <dgm:spPr/>
      <dgm:t>
        <a:bodyPr/>
        <a:lstStyle/>
        <a:p>
          <a:r>
            <a:rPr lang="en-ZA" dirty="0"/>
            <a:t>Accounting records</a:t>
          </a:r>
        </a:p>
      </dgm:t>
    </dgm:pt>
    <dgm:pt modelId="{43EB1554-C92D-4B9A-9F51-C63460BB55A2}" type="parTrans" cxnId="{CDDA0E09-D49A-4C32-A31D-DCDECCB6434E}">
      <dgm:prSet/>
      <dgm:spPr/>
      <dgm:t>
        <a:bodyPr/>
        <a:lstStyle/>
        <a:p>
          <a:endParaRPr lang="en-US"/>
        </a:p>
      </dgm:t>
    </dgm:pt>
    <dgm:pt modelId="{078AA333-0F67-4F76-9339-DCF83AA8DA65}" type="sibTrans" cxnId="{CDDA0E09-D49A-4C32-A31D-DCDECCB6434E}">
      <dgm:prSet/>
      <dgm:spPr/>
      <dgm:t>
        <a:bodyPr/>
        <a:lstStyle/>
        <a:p>
          <a:endParaRPr lang="en-US"/>
        </a:p>
      </dgm:t>
    </dgm:pt>
    <dgm:pt modelId="{2A39CFAE-A516-464A-8059-B3413AB0771F}">
      <dgm:prSet phldrT="[Text]"/>
      <dgm:spPr/>
      <dgm:t>
        <a:bodyPr/>
        <a:lstStyle/>
        <a:p>
          <a:r>
            <a:rPr lang="en-ZA" dirty="0"/>
            <a:t>Financial reporitng process</a:t>
          </a:r>
        </a:p>
      </dgm:t>
    </dgm:pt>
    <dgm:pt modelId="{CC19E43C-2478-4540-9F62-20B684AC8356}" type="parTrans" cxnId="{AF609050-583C-451A-ADBC-5C8C0D6C24EE}">
      <dgm:prSet/>
      <dgm:spPr/>
      <dgm:t>
        <a:bodyPr/>
        <a:lstStyle/>
        <a:p>
          <a:endParaRPr lang="en-US"/>
        </a:p>
      </dgm:t>
    </dgm:pt>
    <dgm:pt modelId="{0584B930-C0C7-4E27-B1C6-510B5CF585C6}" type="sibTrans" cxnId="{AF609050-583C-451A-ADBC-5C8C0D6C24EE}">
      <dgm:prSet/>
      <dgm:spPr/>
      <dgm:t>
        <a:bodyPr/>
        <a:lstStyle/>
        <a:p>
          <a:endParaRPr lang="en-US"/>
        </a:p>
      </dgm:t>
    </dgm:pt>
    <dgm:pt modelId="{95DA8684-E0CD-4F46-A234-5D37F6703CCB}">
      <dgm:prSet phldrT="[Text]"/>
      <dgm:spPr/>
      <dgm:t>
        <a:bodyPr/>
        <a:lstStyle/>
        <a:p>
          <a:r>
            <a:rPr lang="en-ZA" dirty="0"/>
            <a:t>Resources, incl IT environment</a:t>
          </a:r>
        </a:p>
      </dgm:t>
    </dgm:pt>
    <dgm:pt modelId="{B29B6618-E6AD-4D92-BC24-85594F07B250}" type="parTrans" cxnId="{76C94673-E582-4863-8B38-FDD3B2F99F18}">
      <dgm:prSet/>
      <dgm:spPr/>
      <dgm:t>
        <a:bodyPr/>
        <a:lstStyle/>
        <a:p>
          <a:endParaRPr lang="en-US"/>
        </a:p>
      </dgm:t>
    </dgm:pt>
    <dgm:pt modelId="{753E8F39-627D-48FD-B39D-0DC093816290}" type="sibTrans" cxnId="{76C94673-E582-4863-8B38-FDD3B2F99F18}">
      <dgm:prSet/>
      <dgm:spPr/>
      <dgm:t>
        <a:bodyPr/>
        <a:lstStyle/>
        <a:p>
          <a:endParaRPr lang="en-US"/>
        </a:p>
      </dgm:t>
    </dgm:pt>
    <dgm:pt modelId="{B7D1C118-9EB8-4C21-A266-B95DB3AC8919}">
      <dgm:prSet phldrT="[Text]"/>
      <dgm:spPr/>
      <dgm:t>
        <a:bodyPr/>
        <a:lstStyle/>
        <a:p>
          <a:r>
            <a:rPr lang="en-ZA" dirty="0"/>
            <a:t>Control Activities</a:t>
          </a:r>
        </a:p>
      </dgm:t>
    </dgm:pt>
    <dgm:pt modelId="{4E6BCD86-4B62-4465-8A5D-0E627424D211}" type="parTrans" cxnId="{048BB107-985E-40AD-80F6-6EF6B4C55A09}">
      <dgm:prSet/>
      <dgm:spPr/>
      <dgm:t>
        <a:bodyPr/>
        <a:lstStyle/>
        <a:p>
          <a:endParaRPr lang="en-US"/>
        </a:p>
      </dgm:t>
    </dgm:pt>
    <dgm:pt modelId="{E869966C-8426-4606-99DD-2AEE24D8D14A}" type="sibTrans" cxnId="{048BB107-985E-40AD-80F6-6EF6B4C55A09}">
      <dgm:prSet/>
      <dgm:spPr/>
      <dgm:t>
        <a:bodyPr/>
        <a:lstStyle/>
        <a:p>
          <a:endParaRPr lang="en-US"/>
        </a:p>
      </dgm:t>
    </dgm:pt>
    <dgm:pt modelId="{88875966-57A4-4D52-B6A6-FE58D6679DB7}">
      <dgm:prSet phldrT="[Text]"/>
      <dgm:spPr/>
      <dgm:t>
        <a:bodyPr/>
        <a:lstStyle/>
        <a:p>
          <a:r>
            <a:rPr lang="en-ZA" dirty="0"/>
            <a:t>Significant risks</a:t>
          </a:r>
        </a:p>
      </dgm:t>
    </dgm:pt>
    <dgm:pt modelId="{08F075D6-00DE-4349-999E-382C4E74F5F2}" type="parTrans" cxnId="{21BA9F2C-1757-4D39-A263-39696C44DB9C}">
      <dgm:prSet/>
      <dgm:spPr/>
      <dgm:t>
        <a:bodyPr/>
        <a:lstStyle/>
        <a:p>
          <a:endParaRPr lang="en-US"/>
        </a:p>
      </dgm:t>
    </dgm:pt>
    <dgm:pt modelId="{FA23C1A0-DB0C-4E58-BED2-38A777326278}" type="sibTrans" cxnId="{21BA9F2C-1757-4D39-A263-39696C44DB9C}">
      <dgm:prSet/>
      <dgm:spPr/>
      <dgm:t>
        <a:bodyPr/>
        <a:lstStyle/>
        <a:p>
          <a:endParaRPr lang="en-US"/>
        </a:p>
      </dgm:t>
    </dgm:pt>
    <dgm:pt modelId="{EE63D62E-39FC-4454-B812-92D963E33C4A}">
      <dgm:prSet phldrT="[Text]"/>
      <dgm:spPr/>
      <dgm:t>
        <a:bodyPr/>
        <a:lstStyle/>
        <a:p>
          <a:r>
            <a:rPr lang="en-ZA" dirty="0"/>
            <a:t>Risks requiring non-substantive procedures</a:t>
          </a:r>
        </a:p>
      </dgm:t>
    </dgm:pt>
    <dgm:pt modelId="{8B936C75-DC7D-4BAB-8790-703CB5CC5767}" type="parTrans" cxnId="{CE750688-B888-4ECB-8B63-2A2479A5176E}">
      <dgm:prSet/>
      <dgm:spPr/>
      <dgm:t>
        <a:bodyPr/>
        <a:lstStyle/>
        <a:p>
          <a:endParaRPr lang="en-US"/>
        </a:p>
      </dgm:t>
    </dgm:pt>
    <dgm:pt modelId="{9FB15370-3936-4CDC-9304-8914A9D2A05C}" type="sibTrans" cxnId="{CE750688-B888-4ECB-8B63-2A2479A5176E}">
      <dgm:prSet/>
      <dgm:spPr/>
      <dgm:t>
        <a:bodyPr/>
        <a:lstStyle/>
        <a:p>
          <a:endParaRPr lang="en-US"/>
        </a:p>
      </dgm:t>
    </dgm:pt>
    <dgm:pt modelId="{CA0264AA-9711-4245-9F58-75081231564E}">
      <dgm:prSet phldrT="[Text]"/>
      <dgm:spPr/>
      <dgm:t>
        <a:bodyPr/>
        <a:lstStyle/>
        <a:p>
          <a:r>
            <a:rPr lang="en-ZA" dirty="0"/>
            <a:t>Risks arising from IT</a:t>
          </a:r>
        </a:p>
      </dgm:t>
    </dgm:pt>
    <dgm:pt modelId="{13683C44-E1A9-4FA6-BE8B-FB305BA66B65}" type="parTrans" cxnId="{DE5E863D-2CAC-4F9B-A0E0-D688C6B0802A}">
      <dgm:prSet/>
      <dgm:spPr/>
      <dgm:t>
        <a:bodyPr/>
        <a:lstStyle/>
        <a:p>
          <a:endParaRPr lang="en-US"/>
        </a:p>
      </dgm:t>
    </dgm:pt>
    <dgm:pt modelId="{8B58B0C6-24FD-46D5-BB1B-08955FCDF8B3}" type="sibTrans" cxnId="{DE5E863D-2CAC-4F9B-A0E0-D688C6B0802A}">
      <dgm:prSet/>
      <dgm:spPr/>
      <dgm:t>
        <a:bodyPr/>
        <a:lstStyle/>
        <a:p>
          <a:endParaRPr lang="en-US"/>
        </a:p>
      </dgm:t>
    </dgm:pt>
    <dgm:pt modelId="{68812ECB-40A1-4116-B52B-8755099323D1}">
      <dgm:prSet phldrT="[Text]"/>
      <dgm:spPr/>
      <dgm:t>
        <a:bodyPr/>
        <a:lstStyle/>
        <a:p>
          <a:r>
            <a:rPr lang="en-ZA" dirty="0"/>
            <a:t>General IT controls that address risks from IT</a:t>
          </a:r>
        </a:p>
      </dgm:t>
    </dgm:pt>
    <dgm:pt modelId="{773529FD-6E2E-429B-AF51-2B9D33A15BCE}" type="parTrans" cxnId="{9183F7A0-C546-42F8-B58F-8CCFE00254C5}">
      <dgm:prSet/>
      <dgm:spPr/>
      <dgm:t>
        <a:bodyPr/>
        <a:lstStyle/>
        <a:p>
          <a:endParaRPr lang="en-US"/>
        </a:p>
      </dgm:t>
    </dgm:pt>
    <dgm:pt modelId="{79AFE312-C3C7-4181-84BE-CD2CEB3053E4}" type="sibTrans" cxnId="{9183F7A0-C546-42F8-B58F-8CCFE00254C5}">
      <dgm:prSet/>
      <dgm:spPr/>
      <dgm:t>
        <a:bodyPr/>
        <a:lstStyle/>
        <a:p>
          <a:endParaRPr lang="en-US"/>
        </a:p>
      </dgm:t>
    </dgm:pt>
    <dgm:pt modelId="{41288B9C-43BC-4EC4-AED1-A186563E6169}">
      <dgm:prSet phldrT="[Text]"/>
      <dgm:spPr/>
      <dgm:t>
        <a:bodyPr/>
        <a:lstStyle/>
        <a:p>
          <a:r>
            <a:rPr lang="en-ZA" dirty="0"/>
            <a:t>Monitoring</a:t>
          </a:r>
        </a:p>
      </dgm:t>
    </dgm:pt>
    <dgm:pt modelId="{6354F4EC-1485-467B-9ED1-B4F7FB0F7F4B}" type="parTrans" cxnId="{56062B26-F3E7-4767-A055-D415FF711C47}">
      <dgm:prSet/>
      <dgm:spPr/>
      <dgm:t>
        <a:bodyPr/>
        <a:lstStyle/>
        <a:p>
          <a:endParaRPr lang="en-US"/>
        </a:p>
      </dgm:t>
    </dgm:pt>
    <dgm:pt modelId="{C727D556-453C-465E-BEAB-AC25AC99DFFF}" type="sibTrans" cxnId="{56062B26-F3E7-4767-A055-D415FF711C47}">
      <dgm:prSet/>
      <dgm:spPr/>
      <dgm:t>
        <a:bodyPr/>
        <a:lstStyle/>
        <a:p>
          <a:endParaRPr lang="en-US"/>
        </a:p>
      </dgm:t>
    </dgm:pt>
    <dgm:pt modelId="{E38FBB78-C6CB-4D58-8E60-8DFC0ECA04F1}">
      <dgm:prSet phldrT="[Text]"/>
      <dgm:spPr/>
      <dgm:t>
        <a:bodyPr/>
        <a:lstStyle/>
        <a:p>
          <a:r>
            <a:rPr lang="en-ZA" dirty="0"/>
            <a:t>Internal audit</a:t>
          </a:r>
        </a:p>
      </dgm:t>
    </dgm:pt>
    <dgm:pt modelId="{25FE2E61-DEF0-40F7-9203-A5FC9C5F99F5}" type="parTrans" cxnId="{BC03C85F-BDD8-4C42-843A-0511DF9D4064}">
      <dgm:prSet/>
      <dgm:spPr/>
      <dgm:t>
        <a:bodyPr/>
        <a:lstStyle/>
        <a:p>
          <a:endParaRPr lang="en-US"/>
        </a:p>
      </dgm:t>
    </dgm:pt>
    <dgm:pt modelId="{FCDF0D4F-CDEC-41A1-8F6B-9DDF1C5E8038}" type="sibTrans" cxnId="{BC03C85F-BDD8-4C42-843A-0511DF9D4064}">
      <dgm:prSet/>
      <dgm:spPr/>
      <dgm:t>
        <a:bodyPr/>
        <a:lstStyle/>
        <a:p>
          <a:endParaRPr lang="en-US"/>
        </a:p>
      </dgm:t>
    </dgm:pt>
    <dgm:pt modelId="{38A4A762-A038-4F61-B600-60DC6C26ED74}">
      <dgm:prSet phldrT="[Text]"/>
      <dgm:spPr/>
      <dgm:t>
        <a:bodyPr/>
        <a:lstStyle/>
        <a:p>
          <a:r>
            <a:rPr lang="en-ZA" dirty="0"/>
            <a:t>Sources of information to monitor</a:t>
          </a:r>
        </a:p>
      </dgm:t>
    </dgm:pt>
    <dgm:pt modelId="{DE594F75-64D0-4C80-BCB0-565B0A862261}" type="parTrans" cxnId="{FEFDADF3-8DC0-4501-8714-AC0765652109}">
      <dgm:prSet/>
      <dgm:spPr/>
      <dgm:t>
        <a:bodyPr/>
        <a:lstStyle/>
        <a:p>
          <a:endParaRPr lang="en-US"/>
        </a:p>
      </dgm:t>
    </dgm:pt>
    <dgm:pt modelId="{0070AAD1-081E-4988-AE83-4148B38CCC7D}" type="sibTrans" cxnId="{FEFDADF3-8DC0-4501-8714-AC0765652109}">
      <dgm:prSet/>
      <dgm:spPr/>
      <dgm:t>
        <a:bodyPr/>
        <a:lstStyle/>
        <a:p>
          <a:endParaRPr lang="en-US"/>
        </a:p>
      </dgm:t>
    </dgm:pt>
    <dgm:pt modelId="{0FB01F94-420D-4AA0-B58A-FDBEECB0D78C}">
      <dgm:prSet phldrT="[Text]"/>
      <dgm:spPr/>
      <dgm:t>
        <a:bodyPr/>
        <a:lstStyle/>
        <a:p>
          <a:r>
            <a:rPr lang="en-ZA" dirty="0"/>
            <a:t>Evaluations </a:t>
          </a:r>
        </a:p>
      </dgm:t>
    </dgm:pt>
    <dgm:pt modelId="{21552B4C-F104-4FE9-8004-2954F826B570}" type="parTrans" cxnId="{40065295-5361-46C8-A891-CE8497C7123D}">
      <dgm:prSet/>
      <dgm:spPr/>
      <dgm:t>
        <a:bodyPr/>
        <a:lstStyle/>
        <a:p>
          <a:endParaRPr lang="en-ZA"/>
        </a:p>
      </dgm:t>
    </dgm:pt>
    <dgm:pt modelId="{7255B363-2338-4D7F-B133-2F17168AFEAA}" type="sibTrans" cxnId="{40065295-5361-46C8-A891-CE8497C7123D}">
      <dgm:prSet/>
      <dgm:spPr/>
      <dgm:t>
        <a:bodyPr/>
        <a:lstStyle/>
        <a:p>
          <a:endParaRPr lang="en-ZA"/>
        </a:p>
      </dgm:t>
    </dgm:pt>
    <dgm:pt modelId="{D9437244-E531-405B-AEA2-E66342FF38A0}">
      <dgm:prSet phldrT="[Text]"/>
      <dgm:spPr/>
      <dgm:t>
        <a:bodyPr/>
        <a:lstStyle/>
        <a:p>
          <a:r>
            <a:rPr lang="en-ZA" dirty="0"/>
            <a:t>ID and remediation of control deficiancies</a:t>
          </a:r>
        </a:p>
      </dgm:t>
    </dgm:pt>
    <dgm:pt modelId="{B4B215A6-ABF5-44CB-9D9E-0EF57EBAB3C0}" type="parTrans" cxnId="{CE39AB31-097E-4777-9310-428F12340624}">
      <dgm:prSet/>
      <dgm:spPr/>
      <dgm:t>
        <a:bodyPr/>
        <a:lstStyle/>
        <a:p>
          <a:endParaRPr lang="en-ZA"/>
        </a:p>
      </dgm:t>
    </dgm:pt>
    <dgm:pt modelId="{5CC7514E-E206-42FE-879A-D389811D30E9}" type="sibTrans" cxnId="{CE39AB31-097E-4777-9310-428F12340624}">
      <dgm:prSet/>
      <dgm:spPr/>
      <dgm:t>
        <a:bodyPr/>
        <a:lstStyle/>
        <a:p>
          <a:endParaRPr lang="en-ZA"/>
        </a:p>
      </dgm:t>
    </dgm:pt>
    <dgm:pt modelId="{0656BB20-8E7D-40F8-B586-9D1D8C98602B}">
      <dgm:prSet phldrT="[Text]"/>
      <dgm:spPr/>
      <dgm:t>
        <a:bodyPr/>
        <a:lstStyle/>
        <a:p>
          <a:r>
            <a:rPr lang="en-ZA" dirty="0"/>
            <a:t>Commication and responsibilities </a:t>
          </a:r>
        </a:p>
        <a:p>
          <a:endParaRPr lang="en-ZA" dirty="0"/>
        </a:p>
      </dgm:t>
    </dgm:pt>
    <dgm:pt modelId="{4528EA32-A9D4-4328-B369-1B446FF82A47}" type="parTrans" cxnId="{10317C21-EE8A-4A02-8CE0-0C90ACD6CF79}">
      <dgm:prSet/>
      <dgm:spPr/>
      <dgm:t>
        <a:bodyPr/>
        <a:lstStyle/>
        <a:p>
          <a:endParaRPr lang="en-ZA"/>
        </a:p>
      </dgm:t>
    </dgm:pt>
    <dgm:pt modelId="{A918D9BC-014C-4741-82A2-30DBDA81B161}" type="sibTrans" cxnId="{10317C21-EE8A-4A02-8CE0-0C90ACD6CF79}">
      <dgm:prSet/>
      <dgm:spPr/>
      <dgm:t>
        <a:bodyPr/>
        <a:lstStyle/>
        <a:p>
          <a:endParaRPr lang="en-ZA"/>
        </a:p>
      </dgm:t>
    </dgm:pt>
    <dgm:pt modelId="{581C0F8F-224B-418C-8A31-8BDE6F616BA7}">
      <dgm:prSet phldrT="[Text]"/>
      <dgm:spPr/>
      <dgm:t>
        <a:bodyPr/>
        <a:lstStyle/>
        <a:p>
          <a:r>
            <a:rPr lang="en-ZA" dirty="0"/>
            <a:t>Journal entries</a:t>
          </a:r>
        </a:p>
      </dgm:t>
    </dgm:pt>
    <dgm:pt modelId="{945E1302-ACE6-46C0-AA60-8C4D1AC493B0}" type="parTrans" cxnId="{D6CBB535-8C81-476E-87CA-C669DD57EEAF}">
      <dgm:prSet/>
      <dgm:spPr/>
      <dgm:t>
        <a:bodyPr/>
        <a:lstStyle/>
        <a:p>
          <a:endParaRPr lang="en-ZA"/>
        </a:p>
      </dgm:t>
    </dgm:pt>
    <dgm:pt modelId="{F003156D-F29B-45B5-83A4-824C36CF765B}" type="sibTrans" cxnId="{D6CBB535-8C81-476E-87CA-C669DD57EEAF}">
      <dgm:prSet/>
      <dgm:spPr/>
      <dgm:t>
        <a:bodyPr/>
        <a:lstStyle/>
        <a:p>
          <a:endParaRPr lang="en-ZA"/>
        </a:p>
      </dgm:t>
    </dgm:pt>
    <dgm:pt modelId="{E4CFE52B-028E-4D10-88BF-CD76D171056E}">
      <dgm:prSet phldrT="[Text]"/>
      <dgm:spPr/>
      <dgm:t>
        <a:bodyPr/>
        <a:lstStyle/>
        <a:p>
          <a:r>
            <a:rPr lang="en-ZA" dirty="0"/>
            <a:t>Test operating effectivenss of identified controls</a:t>
          </a:r>
        </a:p>
      </dgm:t>
    </dgm:pt>
    <dgm:pt modelId="{3976E6BD-1332-4882-BD4D-63781FADBA62}" type="parTrans" cxnId="{214467D5-623D-41A6-84C3-72F4FAF454A8}">
      <dgm:prSet/>
      <dgm:spPr/>
      <dgm:t>
        <a:bodyPr/>
        <a:lstStyle/>
        <a:p>
          <a:endParaRPr lang="en-ZA"/>
        </a:p>
      </dgm:t>
    </dgm:pt>
    <dgm:pt modelId="{2F61B706-04E2-4087-A0CF-CB70609A30AD}" type="sibTrans" cxnId="{214467D5-623D-41A6-84C3-72F4FAF454A8}">
      <dgm:prSet/>
      <dgm:spPr/>
      <dgm:t>
        <a:bodyPr/>
        <a:lstStyle/>
        <a:p>
          <a:endParaRPr lang="en-ZA"/>
        </a:p>
      </dgm:t>
    </dgm:pt>
    <dgm:pt modelId="{672FC2B2-87EE-4739-86CD-DAD0545FF359}">
      <dgm:prSet phldrT="[Text]"/>
      <dgm:spPr/>
      <dgm:t>
        <a:bodyPr/>
        <a:lstStyle/>
        <a:p>
          <a:r>
            <a:rPr lang="en-ZA" dirty="0"/>
            <a:t>Other controls to perform RAP</a:t>
          </a:r>
        </a:p>
      </dgm:t>
    </dgm:pt>
    <dgm:pt modelId="{A416B8B3-8C43-406D-8A5C-1696F56B8178}" type="parTrans" cxnId="{9BB6F136-451B-4578-8A36-9B2761EEA836}">
      <dgm:prSet/>
      <dgm:spPr/>
      <dgm:t>
        <a:bodyPr/>
        <a:lstStyle/>
        <a:p>
          <a:endParaRPr lang="en-ZA"/>
        </a:p>
      </dgm:t>
    </dgm:pt>
    <dgm:pt modelId="{90D6D3E1-5923-4B17-A439-422641A6C51B}" type="sibTrans" cxnId="{9BB6F136-451B-4578-8A36-9B2761EEA836}">
      <dgm:prSet/>
      <dgm:spPr/>
      <dgm:t>
        <a:bodyPr/>
        <a:lstStyle/>
        <a:p>
          <a:endParaRPr lang="en-ZA"/>
        </a:p>
      </dgm:t>
    </dgm:pt>
    <dgm:pt modelId="{96BD8A4F-AC46-4DA3-A93F-73532CC56722}" type="pres">
      <dgm:prSet presAssocID="{A6B8C06D-03DF-495E-84DD-F2267D08A99F}" presName="theList" presStyleCnt="0">
        <dgm:presLayoutVars>
          <dgm:dir/>
          <dgm:animLvl val="lvl"/>
          <dgm:resizeHandles val="exact"/>
        </dgm:presLayoutVars>
      </dgm:prSet>
      <dgm:spPr/>
    </dgm:pt>
    <dgm:pt modelId="{FC815CE8-021A-4BBF-955E-6A51371D5C74}" type="pres">
      <dgm:prSet presAssocID="{4BEF3B5D-A07D-431A-9D53-6BA5FC904563}" presName="compNode" presStyleCnt="0"/>
      <dgm:spPr/>
    </dgm:pt>
    <dgm:pt modelId="{AFC1BE2F-2AD2-4C6D-A941-5C4F2C0637EA}" type="pres">
      <dgm:prSet presAssocID="{4BEF3B5D-A07D-431A-9D53-6BA5FC904563}" presName="aNode" presStyleLbl="bgShp" presStyleIdx="0" presStyleCnt="5"/>
      <dgm:spPr/>
    </dgm:pt>
    <dgm:pt modelId="{980B2F3A-96C1-43AF-A792-36536D1A101F}" type="pres">
      <dgm:prSet presAssocID="{4BEF3B5D-A07D-431A-9D53-6BA5FC904563}" presName="textNode" presStyleLbl="bgShp" presStyleIdx="0" presStyleCnt="5"/>
      <dgm:spPr/>
    </dgm:pt>
    <dgm:pt modelId="{0AF46B6B-28D1-4D0B-88DF-F5E389EE4F69}" type="pres">
      <dgm:prSet presAssocID="{4BEF3B5D-A07D-431A-9D53-6BA5FC904563}" presName="compChildNode" presStyleCnt="0"/>
      <dgm:spPr/>
    </dgm:pt>
    <dgm:pt modelId="{A91764AF-60EB-474D-A448-EF97C8EF2C6C}" type="pres">
      <dgm:prSet presAssocID="{4BEF3B5D-A07D-431A-9D53-6BA5FC904563}" presName="theInnerList" presStyleCnt="0"/>
      <dgm:spPr/>
    </dgm:pt>
    <dgm:pt modelId="{2B677982-9A6C-4E58-829F-3EB6604A7A21}" type="pres">
      <dgm:prSet presAssocID="{2C2ECF34-4D81-4B08-A1DC-BE1E78FD7FA7}" presName="childNode" presStyleLbl="node1" presStyleIdx="0" presStyleCnt="25">
        <dgm:presLayoutVars>
          <dgm:bulletEnabled val="1"/>
        </dgm:presLayoutVars>
      </dgm:prSet>
      <dgm:spPr/>
    </dgm:pt>
    <dgm:pt modelId="{FABB3F67-C6B9-4131-B023-7764BD03C58E}" type="pres">
      <dgm:prSet presAssocID="{2C2ECF34-4D81-4B08-A1DC-BE1E78FD7FA7}" presName="aSpace2" presStyleCnt="0"/>
      <dgm:spPr/>
    </dgm:pt>
    <dgm:pt modelId="{86BD625A-DC80-4059-B6E9-27A5A3C33137}" type="pres">
      <dgm:prSet presAssocID="{269E122C-888A-43B6-923B-D98BBA63049F}" presName="childNode" presStyleLbl="node1" presStyleIdx="1" presStyleCnt="25">
        <dgm:presLayoutVars>
          <dgm:bulletEnabled val="1"/>
        </dgm:presLayoutVars>
      </dgm:prSet>
      <dgm:spPr/>
    </dgm:pt>
    <dgm:pt modelId="{C6273504-A434-4EA3-BC45-13638918DB3B}" type="pres">
      <dgm:prSet presAssocID="{269E122C-888A-43B6-923B-D98BBA63049F}" presName="aSpace2" presStyleCnt="0"/>
      <dgm:spPr/>
    </dgm:pt>
    <dgm:pt modelId="{3F1B1EC0-8063-46B8-A441-ADB36229ED76}" type="pres">
      <dgm:prSet presAssocID="{AACC6FFE-AFA0-44CB-92CB-3FB6A1FBF0DC}" presName="childNode" presStyleLbl="node1" presStyleIdx="2" presStyleCnt="25">
        <dgm:presLayoutVars>
          <dgm:bulletEnabled val="1"/>
        </dgm:presLayoutVars>
      </dgm:prSet>
      <dgm:spPr/>
    </dgm:pt>
    <dgm:pt modelId="{9896F1BF-B447-4091-8BE1-9CC60636A9B0}" type="pres">
      <dgm:prSet presAssocID="{AACC6FFE-AFA0-44CB-92CB-3FB6A1FBF0DC}" presName="aSpace2" presStyleCnt="0"/>
      <dgm:spPr/>
    </dgm:pt>
    <dgm:pt modelId="{F8D3900D-C572-475B-900D-308A3E741E71}" type="pres">
      <dgm:prSet presAssocID="{13E00A72-5423-4D7B-B484-DF6D30AC27C2}" presName="childNode" presStyleLbl="node1" presStyleIdx="3" presStyleCnt="25">
        <dgm:presLayoutVars>
          <dgm:bulletEnabled val="1"/>
        </dgm:presLayoutVars>
      </dgm:prSet>
      <dgm:spPr/>
    </dgm:pt>
    <dgm:pt modelId="{1051989F-080D-45F6-9A24-81F7E40BE70F}" type="pres">
      <dgm:prSet presAssocID="{13E00A72-5423-4D7B-B484-DF6D30AC27C2}" presName="aSpace2" presStyleCnt="0"/>
      <dgm:spPr/>
    </dgm:pt>
    <dgm:pt modelId="{D10B96F0-A958-4F71-9187-660A81070C9D}" type="pres">
      <dgm:prSet presAssocID="{C3FCF674-4756-44D7-8CC6-C835F664F8F2}" presName="childNode" presStyleLbl="node1" presStyleIdx="4" presStyleCnt="25">
        <dgm:presLayoutVars>
          <dgm:bulletEnabled val="1"/>
        </dgm:presLayoutVars>
      </dgm:prSet>
      <dgm:spPr/>
    </dgm:pt>
    <dgm:pt modelId="{2F580993-67BB-4431-83EB-B46AB25AE924}" type="pres">
      <dgm:prSet presAssocID="{4BEF3B5D-A07D-431A-9D53-6BA5FC904563}" presName="aSpace" presStyleCnt="0"/>
      <dgm:spPr/>
    </dgm:pt>
    <dgm:pt modelId="{C8674A0E-70B2-41A6-A804-33DD5C86905A}" type="pres">
      <dgm:prSet presAssocID="{5D16BD3F-D54B-429F-815D-A2ACDAB14B24}" presName="compNode" presStyleCnt="0"/>
      <dgm:spPr/>
    </dgm:pt>
    <dgm:pt modelId="{0E39698A-1E7E-4890-BCFB-2F50CF34CEB3}" type="pres">
      <dgm:prSet presAssocID="{5D16BD3F-D54B-429F-815D-A2ACDAB14B24}" presName="aNode" presStyleLbl="bgShp" presStyleIdx="1" presStyleCnt="5"/>
      <dgm:spPr/>
    </dgm:pt>
    <dgm:pt modelId="{5621DB89-91C4-4C46-82CB-FA3C9E9F92E5}" type="pres">
      <dgm:prSet presAssocID="{5D16BD3F-D54B-429F-815D-A2ACDAB14B24}" presName="textNode" presStyleLbl="bgShp" presStyleIdx="1" presStyleCnt="5"/>
      <dgm:spPr/>
    </dgm:pt>
    <dgm:pt modelId="{FAB74FE5-74E8-47A2-8B9B-F7D5F87D2943}" type="pres">
      <dgm:prSet presAssocID="{5D16BD3F-D54B-429F-815D-A2ACDAB14B24}" presName="compChildNode" presStyleCnt="0"/>
      <dgm:spPr/>
    </dgm:pt>
    <dgm:pt modelId="{CF210153-E2D3-4EC6-9DED-7C249F8F7F36}" type="pres">
      <dgm:prSet presAssocID="{5D16BD3F-D54B-429F-815D-A2ACDAB14B24}" presName="theInnerList" presStyleCnt="0"/>
      <dgm:spPr/>
    </dgm:pt>
    <dgm:pt modelId="{AEB5216C-8310-479A-83D1-A277D431C736}" type="pres">
      <dgm:prSet presAssocID="{F73178C4-7633-4BE9-B2D4-D56C1B798E5A}" presName="childNode" presStyleLbl="node1" presStyleIdx="5" presStyleCnt="25">
        <dgm:presLayoutVars>
          <dgm:bulletEnabled val="1"/>
        </dgm:presLayoutVars>
      </dgm:prSet>
      <dgm:spPr/>
    </dgm:pt>
    <dgm:pt modelId="{4C9DA7BC-0DD4-42EB-87EF-C92876ACA5F4}" type="pres">
      <dgm:prSet presAssocID="{F73178C4-7633-4BE9-B2D4-D56C1B798E5A}" presName="aSpace2" presStyleCnt="0"/>
      <dgm:spPr/>
    </dgm:pt>
    <dgm:pt modelId="{7ACBBB38-03FA-460A-B8D8-B73B0514C900}" type="pres">
      <dgm:prSet presAssocID="{499CC6D5-C25B-40C7-B58B-5934D356FED8}" presName="childNode" presStyleLbl="node1" presStyleIdx="6" presStyleCnt="25">
        <dgm:presLayoutVars>
          <dgm:bulletEnabled val="1"/>
        </dgm:presLayoutVars>
      </dgm:prSet>
      <dgm:spPr/>
    </dgm:pt>
    <dgm:pt modelId="{28C2346D-490D-432C-A3FD-4DF7929879F5}" type="pres">
      <dgm:prSet presAssocID="{499CC6D5-C25B-40C7-B58B-5934D356FED8}" presName="aSpace2" presStyleCnt="0"/>
      <dgm:spPr/>
    </dgm:pt>
    <dgm:pt modelId="{C5A1AE13-8786-4DFB-9D96-39B9C9244D7B}" type="pres">
      <dgm:prSet presAssocID="{617BB37D-C13D-4987-AA51-71D5A73AE73D}" presName="childNode" presStyleLbl="node1" presStyleIdx="7" presStyleCnt="25">
        <dgm:presLayoutVars>
          <dgm:bulletEnabled val="1"/>
        </dgm:presLayoutVars>
      </dgm:prSet>
      <dgm:spPr/>
    </dgm:pt>
    <dgm:pt modelId="{B721ADC5-685C-41D4-BF01-AA82E1E66FFC}" type="pres">
      <dgm:prSet presAssocID="{617BB37D-C13D-4987-AA51-71D5A73AE73D}" presName="aSpace2" presStyleCnt="0"/>
      <dgm:spPr/>
    </dgm:pt>
    <dgm:pt modelId="{47514927-0010-4DB6-B0E8-16379E54BAD5}" type="pres">
      <dgm:prSet presAssocID="{4111A67E-592A-4602-8C71-4703903307FB}" presName="childNode" presStyleLbl="node1" presStyleIdx="8" presStyleCnt="25">
        <dgm:presLayoutVars>
          <dgm:bulletEnabled val="1"/>
        </dgm:presLayoutVars>
      </dgm:prSet>
      <dgm:spPr/>
    </dgm:pt>
    <dgm:pt modelId="{8671EA55-7B95-4F48-8720-4DEC9CECDC82}" type="pres">
      <dgm:prSet presAssocID="{5D16BD3F-D54B-429F-815D-A2ACDAB14B24}" presName="aSpace" presStyleCnt="0"/>
      <dgm:spPr/>
    </dgm:pt>
    <dgm:pt modelId="{14F18004-C5C1-4E4F-B26A-501BF561D1EA}" type="pres">
      <dgm:prSet presAssocID="{111AD614-4517-4C91-8D18-B57C05EDDE8E}" presName="compNode" presStyleCnt="0"/>
      <dgm:spPr/>
    </dgm:pt>
    <dgm:pt modelId="{B918CB83-6AF0-45AF-B007-ABC1A3C2B183}" type="pres">
      <dgm:prSet presAssocID="{111AD614-4517-4C91-8D18-B57C05EDDE8E}" presName="aNode" presStyleLbl="bgShp" presStyleIdx="2" presStyleCnt="5"/>
      <dgm:spPr/>
    </dgm:pt>
    <dgm:pt modelId="{1ABD5B55-0313-4D2F-B6AF-28803C96342D}" type="pres">
      <dgm:prSet presAssocID="{111AD614-4517-4C91-8D18-B57C05EDDE8E}" presName="textNode" presStyleLbl="bgShp" presStyleIdx="2" presStyleCnt="5"/>
      <dgm:spPr/>
    </dgm:pt>
    <dgm:pt modelId="{4D0B2EF5-71A3-4F81-9A86-2D8E39374938}" type="pres">
      <dgm:prSet presAssocID="{111AD614-4517-4C91-8D18-B57C05EDDE8E}" presName="compChildNode" presStyleCnt="0"/>
      <dgm:spPr/>
    </dgm:pt>
    <dgm:pt modelId="{A0EC6CD0-51FD-4442-8E71-4440C35B104E}" type="pres">
      <dgm:prSet presAssocID="{111AD614-4517-4C91-8D18-B57C05EDDE8E}" presName="theInnerList" presStyleCnt="0"/>
      <dgm:spPr/>
    </dgm:pt>
    <dgm:pt modelId="{96CDBA36-0588-4A3F-B3F5-F8F5CAC9695A}" type="pres">
      <dgm:prSet presAssocID="{167DA647-C548-4231-9AD5-BFE1A808A5EB}" presName="childNode" presStyleLbl="node1" presStyleIdx="9" presStyleCnt="25">
        <dgm:presLayoutVars>
          <dgm:bulletEnabled val="1"/>
        </dgm:presLayoutVars>
      </dgm:prSet>
      <dgm:spPr/>
    </dgm:pt>
    <dgm:pt modelId="{B5118730-6C96-4550-8E1E-4DA51BD2EF32}" type="pres">
      <dgm:prSet presAssocID="{167DA647-C548-4231-9AD5-BFE1A808A5EB}" presName="aSpace2" presStyleCnt="0"/>
      <dgm:spPr/>
    </dgm:pt>
    <dgm:pt modelId="{E8C91EBE-2EAF-4183-A12F-9CF94DADA29E}" type="pres">
      <dgm:prSet presAssocID="{D11F79DA-04B0-4C55-A732-39B1FC23EFE9}" presName="childNode" presStyleLbl="node1" presStyleIdx="10" presStyleCnt="25">
        <dgm:presLayoutVars>
          <dgm:bulletEnabled val="1"/>
        </dgm:presLayoutVars>
      </dgm:prSet>
      <dgm:spPr/>
    </dgm:pt>
    <dgm:pt modelId="{FC1E2962-D77F-4DEA-AECC-29E63172D097}" type="pres">
      <dgm:prSet presAssocID="{D11F79DA-04B0-4C55-A732-39B1FC23EFE9}" presName="aSpace2" presStyleCnt="0"/>
      <dgm:spPr/>
    </dgm:pt>
    <dgm:pt modelId="{A8C79F2C-79E4-4345-B49A-38A3C7E3B2B5}" type="pres">
      <dgm:prSet presAssocID="{2A39CFAE-A516-464A-8059-B3413AB0771F}" presName="childNode" presStyleLbl="node1" presStyleIdx="11" presStyleCnt="25">
        <dgm:presLayoutVars>
          <dgm:bulletEnabled val="1"/>
        </dgm:presLayoutVars>
      </dgm:prSet>
      <dgm:spPr/>
    </dgm:pt>
    <dgm:pt modelId="{F1759658-4E56-4C3D-874B-A898DD4B5F3D}" type="pres">
      <dgm:prSet presAssocID="{2A39CFAE-A516-464A-8059-B3413AB0771F}" presName="aSpace2" presStyleCnt="0"/>
      <dgm:spPr/>
    </dgm:pt>
    <dgm:pt modelId="{D29361A5-9400-4AA3-AF5E-8B68C9ABF02E}" type="pres">
      <dgm:prSet presAssocID="{95DA8684-E0CD-4F46-A234-5D37F6703CCB}" presName="childNode" presStyleLbl="node1" presStyleIdx="12" presStyleCnt="25">
        <dgm:presLayoutVars>
          <dgm:bulletEnabled val="1"/>
        </dgm:presLayoutVars>
      </dgm:prSet>
      <dgm:spPr/>
    </dgm:pt>
    <dgm:pt modelId="{DE6896E0-2096-4D98-A18E-1C48DA9FE277}" type="pres">
      <dgm:prSet presAssocID="{95DA8684-E0CD-4F46-A234-5D37F6703CCB}" presName="aSpace2" presStyleCnt="0"/>
      <dgm:spPr/>
    </dgm:pt>
    <dgm:pt modelId="{F4A7658F-EF63-4EF9-8228-46F4BA61AD84}" type="pres">
      <dgm:prSet presAssocID="{0656BB20-8E7D-40F8-B586-9D1D8C98602B}" presName="childNode" presStyleLbl="node1" presStyleIdx="13" presStyleCnt="25">
        <dgm:presLayoutVars>
          <dgm:bulletEnabled val="1"/>
        </dgm:presLayoutVars>
      </dgm:prSet>
      <dgm:spPr/>
    </dgm:pt>
    <dgm:pt modelId="{685ED246-6A16-4CF2-96B2-D27106E5FC18}" type="pres">
      <dgm:prSet presAssocID="{111AD614-4517-4C91-8D18-B57C05EDDE8E}" presName="aSpace" presStyleCnt="0"/>
      <dgm:spPr/>
    </dgm:pt>
    <dgm:pt modelId="{8947EFEE-3C7D-4EAF-9AB6-38D66A5AEE2C}" type="pres">
      <dgm:prSet presAssocID="{B7D1C118-9EB8-4C21-A266-B95DB3AC8919}" presName="compNode" presStyleCnt="0"/>
      <dgm:spPr/>
    </dgm:pt>
    <dgm:pt modelId="{2624C6AA-30E8-4B2F-9BEF-5A574B59DEF7}" type="pres">
      <dgm:prSet presAssocID="{B7D1C118-9EB8-4C21-A266-B95DB3AC8919}" presName="aNode" presStyleLbl="bgShp" presStyleIdx="3" presStyleCnt="5"/>
      <dgm:spPr/>
    </dgm:pt>
    <dgm:pt modelId="{516AF480-6D09-4393-B754-F72D12DDE705}" type="pres">
      <dgm:prSet presAssocID="{B7D1C118-9EB8-4C21-A266-B95DB3AC8919}" presName="textNode" presStyleLbl="bgShp" presStyleIdx="3" presStyleCnt="5"/>
      <dgm:spPr/>
    </dgm:pt>
    <dgm:pt modelId="{F58B2F53-04D1-4F39-A06C-D29832B2B9DF}" type="pres">
      <dgm:prSet presAssocID="{B7D1C118-9EB8-4C21-A266-B95DB3AC8919}" presName="compChildNode" presStyleCnt="0"/>
      <dgm:spPr/>
    </dgm:pt>
    <dgm:pt modelId="{CEB94C25-BD23-4B95-84E6-B0FD5CA9D3B0}" type="pres">
      <dgm:prSet presAssocID="{B7D1C118-9EB8-4C21-A266-B95DB3AC8919}" presName="theInnerList" presStyleCnt="0"/>
      <dgm:spPr/>
    </dgm:pt>
    <dgm:pt modelId="{CA17575C-9425-44D5-BEB1-B053FE71D470}" type="pres">
      <dgm:prSet presAssocID="{88875966-57A4-4D52-B6A6-FE58D6679DB7}" presName="childNode" presStyleLbl="node1" presStyleIdx="14" presStyleCnt="25">
        <dgm:presLayoutVars>
          <dgm:bulletEnabled val="1"/>
        </dgm:presLayoutVars>
      </dgm:prSet>
      <dgm:spPr/>
    </dgm:pt>
    <dgm:pt modelId="{EE7E3846-3182-4A09-B69F-ABCA72106A43}" type="pres">
      <dgm:prSet presAssocID="{88875966-57A4-4D52-B6A6-FE58D6679DB7}" presName="aSpace2" presStyleCnt="0"/>
      <dgm:spPr/>
    </dgm:pt>
    <dgm:pt modelId="{D925A2BC-DEA0-4785-B689-93AC807A2E38}" type="pres">
      <dgm:prSet presAssocID="{581C0F8F-224B-418C-8A31-8BDE6F616BA7}" presName="childNode" presStyleLbl="node1" presStyleIdx="15" presStyleCnt="25">
        <dgm:presLayoutVars>
          <dgm:bulletEnabled val="1"/>
        </dgm:presLayoutVars>
      </dgm:prSet>
      <dgm:spPr/>
    </dgm:pt>
    <dgm:pt modelId="{F3CC8859-7AD9-4E1D-810D-8AC17B5F803A}" type="pres">
      <dgm:prSet presAssocID="{581C0F8F-224B-418C-8A31-8BDE6F616BA7}" presName="aSpace2" presStyleCnt="0"/>
      <dgm:spPr/>
    </dgm:pt>
    <dgm:pt modelId="{236A5831-90E9-4834-8107-F6DFF8B45850}" type="pres">
      <dgm:prSet presAssocID="{E4CFE52B-028E-4D10-88BF-CD76D171056E}" presName="childNode" presStyleLbl="node1" presStyleIdx="16" presStyleCnt="25">
        <dgm:presLayoutVars>
          <dgm:bulletEnabled val="1"/>
        </dgm:presLayoutVars>
      </dgm:prSet>
      <dgm:spPr/>
    </dgm:pt>
    <dgm:pt modelId="{8DBD19C4-0C9F-445F-B9AB-B5344ACADE38}" type="pres">
      <dgm:prSet presAssocID="{E4CFE52B-028E-4D10-88BF-CD76D171056E}" presName="aSpace2" presStyleCnt="0"/>
      <dgm:spPr/>
    </dgm:pt>
    <dgm:pt modelId="{7BFDA269-3B8B-43F9-B6D3-FD4ECC6D1433}" type="pres">
      <dgm:prSet presAssocID="{EE63D62E-39FC-4454-B812-92D963E33C4A}" presName="childNode" presStyleLbl="node1" presStyleIdx="17" presStyleCnt="25">
        <dgm:presLayoutVars>
          <dgm:bulletEnabled val="1"/>
        </dgm:presLayoutVars>
      </dgm:prSet>
      <dgm:spPr/>
    </dgm:pt>
    <dgm:pt modelId="{1881743A-D902-48D6-BF83-B9625B09FF89}" type="pres">
      <dgm:prSet presAssocID="{EE63D62E-39FC-4454-B812-92D963E33C4A}" presName="aSpace2" presStyleCnt="0"/>
      <dgm:spPr/>
    </dgm:pt>
    <dgm:pt modelId="{B5B039C5-F8EF-4C51-A41F-2049DEDC46D2}" type="pres">
      <dgm:prSet presAssocID="{672FC2B2-87EE-4739-86CD-DAD0545FF359}" presName="childNode" presStyleLbl="node1" presStyleIdx="18" presStyleCnt="25">
        <dgm:presLayoutVars>
          <dgm:bulletEnabled val="1"/>
        </dgm:presLayoutVars>
      </dgm:prSet>
      <dgm:spPr/>
    </dgm:pt>
    <dgm:pt modelId="{E9E783D0-D844-4901-897E-8F0C7DFCC275}" type="pres">
      <dgm:prSet presAssocID="{672FC2B2-87EE-4739-86CD-DAD0545FF359}" presName="aSpace2" presStyleCnt="0"/>
      <dgm:spPr/>
    </dgm:pt>
    <dgm:pt modelId="{25898F3C-C996-43F6-9829-9411BCD6F1EB}" type="pres">
      <dgm:prSet presAssocID="{CA0264AA-9711-4245-9F58-75081231564E}" presName="childNode" presStyleLbl="node1" presStyleIdx="19" presStyleCnt="25">
        <dgm:presLayoutVars>
          <dgm:bulletEnabled val="1"/>
        </dgm:presLayoutVars>
      </dgm:prSet>
      <dgm:spPr/>
    </dgm:pt>
    <dgm:pt modelId="{214A4943-AD4C-4DC9-B4AA-A388359DB799}" type="pres">
      <dgm:prSet presAssocID="{CA0264AA-9711-4245-9F58-75081231564E}" presName="aSpace2" presStyleCnt="0"/>
      <dgm:spPr/>
    </dgm:pt>
    <dgm:pt modelId="{4ECE44FE-2A01-447C-92A5-0F72ABAD5560}" type="pres">
      <dgm:prSet presAssocID="{68812ECB-40A1-4116-B52B-8755099323D1}" presName="childNode" presStyleLbl="node1" presStyleIdx="20" presStyleCnt="25">
        <dgm:presLayoutVars>
          <dgm:bulletEnabled val="1"/>
        </dgm:presLayoutVars>
      </dgm:prSet>
      <dgm:spPr/>
    </dgm:pt>
    <dgm:pt modelId="{2374E733-B855-488E-A776-B417B269A9EB}" type="pres">
      <dgm:prSet presAssocID="{B7D1C118-9EB8-4C21-A266-B95DB3AC8919}" presName="aSpace" presStyleCnt="0"/>
      <dgm:spPr/>
    </dgm:pt>
    <dgm:pt modelId="{366C61B4-C240-4AEC-AEB4-10D8EADE09FE}" type="pres">
      <dgm:prSet presAssocID="{41288B9C-43BC-4EC4-AED1-A186563E6169}" presName="compNode" presStyleCnt="0"/>
      <dgm:spPr/>
    </dgm:pt>
    <dgm:pt modelId="{E7CF7CC4-E541-4683-9E82-3193A521BC36}" type="pres">
      <dgm:prSet presAssocID="{41288B9C-43BC-4EC4-AED1-A186563E6169}" presName="aNode" presStyleLbl="bgShp" presStyleIdx="4" presStyleCnt="5"/>
      <dgm:spPr/>
    </dgm:pt>
    <dgm:pt modelId="{30B86185-7720-4734-B1E7-861217581C7B}" type="pres">
      <dgm:prSet presAssocID="{41288B9C-43BC-4EC4-AED1-A186563E6169}" presName="textNode" presStyleLbl="bgShp" presStyleIdx="4" presStyleCnt="5"/>
      <dgm:spPr/>
    </dgm:pt>
    <dgm:pt modelId="{5DC26BA0-F667-435F-9279-E0800014EF76}" type="pres">
      <dgm:prSet presAssocID="{41288B9C-43BC-4EC4-AED1-A186563E6169}" presName="compChildNode" presStyleCnt="0"/>
      <dgm:spPr/>
    </dgm:pt>
    <dgm:pt modelId="{608ADAE4-18DF-41F3-8577-0D06BB4FBC30}" type="pres">
      <dgm:prSet presAssocID="{41288B9C-43BC-4EC4-AED1-A186563E6169}" presName="theInnerList" presStyleCnt="0"/>
      <dgm:spPr/>
    </dgm:pt>
    <dgm:pt modelId="{E24C3DAB-7704-4709-8766-48F9203B34D6}" type="pres">
      <dgm:prSet presAssocID="{0FB01F94-420D-4AA0-B58A-FDBEECB0D78C}" presName="childNode" presStyleLbl="node1" presStyleIdx="21" presStyleCnt="25">
        <dgm:presLayoutVars>
          <dgm:bulletEnabled val="1"/>
        </dgm:presLayoutVars>
      </dgm:prSet>
      <dgm:spPr/>
    </dgm:pt>
    <dgm:pt modelId="{D2610140-2F59-4DB6-9A4C-B4BFAB97248A}" type="pres">
      <dgm:prSet presAssocID="{0FB01F94-420D-4AA0-B58A-FDBEECB0D78C}" presName="aSpace2" presStyleCnt="0"/>
      <dgm:spPr/>
    </dgm:pt>
    <dgm:pt modelId="{A6F99C4A-3070-4B92-BF3C-BDD6077EDA6F}" type="pres">
      <dgm:prSet presAssocID="{D9437244-E531-405B-AEA2-E66342FF38A0}" presName="childNode" presStyleLbl="node1" presStyleIdx="22" presStyleCnt="25">
        <dgm:presLayoutVars>
          <dgm:bulletEnabled val="1"/>
        </dgm:presLayoutVars>
      </dgm:prSet>
      <dgm:spPr/>
    </dgm:pt>
    <dgm:pt modelId="{03676FA0-4CAC-47C7-972D-A48E108BCF1A}" type="pres">
      <dgm:prSet presAssocID="{D9437244-E531-405B-AEA2-E66342FF38A0}" presName="aSpace2" presStyleCnt="0"/>
      <dgm:spPr/>
    </dgm:pt>
    <dgm:pt modelId="{0235D935-32AB-4941-8405-DA9298CD2CE5}" type="pres">
      <dgm:prSet presAssocID="{E38FBB78-C6CB-4D58-8E60-8DFC0ECA04F1}" presName="childNode" presStyleLbl="node1" presStyleIdx="23" presStyleCnt="25">
        <dgm:presLayoutVars>
          <dgm:bulletEnabled val="1"/>
        </dgm:presLayoutVars>
      </dgm:prSet>
      <dgm:spPr/>
    </dgm:pt>
    <dgm:pt modelId="{551D517C-66E8-4BA4-9D91-C967F986B6F9}" type="pres">
      <dgm:prSet presAssocID="{E38FBB78-C6CB-4D58-8E60-8DFC0ECA04F1}" presName="aSpace2" presStyleCnt="0"/>
      <dgm:spPr/>
    </dgm:pt>
    <dgm:pt modelId="{BFFC3173-5403-4DCB-9EB0-491EA5A8FE55}" type="pres">
      <dgm:prSet presAssocID="{38A4A762-A038-4F61-B600-60DC6C26ED74}" presName="childNode" presStyleLbl="node1" presStyleIdx="24" presStyleCnt="25">
        <dgm:presLayoutVars>
          <dgm:bulletEnabled val="1"/>
        </dgm:presLayoutVars>
      </dgm:prSet>
      <dgm:spPr/>
    </dgm:pt>
  </dgm:ptLst>
  <dgm:cxnLst>
    <dgm:cxn modelId="{E7FE4005-F389-4BC5-A068-9D07112D5FB0}" srcId="{4BEF3B5D-A07D-431A-9D53-6BA5FC904563}" destId="{13E00A72-5423-4D7B-B484-DF6D30AC27C2}" srcOrd="3" destOrd="0" parTransId="{1E53C356-2972-49DF-BAEB-65EC56E35665}" sibTransId="{03BB3CA6-7734-42E8-95E5-49FA98B2F258}"/>
    <dgm:cxn modelId="{75981606-EB1E-4F18-952F-B04269014946}" type="presOf" srcId="{A6B8C06D-03DF-495E-84DD-F2267D08A99F}" destId="{96BD8A4F-AC46-4DA3-A93F-73532CC56722}" srcOrd="0" destOrd="0" presId="urn:microsoft.com/office/officeart/2005/8/layout/lProcess2"/>
    <dgm:cxn modelId="{B4ED7A06-8559-4CFE-AAEF-B6CA069EC97C}" type="presOf" srcId="{88875966-57A4-4D52-B6A6-FE58D6679DB7}" destId="{CA17575C-9425-44D5-BEB1-B053FE71D470}" srcOrd="0" destOrd="0" presId="urn:microsoft.com/office/officeart/2005/8/layout/lProcess2"/>
    <dgm:cxn modelId="{048BB107-985E-40AD-80F6-6EF6B4C55A09}" srcId="{A6B8C06D-03DF-495E-84DD-F2267D08A99F}" destId="{B7D1C118-9EB8-4C21-A266-B95DB3AC8919}" srcOrd="3" destOrd="0" parTransId="{4E6BCD86-4B62-4465-8A5D-0E627424D211}" sibTransId="{E869966C-8426-4606-99DD-2AEE24D8D14A}"/>
    <dgm:cxn modelId="{CDDA0E09-D49A-4C32-A31D-DCDECCB6434E}" srcId="{111AD614-4517-4C91-8D18-B57C05EDDE8E}" destId="{D11F79DA-04B0-4C55-A732-39B1FC23EFE9}" srcOrd="1" destOrd="0" parTransId="{43EB1554-C92D-4B9A-9F51-C63460BB55A2}" sibTransId="{078AA333-0F67-4F76-9339-DCF83AA8DA65}"/>
    <dgm:cxn modelId="{F76C7117-B568-4D50-B093-A4AB650AA012}" srcId="{A6B8C06D-03DF-495E-84DD-F2267D08A99F}" destId="{5D16BD3F-D54B-429F-815D-A2ACDAB14B24}" srcOrd="1" destOrd="0" parTransId="{A867A89D-59EF-4848-8F2D-06978A5C02E9}" sibTransId="{70924A1D-CD3B-407C-B5F5-61E07B4A1E2C}"/>
    <dgm:cxn modelId="{10317C21-EE8A-4A02-8CE0-0C90ACD6CF79}" srcId="{111AD614-4517-4C91-8D18-B57C05EDDE8E}" destId="{0656BB20-8E7D-40F8-B586-9D1D8C98602B}" srcOrd="4" destOrd="0" parTransId="{4528EA32-A9D4-4328-B369-1B446FF82A47}" sibTransId="{A918D9BC-014C-4741-82A2-30DBDA81B161}"/>
    <dgm:cxn modelId="{546E3023-2780-4042-B2DA-446AC05483A4}" srcId="{4BEF3B5D-A07D-431A-9D53-6BA5FC904563}" destId="{C3FCF674-4756-44D7-8CC6-C835F664F8F2}" srcOrd="4" destOrd="0" parTransId="{8E3FCAC0-BD61-4151-BD5F-E6C5AE0828FB}" sibTransId="{199ADAA2-07C6-4F78-8EF8-5D481ED1206F}"/>
    <dgm:cxn modelId="{56062B26-F3E7-4767-A055-D415FF711C47}" srcId="{A6B8C06D-03DF-495E-84DD-F2267D08A99F}" destId="{41288B9C-43BC-4EC4-AED1-A186563E6169}" srcOrd="4" destOrd="0" parTransId="{6354F4EC-1485-467B-9ED1-B4F7FB0F7F4B}" sibTransId="{C727D556-453C-465E-BEAB-AC25AC99DFFF}"/>
    <dgm:cxn modelId="{21BA9F2C-1757-4D39-A263-39696C44DB9C}" srcId="{B7D1C118-9EB8-4C21-A266-B95DB3AC8919}" destId="{88875966-57A4-4D52-B6A6-FE58D6679DB7}" srcOrd="0" destOrd="0" parTransId="{08F075D6-00DE-4349-999E-382C4E74F5F2}" sibTransId="{FA23C1A0-DB0C-4E58-BED2-38A777326278}"/>
    <dgm:cxn modelId="{81DBC42C-FD89-401F-8029-070D0E0F7C19}" type="presOf" srcId="{672FC2B2-87EE-4739-86CD-DAD0545FF359}" destId="{B5B039C5-F8EF-4C51-A41F-2049DEDC46D2}" srcOrd="0" destOrd="0" presId="urn:microsoft.com/office/officeart/2005/8/layout/lProcess2"/>
    <dgm:cxn modelId="{560C072D-08C9-4EAF-91D2-DCA0B0C3BC7E}" type="presOf" srcId="{4111A67E-592A-4602-8C71-4703903307FB}" destId="{47514927-0010-4DB6-B0E8-16379E54BAD5}" srcOrd="0" destOrd="0" presId="urn:microsoft.com/office/officeart/2005/8/layout/lProcess2"/>
    <dgm:cxn modelId="{14A32030-658D-4803-A573-8BB906DF51E2}" type="presOf" srcId="{D11F79DA-04B0-4C55-A732-39B1FC23EFE9}" destId="{E8C91EBE-2EAF-4183-A12F-9CF94DADA29E}" srcOrd="0" destOrd="0" presId="urn:microsoft.com/office/officeart/2005/8/layout/lProcess2"/>
    <dgm:cxn modelId="{CE39AB31-097E-4777-9310-428F12340624}" srcId="{41288B9C-43BC-4EC4-AED1-A186563E6169}" destId="{D9437244-E531-405B-AEA2-E66342FF38A0}" srcOrd="1" destOrd="0" parTransId="{B4B215A6-ABF5-44CB-9D9E-0EF57EBAB3C0}" sibTransId="{5CC7514E-E206-42FE-879A-D389811D30E9}"/>
    <dgm:cxn modelId="{D6CBB535-8C81-476E-87CA-C669DD57EEAF}" srcId="{B7D1C118-9EB8-4C21-A266-B95DB3AC8919}" destId="{581C0F8F-224B-418C-8A31-8BDE6F616BA7}" srcOrd="1" destOrd="0" parTransId="{945E1302-ACE6-46C0-AA60-8C4D1AC493B0}" sibTransId="{F003156D-F29B-45B5-83A4-824C36CF765B}"/>
    <dgm:cxn modelId="{9BB6F136-451B-4578-8A36-9B2761EEA836}" srcId="{B7D1C118-9EB8-4C21-A266-B95DB3AC8919}" destId="{672FC2B2-87EE-4739-86CD-DAD0545FF359}" srcOrd="4" destOrd="0" parTransId="{A416B8B3-8C43-406D-8A5C-1696F56B8178}" sibTransId="{90D6D3E1-5923-4B17-A439-422641A6C51B}"/>
    <dgm:cxn modelId="{85899939-E2DA-4FB9-AA6E-B605811FD13B}" type="presOf" srcId="{167DA647-C548-4231-9AD5-BFE1A808A5EB}" destId="{96CDBA36-0588-4A3F-B3F5-F8F5CAC9695A}" srcOrd="0" destOrd="0" presId="urn:microsoft.com/office/officeart/2005/8/layout/lProcess2"/>
    <dgm:cxn modelId="{B5A7483D-7E15-4AB2-A3AC-3FF955C4D9D0}" type="presOf" srcId="{B7D1C118-9EB8-4C21-A266-B95DB3AC8919}" destId="{516AF480-6D09-4393-B754-F72D12DDE705}" srcOrd="1" destOrd="0" presId="urn:microsoft.com/office/officeart/2005/8/layout/lProcess2"/>
    <dgm:cxn modelId="{DE5E863D-2CAC-4F9B-A0E0-D688C6B0802A}" srcId="{B7D1C118-9EB8-4C21-A266-B95DB3AC8919}" destId="{CA0264AA-9711-4245-9F58-75081231564E}" srcOrd="5" destOrd="0" parTransId="{13683C44-E1A9-4FA6-BE8B-FB305BA66B65}" sibTransId="{8B58B0C6-24FD-46D5-BB1B-08955FCDF8B3}"/>
    <dgm:cxn modelId="{BC03C85F-BDD8-4C42-843A-0511DF9D4064}" srcId="{41288B9C-43BC-4EC4-AED1-A186563E6169}" destId="{E38FBB78-C6CB-4D58-8E60-8DFC0ECA04F1}" srcOrd="2" destOrd="0" parTransId="{25FE2E61-DEF0-40F7-9203-A5FC9C5F99F5}" sibTransId="{FCDF0D4F-CDEC-41A1-8F6B-9DDF1C5E8038}"/>
    <dgm:cxn modelId="{07402642-90E0-46E9-97EB-5213C2FAC6B0}" type="presOf" srcId="{38A4A762-A038-4F61-B600-60DC6C26ED74}" destId="{BFFC3173-5403-4DCB-9EB0-491EA5A8FE55}" srcOrd="0" destOrd="0" presId="urn:microsoft.com/office/officeart/2005/8/layout/lProcess2"/>
    <dgm:cxn modelId="{A165A944-E99D-4650-AEEE-FF391B98DC08}" type="presOf" srcId="{41288B9C-43BC-4EC4-AED1-A186563E6169}" destId="{E7CF7CC4-E541-4683-9E82-3193A521BC36}" srcOrd="0" destOrd="0" presId="urn:microsoft.com/office/officeart/2005/8/layout/lProcess2"/>
    <dgm:cxn modelId="{889A5365-0393-4FAF-AD32-2B07E423D83A}" type="presOf" srcId="{2A39CFAE-A516-464A-8059-B3413AB0771F}" destId="{A8C79F2C-79E4-4345-B49A-38A3C7E3B2B5}" srcOrd="0" destOrd="0" presId="urn:microsoft.com/office/officeart/2005/8/layout/lProcess2"/>
    <dgm:cxn modelId="{9138DF46-25F2-49F5-9715-30046766E5AE}" type="presOf" srcId="{4BEF3B5D-A07D-431A-9D53-6BA5FC904563}" destId="{980B2F3A-96C1-43AF-A792-36536D1A101F}" srcOrd="1" destOrd="0" presId="urn:microsoft.com/office/officeart/2005/8/layout/lProcess2"/>
    <dgm:cxn modelId="{55616549-5979-4807-A2BE-CE9E39E5A340}" srcId="{5D16BD3F-D54B-429F-815D-A2ACDAB14B24}" destId="{4111A67E-592A-4602-8C71-4703903307FB}" srcOrd="3" destOrd="0" parTransId="{333E3835-9C1B-4693-BC40-7AB141855DA6}" sibTransId="{F59CCB58-9892-4E31-946E-DE939C7235EB}"/>
    <dgm:cxn modelId="{F6138C6A-685C-4265-A9F0-AF5767679550}" srcId="{4BEF3B5D-A07D-431A-9D53-6BA5FC904563}" destId="{269E122C-888A-43B6-923B-D98BBA63049F}" srcOrd="1" destOrd="0" parTransId="{E8D9E943-8F9B-4081-8A16-8A44F4D2F9D8}" sibTransId="{54AA7892-4DA6-45D9-B3ED-E98C48A9A743}"/>
    <dgm:cxn modelId="{8962986B-6284-4B25-A6EF-29EC3EBB7892}" type="presOf" srcId="{581C0F8F-224B-418C-8A31-8BDE6F616BA7}" destId="{D925A2BC-DEA0-4785-B689-93AC807A2E38}" srcOrd="0" destOrd="0" presId="urn:microsoft.com/office/officeart/2005/8/layout/lProcess2"/>
    <dgm:cxn modelId="{9A4ADC4C-7B31-4C1E-9B76-43AA59048DAF}" srcId="{111AD614-4517-4C91-8D18-B57C05EDDE8E}" destId="{167DA647-C548-4231-9AD5-BFE1A808A5EB}" srcOrd="0" destOrd="0" parTransId="{2D17BC00-C586-46A6-B1C8-AB8B8FED7671}" sibTransId="{C3BCF2B0-B8AC-4071-ABF2-6F66DFD9F7D5}"/>
    <dgm:cxn modelId="{491E2570-31A3-4124-9602-59404701A4A7}" type="presOf" srcId="{499CC6D5-C25B-40C7-B58B-5934D356FED8}" destId="{7ACBBB38-03FA-460A-B8D8-B73B0514C900}" srcOrd="0" destOrd="0" presId="urn:microsoft.com/office/officeart/2005/8/layout/lProcess2"/>
    <dgm:cxn modelId="{AF609050-583C-451A-ADBC-5C8C0D6C24EE}" srcId="{111AD614-4517-4C91-8D18-B57C05EDDE8E}" destId="{2A39CFAE-A516-464A-8059-B3413AB0771F}" srcOrd="2" destOrd="0" parTransId="{CC19E43C-2478-4540-9F62-20B684AC8356}" sibTransId="{0584B930-C0C7-4E27-B1C6-510B5CF585C6}"/>
    <dgm:cxn modelId="{6DE73B51-803A-4AB4-993A-9F2C4FF99ABF}" type="presOf" srcId="{5D16BD3F-D54B-429F-815D-A2ACDAB14B24}" destId="{0E39698A-1E7E-4890-BCFB-2F50CF34CEB3}" srcOrd="0" destOrd="0" presId="urn:microsoft.com/office/officeart/2005/8/layout/lProcess2"/>
    <dgm:cxn modelId="{DB4F7052-6BD8-449C-BF15-B484B2AB1B41}" type="presOf" srcId="{E4CFE52B-028E-4D10-88BF-CD76D171056E}" destId="{236A5831-90E9-4834-8107-F6DFF8B45850}" srcOrd="0" destOrd="0" presId="urn:microsoft.com/office/officeart/2005/8/layout/lProcess2"/>
    <dgm:cxn modelId="{76C94673-E582-4863-8B38-FDD3B2F99F18}" srcId="{111AD614-4517-4C91-8D18-B57C05EDDE8E}" destId="{95DA8684-E0CD-4F46-A234-5D37F6703CCB}" srcOrd="3" destOrd="0" parTransId="{B29B6618-E6AD-4D92-BC24-85594F07B250}" sibTransId="{753E8F39-627D-48FD-B39D-0DC093816290}"/>
    <dgm:cxn modelId="{9EE03176-CFD3-4A27-BCBA-251C6B209970}" type="presOf" srcId="{0FB01F94-420D-4AA0-B58A-FDBEECB0D78C}" destId="{E24C3DAB-7704-4709-8766-48F9203B34D6}" srcOrd="0" destOrd="0" presId="urn:microsoft.com/office/officeart/2005/8/layout/lProcess2"/>
    <dgm:cxn modelId="{E840107B-4002-444B-857A-626CCF2B86B6}" type="presOf" srcId="{CA0264AA-9711-4245-9F58-75081231564E}" destId="{25898F3C-C996-43F6-9829-9411BCD6F1EB}" srcOrd="0" destOrd="0" presId="urn:microsoft.com/office/officeart/2005/8/layout/lProcess2"/>
    <dgm:cxn modelId="{CE750688-B888-4ECB-8B63-2A2479A5176E}" srcId="{B7D1C118-9EB8-4C21-A266-B95DB3AC8919}" destId="{EE63D62E-39FC-4454-B812-92D963E33C4A}" srcOrd="3" destOrd="0" parTransId="{8B936C75-DC7D-4BAB-8790-703CB5CC5767}" sibTransId="{9FB15370-3936-4CDC-9304-8914A9D2A05C}"/>
    <dgm:cxn modelId="{5CA6F18A-1109-4707-965A-45EBD179031D}" type="presOf" srcId="{AACC6FFE-AFA0-44CB-92CB-3FB6A1FBF0DC}" destId="{3F1B1EC0-8063-46B8-A441-ADB36229ED76}" srcOrd="0" destOrd="0" presId="urn:microsoft.com/office/officeart/2005/8/layout/lProcess2"/>
    <dgm:cxn modelId="{1604BB91-13E6-4765-AC96-29F4EF009417}" type="presOf" srcId="{68812ECB-40A1-4116-B52B-8755099323D1}" destId="{4ECE44FE-2A01-447C-92A5-0F72ABAD5560}" srcOrd="0" destOrd="0" presId="urn:microsoft.com/office/officeart/2005/8/layout/lProcess2"/>
    <dgm:cxn modelId="{40065295-5361-46C8-A891-CE8497C7123D}" srcId="{41288B9C-43BC-4EC4-AED1-A186563E6169}" destId="{0FB01F94-420D-4AA0-B58A-FDBEECB0D78C}" srcOrd="0" destOrd="0" parTransId="{21552B4C-F104-4FE9-8004-2954F826B570}" sibTransId="{7255B363-2338-4D7F-B133-2F17168AFEAA}"/>
    <dgm:cxn modelId="{014FEA98-7180-4E94-8A23-8C19FECE428D}" type="presOf" srcId="{5D16BD3F-D54B-429F-815D-A2ACDAB14B24}" destId="{5621DB89-91C4-4C46-82CB-FA3C9E9F92E5}" srcOrd="1" destOrd="0" presId="urn:microsoft.com/office/officeart/2005/8/layout/lProcess2"/>
    <dgm:cxn modelId="{9183F7A0-C546-42F8-B58F-8CCFE00254C5}" srcId="{B7D1C118-9EB8-4C21-A266-B95DB3AC8919}" destId="{68812ECB-40A1-4116-B52B-8755099323D1}" srcOrd="6" destOrd="0" parTransId="{773529FD-6E2E-429B-AF51-2B9D33A15BCE}" sibTransId="{79AFE312-C3C7-4181-84BE-CD2CEB3053E4}"/>
    <dgm:cxn modelId="{1C7B83A7-D402-4063-BA60-03A7034A0807}" type="presOf" srcId="{C3FCF674-4756-44D7-8CC6-C835F664F8F2}" destId="{D10B96F0-A958-4F71-9187-660A81070C9D}" srcOrd="0" destOrd="0" presId="urn:microsoft.com/office/officeart/2005/8/layout/lProcess2"/>
    <dgm:cxn modelId="{D7E1E6A8-CBC3-4AFA-8864-1D6746FE7D2B}" type="presOf" srcId="{111AD614-4517-4C91-8D18-B57C05EDDE8E}" destId="{B918CB83-6AF0-45AF-B007-ABC1A3C2B183}" srcOrd="0" destOrd="0" presId="urn:microsoft.com/office/officeart/2005/8/layout/lProcess2"/>
    <dgm:cxn modelId="{D4C9F4AC-4D9B-41B6-8922-8A10134B9796}" type="presOf" srcId="{41288B9C-43BC-4EC4-AED1-A186563E6169}" destId="{30B86185-7720-4734-B1E7-861217581C7B}" srcOrd="1" destOrd="0" presId="urn:microsoft.com/office/officeart/2005/8/layout/lProcess2"/>
    <dgm:cxn modelId="{D1D1E1B3-8151-47A2-9516-433B75C00966}" type="presOf" srcId="{B7D1C118-9EB8-4C21-A266-B95DB3AC8919}" destId="{2624C6AA-30E8-4B2F-9BEF-5A574B59DEF7}" srcOrd="0" destOrd="0" presId="urn:microsoft.com/office/officeart/2005/8/layout/lProcess2"/>
    <dgm:cxn modelId="{6BF621B7-4958-48B4-960E-B30EC1E8A6A0}" srcId="{5D16BD3F-D54B-429F-815D-A2ACDAB14B24}" destId="{617BB37D-C13D-4987-AA51-71D5A73AE73D}" srcOrd="2" destOrd="0" parTransId="{79EEB8BD-65E9-42F1-A3AE-3E2EA99CD08A}" sibTransId="{3BA27011-69B3-4642-9511-89ED12F784CD}"/>
    <dgm:cxn modelId="{A304B8B8-68D5-4585-A3A0-4427823A25D6}" type="presOf" srcId="{111AD614-4517-4C91-8D18-B57C05EDDE8E}" destId="{1ABD5B55-0313-4D2F-B6AF-28803C96342D}" srcOrd="1" destOrd="0" presId="urn:microsoft.com/office/officeart/2005/8/layout/lProcess2"/>
    <dgm:cxn modelId="{3E9C16BD-5D7F-44B9-9B4C-81A99F7BC153}" type="presOf" srcId="{EE63D62E-39FC-4454-B812-92D963E33C4A}" destId="{7BFDA269-3B8B-43F9-B6D3-FD4ECC6D1433}" srcOrd="0" destOrd="0" presId="urn:microsoft.com/office/officeart/2005/8/layout/lProcess2"/>
    <dgm:cxn modelId="{F3969BBE-B4BC-4511-B287-553E415CDDED}" type="presOf" srcId="{95DA8684-E0CD-4F46-A234-5D37F6703CCB}" destId="{D29361A5-9400-4AA3-AF5E-8B68C9ABF02E}" srcOrd="0" destOrd="0" presId="urn:microsoft.com/office/officeart/2005/8/layout/lProcess2"/>
    <dgm:cxn modelId="{E39A1EC6-9E9E-4091-B3F0-D0453E263304}" type="presOf" srcId="{0656BB20-8E7D-40F8-B586-9D1D8C98602B}" destId="{F4A7658F-EF63-4EF9-8228-46F4BA61AD84}" srcOrd="0" destOrd="0" presId="urn:microsoft.com/office/officeart/2005/8/layout/lProcess2"/>
    <dgm:cxn modelId="{945AB0C9-1476-4904-A6DE-E15C86A08DB9}" srcId="{4BEF3B5D-A07D-431A-9D53-6BA5FC904563}" destId="{AACC6FFE-AFA0-44CB-92CB-3FB6A1FBF0DC}" srcOrd="2" destOrd="0" parTransId="{76564928-E486-43BB-94BF-50097492AAEB}" sibTransId="{B4512D4B-8A39-43B6-8B41-D1C04441E866}"/>
    <dgm:cxn modelId="{69A9D5C9-D2FC-4357-A87B-61BB196DD25D}" type="presOf" srcId="{F73178C4-7633-4BE9-B2D4-D56C1B798E5A}" destId="{AEB5216C-8310-479A-83D1-A277D431C736}" srcOrd="0" destOrd="0" presId="urn:microsoft.com/office/officeart/2005/8/layout/lProcess2"/>
    <dgm:cxn modelId="{85CF28CA-D5B3-4C8E-8F31-70B090125724}" type="presOf" srcId="{4BEF3B5D-A07D-431A-9D53-6BA5FC904563}" destId="{AFC1BE2F-2AD2-4C6D-A941-5C4F2C0637EA}" srcOrd="0" destOrd="0" presId="urn:microsoft.com/office/officeart/2005/8/layout/lProcess2"/>
    <dgm:cxn modelId="{D5B5FECC-76BF-4640-9FCB-7A4697194DF4}" srcId="{A6B8C06D-03DF-495E-84DD-F2267D08A99F}" destId="{111AD614-4517-4C91-8D18-B57C05EDDE8E}" srcOrd="2" destOrd="0" parTransId="{F4A95B18-0EB0-4EFB-B36D-7885F14BF7FB}" sibTransId="{A4DEE49E-9DC0-491B-9C7A-D695BFCD7990}"/>
    <dgm:cxn modelId="{EECBDFCF-2C33-4D88-8FF8-3717C7695539}" srcId="{5D16BD3F-D54B-429F-815D-A2ACDAB14B24}" destId="{499CC6D5-C25B-40C7-B58B-5934D356FED8}" srcOrd="1" destOrd="0" parTransId="{AE22ECA0-B10C-4DAC-BD2C-BDDFDA86758F}" sibTransId="{679007F4-23D0-4B67-B5BA-1FBC0809AA32}"/>
    <dgm:cxn modelId="{69031FD4-9C69-433F-AA4F-C16C755E8FA4}" srcId="{5D16BD3F-D54B-429F-815D-A2ACDAB14B24}" destId="{F73178C4-7633-4BE9-B2D4-D56C1B798E5A}" srcOrd="0" destOrd="0" parTransId="{B70F9336-BDBB-49ED-B6B6-045B72B1CDAA}" sibTransId="{4C54B1F1-E598-41A4-A151-FCD91CB3FBCB}"/>
    <dgm:cxn modelId="{A35B39D4-3474-4FF1-8882-04DD12059A30}" type="presOf" srcId="{13E00A72-5423-4D7B-B484-DF6D30AC27C2}" destId="{F8D3900D-C572-475B-900D-308A3E741E71}" srcOrd="0" destOrd="0" presId="urn:microsoft.com/office/officeart/2005/8/layout/lProcess2"/>
    <dgm:cxn modelId="{214467D5-623D-41A6-84C3-72F4FAF454A8}" srcId="{B7D1C118-9EB8-4C21-A266-B95DB3AC8919}" destId="{E4CFE52B-028E-4D10-88BF-CD76D171056E}" srcOrd="2" destOrd="0" parTransId="{3976E6BD-1332-4882-BD4D-63781FADBA62}" sibTransId="{2F61B706-04E2-4087-A0CF-CB70609A30AD}"/>
    <dgm:cxn modelId="{62406ADD-A755-4CCE-977A-5698BD21AFF4}" type="presOf" srcId="{269E122C-888A-43B6-923B-D98BBA63049F}" destId="{86BD625A-DC80-4059-B6E9-27A5A3C33137}" srcOrd="0" destOrd="0" presId="urn:microsoft.com/office/officeart/2005/8/layout/lProcess2"/>
    <dgm:cxn modelId="{072AACE7-48F8-48A5-AD2F-CFF1C601C21C}" type="presOf" srcId="{E38FBB78-C6CB-4D58-8E60-8DFC0ECA04F1}" destId="{0235D935-32AB-4941-8405-DA9298CD2CE5}" srcOrd="0" destOrd="0" presId="urn:microsoft.com/office/officeart/2005/8/layout/lProcess2"/>
    <dgm:cxn modelId="{2A4ADAEC-B78D-4F2B-BDBE-F6FABCE3E2F0}" type="presOf" srcId="{617BB37D-C13D-4987-AA51-71D5A73AE73D}" destId="{C5A1AE13-8786-4DFB-9D96-39B9C9244D7B}" srcOrd="0" destOrd="0" presId="urn:microsoft.com/office/officeart/2005/8/layout/lProcess2"/>
    <dgm:cxn modelId="{FEFDADF3-8DC0-4501-8714-AC0765652109}" srcId="{41288B9C-43BC-4EC4-AED1-A186563E6169}" destId="{38A4A762-A038-4F61-B600-60DC6C26ED74}" srcOrd="3" destOrd="0" parTransId="{DE594F75-64D0-4C80-BCB0-565B0A862261}" sibTransId="{0070AAD1-081E-4988-AE83-4148B38CCC7D}"/>
    <dgm:cxn modelId="{EDF544F4-5782-41FB-A504-5E2F7C04B755}" srcId="{4BEF3B5D-A07D-431A-9D53-6BA5FC904563}" destId="{2C2ECF34-4D81-4B08-A1DC-BE1E78FD7FA7}" srcOrd="0" destOrd="0" parTransId="{36E53B39-97DF-4A9C-A3A8-0487BED3C97C}" sibTransId="{E55E0469-A657-456B-A623-55C6D83AFA7A}"/>
    <dgm:cxn modelId="{AA5E51F7-48D5-46ED-83BC-EE1F2A844613}" type="presOf" srcId="{D9437244-E531-405B-AEA2-E66342FF38A0}" destId="{A6F99C4A-3070-4B92-BF3C-BDD6077EDA6F}" srcOrd="0" destOrd="0" presId="urn:microsoft.com/office/officeart/2005/8/layout/lProcess2"/>
    <dgm:cxn modelId="{FFA09EF8-6C21-48E8-8333-AF35C1C0F772}" srcId="{A6B8C06D-03DF-495E-84DD-F2267D08A99F}" destId="{4BEF3B5D-A07D-431A-9D53-6BA5FC904563}" srcOrd="0" destOrd="0" parTransId="{502FE6D9-D466-4255-BCCC-B5E97191A9BD}" sibTransId="{6D90D0AD-4F40-44DF-AB7A-E8E2D160A1EE}"/>
    <dgm:cxn modelId="{6015C1FD-A2C9-4CD9-AB68-F6F6C6E7E36F}" type="presOf" srcId="{2C2ECF34-4D81-4B08-A1DC-BE1E78FD7FA7}" destId="{2B677982-9A6C-4E58-829F-3EB6604A7A21}" srcOrd="0" destOrd="0" presId="urn:microsoft.com/office/officeart/2005/8/layout/lProcess2"/>
    <dgm:cxn modelId="{69507038-D6B2-4953-B7C1-2CB98149736D}" type="presParOf" srcId="{96BD8A4F-AC46-4DA3-A93F-73532CC56722}" destId="{FC815CE8-021A-4BBF-955E-6A51371D5C74}" srcOrd="0" destOrd="0" presId="urn:microsoft.com/office/officeart/2005/8/layout/lProcess2"/>
    <dgm:cxn modelId="{6E409B10-CD3E-4FDF-B18E-6FB5671878CD}" type="presParOf" srcId="{FC815CE8-021A-4BBF-955E-6A51371D5C74}" destId="{AFC1BE2F-2AD2-4C6D-A941-5C4F2C0637EA}" srcOrd="0" destOrd="0" presId="urn:microsoft.com/office/officeart/2005/8/layout/lProcess2"/>
    <dgm:cxn modelId="{1A63E547-44CC-417B-8EDB-8314DED9B03B}" type="presParOf" srcId="{FC815CE8-021A-4BBF-955E-6A51371D5C74}" destId="{980B2F3A-96C1-43AF-A792-36536D1A101F}" srcOrd="1" destOrd="0" presId="urn:microsoft.com/office/officeart/2005/8/layout/lProcess2"/>
    <dgm:cxn modelId="{F4076B4D-32F3-4310-BD67-084CBE4F7A1B}" type="presParOf" srcId="{FC815CE8-021A-4BBF-955E-6A51371D5C74}" destId="{0AF46B6B-28D1-4D0B-88DF-F5E389EE4F69}" srcOrd="2" destOrd="0" presId="urn:microsoft.com/office/officeart/2005/8/layout/lProcess2"/>
    <dgm:cxn modelId="{9FD41953-E699-4CFE-83DE-D7951559117D}" type="presParOf" srcId="{0AF46B6B-28D1-4D0B-88DF-F5E389EE4F69}" destId="{A91764AF-60EB-474D-A448-EF97C8EF2C6C}" srcOrd="0" destOrd="0" presId="urn:microsoft.com/office/officeart/2005/8/layout/lProcess2"/>
    <dgm:cxn modelId="{7897C4A3-EA54-4EFF-8B3D-A8CBCF4AF3EA}" type="presParOf" srcId="{A91764AF-60EB-474D-A448-EF97C8EF2C6C}" destId="{2B677982-9A6C-4E58-829F-3EB6604A7A21}" srcOrd="0" destOrd="0" presId="urn:microsoft.com/office/officeart/2005/8/layout/lProcess2"/>
    <dgm:cxn modelId="{DFB94E69-B44C-45E0-9BE6-2F391F4F376C}" type="presParOf" srcId="{A91764AF-60EB-474D-A448-EF97C8EF2C6C}" destId="{FABB3F67-C6B9-4131-B023-7764BD03C58E}" srcOrd="1" destOrd="0" presId="urn:microsoft.com/office/officeart/2005/8/layout/lProcess2"/>
    <dgm:cxn modelId="{5582305A-CD6B-4B07-9C60-8102B22C61E2}" type="presParOf" srcId="{A91764AF-60EB-474D-A448-EF97C8EF2C6C}" destId="{86BD625A-DC80-4059-B6E9-27A5A3C33137}" srcOrd="2" destOrd="0" presId="urn:microsoft.com/office/officeart/2005/8/layout/lProcess2"/>
    <dgm:cxn modelId="{175E80E2-5DFC-495F-8CFB-ED2771B100F2}" type="presParOf" srcId="{A91764AF-60EB-474D-A448-EF97C8EF2C6C}" destId="{C6273504-A434-4EA3-BC45-13638918DB3B}" srcOrd="3" destOrd="0" presId="urn:microsoft.com/office/officeart/2005/8/layout/lProcess2"/>
    <dgm:cxn modelId="{9BAA32D4-8EE4-4941-81A5-3FF6EDF7DB27}" type="presParOf" srcId="{A91764AF-60EB-474D-A448-EF97C8EF2C6C}" destId="{3F1B1EC0-8063-46B8-A441-ADB36229ED76}" srcOrd="4" destOrd="0" presId="urn:microsoft.com/office/officeart/2005/8/layout/lProcess2"/>
    <dgm:cxn modelId="{B4E346C1-10C5-4C68-9E6F-D74EFA948A64}" type="presParOf" srcId="{A91764AF-60EB-474D-A448-EF97C8EF2C6C}" destId="{9896F1BF-B447-4091-8BE1-9CC60636A9B0}" srcOrd="5" destOrd="0" presId="urn:microsoft.com/office/officeart/2005/8/layout/lProcess2"/>
    <dgm:cxn modelId="{2479A91B-5740-4524-A0B0-F5114B2D53B9}" type="presParOf" srcId="{A91764AF-60EB-474D-A448-EF97C8EF2C6C}" destId="{F8D3900D-C572-475B-900D-308A3E741E71}" srcOrd="6" destOrd="0" presId="urn:microsoft.com/office/officeart/2005/8/layout/lProcess2"/>
    <dgm:cxn modelId="{1FA2874F-EF4D-401B-BC87-DBA8D2BCDA0F}" type="presParOf" srcId="{A91764AF-60EB-474D-A448-EF97C8EF2C6C}" destId="{1051989F-080D-45F6-9A24-81F7E40BE70F}" srcOrd="7" destOrd="0" presId="urn:microsoft.com/office/officeart/2005/8/layout/lProcess2"/>
    <dgm:cxn modelId="{5D027ACC-5AF0-42D6-97F5-0C77FA37156D}" type="presParOf" srcId="{A91764AF-60EB-474D-A448-EF97C8EF2C6C}" destId="{D10B96F0-A958-4F71-9187-660A81070C9D}" srcOrd="8" destOrd="0" presId="urn:microsoft.com/office/officeart/2005/8/layout/lProcess2"/>
    <dgm:cxn modelId="{BD617C12-33E6-492E-B002-6123C604D853}" type="presParOf" srcId="{96BD8A4F-AC46-4DA3-A93F-73532CC56722}" destId="{2F580993-67BB-4431-83EB-B46AB25AE924}" srcOrd="1" destOrd="0" presId="urn:microsoft.com/office/officeart/2005/8/layout/lProcess2"/>
    <dgm:cxn modelId="{0CB31DD2-9567-401E-99D5-84182E8E4C20}" type="presParOf" srcId="{96BD8A4F-AC46-4DA3-A93F-73532CC56722}" destId="{C8674A0E-70B2-41A6-A804-33DD5C86905A}" srcOrd="2" destOrd="0" presId="urn:microsoft.com/office/officeart/2005/8/layout/lProcess2"/>
    <dgm:cxn modelId="{59376514-017D-4FDD-9C20-ABD9938F1A0C}" type="presParOf" srcId="{C8674A0E-70B2-41A6-A804-33DD5C86905A}" destId="{0E39698A-1E7E-4890-BCFB-2F50CF34CEB3}" srcOrd="0" destOrd="0" presId="urn:microsoft.com/office/officeart/2005/8/layout/lProcess2"/>
    <dgm:cxn modelId="{86410E62-6184-4214-ADD6-0D50D4C14E62}" type="presParOf" srcId="{C8674A0E-70B2-41A6-A804-33DD5C86905A}" destId="{5621DB89-91C4-4C46-82CB-FA3C9E9F92E5}" srcOrd="1" destOrd="0" presId="urn:microsoft.com/office/officeart/2005/8/layout/lProcess2"/>
    <dgm:cxn modelId="{831F8A9B-EC91-4431-82BB-FA00B40810DE}" type="presParOf" srcId="{C8674A0E-70B2-41A6-A804-33DD5C86905A}" destId="{FAB74FE5-74E8-47A2-8B9B-F7D5F87D2943}" srcOrd="2" destOrd="0" presId="urn:microsoft.com/office/officeart/2005/8/layout/lProcess2"/>
    <dgm:cxn modelId="{977E799C-2F3E-4760-8CFC-B2E082ED7D2B}" type="presParOf" srcId="{FAB74FE5-74E8-47A2-8B9B-F7D5F87D2943}" destId="{CF210153-E2D3-4EC6-9DED-7C249F8F7F36}" srcOrd="0" destOrd="0" presId="urn:microsoft.com/office/officeart/2005/8/layout/lProcess2"/>
    <dgm:cxn modelId="{B0680C04-EC92-42C3-8EE8-1F3D0E71473E}" type="presParOf" srcId="{CF210153-E2D3-4EC6-9DED-7C249F8F7F36}" destId="{AEB5216C-8310-479A-83D1-A277D431C736}" srcOrd="0" destOrd="0" presId="urn:microsoft.com/office/officeart/2005/8/layout/lProcess2"/>
    <dgm:cxn modelId="{B0412878-DA46-4753-BA43-6F23764AE031}" type="presParOf" srcId="{CF210153-E2D3-4EC6-9DED-7C249F8F7F36}" destId="{4C9DA7BC-0DD4-42EB-87EF-C92876ACA5F4}" srcOrd="1" destOrd="0" presId="urn:microsoft.com/office/officeart/2005/8/layout/lProcess2"/>
    <dgm:cxn modelId="{DCFA93B6-222B-4421-89B6-CA9331C0BE3C}" type="presParOf" srcId="{CF210153-E2D3-4EC6-9DED-7C249F8F7F36}" destId="{7ACBBB38-03FA-460A-B8D8-B73B0514C900}" srcOrd="2" destOrd="0" presId="urn:microsoft.com/office/officeart/2005/8/layout/lProcess2"/>
    <dgm:cxn modelId="{65EFD2E1-64C5-4758-89EA-B9319F5A43B5}" type="presParOf" srcId="{CF210153-E2D3-4EC6-9DED-7C249F8F7F36}" destId="{28C2346D-490D-432C-A3FD-4DF7929879F5}" srcOrd="3" destOrd="0" presId="urn:microsoft.com/office/officeart/2005/8/layout/lProcess2"/>
    <dgm:cxn modelId="{AB3EF545-AD61-4F56-BF2A-E2C39F0345CE}" type="presParOf" srcId="{CF210153-E2D3-4EC6-9DED-7C249F8F7F36}" destId="{C5A1AE13-8786-4DFB-9D96-39B9C9244D7B}" srcOrd="4" destOrd="0" presId="urn:microsoft.com/office/officeart/2005/8/layout/lProcess2"/>
    <dgm:cxn modelId="{13392889-1AAE-4B51-83EE-C08208954B76}" type="presParOf" srcId="{CF210153-E2D3-4EC6-9DED-7C249F8F7F36}" destId="{B721ADC5-685C-41D4-BF01-AA82E1E66FFC}" srcOrd="5" destOrd="0" presId="urn:microsoft.com/office/officeart/2005/8/layout/lProcess2"/>
    <dgm:cxn modelId="{E7A4871E-775C-41CC-AA1E-F030440473C9}" type="presParOf" srcId="{CF210153-E2D3-4EC6-9DED-7C249F8F7F36}" destId="{47514927-0010-4DB6-B0E8-16379E54BAD5}" srcOrd="6" destOrd="0" presId="urn:microsoft.com/office/officeart/2005/8/layout/lProcess2"/>
    <dgm:cxn modelId="{BADD12AD-27B1-445B-A362-F2526A30FD84}" type="presParOf" srcId="{96BD8A4F-AC46-4DA3-A93F-73532CC56722}" destId="{8671EA55-7B95-4F48-8720-4DEC9CECDC82}" srcOrd="3" destOrd="0" presId="urn:microsoft.com/office/officeart/2005/8/layout/lProcess2"/>
    <dgm:cxn modelId="{2F55627B-095B-4283-8ABD-3F5E887B84EE}" type="presParOf" srcId="{96BD8A4F-AC46-4DA3-A93F-73532CC56722}" destId="{14F18004-C5C1-4E4F-B26A-501BF561D1EA}" srcOrd="4" destOrd="0" presId="urn:microsoft.com/office/officeart/2005/8/layout/lProcess2"/>
    <dgm:cxn modelId="{BF3B151D-ECA6-4C7A-B951-7DA87FE6BF22}" type="presParOf" srcId="{14F18004-C5C1-4E4F-B26A-501BF561D1EA}" destId="{B918CB83-6AF0-45AF-B007-ABC1A3C2B183}" srcOrd="0" destOrd="0" presId="urn:microsoft.com/office/officeart/2005/8/layout/lProcess2"/>
    <dgm:cxn modelId="{5AB70645-517F-44BA-8B1D-59A856E38CC3}" type="presParOf" srcId="{14F18004-C5C1-4E4F-B26A-501BF561D1EA}" destId="{1ABD5B55-0313-4D2F-B6AF-28803C96342D}" srcOrd="1" destOrd="0" presId="urn:microsoft.com/office/officeart/2005/8/layout/lProcess2"/>
    <dgm:cxn modelId="{1146B550-377A-40BD-993D-655A9E4AEF1B}" type="presParOf" srcId="{14F18004-C5C1-4E4F-B26A-501BF561D1EA}" destId="{4D0B2EF5-71A3-4F81-9A86-2D8E39374938}" srcOrd="2" destOrd="0" presId="urn:microsoft.com/office/officeart/2005/8/layout/lProcess2"/>
    <dgm:cxn modelId="{4322BAE9-A550-47D8-B2D6-AA7EC4F1BB9E}" type="presParOf" srcId="{4D0B2EF5-71A3-4F81-9A86-2D8E39374938}" destId="{A0EC6CD0-51FD-4442-8E71-4440C35B104E}" srcOrd="0" destOrd="0" presId="urn:microsoft.com/office/officeart/2005/8/layout/lProcess2"/>
    <dgm:cxn modelId="{132CB5DE-4934-43D9-99A2-0AE2D9FD7452}" type="presParOf" srcId="{A0EC6CD0-51FD-4442-8E71-4440C35B104E}" destId="{96CDBA36-0588-4A3F-B3F5-F8F5CAC9695A}" srcOrd="0" destOrd="0" presId="urn:microsoft.com/office/officeart/2005/8/layout/lProcess2"/>
    <dgm:cxn modelId="{1408148E-2EC6-4B28-AD2E-98A6EFAE4253}" type="presParOf" srcId="{A0EC6CD0-51FD-4442-8E71-4440C35B104E}" destId="{B5118730-6C96-4550-8E1E-4DA51BD2EF32}" srcOrd="1" destOrd="0" presId="urn:microsoft.com/office/officeart/2005/8/layout/lProcess2"/>
    <dgm:cxn modelId="{EF8AFFF4-40CC-4103-8DE8-97B772FEA4D2}" type="presParOf" srcId="{A0EC6CD0-51FD-4442-8E71-4440C35B104E}" destId="{E8C91EBE-2EAF-4183-A12F-9CF94DADA29E}" srcOrd="2" destOrd="0" presId="urn:microsoft.com/office/officeart/2005/8/layout/lProcess2"/>
    <dgm:cxn modelId="{0192C20C-B580-46A6-BD1B-353E514C750F}" type="presParOf" srcId="{A0EC6CD0-51FD-4442-8E71-4440C35B104E}" destId="{FC1E2962-D77F-4DEA-AECC-29E63172D097}" srcOrd="3" destOrd="0" presId="urn:microsoft.com/office/officeart/2005/8/layout/lProcess2"/>
    <dgm:cxn modelId="{638AD5E6-03E0-4A24-860B-FD861F1B635F}" type="presParOf" srcId="{A0EC6CD0-51FD-4442-8E71-4440C35B104E}" destId="{A8C79F2C-79E4-4345-B49A-38A3C7E3B2B5}" srcOrd="4" destOrd="0" presId="urn:microsoft.com/office/officeart/2005/8/layout/lProcess2"/>
    <dgm:cxn modelId="{601CFD70-BD16-44FC-B534-D82BDD86F478}" type="presParOf" srcId="{A0EC6CD0-51FD-4442-8E71-4440C35B104E}" destId="{F1759658-4E56-4C3D-874B-A898DD4B5F3D}" srcOrd="5" destOrd="0" presId="urn:microsoft.com/office/officeart/2005/8/layout/lProcess2"/>
    <dgm:cxn modelId="{C8DDA560-4108-48EF-95B2-D72CD0A89A3E}" type="presParOf" srcId="{A0EC6CD0-51FD-4442-8E71-4440C35B104E}" destId="{D29361A5-9400-4AA3-AF5E-8B68C9ABF02E}" srcOrd="6" destOrd="0" presId="urn:microsoft.com/office/officeart/2005/8/layout/lProcess2"/>
    <dgm:cxn modelId="{7E79EF0A-AD5D-4F43-A295-515FFBAA43CF}" type="presParOf" srcId="{A0EC6CD0-51FD-4442-8E71-4440C35B104E}" destId="{DE6896E0-2096-4D98-A18E-1C48DA9FE277}" srcOrd="7" destOrd="0" presId="urn:microsoft.com/office/officeart/2005/8/layout/lProcess2"/>
    <dgm:cxn modelId="{5C08A253-9289-4C56-A8AC-BB3905717B3E}" type="presParOf" srcId="{A0EC6CD0-51FD-4442-8E71-4440C35B104E}" destId="{F4A7658F-EF63-4EF9-8228-46F4BA61AD84}" srcOrd="8" destOrd="0" presId="urn:microsoft.com/office/officeart/2005/8/layout/lProcess2"/>
    <dgm:cxn modelId="{01688C07-8E0C-499A-9B7F-248364EF8503}" type="presParOf" srcId="{96BD8A4F-AC46-4DA3-A93F-73532CC56722}" destId="{685ED246-6A16-4CF2-96B2-D27106E5FC18}" srcOrd="5" destOrd="0" presId="urn:microsoft.com/office/officeart/2005/8/layout/lProcess2"/>
    <dgm:cxn modelId="{94C800D1-9ED0-4612-9959-15ACF1F804C0}" type="presParOf" srcId="{96BD8A4F-AC46-4DA3-A93F-73532CC56722}" destId="{8947EFEE-3C7D-4EAF-9AB6-38D66A5AEE2C}" srcOrd="6" destOrd="0" presId="urn:microsoft.com/office/officeart/2005/8/layout/lProcess2"/>
    <dgm:cxn modelId="{29627B1C-33CA-4D38-BDBA-ABC8CE47E25D}" type="presParOf" srcId="{8947EFEE-3C7D-4EAF-9AB6-38D66A5AEE2C}" destId="{2624C6AA-30E8-4B2F-9BEF-5A574B59DEF7}" srcOrd="0" destOrd="0" presId="urn:microsoft.com/office/officeart/2005/8/layout/lProcess2"/>
    <dgm:cxn modelId="{B7545872-23A4-4354-8933-6E45F3FC9B0A}" type="presParOf" srcId="{8947EFEE-3C7D-4EAF-9AB6-38D66A5AEE2C}" destId="{516AF480-6D09-4393-B754-F72D12DDE705}" srcOrd="1" destOrd="0" presId="urn:microsoft.com/office/officeart/2005/8/layout/lProcess2"/>
    <dgm:cxn modelId="{BFD498A4-40EF-47F1-B6AA-26B73D0B236F}" type="presParOf" srcId="{8947EFEE-3C7D-4EAF-9AB6-38D66A5AEE2C}" destId="{F58B2F53-04D1-4F39-A06C-D29832B2B9DF}" srcOrd="2" destOrd="0" presId="urn:microsoft.com/office/officeart/2005/8/layout/lProcess2"/>
    <dgm:cxn modelId="{FEAE7092-9D53-48B6-91D4-2CCEECB99205}" type="presParOf" srcId="{F58B2F53-04D1-4F39-A06C-D29832B2B9DF}" destId="{CEB94C25-BD23-4B95-84E6-B0FD5CA9D3B0}" srcOrd="0" destOrd="0" presId="urn:microsoft.com/office/officeart/2005/8/layout/lProcess2"/>
    <dgm:cxn modelId="{110CBF38-80AD-45F1-8FB0-04D70D4DDD91}" type="presParOf" srcId="{CEB94C25-BD23-4B95-84E6-B0FD5CA9D3B0}" destId="{CA17575C-9425-44D5-BEB1-B053FE71D470}" srcOrd="0" destOrd="0" presId="urn:microsoft.com/office/officeart/2005/8/layout/lProcess2"/>
    <dgm:cxn modelId="{599DD9CD-830A-48AD-8BB8-8A14D42D3F28}" type="presParOf" srcId="{CEB94C25-BD23-4B95-84E6-B0FD5CA9D3B0}" destId="{EE7E3846-3182-4A09-B69F-ABCA72106A43}" srcOrd="1" destOrd="0" presId="urn:microsoft.com/office/officeart/2005/8/layout/lProcess2"/>
    <dgm:cxn modelId="{373F1938-912B-49FD-AEF2-93ABF5E798D1}" type="presParOf" srcId="{CEB94C25-BD23-4B95-84E6-B0FD5CA9D3B0}" destId="{D925A2BC-DEA0-4785-B689-93AC807A2E38}" srcOrd="2" destOrd="0" presId="urn:microsoft.com/office/officeart/2005/8/layout/lProcess2"/>
    <dgm:cxn modelId="{745444EE-2B48-4AD4-868C-7F8372710A72}" type="presParOf" srcId="{CEB94C25-BD23-4B95-84E6-B0FD5CA9D3B0}" destId="{F3CC8859-7AD9-4E1D-810D-8AC17B5F803A}" srcOrd="3" destOrd="0" presId="urn:microsoft.com/office/officeart/2005/8/layout/lProcess2"/>
    <dgm:cxn modelId="{65A0F345-5F46-4057-B061-CDE6D6B6D34A}" type="presParOf" srcId="{CEB94C25-BD23-4B95-84E6-B0FD5CA9D3B0}" destId="{236A5831-90E9-4834-8107-F6DFF8B45850}" srcOrd="4" destOrd="0" presId="urn:microsoft.com/office/officeart/2005/8/layout/lProcess2"/>
    <dgm:cxn modelId="{52B161FB-139C-408A-BCD4-91F613691443}" type="presParOf" srcId="{CEB94C25-BD23-4B95-84E6-B0FD5CA9D3B0}" destId="{8DBD19C4-0C9F-445F-B9AB-B5344ACADE38}" srcOrd="5" destOrd="0" presId="urn:microsoft.com/office/officeart/2005/8/layout/lProcess2"/>
    <dgm:cxn modelId="{42ADA86E-1732-4ADC-99A9-F8F6BE69F3CD}" type="presParOf" srcId="{CEB94C25-BD23-4B95-84E6-B0FD5CA9D3B0}" destId="{7BFDA269-3B8B-43F9-B6D3-FD4ECC6D1433}" srcOrd="6" destOrd="0" presId="urn:microsoft.com/office/officeart/2005/8/layout/lProcess2"/>
    <dgm:cxn modelId="{6C6B8F43-427A-40CA-ACBA-B1D59B5B38B8}" type="presParOf" srcId="{CEB94C25-BD23-4B95-84E6-B0FD5CA9D3B0}" destId="{1881743A-D902-48D6-BF83-B9625B09FF89}" srcOrd="7" destOrd="0" presId="urn:microsoft.com/office/officeart/2005/8/layout/lProcess2"/>
    <dgm:cxn modelId="{BB356333-BDAC-45CF-86B5-5318C08F8BEE}" type="presParOf" srcId="{CEB94C25-BD23-4B95-84E6-B0FD5CA9D3B0}" destId="{B5B039C5-F8EF-4C51-A41F-2049DEDC46D2}" srcOrd="8" destOrd="0" presId="urn:microsoft.com/office/officeart/2005/8/layout/lProcess2"/>
    <dgm:cxn modelId="{3169946E-A602-401C-AB9C-3281714B8C87}" type="presParOf" srcId="{CEB94C25-BD23-4B95-84E6-B0FD5CA9D3B0}" destId="{E9E783D0-D844-4901-897E-8F0C7DFCC275}" srcOrd="9" destOrd="0" presId="urn:microsoft.com/office/officeart/2005/8/layout/lProcess2"/>
    <dgm:cxn modelId="{270E24AD-4999-4D7A-84E6-B762DFE7ACA6}" type="presParOf" srcId="{CEB94C25-BD23-4B95-84E6-B0FD5CA9D3B0}" destId="{25898F3C-C996-43F6-9829-9411BCD6F1EB}" srcOrd="10" destOrd="0" presId="urn:microsoft.com/office/officeart/2005/8/layout/lProcess2"/>
    <dgm:cxn modelId="{FBA2AEDA-CD8C-4FC5-BCF7-17EB86F93952}" type="presParOf" srcId="{CEB94C25-BD23-4B95-84E6-B0FD5CA9D3B0}" destId="{214A4943-AD4C-4DC9-B4AA-A388359DB799}" srcOrd="11" destOrd="0" presId="urn:microsoft.com/office/officeart/2005/8/layout/lProcess2"/>
    <dgm:cxn modelId="{45F3F4B6-F507-4091-8306-EDC408688CC7}" type="presParOf" srcId="{CEB94C25-BD23-4B95-84E6-B0FD5CA9D3B0}" destId="{4ECE44FE-2A01-447C-92A5-0F72ABAD5560}" srcOrd="12" destOrd="0" presId="urn:microsoft.com/office/officeart/2005/8/layout/lProcess2"/>
    <dgm:cxn modelId="{79FF1C58-4D97-49DE-B5C1-724D4B375F9E}" type="presParOf" srcId="{96BD8A4F-AC46-4DA3-A93F-73532CC56722}" destId="{2374E733-B855-488E-A776-B417B269A9EB}" srcOrd="7" destOrd="0" presId="urn:microsoft.com/office/officeart/2005/8/layout/lProcess2"/>
    <dgm:cxn modelId="{085665E7-3E2C-4DE5-B6A4-570DB18A9425}" type="presParOf" srcId="{96BD8A4F-AC46-4DA3-A93F-73532CC56722}" destId="{366C61B4-C240-4AEC-AEB4-10D8EADE09FE}" srcOrd="8" destOrd="0" presId="urn:microsoft.com/office/officeart/2005/8/layout/lProcess2"/>
    <dgm:cxn modelId="{BB77A35C-2D21-4287-98EA-8B2210C7771A}" type="presParOf" srcId="{366C61B4-C240-4AEC-AEB4-10D8EADE09FE}" destId="{E7CF7CC4-E541-4683-9E82-3193A521BC36}" srcOrd="0" destOrd="0" presId="urn:microsoft.com/office/officeart/2005/8/layout/lProcess2"/>
    <dgm:cxn modelId="{7242AEAC-1344-444D-9354-464B4B7D2302}" type="presParOf" srcId="{366C61B4-C240-4AEC-AEB4-10D8EADE09FE}" destId="{30B86185-7720-4734-B1E7-861217581C7B}" srcOrd="1" destOrd="0" presId="urn:microsoft.com/office/officeart/2005/8/layout/lProcess2"/>
    <dgm:cxn modelId="{4EDAB24B-5E85-43C9-AC5A-DB30799F651E}" type="presParOf" srcId="{366C61B4-C240-4AEC-AEB4-10D8EADE09FE}" destId="{5DC26BA0-F667-435F-9279-E0800014EF76}" srcOrd="2" destOrd="0" presId="urn:microsoft.com/office/officeart/2005/8/layout/lProcess2"/>
    <dgm:cxn modelId="{D2655BAC-F90A-421F-AF0E-08A7F477E7DA}" type="presParOf" srcId="{5DC26BA0-F667-435F-9279-E0800014EF76}" destId="{608ADAE4-18DF-41F3-8577-0D06BB4FBC30}" srcOrd="0" destOrd="0" presId="urn:microsoft.com/office/officeart/2005/8/layout/lProcess2"/>
    <dgm:cxn modelId="{20384888-BD12-43DF-A7AE-EC5EFB398FC8}" type="presParOf" srcId="{608ADAE4-18DF-41F3-8577-0D06BB4FBC30}" destId="{E24C3DAB-7704-4709-8766-48F9203B34D6}" srcOrd="0" destOrd="0" presId="urn:microsoft.com/office/officeart/2005/8/layout/lProcess2"/>
    <dgm:cxn modelId="{0FBEEAA7-0C59-4763-9523-573C25B8A5AD}" type="presParOf" srcId="{608ADAE4-18DF-41F3-8577-0D06BB4FBC30}" destId="{D2610140-2F59-4DB6-9A4C-B4BFAB97248A}" srcOrd="1" destOrd="0" presId="urn:microsoft.com/office/officeart/2005/8/layout/lProcess2"/>
    <dgm:cxn modelId="{A06CFC17-F02A-48F6-BC34-9CC04C5B247C}" type="presParOf" srcId="{608ADAE4-18DF-41F3-8577-0D06BB4FBC30}" destId="{A6F99C4A-3070-4B92-BF3C-BDD6077EDA6F}" srcOrd="2" destOrd="0" presId="urn:microsoft.com/office/officeart/2005/8/layout/lProcess2"/>
    <dgm:cxn modelId="{EC0F08FC-4D22-4E0C-B1E5-B01D5A7864E1}" type="presParOf" srcId="{608ADAE4-18DF-41F3-8577-0D06BB4FBC30}" destId="{03676FA0-4CAC-47C7-972D-A48E108BCF1A}" srcOrd="3" destOrd="0" presId="urn:microsoft.com/office/officeart/2005/8/layout/lProcess2"/>
    <dgm:cxn modelId="{54324854-4395-4394-8847-F8D4A6847A13}" type="presParOf" srcId="{608ADAE4-18DF-41F3-8577-0D06BB4FBC30}" destId="{0235D935-32AB-4941-8405-DA9298CD2CE5}" srcOrd="4" destOrd="0" presId="urn:microsoft.com/office/officeart/2005/8/layout/lProcess2"/>
    <dgm:cxn modelId="{A795D3CC-974E-40A0-8FE7-C49A6B5EF4F6}" type="presParOf" srcId="{608ADAE4-18DF-41F3-8577-0D06BB4FBC30}" destId="{551D517C-66E8-4BA4-9D91-C967F986B6F9}" srcOrd="5" destOrd="0" presId="urn:microsoft.com/office/officeart/2005/8/layout/lProcess2"/>
    <dgm:cxn modelId="{C96B774E-E21A-458F-86F3-C8621D5B089F}" type="presParOf" srcId="{608ADAE4-18DF-41F3-8577-0D06BB4FBC30}" destId="{BFFC3173-5403-4DCB-9EB0-491EA5A8FE55}" srcOrd="6" destOrd="0" presId="urn:microsoft.com/office/officeart/2005/8/layout/lProcess2"/>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C2175F4-DE01-4DE5-9933-116718B057E1}" type="doc">
      <dgm:prSet loTypeId="urn:microsoft.com/office/officeart/2009/3/layout/SubStepProcess" loCatId="process" qsTypeId="urn:microsoft.com/office/officeart/2005/8/quickstyle/simple1" qsCatId="simple" csTypeId="urn:microsoft.com/office/officeart/2005/8/colors/accent1_2" csCatId="accent1" phldr="1"/>
      <dgm:spPr/>
      <dgm:t>
        <a:bodyPr/>
        <a:lstStyle/>
        <a:p>
          <a:endParaRPr lang="en-US"/>
        </a:p>
      </dgm:t>
    </dgm:pt>
    <dgm:pt modelId="{45252834-309D-46B2-AC1F-C43BF2D85378}">
      <dgm:prSet phldrT="[Text]"/>
      <dgm:spPr/>
      <dgm:t>
        <a:bodyPr/>
        <a:lstStyle/>
        <a:p>
          <a:r>
            <a:rPr lang="en-US"/>
            <a:t>Risk at financial statement level</a:t>
          </a:r>
        </a:p>
      </dgm:t>
    </dgm:pt>
    <dgm:pt modelId="{066436A5-5FFF-4011-932D-97CB5358FB22}" type="parTrans" cxnId="{7440F905-1C7B-40BD-A22A-66E806C3D40E}">
      <dgm:prSet/>
      <dgm:spPr/>
      <dgm:t>
        <a:bodyPr/>
        <a:lstStyle/>
        <a:p>
          <a:endParaRPr lang="en-US"/>
        </a:p>
      </dgm:t>
    </dgm:pt>
    <dgm:pt modelId="{3A4313D7-DACF-4BF1-AF49-D2C3A8FB8D0D}" type="sibTrans" cxnId="{7440F905-1C7B-40BD-A22A-66E806C3D40E}">
      <dgm:prSet/>
      <dgm:spPr/>
      <dgm:t>
        <a:bodyPr/>
        <a:lstStyle/>
        <a:p>
          <a:endParaRPr lang="en-US"/>
        </a:p>
      </dgm:t>
    </dgm:pt>
    <dgm:pt modelId="{5838C2A5-7AA1-4571-8AF0-8E78285E9B58}">
      <dgm:prSet phldrT="[Text]"/>
      <dgm:spPr/>
      <dgm:t>
        <a:bodyPr/>
        <a:lstStyle/>
        <a:p>
          <a:r>
            <a:rPr lang="en-US"/>
            <a:t>Overall responses</a:t>
          </a:r>
        </a:p>
      </dgm:t>
    </dgm:pt>
    <dgm:pt modelId="{666ED173-E2F5-4EA7-8EE3-2DEA34BEF472}" type="parTrans" cxnId="{B3EF2DCF-CBDD-4106-A962-2B2AA17E3D84}">
      <dgm:prSet/>
      <dgm:spPr/>
      <dgm:t>
        <a:bodyPr/>
        <a:lstStyle/>
        <a:p>
          <a:endParaRPr lang="en-US"/>
        </a:p>
      </dgm:t>
    </dgm:pt>
    <dgm:pt modelId="{04610761-C9FD-430F-832C-53C8A2EFB3DD}" type="sibTrans" cxnId="{B3EF2DCF-CBDD-4106-A962-2B2AA17E3D84}">
      <dgm:prSet/>
      <dgm:spPr/>
      <dgm:t>
        <a:bodyPr/>
        <a:lstStyle/>
        <a:p>
          <a:endParaRPr lang="en-US"/>
        </a:p>
      </dgm:t>
    </dgm:pt>
    <dgm:pt modelId="{A021B73E-5617-461E-B4A8-CB240F3AF6AB}">
      <dgm:prSet phldrT="[Text]"/>
      <dgm:spPr/>
      <dgm:t>
        <a:bodyPr/>
        <a:lstStyle/>
        <a:p>
          <a:r>
            <a:rPr lang="en-ZA" dirty="0"/>
            <a:t>Scepticism</a:t>
          </a:r>
          <a:endParaRPr lang="en-US"/>
        </a:p>
      </dgm:t>
    </dgm:pt>
    <dgm:pt modelId="{28F4A46A-5963-4043-86AD-E02FCFE6BB6C}" type="parTrans" cxnId="{792FC6DD-161B-44C7-B6A4-57CCC6057099}">
      <dgm:prSet/>
      <dgm:spPr/>
      <dgm:t>
        <a:bodyPr/>
        <a:lstStyle/>
        <a:p>
          <a:endParaRPr lang="en-US"/>
        </a:p>
      </dgm:t>
    </dgm:pt>
    <dgm:pt modelId="{9EF3C33D-3CF4-4C9F-ABCE-9C6281F9E89A}" type="sibTrans" cxnId="{792FC6DD-161B-44C7-B6A4-57CCC6057099}">
      <dgm:prSet/>
      <dgm:spPr/>
      <dgm:t>
        <a:bodyPr/>
        <a:lstStyle/>
        <a:p>
          <a:endParaRPr lang="en-US"/>
        </a:p>
      </dgm:t>
    </dgm:pt>
    <dgm:pt modelId="{08C712A6-0AB6-4971-958B-5866FA40D328}">
      <dgm:prSet phldrT="[Text]"/>
      <dgm:spPr/>
      <dgm:t>
        <a:bodyPr/>
        <a:lstStyle/>
        <a:p>
          <a:r>
            <a:rPr lang="en-US"/>
            <a:t>Link procedures to assertion level risks</a:t>
          </a:r>
        </a:p>
      </dgm:t>
    </dgm:pt>
    <dgm:pt modelId="{AA3AF3A4-AB3C-4E3E-9F80-A68ED4DF73AF}" type="parTrans" cxnId="{1AAAE5BC-D3D6-4ECE-B366-62F383AB7A60}">
      <dgm:prSet/>
      <dgm:spPr/>
      <dgm:t>
        <a:bodyPr/>
        <a:lstStyle/>
        <a:p>
          <a:endParaRPr lang="en-US"/>
        </a:p>
      </dgm:t>
    </dgm:pt>
    <dgm:pt modelId="{DEFDA2D7-5625-45F4-9114-4BE73138E5B0}" type="sibTrans" cxnId="{1AAAE5BC-D3D6-4ECE-B366-62F383AB7A60}">
      <dgm:prSet/>
      <dgm:spPr/>
      <dgm:t>
        <a:bodyPr/>
        <a:lstStyle/>
        <a:p>
          <a:endParaRPr lang="en-US"/>
        </a:p>
      </dgm:t>
    </dgm:pt>
    <dgm:pt modelId="{66F5ED8F-820C-430C-B880-7AE68179C40A}">
      <dgm:prSet phldrT="[Text]"/>
      <dgm:spPr/>
      <dgm:t>
        <a:bodyPr/>
        <a:lstStyle/>
        <a:p>
          <a:r>
            <a:rPr lang="en-ZA" dirty="0"/>
            <a:t>Assignment</a:t>
          </a:r>
        </a:p>
      </dgm:t>
    </dgm:pt>
    <dgm:pt modelId="{51DC0E37-547D-4B3C-9135-9FCC79B031DE}" type="parTrans" cxnId="{8A92B10B-BFF7-4B20-84A0-23BA20FCF3B9}">
      <dgm:prSet/>
      <dgm:spPr/>
      <dgm:t>
        <a:bodyPr/>
        <a:lstStyle/>
        <a:p>
          <a:endParaRPr lang="en-US"/>
        </a:p>
      </dgm:t>
    </dgm:pt>
    <dgm:pt modelId="{21E5D785-7723-4172-8B87-BFD7FA6F549C}" type="sibTrans" cxnId="{8A92B10B-BFF7-4B20-84A0-23BA20FCF3B9}">
      <dgm:prSet/>
      <dgm:spPr/>
      <dgm:t>
        <a:bodyPr/>
        <a:lstStyle/>
        <a:p>
          <a:endParaRPr lang="en-US"/>
        </a:p>
      </dgm:t>
    </dgm:pt>
    <dgm:pt modelId="{4843DB45-51D6-4FC7-8481-7058F06EF2B4}">
      <dgm:prSet phldrT="[Text]"/>
      <dgm:spPr/>
      <dgm:t>
        <a:bodyPr/>
        <a:lstStyle/>
        <a:p>
          <a:r>
            <a:rPr lang="en-ZA" dirty="0"/>
            <a:t>Supervision</a:t>
          </a:r>
        </a:p>
      </dgm:t>
    </dgm:pt>
    <dgm:pt modelId="{D9433A3C-8E98-41C4-BEC4-FE69A4954CED}" type="parTrans" cxnId="{4686C3F6-B51B-41E1-A1B8-7DB87B615CA7}">
      <dgm:prSet/>
      <dgm:spPr/>
      <dgm:t>
        <a:bodyPr/>
        <a:lstStyle/>
        <a:p>
          <a:endParaRPr lang="en-US"/>
        </a:p>
      </dgm:t>
    </dgm:pt>
    <dgm:pt modelId="{D965BD17-7FC1-4158-AFDF-F500426FDE27}" type="sibTrans" cxnId="{4686C3F6-B51B-41E1-A1B8-7DB87B615CA7}">
      <dgm:prSet/>
      <dgm:spPr/>
      <dgm:t>
        <a:bodyPr/>
        <a:lstStyle/>
        <a:p>
          <a:endParaRPr lang="en-US"/>
        </a:p>
      </dgm:t>
    </dgm:pt>
    <dgm:pt modelId="{D4BE8B4A-2E68-40E7-996E-433B19AB37B3}">
      <dgm:prSet phldrT="[Text]"/>
      <dgm:spPr/>
      <dgm:t>
        <a:bodyPr/>
        <a:lstStyle/>
        <a:p>
          <a:r>
            <a:rPr lang="en-ZA" dirty="0"/>
            <a:t>Unpredictability</a:t>
          </a:r>
        </a:p>
      </dgm:t>
    </dgm:pt>
    <dgm:pt modelId="{A35F840C-4403-4FCD-B62C-234967359FC6}" type="parTrans" cxnId="{65A4572B-D4EF-43FA-ADDE-9746CD7BA1BE}">
      <dgm:prSet/>
      <dgm:spPr/>
      <dgm:t>
        <a:bodyPr/>
        <a:lstStyle/>
        <a:p>
          <a:endParaRPr lang="en-US"/>
        </a:p>
      </dgm:t>
    </dgm:pt>
    <dgm:pt modelId="{D2196524-4F2D-486B-8ABE-66AC6D8CC245}" type="sibTrans" cxnId="{65A4572B-D4EF-43FA-ADDE-9746CD7BA1BE}">
      <dgm:prSet/>
      <dgm:spPr/>
      <dgm:t>
        <a:bodyPr/>
        <a:lstStyle/>
        <a:p>
          <a:endParaRPr lang="en-US"/>
        </a:p>
      </dgm:t>
    </dgm:pt>
    <dgm:pt modelId="{217E3987-5DDE-456F-98BC-C9767079E95C}">
      <dgm:prSet phldrT="[Text]"/>
      <dgm:spPr/>
      <dgm:t>
        <a:bodyPr/>
        <a:lstStyle/>
        <a:p>
          <a:r>
            <a:rPr lang="en-ZA" dirty="0"/>
            <a:t>Change other procedures</a:t>
          </a:r>
        </a:p>
      </dgm:t>
    </dgm:pt>
    <dgm:pt modelId="{8FAC180D-F5A4-4515-A4D4-C645DCB617DA}" type="parTrans" cxnId="{D3B74767-00C5-4C87-8E3F-E1A381C1BA1D}">
      <dgm:prSet/>
      <dgm:spPr/>
      <dgm:t>
        <a:bodyPr/>
        <a:lstStyle/>
        <a:p>
          <a:endParaRPr lang="en-US"/>
        </a:p>
      </dgm:t>
    </dgm:pt>
    <dgm:pt modelId="{E1B6FCF3-8591-418D-9E0E-5F4A3B0350D9}" type="sibTrans" cxnId="{D3B74767-00C5-4C87-8E3F-E1A381C1BA1D}">
      <dgm:prSet/>
      <dgm:spPr/>
      <dgm:t>
        <a:bodyPr/>
        <a:lstStyle/>
        <a:p>
          <a:endParaRPr lang="en-US"/>
        </a:p>
      </dgm:t>
    </dgm:pt>
    <dgm:pt modelId="{E722DAB1-E3AF-443A-94C3-FAD8FA9D5CBB}" type="pres">
      <dgm:prSet presAssocID="{3C2175F4-DE01-4DE5-9933-116718B057E1}" presName="Name0" presStyleCnt="0">
        <dgm:presLayoutVars>
          <dgm:chMax val="7"/>
          <dgm:dir/>
          <dgm:animOne val="branch"/>
        </dgm:presLayoutVars>
      </dgm:prSet>
      <dgm:spPr/>
    </dgm:pt>
    <dgm:pt modelId="{5179BD7E-79B6-4968-A472-D2B35C77B7D9}" type="pres">
      <dgm:prSet presAssocID="{45252834-309D-46B2-AC1F-C43BF2D85378}" presName="parTx1" presStyleLbl="node1" presStyleIdx="0" presStyleCnt="3"/>
      <dgm:spPr/>
    </dgm:pt>
    <dgm:pt modelId="{D9AFA19B-0DC0-47CA-8465-2A1183ACDB8C}" type="pres">
      <dgm:prSet presAssocID="{5838C2A5-7AA1-4571-8AF0-8E78285E9B58}" presName="parTx2" presStyleLbl="node1" presStyleIdx="1" presStyleCnt="3"/>
      <dgm:spPr/>
    </dgm:pt>
    <dgm:pt modelId="{0A54F644-E400-409F-B76A-93F929B9309E}" type="pres">
      <dgm:prSet presAssocID="{5838C2A5-7AA1-4571-8AF0-8E78285E9B58}" presName="spPre2" presStyleCnt="0"/>
      <dgm:spPr/>
    </dgm:pt>
    <dgm:pt modelId="{EF8AEAED-5A91-42E4-B471-212B6DAF3C59}" type="pres">
      <dgm:prSet presAssocID="{5838C2A5-7AA1-4571-8AF0-8E78285E9B58}" presName="chLin2" presStyleCnt="0"/>
      <dgm:spPr/>
    </dgm:pt>
    <dgm:pt modelId="{3246FAE9-A9AA-42BF-9F87-75771EB3D767}" type="pres">
      <dgm:prSet presAssocID="{28F4A46A-5963-4043-86AD-E02FCFE6BB6C}" presName="Name45" presStyleLbl="parChTrans1D1" presStyleIdx="0" presStyleCnt="20"/>
      <dgm:spPr/>
    </dgm:pt>
    <dgm:pt modelId="{E8AD299D-2CA1-4F2F-AC0E-61CD567C8A9E}" type="pres">
      <dgm:prSet presAssocID="{28F4A46A-5963-4043-86AD-E02FCFE6BB6C}" presName="Name65" presStyleLbl="parChTrans1D1" presStyleIdx="1" presStyleCnt="20"/>
      <dgm:spPr/>
    </dgm:pt>
    <dgm:pt modelId="{3E147A03-7D36-4975-A12B-AC6DF19A2C4F}" type="pres">
      <dgm:prSet presAssocID="{A021B73E-5617-461E-B4A8-CB240F3AF6AB}" presName="txAndLines2" presStyleCnt="0"/>
      <dgm:spPr/>
    </dgm:pt>
    <dgm:pt modelId="{2362C7BC-8FD3-4579-9FF2-D6FCFED55EC8}" type="pres">
      <dgm:prSet presAssocID="{A021B73E-5617-461E-B4A8-CB240F3AF6AB}" presName="anchor2" presStyleCnt="0"/>
      <dgm:spPr/>
    </dgm:pt>
    <dgm:pt modelId="{8DF74DF8-B604-4D20-A361-7C0DA5195700}" type="pres">
      <dgm:prSet presAssocID="{A021B73E-5617-461E-B4A8-CB240F3AF6AB}" presName="backup2" presStyleCnt="0"/>
      <dgm:spPr/>
    </dgm:pt>
    <dgm:pt modelId="{541F28A6-419A-42FE-8BD3-9FF25C66C7D7}" type="pres">
      <dgm:prSet presAssocID="{A021B73E-5617-461E-B4A8-CB240F3AF6AB}" presName="preLine2" presStyleLbl="parChTrans1D1" presStyleIdx="2" presStyleCnt="20"/>
      <dgm:spPr/>
    </dgm:pt>
    <dgm:pt modelId="{22BD0AC8-0AAD-4EE6-BF30-A0D6EC0A4626}" type="pres">
      <dgm:prSet presAssocID="{A021B73E-5617-461E-B4A8-CB240F3AF6AB}" presName="desTx2" presStyleLbl="revTx" presStyleIdx="0" presStyleCnt="0">
        <dgm:presLayoutVars>
          <dgm:bulletEnabled val="1"/>
        </dgm:presLayoutVars>
      </dgm:prSet>
      <dgm:spPr/>
    </dgm:pt>
    <dgm:pt modelId="{A88A825F-8AEA-40F6-B9D1-AA0FF89D19AB}" type="pres">
      <dgm:prSet presAssocID="{A021B73E-5617-461E-B4A8-CB240F3AF6AB}" presName="postLine2" presStyleLbl="parChTrans1D1" presStyleIdx="3" presStyleCnt="20"/>
      <dgm:spPr/>
    </dgm:pt>
    <dgm:pt modelId="{15886A06-2971-490A-97D7-92EC9914303A}" type="pres">
      <dgm:prSet presAssocID="{51DC0E37-547D-4B3C-9135-9FCC79B031DE}" presName="Name45" presStyleLbl="parChTrans1D1" presStyleIdx="4" presStyleCnt="20"/>
      <dgm:spPr/>
    </dgm:pt>
    <dgm:pt modelId="{79E5E62B-992C-447B-BE2E-DAA6C768613D}" type="pres">
      <dgm:prSet presAssocID="{51DC0E37-547D-4B3C-9135-9FCC79B031DE}" presName="Name65" presStyleLbl="parChTrans1D1" presStyleIdx="5" presStyleCnt="20"/>
      <dgm:spPr/>
    </dgm:pt>
    <dgm:pt modelId="{B47EF4B8-26A4-4424-9F83-FA2FA7D480F4}" type="pres">
      <dgm:prSet presAssocID="{66F5ED8F-820C-430C-B880-7AE68179C40A}" presName="txAndLines2" presStyleCnt="0"/>
      <dgm:spPr/>
    </dgm:pt>
    <dgm:pt modelId="{74232C6A-BCCA-48AE-9360-307FEEA3BF3B}" type="pres">
      <dgm:prSet presAssocID="{66F5ED8F-820C-430C-B880-7AE68179C40A}" presName="anchor2" presStyleCnt="0"/>
      <dgm:spPr/>
    </dgm:pt>
    <dgm:pt modelId="{D53063FD-5F5A-4A3F-A34C-AF95BC48CBD2}" type="pres">
      <dgm:prSet presAssocID="{66F5ED8F-820C-430C-B880-7AE68179C40A}" presName="backup2" presStyleCnt="0"/>
      <dgm:spPr/>
    </dgm:pt>
    <dgm:pt modelId="{721EB88B-8B57-4B91-A8C0-A20AB9186FB9}" type="pres">
      <dgm:prSet presAssocID="{66F5ED8F-820C-430C-B880-7AE68179C40A}" presName="preLine2" presStyleLbl="parChTrans1D1" presStyleIdx="6" presStyleCnt="20"/>
      <dgm:spPr/>
    </dgm:pt>
    <dgm:pt modelId="{61ECC8D4-282B-4C83-BF76-77D289D1FDEF}" type="pres">
      <dgm:prSet presAssocID="{66F5ED8F-820C-430C-B880-7AE68179C40A}" presName="desTx2" presStyleLbl="revTx" presStyleIdx="0" presStyleCnt="0">
        <dgm:presLayoutVars>
          <dgm:bulletEnabled val="1"/>
        </dgm:presLayoutVars>
      </dgm:prSet>
      <dgm:spPr/>
    </dgm:pt>
    <dgm:pt modelId="{BCEAAA3D-F638-4C36-9A08-2685EEB8EA91}" type="pres">
      <dgm:prSet presAssocID="{66F5ED8F-820C-430C-B880-7AE68179C40A}" presName="postLine2" presStyleLbl="parChTrans1D1" presStyleIdx="7" presStyleCnt="20"/>
      <dgm:spPr/>
    </dgm:pt>
    <dgm:pt modelId="{B81E8726-2E93-4732-B6C0-AACEB8B38764}" type="pres">
      <dgm:prSet presAssocID="{D9433A3C-8E98-41C4-BEC4-FE69A4954CED}" presName="Name45" presStyleLbl="parChTrans1D1" presStyleIdx="8" presStyleCnt="20"/>
      <dgm:spPr/>
    </dgm:pt>
    <dgm:pt modelId="{4C9D3831-B836-4065-A7BF-98DCC57560D9}" type="pres">
      <dgm:prSet presAssocID="{D9433A3C-8E98-41C4-BEC4-FE69A4954CED}" presName="Name65" presStyleLbl="parChTrans1D1" presStyleIdx="9" presStyleCnt="20"/>
      <dgm:spPr/>
    </dgm:pt>
    <dgm:pt modelId="{2DBB0F67-B3A0-44A0-8A35-562302A7263A}" type="pres">
      <dgm:prSet presAssocID="{4843DB45-51D6-4FC7-8481-7058F06EF2B4}" presName="txAndLines2" presStyleCnt="0"/>
      <dgm:spPr/>
    </dgm:pt>
    <dgm:pt modelId="{F952B483-DA60-42BA-9141-6434524D6BD5}" type="pres">
      <dgm:prSet presAssocID="{4843DB45-51D6-4FC7-8481-7058F06EF2B4}" presName="anchor2" presStyleCnt="0"/>
      <dgm:spPr/>
    </dgm:pt>
    <dgm:pt modelId="{01500A7E-78BB-4434-B265-F5FB6E3737AA}" type="pres">
      <dgm:prSet presAssocID="{4843DB45-51D6-4FC7-8481-7058F06EF2B4}" presName="backup2" presStyleCnt="0"/>
      <dgm:spPr/>
    </dgm:pt>
    <dgm:pt modelId="{372D14E2-2CDA-4CB6-B517-C1627547E660}" type="pres">
      <dgm:prSet presAssocID="{4843DB45-51D6-4FC7-8481-7058F06EF2B4}" presName="preLine2" presStyleLbl="parChTrans1D1" presStyleIdx="10" presStyleCnt="20"/>
      <dgm:spPr/>
    </dgm:pt>
    <dgm:pt modelId="{F544335D-4469-4E35-A09B-D50730B8AA32}" type="pres">
      <dgm:prSet presAssocID="{4843DB45-51D6-4FC7-8481-7058F06EF2B4}" presName="desTx2" presStyleLbl="revTx" presStyleIdx="0" presStyleCnt="0">
        <dgm:presLayoutVars>
          <dgm:bulletEnabled val="1"/>
        </dgm:presLayoutVars>
      </dgm:prSet>
      <dgm:spPr/>
    </dgm:pt>
    <dgm:pt modelId="{B989B369-36C0-4087-B061-7063D5855443}" type="pres">
      <dgm:prSet presAssocID="{4843DB45-51D6-4FC7-8481-7058F06EF2B4}" presName="postLine2" presStyleLbl="parChTrans1D1" presStyleIdx="11" presStyleCnt="20"/>
      <dgm:spPr/>
    </dgm:pt>
    <dgm:pt modelId="{1CDA07AE-54F9-4AE1-AA85-5084984E3C5C}" type="pres">
      <dgm:prSet presAssocID="{A35F840C-4403-4FCD-B62C-234967359FC6}" presName="Name45" presStyleLbl="parChTrans1D1" presStyleIdx="12" presStyleCnt="20"/>
      <dgm:spPr/>
    </dgm:pt>
    <dgm:pt modelId="{F88E7CF8-4992-4A40-A13D-5299D9777F21}" type="pres">
      <dgm:prSet presAssocID="{A35F840C-4403-4FCD-B62C-234967359FC6}" presName="Name65" presStyleLbl="parChTrans1D1" presStyleIdx="13" presStyleCnt="20"/>
      <dgm:spPr/>
    </dgm:pt>
    <dgm:pt modelId="{E59A542D-6C1B-493F-A09A-FBF7034FFF54}" type="pres">
      <dgm:prSet presAssocID="{D4BE8B4A-2E68-40E7-996E-433B19AB37B3}" presName="txAndLines2" presStyleCnt="0"/>
      <dgm:spPr/>
    </dgm:pt>
    <dgm:pt modelId="{9F63DB89-587F-4866-AF9B-24E5F38839A2}" type="pres">
      <dgm:prSet presAssocID="{D4BE8B4A-2E68-40E7-996E-433B19AB37B3}" presName="anchor2" presStyleCnt="0"/>
      <dgm:spPr/>
    </dgm:pt>
    <dgm:pt modelId="{C6F886B2-5AFD-40EC-A1B8-255C779BF99F}" type="pres">
      <dgm:prSet presAssocID="{D4BE8B4A-2E68-40E7-996E-433B19AB37B3}" presName="backup2" presStyleCnt="0"/>
      <dgm:spPr/>
    </dgm:pt>
    <dgm:pt modelId="{23B39B8E-A278-4658-910C-F05F7FDFC4C9}" type="pres">
      <dgm:prSet presAssocID="{D4BE8B4A-2E68-40E7-996E-433B19AB37B3}" presName="preLine2" presStyleLbl="parChTrans1D1" presStyleIdx="14" presStyleCnt="20"/>
      <dgm:spPr/>
    </dgm:pt>
    <dgm:pt modelId="{F2073C38-78E6-410E-BCFB-DD56316D17A8}" type="pres">
      <dgm:prSet presAssocID="{D4BE8B4A-2E68-40E7-996E-433B19AB37B3}" presName="desTx2" presStyleLbl="revTx" presStyleIdx="0" presStyleCnt="0">
        <dgm:presLayoutVars>
          <dgm:bulletEnabled val="1"/>
        </dgm:presLayoutVars>
      </dgm:prSet>
      <dgm:spPr/>
    </dgm:pt>
    <dgm:pt modelId="{99721C3E-BE43-4E12-8AC8-394A588488E5}" type="pres">
      <dgm:prSet presAssocID="{D4BE8B4A-2E68-40E7-996E-433B19AB37B3}" presName="postLine2" presStyleLbl="parChTrans1D1" presStyleIdx="15" presStyleCnt="20"/>
      <dgm:spPr/>
    </dgm:pt>
    <dgm:pt modelId="{3346DFF8-57F7-472F-BBED-5775EB87356E}" type="pres">
      <dgm:prSet presAssocID="{8FAC180D-F5A4-4515-A4D4-C645DCB617DA}" presName="Name45" presStyleLbl="parChTrans1D1" presStyleIdx="16" presStyleCnt="20"/>
      <dgm:spPr/>
    </dgm:pt>
    <dgm:pt modelId="{C461489C-2063-4F6D-9FB5-9BADD1AB80E8}" type="pres">
      <dgm:prSet presAssocID="{8FAC180D-F5A4-4515-A4D4-C645DCB617DA}" presName="Name65" presStyleLbl="parChTrans1D1" presStyleIdx="17" presStyleCnt="20"/>
      <dgm:spPr/>
    </dgm:pt>
    <dgm:pt modelId="{34283AD0-92C9-4F9F-A914-DD1F9B15AEE9}" type="pres">
      <dgm:prSet presAssocID="{217E3987-5DDE-456F-98BC-C9767079E95C}" presName="txAndLines2" presStyleCnt="0"/>
      <dgm:spPr/>
    </dgm:pt>
    <dgm:pt modelId="{E2DD791A-56D8-446B-A91E-6403FF670EDC}" type="pres">
      <dgm:prSet presAssocID="{217E3987-5DDE-456F-98BC-C9767079E95C}" presName="anchor2" presStyleCnt="0"/>
      <dgm:spPr/>
    </dgm:pt>
    <dgm:pt modelId="{D166D3C7-563A-45FB-9481-38B851565782}" type="pres">
      <dgm:prSet presAssocID="{217E3987-5DDE-456F-98BC-C9767079E95C}" presName="backup2" presStyleCnt="0"/>
      <dgm:spPr/>
    </dgm:pt>
    <dgm:pt modelId="{7A80A9B6-4B9B-4DDA-A713-81145A0A87E5}" type="pres">
      <dgm:prSet presAssocID="{217E3987-5DDE-456F-98BC-C9767079E95C}" presName="preLine2" presStyleLbl="parChTrans1D1" presStyleIdx="18" presStyleCnt="20"/>
      <dgm:spPr/>
    </dgm:pt>
    <dgm:pt modelId="{D9B0A646-4444-4961-86EF-652A6854F49A}" type="pres">
      <dgm:prSet presAssocID="{217E3987-5DDE-456F-98BC-C9767079E95C}" presName="desTx2" presStyleLbl="revTx" presStyleIdx="0" presStyleCnt="0">
        <dgm:presLayoutVars>
          <dgm:bulletEnabled val="1"/>
        </dgm:presLayoutVars>
      </dgm:prSet>
      <dgm:spPr/>
    </dgm:pt>
    <dgm:pt modelId="{D8EF5702-184A-43FC-A8FF-3B3A19115785}" type="pres">
      <dgm:prSet presAssocID="{217E3987-5DDE-456F-98BC-C9767079E95C}" presName="postLine2" presStyleLbl="parChTrans1D1" presStyleIdx="19" presStyleCnt="20"/>
      <dgm:spPr/>
    </dgm:pt>
    <dgm:pt modelId="{C93F1CCF-FA4A-4B6C-BB23-9891A68A30DA}" type="pres">
      <dgm:prSet presAssocID="{5838C2A5-7AA1-4571-8AF0-8E78285E9B58}" presName="spPost2" presStyleCnt="0"/>
      <dgm:spPr/>
    </dgm:pt>
    <dgm:pt modelId="{6E2E8AD5-E58E-4652-A852-D54C1707E178}" type="pres">
      <dgm:prSet presAssocID="{08C712A6-0AB6-4971-958B-5866FA40D328}" presName="parTx3" presStyleLbl="node1" presStyleIdx="2" presStyleCnt="3"/>
      <dgm:spPr/>
    </dgm:pt>
  </dgm:ptLst>
  <dgm:cxnLst>
    <dgm:cxn modelId="{0AB8DD02-457D-47AC-83B4-8840A1CF4129}" type="presOf" srcId="{45252834-309D-46B2-AC1F-C43BF2D85378}" destId="{5179BD7E-79B6-4968-A472-D2B35C77B7D9}" srcOrd="0" destOrd="0" presId="urn:microsoft.com/office/officeart/2009/3/layout/SubStepProcess"/>
    <dgm:cxn modelId="{7440F905-1C7B-40BD-A22A-66E806C3D40E}" srcId="{3C2175F4-DE01-4DE5-9933-116718B057E1}" destId="{45252834-309D-46B2-AC1F-C43BF2D85378}" srcOrd="0" destOrd="0" parTransId="{066436A5-5FFF-4011-932D-97CB5358FB22}" sibTransId="{3A4313D7-DACF-4BF1-AF49-D2C3A8FB8D0D}"/>
    <dgm:cxn modelId="{8A92B10B-BFF7-4B20-84A0-23BA20FCF3B9}" srcId="{5838C2A5-7AA1-4571-8AF0-8E78285E9B58}" destId="{66F5ED8F-820C-430C-B880-7AE68179C40A}" srcOrd="1" destOrd="0" parTransId="{51DC0E37-547D-4B3C-9135-9FCC79B031DE}" sibTransId="{21E5D785-7723-4172-8B87-BFD7FA6F549C}"/>
    <dgm:cxn modelId="{3881C00F-7584-4A49-8FB8-B9E9D517B556}" type="presOf" srcId="{217E3987-5DDE-456F-98BC-C9767079E95C}" destId="{D9B0A646-4444-4961-86EF-652A6854F49A}" srcOrd="0" destOrd="0" presId="urn:microsoft.com/office/officeart/2009/3/layout/SubStepProcess"/>
    <dgm:cxn modelId="{38F49B18-2608-4EB0-AB8B-E2FE34F24F7B}" type="presOf" srcId="{5838C2A5-7AA1-4571-8AF0-8E78285E9B58}" destId="{D9AFA19B-0DC0-47CA-8465-2A1183ACDB8C}" srcOrd="0" destOrd="0" presId="urn:microsoft.com/office/officeart/2009/3/layout/SubStepProcess"/>
    <dgm:cxn modelId="{65A4572B-D4EF-43FA-ADDE-9746CD7BA1BE}" srcId="{5838C2A5-7AA1-4571-8AF0-8E78285E9B58}" destId="{D4BE8B4A-2E68-40E7-996E-433B19AB37B3}" srcOrd="3" destOrd="0" parTransId="{A35F840C-4403-4FCD-B62C-234967359FC6}" sibTransId="{D2196524-4F2D-486B-8ABE-66AC6D8CC245}"/>
    <dgm:cxn modelId="{46B4DD65-A753-47E4-AD57-334B8A420773}" type="presOf" srcId="{D4BE8B4A-2E68-40E7-996E-433B19AB37B3}" destId="{F2073C38-78E6-410E-BCFB-DD56316D17A8}" srcOrd="0" destOrd="0" presId="urn:microsoft.com/office/officeart/2009/3/layout/SubStepProcess"/>
    <dgm:cxn modelId="{D3B74767-00C5-4C87-8E3F-E1A381C1BA1D}" srcId="{5838C2A5-7AA1-4571-8AF0-8E78285E9B58}" destId="{217E3987-5DDE-456F-98BC-C9767079E95C}" srcOrd="4" destOrd="0" parTransId="{8FAC180D-F5A4-4515-A4D4-C645DCB617DA}" sibTransId="{E1B6FCF3-8591-418D-9E0E-5F4A3B0350D9}"/>
    <dgm:cxn modelId="{D79DB548-742C-46B5-BD04-23482C24D00A}" type="presOf" srcId="{4843DB45-51D6-4FC7-8481-7058F06EF2B4}" destId="{F544335D-4469-4E35-A09B-D50730B8AA32}" srcOrd="0" destOrd="0" presId="urn:microsoft.com/office/officeart/2009/3/layout/SubStepProcess"/>
    <dgm:cxn modelId="{D1E79651-5123-4422-96DE-B5B58B1AC92B}" type="presOf" srcId="{66F5ED8F-820C-430C-B880-7AE68179C40A}" destId="{61ECC8D4-282B-4C83-BF76-77D289D1FDEF}" srcOrd="0" destOrd="0" presId="urn:microsoft.com/office/officeart/2009/3/layout/SubStepProcess"/>
    <dgm:cxn modelId="{9F75B78A-2C12-40A8-A58B-0415E9C40407}" type="presOf" srcId="{A021B73E-5617-461E-B4A8-CB240F3AF6AB}" destId="{22BD0AC8-0AAD-4EE6-BF30-A0D6EC0A4626}" srcOrd="0" destOrd="0" presId="urn:microsoft.com/office/officeart/2009/3/layout/SubStepProcess"/>
    <dgm:cxn modelId="{7BBBB5AD-F348-43A0-AEF3-05A5CB785478}" type="presOf" srcId="{3C2175F4-DE01-4DE5-9933-116718B057E1}" destId="{E722DAB1-E3AF-443A-94C3-FAD8FA9D5CBB}" srcOrd="0" destOrd="0" presId="urn:microsoft.com/office/officeart/2009/3/layout/SubStepProcess"/>
    <dgm:cxn modelId="{1AAAE5BC-D3D6-4ECE-B366-62F383AB7A60}" srcId="{3C2175F4-DE01-4DE5-9933-116718B057E1}" destId="{08C712A6-0AB6-4971-958B-5866FA40D328}" srcOrd="2" destOrd="0" parTransId="{AA3AF3A4-AB3C-4E3E-9F80-A68ED4DF73AF}" sibTransId="{DEFDA2D7-5625-45F4-9114-4BE73138E5B0}"/>
    <dgm:cxn modelId="{B3EF2DCF-CBDD-4106-A962-2B2AA17E3D84}" srcId="{3C2175F4-DE01-4DE5-9933-116718B057E1}" destId="{5838C2A5-7AA1-4571-8AF0-8E78285E9B58}" srcOrd="1" destOrd="0" parTransId="{666ED173-E2F5-4EA7-8EE3-2DEA34BEF472}" sibTransId="{04610761-C9FD-430F-832C-53C8A2EFB3DD}"/>
    <dgm:cxn modelId="{792FC6DD-161B-44C7-B6A4-57CCC6057099}" srcId="{5838C2A5-7AA1-4571-8AF0-8E78285E9B58}" destId="{A021B73E-5617-461E-B4A8-CB240F3AF6AB}" srcOrd="0" destOrd="0" parTransId="{28F4A46A-5963-4043-86AD-E02FCFE6BB6C}" sibTransId="{9EF3C33D-3CF4-4C9F-ABCE-9C6281F9E89A}"/>
    <dgm:cxn modelId="{B334D5EE-98FA-4F55-A22C-308095E41AF7}" type="presOf" srcId="{08C712A6-0AB6-4971-958B-5866FA40D328}" destId="{6E2E8AD5-E58E-4652-A852-D54C1707E178}" srcOrd="0" destOrd="0" presId="urn:microsoft.com/office/officeart/2009/3/layout/SubStepProcess"/>
    <dgm:cxn modelId="{4686C3F6-B51B-41E1-A1B8-7DB87B615CA7}" srcId="{5838C2A5-7AA1-4571-8AF0-8E78285E9B58}" destId="{4843DB45-51D6-4FC7-8481-7058F06EF2B4}" srcOrd="2" destOrd="0" parTransId="{D9433A3C-8E98-41C4-BEC4-FE69A4954CED}" sibTransId="{D965BD17-7FC1-4158-AFDF-F500426FDE27}"/>
    <dgm:cxn modelId="{214BFB73-F523-4E0D-A5C8-B5BFF68CBBA4}" type="presParOf" srcId="{E722DAB1-E3AF-443A-94C3-FAD8FA9D5CBB}" destId="{5179BD7E-79B6-4968-A472-D2B35C77B7D9}" srcOrd="0" destOrd="0" presId="urn:microsoft.com/office/officeart/2009/3/layout/SubStepProcess"/>
    <dgm:cxn modelId="{170D9D50-D0AC-41A0-835E-2A0C5ABD6065}" type="presParOf" srcId="{E722DAB1-E3AF-443A-94C3-FAD8FA9D5CBB}" destId="{D9AFA19B-0DC0-47CA-8465-2A1183ACDB8C}" srcOrd="1" destOrd="0" presId="urn:microsoft.com/office/officeart/2009/3/layout/SubStepProcess"/>
    <dgm:cxn modelId="{2F2FD91F-6FD6-4DCB-9A14-66F8C88F5AC8}" type="presParOf" srcId="{E722DAB1-E3AF-443A-94C3-FAD8FA9D5CBB}" destId="{0A54F644-E400-409F-B76A-93F929B9309E}" srcOrd="2" destOrd="0" presId="urn:microsoft.com/office/officeart/2009/3/layout/SubStepProcess"/>
    <dgm:cxn modelId="{A7ED9925-AEA7-4601-8E42-F9956867469C}" type="presParOf" srcId="{E722DAB1-E3AF-443A-94C3-FAD8FA9D5CBB}" destId="{EF8AEAED-5A91-42E4-B471-212B6DAF3C59}" srcOrd="3" destOrd="0" presId="urn:microsoft.com/office/officeart/2009/3/layout/SubStepProcess"/>
    <dgm:cxn modelId="{3859ADF3-54FB-4073-9F9B-405451C019F0}" type="presParOf" srcId="{EF8AEAED-5A91-42E4-B471-212B6DAF3C59}" destId="{3246FAE9-A9AA-42BF-9F87-75771EB3D767}" srcOrd="0" destOrd="0" presId="urn:microsoft.com/office/officeart/2009/3/layout/SubStepProcess"/>
    <dgm:cxn modelId="{7F3B5A0B-59CD-4B30-9F71-4660AD91B4DE}" type="presParOf" srcId="{EF8AEAED-5A91-42E4-B471-212B6DAF3C59}" destId="{E8AD299D-2CA1-4F2F-AC0E-61CD567C8A9E}" srcOrd="1" destOrd="0" presId="urn:microsoft.com/office/officeart/2009/3/layout/SubStepProcess"/>
    <dgm:cxn modelId="{E8705F5A-0796-46A9-B18F-49E39FD26679}" type="presParOf" srcId="{EF8AEAED-5A91-42E4-B471-212B6DAF3C59}" destId="{3E147A03-7D36-4975-A12B-AC6DF19A2C4F}" srcOrd="2" destOrd="0" presId="urn:microsoft.com/office/officeart/2009/3/layout/SubStepProcess"/>
    <dgm:cxn modelId="{06A7EF08-BFC6-41F6-8BCD-D62DBF075F93}" type="presParOf" srcId="{3E147A03-7D36-4975-A12B-AC6DF19A2C4F}" destId="{2362C7BC-8FD3-4579-9FF2-D6FCFED55EC8}" srcOrd="0" destOrd="0" presId="urn:microsoft.com/office/officeart/2009/3/layout/SubStepProcess"/>
    <dgm:cxn modelId="{57B6687A-ED32-45E4-80AD-D779FCC5D918}" type="presParOf" srcId="{3E147A03-7D36-4975-A12B-AC6DF19A2C4F}" destId="{8DF74DF8-B604-4D20-A361-7C0DA5195700}" srcOrd="1" destOrd="0" presId="urn:microsoft.com/office/officeart/2009/3/layout/SubStepProcess"/>
    <dgm:cxn modelId="{43706CA9-27DB-4D68-AD32-81BE5F86B3AD}" type="presParOf" srcId="{3E147A03-7D36-4975-A12B-AC6DF19A2C4F}" destId="{541F28A6-419A-42FE-8BD3-9FF25C66C7D7}" srcOrd="2" destOrd="0" presId="urn:microsoft.com/office/officeart/2009/3/layout/SubStepProcess"/>
    <dgm:cxn modelId="{DAA79405-9E12-4709-A4EB-B4D6DC46E150}" type="presParOf" srcId="{3E147A03-7D36-4975-A12B-AC6DF19A2C4F}" destId="{22BD0AC8-0AAD-4EE6-BF30-A0D6EC0A4626}" srcOrd="3" destOrd="0" presId="urn:microsoft.com/office/officeart/2009/3/layout/SubStepProcess"/>
    <dgm:cxn modelId="{3F268691-4B94-490A-9DC0-22B04D694415}" type="presParOf" srcId="{3E147A03-7D36-4975-A12B-AC6DF19A2C4F}" destId="{A88A825F-8AEA-40F6-B9D1-AA0FF89D19AB}" srcOrd="4" destOrd="0" presId="urn:microsoft.com/office/officeart/2009/3/layout/SubStepProcess"/>
    <dgm:cxn modelId="{74F434A5-737C-4CC8-991E-C36FF45B1C10}" type="presParOf" srcId="{EF8AEAED-5A91-42E4-B471-212B6DAF3C59}" destId="{15886A06-2971-490A-97D7-92EC9914303A}" srcOrd="3" destOrd="0" presId="urn:microsoft.com/office/officeart/2009/3/layout/SubStepProcess"/>
    <dgm:cxn modelId="{3419B074-BE52-4B7C-8407-E5594808E5DD}" type="presParOf" srcId="{EF8AEAED-5A91-42E4-B471-212B6DAF3C59}" destId="{79E5E62B-992C-447B-BE2E-DAA6C768613D}" srcOrd="4" destOrd="0" presId="urn:microsoft.com/office/officeart/2009/3/layout/SubStepProcess"/>
    <dgm:cxn modelId="{B65199FC-07EA-4337-A986-4709FEB8A322}" type="presParOf" srcId="{EF8AEAED-5A91-42E4-B471-212B6DAF3C59}" destId="{B47EF4B8-26A4-4424-9F83-FA2FA7D480F4}" srcOrd="5" destOrd="0" presId="urn:microsoft.com/office/officeart/2009/3/layout/SubStepProcess"/>
    <dgm:cxn modelId="{B783BA37-F707-4B6E-9905-15F488C26342}" type="presParOf" srcId="{B47EF4B8-26A4-4424-9F83-FA2FA7D480F4}" destId="{74232C6A-BCCA-48AE-9360-307FEEA3BF3B}" srcOrd="0" destOrd="0" presId="urn:microsoft.com/office/officeart/2009/3/layout/SubStepProcess"/>
    <dgm:cxn modelId="{22F152F8-A9CE-453A-A783-8A60739150A5}" type="presParOf" srcId="{B47EF4B8-26A4-4424-9F83-FA2FA7D480F4}" destId="{D53063FD-5F5A-4A3F-A34C-AF95BC48CBD2}" srcOrd="1" destOrd="0" presId="urn:microsoft.com/office/officeart/2009/3/layout/SubStepProcess"/>
    <dgm:cxn modelId="{06C5493C-4801-4D0A-BF57-318B7C6D8DC5}" type="presParOf" srcId="{B47EF4B8-26A4-4424-9F83-FA2FA7D480F4}" destId="{721EB88B-8B57-4B91-A8C0-A20AB9186FB9}" srcOrd="2" destOrd="0" presId="urn:microsoft.com/office/officeart/2009/3/layout/SubStepProcess"/>
    <dgm:cxn modelId="{58B622F1-2640-4821-BE55-518D437C3F2F}" type="presParOf" srcId="{B47EF4B8-26A4-4424-9F83-FA2FA7D480F4}" destId="{61ECC8D4-282B-4C83-BF76-77D289D1FDEF}" srcOrd="3" destOrd="0" presId="urn:microsoft.com/office/officeart/2009/3/layout/SubStepProcess"/>
    <dgm:cxn modelId="{4E1E7EF4-8BB2-4EDC-93E7-CC9F4AA1BC66}" type="presParOf" srcId="{B47EF4B8-26A4-4424-9F83-FA2FA7D480F4}" destId="{BCEAAA3D-F638-4C36-9A08-2685EEB8EA91}" srcOrd="4" destOrd="0" presId="urn:microsoft.com/office/officeart/2009/3/layout/SubStepProcess"/>
    <dgm:cxn modelId="{A51801CF-D422-4EFF-8CDF-9E08162FCC08}" type="presParOf" srcId="{EF8AEAED-5A91-42E4-B471-212B6DAF3C59}" destId="{B81E8726-2E93-4732-B6C0-AACEB8B38764}" srcOrd="6" destOrd="0" presId="urn:microsoft.com/office/officeart/2009/3/layout/SubStepProcess"/>
    <dgm:cxn modelId="{5FFCFE87-19C0-4351-B73B-EE0673A3C475}" type="presParOf" srcId="{EF8AEAED-5A91-42E4-B471-212B6DAF3C59}" destId="{4C9D3831-B836-4065-A7BF-98DCC57560D9}" srcOrd="7" destOrd="0" presId="urn:microsoft.com/office/officeart/2009/3/layout/SubStepProcess"/>
    <dgm:cxn modelId="{995634BF-E05E-43FA-B358-D8AD164A4DAD}" type="presParOf" srcId="{EF8AEAED-5A91-42E4-B471-212B6DAF3C59}" destId="{2DBB0F67-B3A0-44A0-8A35-562302A7263A}" srcOrd="8" destOrd="0" presId="urn:microsoft.com/office/officeart/2009/3/layout/SubStepProcess"/>
    <dgm:cxn modelId="{692CABE6-088D-426F-AD10-0C9D7A38CB54}" type="presParOf" srcId="{2DBB0F67-B3A0-44A0-8A35-562302A7263A}" destId="{F952B483-DA60-42BA-9141-6434524D6BD5}" srcOrd="0" destOrd="0" presId="urn:microsoft.com/office/officeart/2009/3/layout/SubStepProcess"/>
    <dgm:cxn modelId="{5FE2E77A-F555-4E17-8FB5-E00F2BFD0924}" type="presParOf" srcId="{2DBB0F67-B3A0-44A0-8A35-562302A7263A}" destId="{01500A7E-78BB-4434-B265-F5FB6E3737AA}" srcOrd="1" destOrd="0" presId="urn:microsoft.com/office/officeart/2009/3/layout/SubStepProcess"/>
    <dgm:cxn modelId="{4E73BD4B-48F9-443D-A55E-BB12E42E3DBF}" type="presParOf" srcId="{2DBB0F67-B3A0-44A0-8A35-562302A7263A}" destId="{372D14E2-2CDA-4CB6-B517-C1627547E660}" srcOrd="2" destOrd="0" presId="urn:microsoft.com/office/officeart/2009/3/layout/SubStepProcess"/>
    <dgm:cxn modelId="{14A2501D-BD3D-4B73-A9DF-E597248CC31B}" type="presParOf" srcId="{2DBB0F67-B3A0-44A0-8A35-562302A7263A}" destId="{F544335D-4469-4E35-A09B-D50730B8AA32}" srcOrd="3" destOrd="0" presId="urn:microsoft.com/office/officeart/2009/3/layout/SubStepProcess"/>
    <dgm:cxn modelId="{C7ADF972-4E73-4A9E-BFB9-332E70DFB4E6}" type="presParOf" srcId="{2DBB0F67-B3A0-44A0-8A35-562302A7263A}" destId="{B989B369-36C0-4087-B061-7063D5855443}" srcOrd="4" destOrd="0" presId="urn:microsoft.com/office/officeart/2009/3/layout/SubStepProcess"/>
    <dgm:cxn modelId="{B0077B4F-54CA-4F55-BD69-80826BC215BA}" type="presParOf" srcId="{EF8AEAED-5A91-42E4-B471-212B6DAF3C59}" destId="{1CDA07AE-54F9-4AE1-AA85-5084984E3C5C}" srcOrd="9" destOrd="0" presId="urn:microsoft.com/office/officeart/2009/3/layout/SubStepProcess"/>
    <dgm:cxn modelId="{B57C2E05-7742-466D-BD2F-4FBBF0F34F70}" type="presParOf" srcId="{EF8AEAED-5A91-42E4-B471-212B6DAF3C59}" destId="{F88E7CF8-4992-4A40-A13D-5299D9777F21}" srcOrd="10" destOrd="0" presId="urn:microsoft.com/office/officeart/2009/3/layout/SubStepProcess"/>
    <dgm:cxn modelId="{14B57313-D9E2-434F-95A9-532FEC7D6107}" type="presParOf" srcId="{EF8AEAED-5A91-42E4-B471-212B6DAF3C59}" destId="{E59A542D-6C1B-493F-A09A-FBF7034FFF54}" srcOrd="11" destOrd="0" presId="urn:microsoft.com/office/officeart/2009/3/layout/SubStepProcess"/>
    <dgm:cxn modelId="{910CB34F-503F-4579-BD30-616E812C1497}" type="presParOf" srcId="{E59A542D-6C1B-493F-A09A-FBF7034FFF54}" destId="{9F63DB89-587F-4866-AF9B-24E5F38839A2}" srcOrd="0" destOrd="0" presId="urn:microsoft.com/office/officeart/2009/3/layout/SubStepProcess"/>
    <dgm:cxn modelId="{1FDA5E44-005C-4D8C-B480-10BD3BCEFCB1}" type="presParOf" srcId="{E59A542D-6C1B-493F-A09A-FBF7034FFF54}" destId="{C6F886B2-5AFD-40EC-A1B8-255C779BF99F}" srcOrd="1" destOrd="0" presId="urn:microsoft.com/office/officeart/2009/3/layout/SubStepProcess"/>
    <dgm:cxn modelId="{272D7A4A-B89A-4FD5-ADF1-0E9096A2C029}" type="presParOf" srcId="{E59A542D-6C1B-493F-A09A-FBF7034FFF54}" destId="{23B39B8E-A278-4658-910C-F05F7FDFC4C9}" srcOrd="2" destOrd="0" presId="urn:microsoft.com/office/officeart/2009/3/layout/SubStepProcess"/>
    <dgm:cxn modelId="{02A8CF4B-18F1-44CF-A222-FFF1F1E940BF}" type="presParOf" srcId="{E59A542D-6C1B-493F-A09A-FBF7034FFF54}" destId="{F2073C38-78E6-410E-BCFB-DD56316D17A8}" srcOrd="3" destOrd="0" presId="urn:microsoft.com/office/officeart/2009/3/layout/SubStepProcess"/>
    <dgm:cxn modelId="{1C8968CF-86CA-475C-9FC8-97D17BF56344}" type="presParOf" srcId="{E59A542D-6C1B-493F-A09A-FBF7034FFF54}" destId="{99721C3E-BE43-4E12-8AC8-394A588488E5}" srcOrd="4" destOrd="0" presId="urn:microsoft.com/office/officeart/2009/3/layout/SubStepProcess"/>
    <dgm:cxn modelId="{A0207623-A974-4C6E-8298-9A1F52C3F7DF}" type="presParOf" srcId="{EF8AEAED-5A91-42E4-B471-212B6DAF3C59}" destId="{3346DFF8-57F7-472F-BBED-5775EB87356E}" srcOrd="12" destOrd="0" presId="urn:microsoft.com/office/officeart/2009/3/layout/SubStepProcess"/>
    <dgm:cxn modelId="{5F541801-CA30-4A22-ADC3-F0DB80120352}" type="presParOf" srcId="{EF8AEAED-5A91-42E4-B471-212B6DAF3C59}" destId="{C461489C-2063-4F6D-9FB5-9BADD1AB80E8}" srcOrd="13" destOrd="0" presId="urn:microsoft.com/office/officeart/2009/3/layout/SubStepProcess"/>
    <dgm:cxn modelId="{FEBB1BDF-1452-4675-9DD5-25B52823BA1B}" type="presParOf" srcId="{EF8AEAED-5A91-42E4-B471-212B6DAF3C59}" destId="{34283AD0-92C9-4F9F-A914-DD1F9B15AEE9}" srcOrd="14" destOrd="0" presId="urn:microsoft.com/office/officeart/2009/3/layout/SubStepProcess"/>
    <dgm:cxn modelId="{02F9AE84-4B40-47F0-A14D-35BE2E3BE706}" type="presParOf" srcId="{34283AD0-92C9-4F9F-A914-DD1F9B15AEE9}" destId="{E2DD791A-56D8-446B-A91E-6403FF670EDC}" srcOrd="0" destOrd="0" presId="urn:microsoft.com/office/officeart/2009/3/layout/SubStepProcess"/>
    <dgm:cxn modelId="{77158D67-4BFF-4F7A-9634-9F3A3814060D}" type="presParOf" srcId="{34283AD0-92C9-4F9F-A914-DD1F9B15AEE9}" destId="{D166D3C7-563A-45FB-9481-38B851565782}" srcOrd="1" destOrd="0" presId="urn:microsoft.com/office/officeart/2009/3/layout/SubStepProcess"/>
    <dgm:cxn modelId="{9D82730B-849E-46E9-964E-D9C3F867AB00}" type="presParOf" srcId="{34283AD0-92C9-4F9F-A914-DD1F9B15AEE9}" destId="{7A80A9B6-4B9B-4DDA-A713-81145A0A87E5}" srcOrd="2" destOrd="0" presId="urn:microsoft.com/office/officeart/2009/3/layout/SubStepProcess"/>
    <dgm:cxn modelId="{F4CE1CBD-B1EC-4A02-A85A-C2DE4AEF5EE9}" type="presParOf" srcId="{34283AD0-92C9-4F9F-A914-DD1F9B15AEE9}" destId="{D9B0A646-4444-4961-86EF-652A6854F49A}" srcOrd="3" destOrd="0" presId="urn:microsoft.com/office/officeart/2009/3/layout/SubStepProcess"/>
    <dgm:cxn modelId="{A9156B7E-C86C-46D6-BFEE-D9AFA36B42EA}" type="presParOf" srcId="{34283AD0-92C9-4F9F-A914-DD1F9B15AEE9}" destId="{D8EF5702-184A-43FC-A8FF-3B3A19115785}" srcOrd="4" destOrd="0" presId="urn:microsoft.com/office/officeart/2009/3/layout/SubStepProcess"/>
    <dgm:cxn modelId="{3D32525A-00CE-413C-BFD3-3822BB1EEBD6}" type="presParOf" srcId="{E722DAB1-E3AF-443A-94C3-FAD8FA9D5CBB}" destId="{C93F1CCF-FA4A-4B6C-BB23-9891A68A30DA}" srcOrd="4" destOrd="0" presId="urn:microsoft.com/office/officeart/2009/3/layout/SubStepProcess"/>
    <dgm:cxn modelId="{1874B7CC-50E9-472F-A47B-6BA6F192AC49}" type="presParOf" srcId="{E722DAB1-E3AF-443A-94C3-FAD8FA9D5CBB}" destId="{6E2E8AD5-E58E-4652-A852-D54C1707E178}" srcOrd="5" destOrd="0" presId="urn:microsoft.com/office/officeart/2009/3/layout/SubStepProcess"/>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F998BF29-41FA-469C-8637-AADAA044C715}" type="doc">
      <dgm:prSet loTypeId="urn:microsoft.com/office/officeart/2005/8/layout/venn1" loCatId="relationship" qsTypeId="urn:microsoft.com/office/officeart/2005/8/quickstyle/simple1" qsCatId="simple" csTypeId="urn:microsoft.com/office/officeart/2005/8/colors/accent1_2" csCatId="accent1" phldr="1"/>
      <dgm:spPr/>
    </dgm:pt>
    <dgm:pt modelId="{8D4DA644-E93B-4DFB-9880-314EC7C97119}">
      <dgm:prSet phldrT="[Text]"/>
      <dgm:spPr/>
      <dgm:t>
        <a:bodyPr/>
        <a:lstStyle/>
        <a:p>
          <a:r>
            <a:rPr lang="en-ZA"/>
            <a:t>Responses to risks at financial statement level</a:t>
          </a:r>
          <a:endParaRPr lang="en-US"/>
        </a:p>
      </dgm:t>
    </dgm:pt>
    <dgm:pt modelId="{463B16FB-6493-4E06-9559-3B9AEBD71B01}" type="parTrans" cxnId="{063D0396-B25F-4FF7-A191-B58A59535B40}">
      <dgm:prSet/>
      <dgm:spPr/>
      <dgm:t>
        <a:bodyPr/>
        <a:lstStyle/>
        <a:p>
          <a:endParaRPr lang="en-US"/>
        </a:p>
      </dgm:t>
    </dgm:pt>
    <dgm:pt modelId="{35B26CB3-2F73-41E7-9303-9879EF238A31}" type="sibTrans" cxnId="{063D0396-B25F-4FF7-A191-B58A59535B40}">
      <dgm:prSet/>
      <dgm:spPr/>
      <dgm:t>
        <a:bodyPr/>
        <a:lstStyle/>
        <a:p>
          <a:endParaRPr lang="en-US"/>
        </a:p>
      </dgm:t>
    </dgm:pt>
    <dgm:pt modelId="{0480C074-88A2-490C-8D6D-5FB2549A5531}">
      <dgm:prSet/>
      <dgm:spPr/>
      <dgm:t>
        <a:bodyPr/>
        <a:lstStyle/>
        <a:p>
          <a:r>
            <a:rPr lang="en-ZA"/>
            <a:t>Significant risk responses</a:t>
          </a:r>
          <a:endParaRPr lang="en-US"/>
        </a:p>
      </dgm:t>
    </dgm:pt>
    <dgm:pt modelId="{DE4DA0CA-DBE8-47C4-9069-C1B4D41850AC}" type="parTrans" cxnId="{5935420C-8019-4FA8-BA0A-679CC69B37A6}">
      <dgm:prSet/>
      <dgm:spPr/>
      <dgm:t>
        <a:bodyPr/>
        <a:lstStyle/>
        <a:p>
          <a:endParaRPr lang="en-US"/>
        </a:p>
      </dgm:t>
    </dgm:pt>
    <dgm:pt modelId="{B4404A41-D479-4476-8B67-34A6D03BFCC1}" type="sibTrans" cxnId="{5935420C-8019-4FA8-BA0A-679CC69B37A6}">
      <dgm:prSet/>
      <dgm:spPr/>
      <dgm:t>
        <a:bodyPr/>
        <a:lstStyle/>
        <a:p>
          <a:endParaRPr lang="en-US"/>
        </a:p>
      </dgm:t>
    </dgm:pt>
    <dgm:pt modelId="{6EC5B4EF-B698-4F47-A373-98B816A24C73}">
      <dgm:prSet/>
      <dgm:spPr/>
      <dgm:t>
        <a:bodyPr/>
        <a:lstStyle/>
        <a:p>
          <a:r>
            <a:rPr lang="en-ZA"/>
            <a:t>Tests of control</a:t>
          </a:r>
          <a:endParaRPr lang="en-US"/>
        </a:p>
      </dgm:t>
    </dgm:pt>
    <dgm:pt modelId="{B515158F-67B1-4B87-AC26-5B0BFB2FC9E5}" type="parTrans" cxnId="{8D62D84B-A581-46AF-9D45-691B66F906AA}">
      <dgm:prSet/>
      <dgm:spPr/>
      <dgm:t>
        <a:bodyPr/>
        <a:lstStyle/>
        <a:p>
          <a:endParaRPr lang="en-US"/>
        </a:p>
      </dgm:t>
    </dgm:pt>
    <dgm:pt modelId="{1D21CDAE-4B34-4A2A-B4D6-771A9653F77B}" type="sibTrans" cxnId="{8D62D84B-A581-46AF-9D45-691B66F906AA}">
      <dgm:prSet/>
      <dgm:spPr/>
      <dgm:t>
        <a:bodyPr/>
        <a:lstStyle/>
        <a:p>
          <a:endParaRPr lang="en-US"/>
        </a:p>
      </dgm:t>
    </dgm:pt>
    <dgm:pt modelId="{21010140-CA8F-4716-9E45-EBAC7B93A02E}">
      <dgm:prSet/>
      <dgm:spPr/>
      <dgm:t>
        <a:bodyPr/>
        <a:lstStyle/>
        <a:p>
          <a:r>
            <a:rPr lang="en-ZA"/>
            <a:t>Required procedures</a:t>
          </a:r>
          <a:endParaRPr lang="en-US"/>
        </a:p>
      </dgm:t>
    </dgm:pt>
    <dgm:pt modelId="{3820B595-4632-4F10-9991-9A1B275741F1}" type="parTrans" cxnId="{0613DE98-C036-4F09-B6A8-95C08C6EF6C3}">
      <dgm:prSet/>
      <dgm:spPr/>
      <dgm:t>
        <a:bodyPr/>
        <a:lstStyle/>
        <a:p>
          <a:endParaRPr lang="en-US"/>
        </a:p>
      </dgm:t>
    </dgm:pt>
    <dgm:pt modelId="{A43FCABD-302A-4714-BDCB-D2D3857430A6}" type="sibTrans" cxnId="{0613DE98-C036-4F09-B6A8-95C08C6EF6C3}">
      <dgm:prSet/>
      <dgm:spPr/>
      <dgm:t>
        <a:bodyPr/>
        <a:lstStyle/>
        <a:p>
          <a:endParaRPr lang="en-US"/>
        </a:p>
      </dgm:t>
    </dgm:pt>
    <dgm:pt modelId="{FF641A06-3959-48AE-AA81-B502C5DF5464}">
      <dgm:prSet/>
      <dgm:spPr/>
      <dgm:t>
        <a:bodyPr/>
        <a:lstStyle/>
        <a:p>
          <a:r>
            <a:rPr lang="en-ZA"/>
            <a:t>Extended analytical procedures</a:t>
          </a:r>
          <a:endParaRPr lang="en-US"/>
        </a:p>
      </dgm:t>
    </dgm:pt>
    <dgm:pt modelId="{40F5A540-5881-481A-B683-10A13356C1C3}" type="parTrans" cxnId="{F85EFB90-B1FA-4120-94E0-5A78E97F9370}">
      <dgm:prSet/>
      <dgm:spPr/>
      <dgm:t>
        <a:bodyPr/>
        <a:lstStyle/>
        <a:p>
          <a:endParaRPr lang="en-US"/>
        </a:p>
      </dgm:t>
    </dgm:pt>
    <dgm:pt modelId="{90DFE31B-DAE8-48BA-A498-CA84AA9F79DF}" type="sibTrans" cxnId="{F85EFB90-B1FA-4120-94E0-5A78E97F9370}">
      <dgm:prSet/>
      <dgm:spPr/>
      <dgm:t>
        <a:bodyPr/>
        <a:lstStyle/>
        <a:p>
          <a:endParaRPr lang="en-US"/>
        </a:p>
      </dgm:t>
    </dgm:pt>
    <dgm:pt modelId="{8710C5A9-FEE4-47D7-BB35-0FBE7B0E32D7}">
      <dgm:prSet/>
      <dgm:spPr/>
      <dgm:t>
        <a:bodyPr/>
        <a:lstStyle/>
        <a:p>
          <a:r>
            <a:rPr lang="en-ZA"/>
            <a:t>Extended tests of detail</a:t>
          </a:r>
          <a:endParaRPr lang="en-US"/>
        </a:p>
      </dgm:t>
    </dgm:pt>
    <dgm:pt modelId="{FEF9980A-AC2F-4E98-90BE-BE927AF215ED}" type="parTrans" cxnId="{F5977EC4-3EB0-4D29-A468-460607ACDA29}">
      <dgm:prSet/>
      <dgm:spPr/>
      <dgm:t>
        <a:bodyPr/>
        <a:lstStyle/>
        <a:p>
          <a:endParaRPr lang="en-US"/>
        </a:p>
      </dgm:t>
    </dgm:pt>
    <dgm:pt modelId="{8AF75368-6203-45FB-89A9-E8591B1F37FD}" type="sibTrans" cxnId="{F5977EC4-3EB0-4D29-A468-460607ACDA29}">
      <dgm:prSet/>
      <dgm:spPr/>
      <dgm:t>
        <a:bodyPr/>
        <a:lstStyle/>
        <a:p>
          <a:endParaRPr lang="en-US"/>
        </a:p>
      </dgm:t>
    </dgm:pt>
    <dgm:pt modelId="{2CA1B9F7-CEF9-4D22-91EB-21356F579E31}">
      <dgm:prSet/>
      <dgm:spPr/>
      <dgm:t>
        <a:bodyPr/>
        <a:lstStyle/>
        <a:p>
          <a:r>
            <a:rPr lang="en-US"/>
            <a:t>Substantive sampling</a:t>
          </a:r>
        </a:p>
      </dgm:t>
    </dgm:pt>
    <dgm:pt modelId="{0F367F29-D9E7-4B48-A659-FA00F7E4AD44}" type="parTrans" cxnId="{49C797D0-B606-4638-AD44-F9055AB6EF87}">
      <dgm:prSet/>
      <dgm:spPr/>
      <dgm:t>
        <a:bodyPr/>
        <a:lstStyle/>
        <a:p>
          <a:endParaRPr lang="en-ZA"/>
        </a:p>
      </dgm:t>
    </dgm:pt>
    <dgm:pt modelId="{3456BF10-B2A2-4340-94EF-EE347D352434}" type="sibTrans" cxnId="{49C797D0-B606-4638-AD44-F9055AB6EF87}">
      <dgm:prSet/>
      <dgm:spPr/>
      <dgm:t>
        <a:bodyPr/>
        <a:lstStyle/>
        <a:p>
          <a:endParaRPr lang="en-ZA"/>
        </a:p>
      </dgm:t>
    </dgm:pt>
    <dgm:pt modelId="{6F7B6168-3AF7-40D8-A3B5-70178CD3073B}" type="pres">
      <dgm:prSet presAssocID="{F998BF29-41FA-469C-8637-AADAA044C715}" presName="compositeShape" presStyleCnt="0">
        <dgm:presLayoutVars>
          <dgm:chMax val="7"/>
          <dgm:dir/>
          <dgm:resizeHandles val="exact"/>
        </dgm:presLayoutVars>
      </dgm:prSet>
      <dgm:spPr/>
    </dgm:pt>
    <dgm:pt modelId="{39F8CAB9-F72C-4864-A0AD-6F10AFFCCDDE}" type="pres">
      <dgm:prSet presAssocID="{8D4DA644-E93B-4DFB-9880-314EC7C97119}" presName="circ1" presStyleLbl="vennNode1" presStyleIdx="0" presStyleCnt="7"/>
      <dgm:spPr/>
    </dgm:pt>
    <dgm:pt modelId="{5E46417E-E73B-49A5-9780-7123CBCAED00}" type="pres">
      <dgm:prSet presAssocID="{8D4DA644-E93B-4DFB-9880-314EC7C97119}" presName="circ1Tx" presStyleLbl="revTx" presStyleIdx="0" presStyleCnt="0">
        <dgm:presLayoutVars>
          <dgm:chMax val="0"/>
          <dgm:chPref val="0"/>
          <dgm:bulletEnabled val="1"/>
        </dgm:presLayoutVars>
      </dgm:prSet>
      <dgm:spPr/>
    </dgm:pt>
    <dgm:pt modelId="{E7B0403A-FDEC-44E8-A426-4F0F02785DBD}" type="pres">
      <dgm:prSet presAssocID="{0480C074-88A2-490C-8D6D-5FB2549A5531}" presName="circ2" presStyleLbl="vennNode1" presStyleIdx="1" presStyleCnt="7"/>
      <dgm:spPr/>
    </dgm:pt>
    <dgm:pt modelId="{64F2402B-009E-4BB9-B52D-0494D8BEC5A4}" type="pres">
      <dgm:prSet presAssocID="{0480C074-88A2-490C-8D6D-5FB2549A5531}" presName="circ2Tx" presStyleLbl="revTx" presStyleIdx="0" presStyleCnt="0">
        <dgm:presLayoutVars>
          <dgm:chMax val="0"/>
          <dgm:chPref val="0"/>
          <dgm:bulletEnabled val="1"/>
        </dgm:presLayoutVars>
      </dgm:prSet>
      <dgm:spPr/>
    </dgm:pt>
    <dgm:pt modelId="{A0777E8C-1C95-4A71-8A76-B07DE2C55EFC}" type="pres">
      <dgm:prSet presAssocID="{6EC5B4EF-B698-4F47-A373-98B816A24C73}" presName="circ3" presStyleLbl="vennNode1" presStyleIdx="2" presStyleCnt="7"/>
      <dgm:spPr/>
    </dgm:pt>
    <dgm:pt modelId="{EC6EBE36-8EE6-4A7C-87AC-9DD9AC58BC25}" type="pres">
      <dgm:prSet presAssocID="{6EC5B4EF-B698-4F47-A373-98B816A24C73}" presName="circ3Tx" presStyleLbl="revTx" presStyleIdx="0" presStyleCnt="0">
        <dgm:presLayoutVars>
          <dgm:chMax val="0"/>
          <dgm:chPref val="0"/>
          <dgm:bulletEnabled val="1"/>
        </dgm:presLayoutVars>
      </dgm:prSet>
      <dgm:spPr/>
    </dgm:pt>
    <dgm:pt modelId="{DEA8C9E2-7A26-4A84-B2CC-B239B0A1CDE5}" type="pres">
      <dgm:prSet presAssocID="{21010140-CA8F-4716-9E45-EBAC7B93A02E}" presName="circ4" presStyleLbl="vennNode1" presStyleIdx="3" presStyleCnt="7"/>
      <dgm:spPr/>
    </dgm:pt>
    <dgm:pt modelId="{55ECACA8-8EE2-4561-AE88-5FDAA9BF5E28}" type="pres">
      <dgm:prSet presAssocID="{21010140-CA8F-4716-9E45-EBAC7B93A02E}" presName="circ4Tx" presStyleLbl="revTx" presStyleIdx="0" presStyleCnt="0">
        <dgm:presLayoutVars>
          <dgm:chMax val="0"/>
          <dgm:chPref val="0"/>
          <dgm:bulletEnabled val="1"/>
        </dgm:presLayoutVars>
      </dgm:prSet>
      <dgm:spPr/>
    </dgm:pt>
    <dgm:pt modelId="{0097D9FE-1997-4835-BE74-8B8249514134}" type="pres">
      <dgm:prSet presAssocID="{FF641A06-3959-48AE-AA81-B502C5DF5464}" presName="circ5" presStyleLbl="vennNode1" presStyleIdx="4" presStyleCnt="7"/>
      <dgm:spPr/>
    </dgm:pt>
    <dgm:pt modelId="{B0274BAC-F614-4E44-88A6-3D1B0EDA9E27}" type="pres">
      <dgm:prSet presAssocID="{FF641A06-3959-48AE-AA81-B502C5DF5464}" presName="circ5Tx" presStyleLbl="revTx" presStyleIdx="0" presStyleCnt="0">
        <dgm:presLayoutVars>
          <dgm:chMax val="0"/>
          <dgm:chPref val="0"/>
          <dgm:bulletEnabled val="1"/>
        </dgm:presLayoutVars>
      </dgm:prSet>
      <dgm:spPr/>
    </dgm:pt>
    <dgm:pt modelId="{A222D798-DDE6-42BB-9444-3044AE6D4C18}" type="pres">
      <dgm:prSet presAssocID="{8710C5A9-FEE4-47D7-BB35-0FBE7B0E32D7}" presName="circ6" presStyleLbl="vennNode1" presStyleIdx="5" presStyleCnt="7"/>
      <dgm:spPr/>
    </dgm:pt>
    <dgm:pt modelId="{F29F41D2-1205-4868-BB6F-87EB4F28F422}" type="pres">
      <dgm:prSet presAssocID="{8710C5A9-FEE4-47D7-BB35-0FBE7B0E32D7}" presName="circ6Tx" presStyleLbl="revTx" presStyleIdx="0" presStyleCnt="0">
        <dgm:presLayoutVars>
          <dgm:chMax val="0"/>
          <dgm:chPref val="0"/>
          <dgm:bulletEnabled val="1"/>
        </dgm:presLayoutVars>
      </dgm:prSet>
      <dgm:spPr/>
    </dgm:pt>
    <dgm:pt modelId="{F58A3196-3426-4698-9A28-C2BE52E019C7}" type="pres">
      <dgm:prSet presAssocID="{2CA1B9F7-CEF9-4D22-91EB-21356F579E31}" presName="circ7" presStyleLbl="vennNode1" presStyleIdx="6" presStyleCnt="7"/>
      <dgm:spPr/>
    </dgm:pt>
    <dgm:pt modelId="{6D524A38-376F-4440-BAC9-7E413E1A1B92}" type="pres">
      <dgm:prSet presAssocID="{2CA1B9F7-CEF9-4D22-91EB-21356F579E31}" presName="circ7Tx" presStyleLbl="revTx" presStyleIdx="0" presStyleCnt="0">
        <dgm:presLayoutVars>
          <dgm:chMax val="0"/>
          <dgm:chPref val="0"/>
          <dgm:bulletEnabled val="1"/>
        </dgm:presLayoutVars>
      </dgm:prSet>
      <dgm:spPr/>
    </dgm:pt>
  </dgm:ptLst>
  <dgm:cxnLst>
    <dgm:cxn modelId="{0C234709-0943-4FE8-9839-B878C2BBF909}" type="presOf" srcId="{6EC5B4EF-B698-4F47-A373-98B816A24C73}" destId="{EC6EBE36-8EE6-4A7C-87AC-9DD9AC58BC25}" srcOrd="0" destOrd="0" presId="urn:microsoft.com/office/officeart/2005/8/layout/venn1"/>
    <dgm:cxn modelId="{5935420C-8019-4FA8-BA0A-679CC69B37A6}" srcId="{F998BF29-41FA-469C-8637-AADAA044C715}" destId="{0480C074-88A2-490C-8D6D-5FB2549A5531}" srcOrd="1" destOrd="0" parTransId="{DE4DA0CA-DBE8-47C4-9069-C1B4D41850AC}" sibTransId="{B4404A41-D479-4476-8B67-34A6D03BFCC1}"/>
    <dgm:cxn modelId="{3BDEC412-4EF8-413A-930B-903EC8B514F8}" type="presOf" srcId="{0480C074-88A2-490C-8D6D-5FB2549A5531}" destId="{64F2402B-009E-4BB9-B52D-0494D8BEC5A4}" srcOrd="0" destOrd="0" presId="urn:microsoft.com/office/officeart/2005/8/layout/venn1"/>
    <dgm:cxn modelId="{8D62D84B-A581-46AF-9D45-691B66F906AA}" srcId="{F998BF29-41FA-469C-8637-AADAA044C715}" destId="{6EC5B4EF-B698-4F47-A373-98B816A24C73}" srcOrd="2" destOrd="0" parTransId="{B515158F-67B1-4B87-AC26-5B0BFB2FC9E5}" sibTransId="{1D21CDAE-4B34-4A2A-B4D6-771A9653F77B}"/>
    <dgm:cxn modelId="{02963B6F-2A70-46D1-9715-AA38033A3B84}" type="presOf" srcId="{8D4DA644-E93B-4DFB-9880-314EC7C97119}" destId="{5E46417E-E73B-49A5-9780-7123CBCAED00}" srcOrd="0" destOrd="0" presId="urn:microsoft.com/office/officeart/2005/8/layout/venn1"/>
    <dgm:cxn modelId="{7DCC5182-4E0C-4992-B87B-F4C55AFF63BA}" type="presOf" srcId="{F998BF29-41FA-469C-8637-AADAA044C715}" destId="{6F7B6168-3AF7-40D8-A3B5-70178CD3073B}" srcOrd="0" destOrd="0" presId="urn:microsoft.com/office/officeart/2005/8/layout/venn1"/>
    <dgm:cxn modelId="{5D187982-DB8B-4F1F-A0F5-44A4528CA709}" type="presOf" srcId="{FF641A06-3959-48AE-AA81-B502C5DF5464}" destId="{B0274BAC-F614-4E44-88A6-3D1B0EDA9E27}" srcOrd="0" destOrd="0" presId="urn:microsoft.com/office/officeart/2005/8/layout/venn1"/>
    <dgm:cxn modelId="{F85EFB90-B1FA-4120-94E0-5A78E97F9370}" srcId="{F998BF29-41FA-469C-8637-AADAA044C715}" destId="{FF641A06-3959-48AE-AA81-B502C5DF5464}" srcOrd="4" destOrd="0" parTransId="{40F5A540-5881-481A-B683-10A13356C1C3}" sibTransId="{90DFE31B-DAE8-48BA-A498-CA84AA9F79DF}"/>
    <dgm:cxn modelId="{063D0396-B25F-4FF7-A191-B58A59535B40}" srcId="{F998BF29-41FA-469C-8637-AADAA044C715}" destId="{8D4DA644-E93B-4DFB-9880-314EC7C97119}" srcOrd="0" destOrd="0" parTransId="{463B16FB-6493-4E06-9559-3B9AEBD71B01}" sibTransId="{35B26CB3-2F73-41E7-9303-9879EF238A31}"/>
    <dgm:cxn modelId="{0613DE98-C036-4F09-B6A8-95C08C6EF6C3}" srcId="{F998BF29-41FA-469C-8637-AADAA044C715}" destId="{21010140-CA8F-4716-9E45-EBAC7B93A02E}" srcOrd="3" destOrd="0" parTransId="{3820B595-4632-4F10-9991-9A1B275741F1}" sibTransId="{A43FCABD-302A-4714-BDCB-D2D3857430A6}"/>
    <dgm:cxn modelId="{73F73DC0-2699-4CA7-9D69-512150BB5BB3}" type="presOf" srcId="{21010140-CA8F-4716-9E45-EBAC7B93A02E}" destId="{55ECACA8-8EE2-4561-AE88-5FDAA9BF5E28}" srcOrd="0" destOrd="0" presId="urn:microsoft.com/office/officeart/2005/8/layout/venn1"/>
    <dgm:cxn modelId="{F5977EC4-3EB0-4D29-A468-460607ACDA29}" srcId="{F998BF29-41FA-469C-8637-AADAA044C715}" destId="{8710C5A9-FEE4-47D7-BB35-0FBE7B0E32D7}" srcOrd="5" destOrd="0" parTransId="{FEF9980A-AC2F-4E98-90BE-BE927AF215ED}" sibTransId="{8AF75368-6203-45FB-89A9-E8591B1F37FD}"/>
    <dgm:cxn modelId="{268E38D0-3F60-420B-8BFE-678486E8139E}" type="presOf" srcId="{8710C5A9-FEE4-47D7-BB35-0FBE7B0E32D7}" destId="{F29F41D2-1205-4868-BB6F-87EB4F28F422}" srcOrd="0" destOrd="0" presId="urn:microsoft.com/office/officeart/2005/8/layout/venn1"/>
    <dgm:cxn modelId="{49C797D0-B606-4638-AD44-F9055AB6EF87}" srcId="{F998BF29-41FA-469C-8637-AADAA044C715}" destId="{2CA1B9F7-CEF9-4D22-91EB-21356F579E31}" srcOrd="6" destOrd="0" parTransId="{0F367F29-D9E7-4B48-A659-FA00F7E4AD44}" sibTransId="{3456BF10-B2A2-4340-94EF-EE347D352434}"/>
    <dgm:cxn modelId="{BC5AEDD5-4208-437A-8D03-EAF588B0829C}" type="presOf" srcId="{2CA1B9F7-CEF9-4D22-91EB-21356F579E31}" destId="{6D524A38-376F-4440-BAC9-7E413E1A1B92}" srcOrd="0" destOrd="0" presId="urn:microsoft.com/office/officeart/2005/8/layout/venn1"/>
    <dgm:cxn modelId="{0BFB352A-26C7-4337-87D4-8E48B015E73B}" type="presParOf" srcId="{6F7B6168-3AF7-40D8-A3B5-70178CD3073B}" destId="{39F8CAB9-F72C-4864-A0AD-6F10AFFCCDDE}" srcOrd="0" destOrd="0" presId="urn:microsoft.com/office/officeart/2005/8/layout/venn1"/>
    <dgm:cxn modelId="{B2B2F3F8-6E06-466F-88DA-B59AD15B5AEC}" type="presParOf" srcId="{6F7B6168-3AF7-40D8-A3B5-70178CD3073B}" destId="{5E46417E-E73B-49A5-9780-7123CBCAED00}" srcOrd="1" destOrd="0" presId="urn:microsoft.com/office/officeart/2005/8/layout/venn1"/>
    <dgm:cxn modelId="{B6A1989F-3126-47AC-B5EA-C035BCC4D5D6}" type="presParOf" srcId="{6F7B6168-3AF7-40D8-A3B5-70178CD3073B}" destId="{E7B0403A-FDEC-44E8-A426-4F0F02785DBD}" srcOrd="2" destOrd="0" presId="urn:microsoft.com/office/officeart/2005/8/layout/venn1"/>
    <dgm:cxn modelId="{C0F1E24F-C273-4804-9347-B87AF7D7DCB7}" type="presParOf" srcId="{6F7B6168-3AF7-40D8-A3B5-70178CD3073B}" destId="{64F2402B-009E-4BB9-B52D-0494D8BEC5A4}" srcOrd="3" destOrd="0" presId="urn:microsoft.com/office/officeart/2005/8/layout/venn1"/>
    <dgm:cxn modelId="{1D4F12E1-502A-4A89-90D3-177197353634}" type="presParOf" srcId="{6F7B6168-3AF7-40D8-A3B5-70178CD3073B}" destId="{A0777E8C-1C95-4A71-8A76-B07DE2C55EFC}" srcOrd="4" destOrd="0" presId="urn:microsoft.com/office/officeart/2005/8/layout/venn1"/>
    <dgm:cxn modelId="{0CCC96C0-723B-43D4-A83B-1E5C7D6E9A2C}" type="presParOf" srcId="{6F7B6168-3AF7-40D8-A3B5-70178CD3073B}" destId="{EC6EBE36-8EE6-4A7C-87AC-9DD9AC58BC25}" srcOrd="5" destOrd="0" presId="urn:microsoft.com/office/officeart/2005/8/layout/venn1"/>
    <dgm:cxn modelId="{997F67A5-68CE-4EFD-B017-3D9EAA58AEA9}" type="presParOf" srcId="{6F7B6168-3AF7-40D8-A3B5-70178CD3073B}" destId="{DEA8C9E2-7A26-4A84-B2CC-B239B0A1CDE5}" srcOrd="6" destOrd="0" presId="urn:microsoft.com/office/officeart/2005/8/layout/venn1"/>
    <dgm:cxn modelId="{EBE81C4D-231D-4355-87E0-C453F27914E1}" type="presParOf" srcId="{6F7B6168-3AF7-40D8-A3B5-70178CD3073B}" destId="{55ECACA8-8EE2-4561-AE88-5FDAA9BF5E28}" srcOrd="7" destOrd="0" presId="urn:microsoft.com/office/officeart/2005/8/layout/venn1"/>
    <dgm:cxn modelId="{B751E703-3EE6-4D18-AB06-06754877A6F7}" type="presParOf" srcId="{6F7B6168-3AF7-40D8-A3B5-70178CD3073B}" destId="{0097D9FE-1997-4835-BE74-8B8249514134}" srcOrd="8" destOrd="0" presId="urn:microsoft.com/office/officeart/2005/8/layout/venn1"/>
    <dgm:cxn modelId="{43329457-5B38-4715-89B3-B7D2F0F1FC38}" type="presParOf" srcId="{6F7B6168-3AF7-40D8-A3B5-70178CD3073B}" destId="{B0274BAC-F614-4E44-88A6-3D1B0EDA9E27}" srcOrd="9" destOrd="0" presId="urn:microsoft.com/office/officeart/2005/8/layout/venn1"/>
    <dgm:cxn modelId="{1027287A-E177-4AFA-85F4-614CEA662EEF}" type="presParOf" srcId="{6F7B6168-3AF7-40D8-A3B5-70178CD3073B}" destId="{A222D798-DDE6-42BB-9444-3044AE6D4C18}" srcOrd="10" destOrd="0" presId="urn:microsoft.com/office/officeart/2005/8/layout/venn1"/>
    <dgm:cxn modelId="{11C0DC96-1213-4108-AEEB-BE06CA45902E}" type="presParOf" srcId="{6F7B6168-3AF7-40D8-A3B5-70178CD3073B}" destId="{F29F41D2-1205-4868-BB6F-87EB4F28F422}" srcOrd="11" destOrd="0" presId="urn:microsoft.com/office/officeart/2005/8/layout/venn1"/>
    <dgm:cxn modelId="{8CC2B263-FBE4-405A-9089-C41662B16E46}" type="presParOf" srcId="{6F7B6168-3AF7-40D8-A3B5-70178CD3073B}" destId="{F58A3196-3426-4698-9A28-C2BE52E019C7}" srcOrd="12" destOrd="0" presId="urn:microsoft.com/office/officeart/2005/8/layout/venn1"/>
    <dgm:cxn modelId="{16C498F3-DD6C-44BF-8050-E1DB03AA4225}" type="presParOf" srcId="{6F7B6168-3AF7-40D8-A3B5-70178CD3073B}" destId="{6D524A38-376F-4440-BAC9-7E413E1A1B92}" srcOrd="13" destOrd="0" presId="urn:microsoft.com/office/officeart/2005/8/layout/venn1"/>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ACB1E8CF-26BF-49D9-99B2-FEA3C46C0CA3}"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US"/>
        </a:p>
      </dgm:t>
    </dgm:pt>
    <dgm:pt modelId="{69C41731-B261-46FD-B543-E9512D42F410}">
      <dgm:prSet phldrT="[Text]"/>
      <dgm:spPr/>
      <dgm:t>
        <a:bodyPr/>
        <a:lstStyle/>
        <a:p>
          <a:r>
            <a:rPr lang="en-US"/>
            <a:t>Risk assessment</a:t>
          </a:r>
        </a:p>
      </dgm:t>
    </dgm:pt>
    <dgm:pt modelId="{D587C127-072E-4B71-8126-E2CE65EB9FFC}" type="parTrans" cxnId="{CBFF5AEE-D2B5-42D6-ADC4-3E112A9782A6}">
      <dgm:prSet/>
      <dgm:spPr/>
      <dgm:t>
        <a:bodyPr/>
        <a:lstStyle/>
        <a:p>
          <a:endParaRPr lang="en-US"/>
        </a:p>
      </dgm:t>
    </dgm:pt>
    <dgm:pt modelId="{6B22C0D0-C384-45F8-8373-DFCB9D2157FD}" type="sibTrans" cxnId="{CBFF5AEE-D2B5-42D6-ADC4-3E112A9782A6}">
      <dgm:prSet/>
      <dgm:spPr/>
      <dgm:t>
        <a:bodyPr/>
        <a:lstStyle/>
        <a:p>
          <a:endParaRPr lang="en-US"/>
        </a:p>
      </dgm:t>
    </dgm:pt>
    <dgm:pt modelId="{EB67EADB-A811-4D8F-A22A-EEF74F9A9DC8}">
      <dgm:prSet phldrT="[Text]"/>
      <dgm:spPr/>
      <dgm:t>
        <a:bodyPr/>
        <a:lstStyle/>
        <a:p>
          <a:r>
            <a:rPr lang="en-US"/>
            <a:t>Financial statement level</a:t>
          </a:r>
        </a:p>
      </dgm:t>
    </dgm:pt>
    <dgm:pt modelId="{55C767FB-372B-4734-BD2C-0C6F17F07512}" type="parTrans" cxnId="{0711F7DE-939C-4129-B0B0-A387DE66ABB5}">
      <dgm:prSet/>
      <dgm:spPr/>
      <dgm:t>
        <a:bodyPr/>
        <a:lstStyle/>
        <a:p>
          <a:endParaRPr lang="en-US"/>
        </a:p>
      </dgm:t>
    </dgm:pt>
    <dgm:pt modelId="{5F7855B7-B47E-49DD-AC3D-2EEBE87A924A}" type="sibTrans" cxnId="{0711F7DE-939C-4129-B0B0-A387DE66ABB5}">
      <dgm:prSet/>
      <dgm:spPr/>
      <dgm:t>
        <a:bodyPr/>
        <a:lstStyle/>
        <a:p>
          <a:endParaRPr lang="en-US"/>
        </a:p>
      </dgm:t>
    </dgm:pt>
    <dgm:pt modelId="{2200E4EC-9828-4515-AB54-0B36210EBD75}">
      <dgm:prSet phldrT="[Text]"/>
      <dgm:spPr/>
      <dgm:t>
        <a:bodyPr/>
        <a:lstStyle/>
        <a:p>
          <a:r>
            <a:rPr lang="en-US"/>
            <a:t>Assertion level</a:t>
          </a:r>
        </a:p>
      </dgm:t>
    </dgm:pt>
    <dgm:pt modelId="{B2EDFFBF-793E-4E13-A6CB-9A36F25F2333}" type="parTrans" cxnId="{2587B748-978C-489E-AC45-6E95A109C816}">
      <dgm:prSet/>
      <dgm:spPr/>
      <dgm:t>
        <a:bodyPr/>
        <a:lstStyle/>
        <a:p>
          <a:endParaRPr lang="en-US"/>
        </a:p>
      </dgm:t>
    </dgm:pt>
    <dgm:pt modelId="{B48D27D1-135A-45AC-88B3-FDADD22259BA}" type="sibTrans" cxnId="{2587B748-978C-489E-AC45-6E95A109C816}">
      <dgm:prSet/>
      <dgm:spPr/>
      <dgm:t>
        <a:bodyPr/>
        <a:lstStyle/>
        <a:p>
          <a:endParaRPr lang="en-US"/>
        </a:p>
      </dgm:t>
    </dgm:pt>
    <dgm:pt modelId="{43BC9F79-98A7-4296-A5D0-292399534DCF}">
      <dgm:prSet phldrT="[Text]"/>
      <dgm:spPr/>
      <dgm:t>
        <a:bodyPr/>
        <a:lstStyle/>
        <a:p>
          <a:r>
            <a:rPr lang="en-US"/>
            <a:t>Audit procedures</a:t>
          </a:r>
        </a:p>
      </dgm:t>
    </dgm:pt>
    <dgm:pt modelId="{D9727B03-3024-46EC-8980-AF9EA1E71EFB}" type="parTrans" cxnId="{316766A2-3806-4F59-B6CF-FF6F85B63CD7}">
      <dgm:prSet/>
      <dgm:spPr/>
      <dgm:t>
        <a:bodyPr/>
        <a:lstStyle/>
        <a:p>
          <a:endParaRPr lang="en-US"/>
        </a:p>
      </dgm:t>
    </dgm:pt>
    <dgm:pt modelId="{87E66540-868B-431F-A69F-8EE7FBF5775E}" type="sibTrans" cxnId="{316766A2-3806-4F59-B6CF-FF6F85B63CD7}">
      <dgm:prSet/>
      <dgm:spPr/>
      <dgm:t>
        <a:bodyPr/>
        <a:lstStyle/>
        <a:p>
          <a:endParaRPr lang="en-US"/>
        </a:p>
      </dgm:t>
    </dgm:pt>
    <dgm:pt modelId="{F763A346-92B5-496B-B57C-669BCEABAA2C}">
      <dgm:prSet phldrT="[Text]"/>
      <dgm:spPr/>
      <dgm:t>
        <a:bodyPr/>
        <a:lstStyle/>
        <a:p>
          <a:r>
            <a:rPr lang="en-US"/>
            <a:t>Significant risk responses</a:t>
          </a:r>
        </a:p>
      </dgm:t>
    </dgm:pt>
    <dgm:pt modelId="{48F43F19-16E2-4BAF-829B-0529A7356922}" type="parTrans" cxnId="{2DD524A1-31DC-4826-8574-1845066439BC}">
      <dgm:prSet/>
      <dgm:spPr/>
      <dgm:t>
        <a:bodyPr/>
        <a:lstStyle/>
        <a:p>
          <a:endParaRPr lang="en-US"/>
        </a:p>
      </dgm:t>
    </dgm:pt>
    <dgm:pt modelId="{4FE728C1-BFBC-4B02-BE6A-FB68BDC537AF}" type="sibTrans" cxnId="{2DD524A1-31DC-4826-8574-1845066439BC}">
      <dgm:prSet/>
      <dgm:spPr/>
      <dgm:t>
        <a:bodyPr/>
        <a:lstStyle/>
        <a:p>
          <a:endParaRPr lang="en-US"/>
        </a:p>
      </dgm:t>
    </dgm:pt>
    <dgm:pt modelId="{7C4AA194-4F76-4C10-A8A3-F9ED46245335}">
      <dgm:prSet phldrT="[Text]"/>
      <dgm:spPr/>
      <dgm:t>
        <a:bodyPr/>
        <a:lstStyle/>
        <a:p>
          <a:r>
            <a:rPr lang="en-US"/>
            <a:t>Tests of control</a:t>
          </a:r>
        </a:p>
      </dgm:t>
    </dgm:pt>
    <dgm:pt modelId="{8B80769B-310A-4C31-82AC-D7D9A9F22071}" type="parTrans" cxnId="{871B9404-97B4-4880-A179-7909BA5BE363}">
      <dgm:prSet/>
      <dgm:spPr/>
      <dgm:t>
        <a:bodyPr/>
        <a:lstStyle/>
        <a:p>
          <a:endParaRPr lang="en-US"/>
        </a:p>
      </dgm:t>
    </dgm:pt>
    <dgm:pt modelId="{B1F84BCB-E037-4BCC-965F-10CAAD93CC89}" type="sibTrans" cxnId="{871B9404-97B4-4880-A179-7909BA5BE363}">
      <dgm:prSet/>
      <dgm:spPr/>
      <dgm:t>
        <a:bodyPr/>
        <a:lstStyle/>
        <a:p>
          <a:endParaRPr lang="en-US"/>
        </a:p>
      </dgm:t>
    </dgm:pt>
    <dgm:pt modelId="{1B2EC0C4-7E68-4814-869F-CAAF70AB9D73}">
      <dgm:prSet phldrT="[Text]"/>
      <dgm:spPr/>
      <dgm:t>
        <a:bodyPr/>
        <a:lstStyle/>
        <a:p>
          <a:r>
            <a:rPr lang="en-US"/>
            <a:t>Conclusion</a:t>
          </a:r>
        </a:p>
      </dgm:t>
    </dgm:pt>
    <dgm:pt modelId="{B858FFB5-7E49-405B-85FB-0A7A9C553841}" type="parTrans" cxnId="{52B11A8B-7842-4797-A36C-EB9FFF6FD9A8}">
      <dgm:prSet/>
      <dgm:spPr/>
      <dgm:t>
        <a:bodyPr/>
        <a:lstStyle/>
        <a:p>
          <a:endParaRPr lang="en-US"/>
        </a:p>
      </dgm:t>
    </dgm:pt>
    <dgm:pt modelId="{62B99CFC-0E26-49A0-AA47-F28CCD95EC97}" type="sibTrans" cxnId="{52B11A8B-7842-4797-A36C-EB9FFF6FD9A8}">
      <dgm:prSet/>
      <dgm:spPr/>
      <dgm:t>
        <a:bodyPr/>
        <a:lstStyle/>
        <a:p>
          <a:endParaRPr lang="en-US"/>
        </a:p>
      </dgm:t>
    </dgm:pt>
    <dgm:pt modelId="{3FD1E3BD-46DF-434D-AB43-839A07DA8743}">
      <dgm:prSet phldrT="[Text]"/>
      <dgm:spPr/>
      <dgm:t>
        <a:bodyPr/>
        <a:lstStyle/>
        <a:p>
          <a:r>
            <a:rPr lang="en-US"/>
            <a:t>Need to amend the audit plan</a:t>
          </a:r>
        </a:p>
      </dgm:t>
    </dgm:pt>
    <dgm:pt modelId="{8F10BF0F-2946-4830-81F1-1BE1C0B9F3C8}" type="parTrans" cxnId="{5BE03BD5-08A0-46A5-B018-2A55C7843148}">
      <dgm:prSet/>
      <dgm:spPr/>
      <dgm:t>
        <a:bodyPr/>
        <a:lstStyle/>
        <a:p>
          <a:endParaRPr lang="en-US"/>
        </a:p>
      </dgm:t>
    </dgm:pt>
    <dgm:pt modelId="{F77752EC-46AE-4E86-8BB9-BDC2C95FD1CA}" type="sibTrans" cxnId="{5BE03BD5-08A0-46A5-B018-2A55C7843148}">
      <dgm:prSet/>
      <dgm:spPr/>
      <dgm:t>
        <a:bodyPr/>
        <a:lstStyle/>
        <a:p>
          <a:endParaRPr lang="en-US"/>
        </a:p>
      </dgm:t>
    </dgm:pt>
    <dgm:pt modelId="{74E0D644-A788-4586-8C58-CCA93522A65F}">
      <dgm:prSet phldrT="[Text]"/>
      <dgm:spPr/>
      <dgm:t>
        <a:bodyPr/>
        <a:lstStyle/>
        <a:p>
          <a:r>
            <a:rPr lang="en-US"/>
            <a:t>Required procedures</a:t>
          </a:r>
        </a:p>
      </dgm:t>
    </dgm:pt>
    <dgm:pt modelId="{4E2B0164-520C-4A4B-9D6C-92DB6CE9DC1F}" type="parTrans" cxnId="{8DA4BDFE-2603-4BB3-84FC-C6DCAA34CFEA}">
      <dgm:prSet/>
      <dgm:spPr/>
      <dgm:t>
        <a:bodyPr/>
        <a:lstStyle/>
        <a:p>
          <a:endParaRPr lang="en-US"/>
        </a:p>
      </dgm:t>
    </dgm:pt>
    <dgm:pt modelId="{78EEDCA2-7F0A-4803-B42F-C6FC8A05A12A}" type="sibTrans" cxnId="{8DA4BDFE-2603-4BB3-84FC-C6DCAA34CFEA}">
      <dgm:prSet/>
      <dgm:spPr/>
      <dgm:t>
        <a:bodyPr/>
        <a:lstStyle/>
        <a:p>
          <a:endParaRPr lang="en-US"/>
        </a:p>
      </dgm:t>
    </dgm:pt>
    <dgm:pt modelId="{2DFB38A8-31E1-43D1-AC24-0851D70209A7}">
      <dgm:prSet phldrT="[Text]"/>
      <dgm:spPr/>
      <dgm:t>
        <a:bodyPr/>
        <a:lstStyle/>
        <a:p>
          <a:r>
            <a:rPr lang="en-US"/>
            <a:t>Extended analytical procedures</a:t>
          </a:r>
        </a:p>
      </dgm:t>
    </dgm:pt>
    <dgm:pt modelId="{49F4EA58-0288-456D-850A-58BCE67FD1F2}" type="parTrans" cxnId="{CA738234-8574-4851-BE64-02AD74D316D1}">
      <dgm:prSet/>
      <dgm:spPr/>
      <dgm:t>
        <a:bodyPr/>
        <a:lstStyle/>
        <a:p>
          <a:endParaRPr lang="en-US"/>
        </a:p>
      </dgm:t>
    </dgm:pt>
    <dgm:pt modelId="{4B2B446C-305D-40D8-963A-603620D5A3E7}" type="sibTrans" cxnId="{CA738234-8574-4851-BE64-02AD74D316D1}">
      <dgm:prSet/>
      <dgm:spPr/>
      <dgm:t>
        <a:bodyPr/>
        <a:lstStyle/>
        <a:p>
          <a:endParaRPr lang="en-US"/>
        </a:p>
      </dgm:t>
    </dgm:pt>
    <dgm:pt modelId="{0D3280B5-5146-4FE4-909C-9EDAF7696DB6}">
      <dgm:prSet phldrT="[Text]"/>
      <dgm:spPr/>
      <dgm:t>
        <a:bodyPr/>
        <a:lstStyle/>
        <a:p>
          <a:r>
            <a:rPr lang="en-US"/>
            <a:t>Extended tests of detail</a:t>
          </a:r>
        </a:p>
      </dgm:t>
    </dgm:pt>
    <dgm:pt modelId="{E559667D-0048-4DC0-8EE6-16D06ABB0F27}" type="parTrans" cxnId="{D6EC02C3-A5D6-402E-8785-1ED3EE1849F3}">
      <dgm:prSet/>
      <dgm:spPr/>
      <dgm:t>
        <a:bodyPr/>
        <a:lstStyle/>
        <a:p>
          <a:endParaRPr lang="en-US"/>
        </a:p>
      </dgm:t>
    </dgm:pt>
    <dgm:pt modelId="{49D24558-95AD-4EC9-A714-FE71130072C1}" type="sibTrans" cxnId="{D6EC02C3-A5D6-402E-8785-1ED3EE1849F3}">
      <dgm:prSet/>
      <dgm:spPr/>
      <dgm:t>
        <a:bodyPr/>
        <a:lstStyle/>
        <a:p>
          <a:endParaRPr lang="en-US"/>
        </a:p>
      </dgm:t>
    </dgm:pt>
    <dgm:pt modelId="{93FFFE0E-8374-4493-BDDE-7687E5419B0A}">
      <dgm:prSet phldrT="[Text]"/>
      <dgm:spPr/>
      <dgm:t>
        <a:bodyPr/>
        <a:lstStyle/>
        <a:p>
          <a:r>
            <a:rPr lang="en-US"/>
            <a:t>Substantive sampling</a:t>
          </a:r>
        </a:p>
      </dgm:t>
    </dgm:pt>
    <dgm:pt modelId="{9EDBA13F-6055-477E-A95C-75AEDCC10FB2}" type="parTrans" cxnId="{57EFECB9-6687-413D-B97D-254E5D9C3A5B}">
      <dgm:prSet/>
      <dgm:spPr/>
      <dgm:t>
        <a:bodyPr/>
        <a:lstStyle/>
        <a:p>
          <a:endParaRPr lang="en-US"/>
        </a:p>
      </dgm:t>
    </dgm:pt>
    <dgm:pt modelId="{FF38121B-9C7C-4482-894A-E4CB156EB614}" type="sibTrans" cxnId="{57EFECB9-6687-413D-B97D-254E5D9C3A5B}">
      <dgm:prSet/>
      <dgm:spPr/>
      <dgm:t>
        <a:bodyPr/>
        <a:lstStyle/>
        <a:p>
          <a:endParaRPr lang="en-US"/>
        </a:p>
      </dgm:t>
    </dgm:pt>
    <dgm:pt modelId="{8D501B64-9776-4AD0-92BD-5080D89E33B5}">
      <dgm:prSet phldrT="[Text]"/>
      <dgm:spPr/>
      <dgm:t>
        <a:bodyPr/>
        <a:lstStyle/>
        <a:p>
          <a:r>
            <a:rPr lang="en-US"/>
            <a:t>Assurance obtained</a:t>
          </a:r>
        </a:p>
      </dgm:t>
    </dgm:pt>
    <dgm:pt modelId="{3803D76A-CC37-4253-AD5B-F6BDFAAFDB10}" type="parTrans" cxnId="{04C7C4DC-0952-4254-A83A-95BBF9B2E66D}">
      <dgm:prSet/>
      <dgm:spPr/>
      <dgm:t>
        <a:bodyPr/>
        <a:lstStyle/>
        <a:p>
          <a:endParaRPr lang="en-US"/>
        </a:p>
      </dgm:t>
    </dgm:pt>
    <dgm:pt modelId="{44CED0A2-E063-47BD-A3CA-947D9B3F5422}" type="sibTrans" cxnId="{04C7C4DC-0952-4254-A83A-95BBF9B2E66D}">
      <dgm:prSet/>
      <dgm:spPr/>
      <dgm:t>
        <a:bodyPr/>
        <a:lstStyle/>
        <a:p>
          <a:endParaRPr lang="en-US"/>
        </a:p>
      </dgm:t>
    </dgm:pt>
    <dgm:pt modelId="{A0FFE6B3-A74B-4A20-AF58-8CD177B4D4C7}">
      <dgm:prSet phldrT="[Text]"/>
      <dgm:spPr/>
      <dgm:t>
        <a:bodyPr/>
        <a:lstStyle/>
        <a:p>
          <a:r>
            <a:rPr lang="en-US"/>
            <a:t>Remaining audit risk</a:t>
          </a:r>
        </a:p>
      </dgm:t>
    </dgm:pt>
    <dgm:pt modelId="{3B1879C9-9BDA-437E-BB1C-17AF96DA3ABB}" type="parTrans" cxnId="{55A43034-6464-45AA-9032-9F46B0830DEB}">
      <dgm:prSet/>
      <dgm:spPr/>
      <dgm:t>
        <a:bodyPr/>
        <a:lstStyle/>
        <a:p>
          <a:endParaRPr lang="en-US"/>
        </a:p>
      </dgm:t>
    </dgm:pt>
    <dgm:pt modelId="{13D639D5-1A63-44F5-9787-0A333A7C2BAB}" type="sibTrans" cxnId="{55A43034-6464-45AA-9032-9F46B0830DEB}">
      <dgm:prSet/>
      <dgm:spPr/>
      <dgm:t>
        <a:bodyPr/>
        <a:lstStyle/>
        <a:p>
          <a:endParaRPr lang="en-US"/>
        </a:p>
      </dgm:t>
    </dgm:pt>
    <dgm:pt modelId="{8A3D23E4-EFC6-48E9-8878-52DEC0D59EDF}" type="pres">
      <dgm:prSet presAssocID="{ACB1E8CF-26BF-49D9-99B2-FEA3C46C0CA3}" presName="Name0" presStyleCnt="0">
        <dgm:presLayoutVars>
          <dgm:dir/>
          <dgm:animLvl val="lvl"/>
          <dgm:resizeHandles val="exact"/>
        </dgm:presLayoutVars>
      </dgm:prSet>
      <dgm:spPr/>
    </dgm:pt>
    <dgm:pt modelId="{2FA6987B-058A-456D-BD11-5031F9315781}" type="pres">
      <dgm:prSet presAssocID="{1B2EC0C4-7E68-4814-869F-CAAF70AB9D73}" presName="boxAndChildren" presStyleCnt="0"/>
      <dgm:spPr/>
    </dgm:pt>
    <dgm:pt modelId="{1BF49F3A-ED61-4F85-8EBD-FF1CC994CDB9}" type="pres">
      <dgm:prSet presAssocID="{1B2EC0C4-7E68-4814-869F-CAAF70AB9D73}" presName="parentTextBox" presStyleLbl="node1" presStyleIdx="0" presStyleCnt="3"/>
      <dgm:spPr/>
    </dgm:pt>
    <dgm:pt modelId="{6185FB08-B1A8-4775-AEA4-CBDAA97EF57C}" type="pres">
      <dgm:prSet presAssocID="{1B2EC0C4-7E68-4814-869F-CAAF70AB9D73}" presName="entireBox" presStyleLbl="node1" presStyleIdx="0" presStyleCnt="3"/>
      <dgm:spPr/>
    </dgm:pt>
    <dgm:pt modelId="{BB878BC0-9781-48B1-AA76-A60883BAAE3B}" type="pres">
      <dgm:prSet presAssocID="{1B2EC0C4-7E68-4814-869F-CAAF70AB9D73}" presName="descendantBox" presStyleCnt="0"/>
      <dgm:spPr/>
    </dgm:pt>
    <dgm:pt modelId="{565F6E9D-24C5-4D0B-B666-3D02983BB372}" type="pres">
      <dgm:prSet presAssocID="{3FD1E3BD-46DF-434D-AB43-839A07DA8743}" presName="childTextBox" presStyleLbl="fgAccFollowNode1" presStyleIdx="0" presStyleCnt="11">
        <dgm:presLayoutVars>
          <dgm:bulletEnabled val="1"/>
        </dgm:presLayoutVars>
      </dgm:prSet>
      <dgm:spPr/>
    </dgm:pt>
    <dgm:pt modelId="{29C30BCF-B552-4588-B6A9-8BC26D22D590}" type="pres">
      <dgm:prSet presAssocID="{8D501B64-9776-4AD0-92BD-5080D89E33B5}" presName="childTextBox" presStyleLbl="fgAccFollowNode1" presStyleIdx="1" presStyleCnt="11">
        <dgm:presLayoutVars>
          <dgm:bulletEnabled val="1"/>
        </dgm:presLayoutVars>
      </dgm:prSet>
      <dgm:spPr/>
    </dgm:pt>
    <dgm:pt modelId="{02FA607D-EF1B-4880-A5DE-67E64FE5FCCC}" type="pres">
      <dgm:prSet presAssocID="{A0FFE6B3-A74B-4A20-AF58-8CD177B4D4C7}" presName="childTextBox" presStyleLbl="fgAccFollowNode1" presStyleIdx="2" presStyleCnt="11">
        <dgm:presLayoutVars>
          <dgm:bulletEnabled val="1"/>
        </dgm:presLayoutVars>
      </dgm:prSet>
      <dgm:spPr/>
    </dgm:pt>
    <dgm:pt modelId="{F41425BF-17AC-4DE8-8226-1ADD0860CD36}" type="pres">
      <dgm:prSet presAssocID="{87E66540-868B-431F-A69F-8EE7FBF5775E}" presName="sp" presStyleCnt="0"/>
      <dgm:spPr/>
    </dgm:pt>
    <dgm:pt modelId="{2836098E-F021-44F1-A788-99FCB3CCA344}" type="pres">
      <dgm:prSet presAssocID="{43BC9F79-98A7-4296-A5D0-292399534DCF}" presName="arrowAndChildren" presStyleCnt="0"/>
      <dgm:spPr/>
    </dgm:pt>
    <dgm:pt modelId="{B1D0B05D-3025-46D9-A006-F4EDE237CB44}" type="pres">
      <dgm:prSet presAssocID="{43BC9F79-98A7-4296-A5D0-292399534DCF}" presName="parentTextArrow" presStyleLbl="node1" presStyleIdx="0" presStyleCnt="3"/>
      <dgm:spPr/>
    </dgm:pt>
    <dgm:pt modelId="{4448ED5B-B253-44E2-8E6A-0FE75E631A19}" type="pres">
      <dgm:prSet presAssocID="{43BC9F79-98A7-4296-A5D0-292399534DCF}" presName="arrow" presStyleLbl="node1" presStyleIdx="1" presStyleCnt="3"/>
      <dgm:spPr/>
    </dgm:pt>
    <dgm:pt modelId="{AA0DC725-F569-45AE-9A4B-8EDACFCC6E47}" type="pres">
      <dgm:prSet presAssocID="{43BC9F79-98A7-4296-A5D0-292399534DCF}" presName="descendantArrow" presStyleCnt="0"/>
      <dgm:spPr/>
    </dgm:pt>
    <dgm:pt modelId="{AFE58E87-E043-4EB1-B8E0-A6E2343E6EBD}" type="pres">
      <dgm:prSet presAssocID="{F763A346-92B5-496B-B57C-669BCEABAA2C}" presName="childTextArrow" presStyleLbl="fgAccFollowNode1" presStyleIdx="3" presStyleCnt="11">
        <dgm:presLayoutVars>
          <dgm:bulletEnabled val="1"/>
        </dgm:presLayoutVars>
      </dgm:prSet>
      <dgm:spPr/>
    </dgm:pt>
    <dgm:pt modelId="{05CF508F-676E-4B5A-8B57-C6471A2F2B09}" type="pres">
      <dgm:prSet presAssocID="{7C4AA194-4F76-4C10-A8A3-F9ED46245335}" presName="childTextArrow" presStyleLbl="fgAccFollowNode1" presStyleIdx="4" presStyleCnt="11">
        <dgm:presLayoutVars>
          <dgm:bulletEnabled val="1"/>
        </dgm:presLayoutVars>
      </dgm:prSet>
      <dgm:spPr/>
    </dgm:pt>
    <dgm:pt modelId="{F120097A-17B0-40EA-B246-0D2F9BC1DC8D}" type="pres">
      <dgm:prSet presAssocID="{74E0D644-A788-4586-8C58-CCA93522A65F}" presName="childTextArrow" presStyleLbl="fgAccFollowNode1" presStyleIdx="5" presStyleCnt="11">
        <dgm:presLayoutVars>
          <dgm:bulletEnabled val="1"/>
        </dgm:presLayoutVars>
      </dgm:prSet>
      <dgm:spPr/>
    </dgm:pt>
    <dgm:pt modelId="{6668AA7A-EF08-4329-98A0-DF28532CFD28}" type="pres">
      <dgm:prSet presAssocID="{2DFB38A8-31E1-43D1-AC24-0851D70209A7}" presName="childTextArrow" presStyleLbl="fgAccFollowNode1" presStyleIdx="6" presStyleCnt="11">
        <dgm:presLayoutVars>
          <dgm:bulletEnabled val="1"/>
        </dgm:presLayoutVars>
      </dgm:prSet>
      <dgm:spPr/>
    </dgm:pt>
    <dgm:pt modelId="{C01E2E1C-D83B-44D5-BFC7-1F3F63D4C81D}" type="pres">
      <dgm:prSet presAssocID="{0D3280B5-5146-4FE4-909C-9EDAF7696DB6}" presName="childTextArrow" presStyleLbl="fgAccFollowNode1" presStyleIdx="7" presStyleCnt="11">
        <dgm:presLayoutVars>
          <dgm:bulletEnabled val="1"/>
        </dgm:presLayoutVars>
      </dgm:prSet>
      <dgm:spPr/>
    </dgm:pt>
    <dgm:pt modelId="{B4F46678-9485-4DD5-A0CE-A389C9E677B7}" type="pres">
      <dgm:prSet presAssocID="{93FFFE0E-8374-4493-BDDE-7687E5419B0A}" presName="childTextArrow" presStyleLbl="fgAccFollowNode1" presStyleIdx="8" presStyleCnt="11">
        <dgm:presLayoutVars>
          <dgm:bulletEnabled val="1"/>
        </dgm:presLayoutVars>
      </dgm:prSet>
      <dgm:spPr/>
    </dgm:pt>
    <dgm:pt modelId="{0D5C765B-8FA2-4DAB-8A63-E537B041FCF8}" type="pres">
      <dgm:prSet presAssocID="{6B22C0D0-C384-45F8-8373-DFCB9D2157FD}" presName="sp" presStyleCnt="0"/>
      <dgm:spPr/>
    </dgm:pt>
    <dgm:pt modelId="{AF2E944D-91A2-422A-9805-E821FB2D6FFC}" type="pres">
      <dgm:prSet presAssocID="{69C41731-B261-46FD-B543-E9512D42F410}" presName="arrowAndChildren" presStyleCnt="0"/>
      <dgm:spPr/>
    </dgm:pt>
    <dgm:pt modelId="{1F1C8719-BF0B-4369-9B69-8F5C764DF69A}" type="pres">
      <dgm:prSet presAssocID="{69C41731-B261-46FD-B543-E9512D42F410}" presName="parentTextArrow" presStyleLbl="node1" presStyleIdx="1" presStyleCnt="3"/>
      <dgm:spPr/>
    </dgm:pt>
    <dgm:pt modelId="{7D98D475-42A9-42F5-B632-4D5A876FF6F7}" type="pres">
      <dgm:prSet presAssocID="{69C41731-B261-46FD-B543-E9512D42F410}" presName="arrow" presStyleLbl="node1" presStyleIdx="2" presStyleCnt="3"/>
      <dgm:spPr/>
    </dgm:pt>
    <dgm:pt modelId="{A6E883E1-40C9-4D14-BBBC-FD78C2814727}" type="pres">
      <dgm:prSet presAssocID="{69C41731-B261-46FD-B543-E9512D42F410}" presName="descendantArrow" presStyleCnt="0"/>
      <dgm:spPr/>
    </dgm:pt>
    <dgm:pt modelId="{2A16AC4E-68F8-4FB8-BB2C-8997339B8E1A}" type="pres">
      <dgm:prSet presAssocID="{EB67EADB-A811-4D8F-A22A-EEF74F9A9DC8}" presName="childTextArrow" presStyleLbl="fgAccFollowNode1" presStyleIdx="9" presStyleCnt="11">
        <dgm:presLayoutVars>
          <dgm:bulletEnabled val="1"/>
        </dgm:presLayoutVars>
      </dgm:prSet>
      <dgm:spPr/>
    </dgm:pt>
    <dgm:pt modelId="{C538BF8E-A68B-4334-B705-6DA7819FCDE5}" type="pres">
      <dgm:prSet presAssocID="{2200E4EC-9828-4515-AB54-0B36210EBD75}" presName="childTextArrow" presStyleLbl="fgAccFollowNode1" presStyleIdx="10" presStyleCnt="11">
        <dgm:presLayoutVars>
          <dgm:bulletEnabled val="1"/>
        </dgm:presLayoutVars>
      </dgm:prSet>
      <dgm:spPr/>
    </dgm:pt>
  </dgm:ptLst>
  <dgm:cxnLst>
    <dgm:cxn modelId="{871B9404-97B4-4880-A179-7909BA5BE363}" srcId="{43BC9F79-98A7-4296-A5D0-292399534DCF}" destId="{7C4AA194-4F76-4C10-A8A3-F9ED46245335}" srcOrd="1" destOrd="0" parTransId="{8B80769B-310A-4C31-82AC-D7D9A9F22071}" sibTransId="{B1F84BCB-E037-4BCC-965F-10CAAD93CC89}"/>
    <dgm:cxn modelId="{DA89A01F-B823-4A9E-B9F9-BCAD5BFD1615}" type="presOf" srcId="{43BC9F79-98A7-4296-A5D0-292399534DCF}" destId="{B1D0B05D-3025-46D9-A006-F4EDE237CB44}" srcOrd="0" destOrd="0" presId="urn:microsoft.com/office/officeart/2005/8/layout/process4"/>
    <dgm:cxn modelId="{B4CBBB20-1F27-4941-A0FD-7E0CF6D9C01A}" type="presOf" srcId="{8D501B64-9776-4AD0-92BD-5080D89E33B5}" destId="{29C30BCF-B552-4588-B6A9-8BC26D22D590}" srcOrd="0" destOrd="0" presId="urn:microsoft.com/office/officeart/2005/8/layout/process4"/>
    <dgm:cxn modelId="{8E4FBB26-0BB9-4FB4-B198-9F0622075779}" type="presOf" srcId="{93FFFE0E-8374-4493-BDDE-7687E5419B0A}" destId="{B4F46678-9485-4DD5-A0CE-A389C9E677B7}" srcOrd="0" destOrd="0" presId="urn:microsoft.com/office/officeart/2005/8/layout/process4"/>
    <dgm:cxn modelId="{55A43034-6464-45AA-9032-9F46B0830DEB}" srcId="{1B2EC0C4-7E68-4814-869F-CAAF70AB9D73}" destId="{A0FFE6B3-A74B-4A20-AF58-8CD177B4D4C7}" srcOrd="2" destOrd="0" parTransId="{3B1879C9-9BDA-437E-BB1C-17AF96DA3ABB}" sibTransId="{13D639D5-1A63-44F5-9787-0A333A7C2BAB}"/>
    <dgm:cxn modelId="{CA738234-8574-4851-BE64-02AD74D316D1}" srcId="{43BC9F79-98A7-4296-A5D0-292399534DCF}" destId="{2DFB38A8-31E1-43D1-AC24-0851D70209A7}" srcOrd="3" destOrd="0" parTransId="{49F4EA58-0288-456D-850A-58BCE67FD1F2}" sibTransId="{4B2B446C-305D-40D8-963A-603620D5A3E7}"/>
    <dgm:cxn modelId="{24ED003D-BC0A-427B-B878-9A44E7CCB954}" type="presOf" srcId="{74E0D644-A788-4586-8C58-CCA93522A65F}" destId="{F120097A-17B0-40EA-B246-0D2F9BC1DC8D}" srcOrd="0" destOrd="0" presId="urn:microsoft.com/office/officeart/2005/8/layout/process4"/>
    <dgm:cxn modelId="{2587B748-978C-489E-AC45-6E95A109C816}" srcId="{69C41731-B261-46FD-B543-E9512D42F410}" destId="{2200E4EC-9828-4515-AB54-0B36210EBD75}" srcOrd="1" destOrd="0" parTransId="{B2EDFFBF-793E-4E13-A6CB-9A36F25F2333}" sibTransId="{B48D27D1-135A-45AC-88B3-FDADD22259BA}"/>
    <dgm:cxn modelId="{20B4AC6A-4F8F-4955-A52A-493AFAAEC1D9}" type="presOf" srcId="{2200E4EC-9828-4515-AB54-0B36210EBD75}" destId="{C538BF8E-A68B-4334-B705-6DA7819FCDE5}" srcOrd="0" destOrd="0" presId="urn:microsoft.com/office/officeart/2005/8/layout/process4"/>
    <dgm:cxn modelId="{16073079-E254-43E3-82DB-3D9BACE0C2A2}" type="presOf" srcId="{1B2EC0C4-7E68-4814-869F-CAAF70AB9D73}" destId="{6185FB08-B1A8-4775-AEA4-CBDAA97EF57C}" srcOrd="1" destOrd="0" presId="urn:microsoft.com/office/officeart/2005/8/layout/process4"/>
    <dgm:cxn modelId="{5B573D84-197C-4C33-8802-A13AB720B723}" type="presOf" srcId="{2DFB38A8-31E1-43D1-AC24-0851D70209A7}" destId="{6668AA7A-EF08-4329-98A0-DF28532CFD28}" srcOrd="0" destOrd="0" presId="urn:microsoft.com/office/officeart/2005/8/layout/process4"/>
    <dgm:cxn modelId="{8225C786-0BC7-45FD-916D-A57C48969E6A}" type="presOf" srcId="{43BC9F79-98A7-4296-A5D0-292399534DCF}" destId="{4448ED5B-B253-44E2-8E6A-0FE75E631A19}" srcOrd="1" destOrd="0" presId="urn:microsoft.com/office/officeart/2005/8/layout/process4"/>
    <dgm:cxn modelId="{52B11A8B-7842-4797-A36C-EB9FFF6FD9A8}" srcId="{ACB1E8CF-26BF-49D9-99B2-FEA3C46C0CA3}" destId="{1B2EC0C4-7E68-4814-869F-CAAF70AB9D73}" srcOrd="2" destOrd="0" parTransId="{B858FFB5-7E49-405B-85FB-0A7A9C553841}" sibTransId="{62B99CFC-0E26-49A0-AA47-F28CCD95EC97}"/>
    <dgm:cxn modelId="{18C16C90-AC6B-412D-B651-5205640EAAE8}" type="presOf" srcId="{1B2EC0C4-7E68-4814-869F-CAAF70AB9D73}" destId="{1BF49F3A-ED61-4F85-8EBD-FF1CC994CDB9}" srcOrd="0" destOrd="0" presId="urn:microsoft.com/office/officeart/2005/8/layout/process4"/>
    <dgm:cxn modelId="{1DF4E392-BB5D-47F0-9804-93F8D9266871}" type="presOf" srcId="{69C41731-B261-46FD-B543-E9512D42F410}" destId="{7D98D475-42A9-42F5-B632-4D5A876FF6F7}" srcOrd="1" destOrd="0" presId="urn:microsoft.com/office/officeart/2005/8/layout/process4"/>
    <dgm:cxn modelId="{38E17399-1DA6-4E5B-AAFC-D57408E26B99}" type="presOf" srcId="{ACB1E8CF-26BF-49D9-99B2-FEA3C46C0CA3}" destId="{8A3D23E4-EFC6-48E9-8878-52DEC0D59EDF}" srcOrd="0" destOrd="0" presId="urn:microsoft.com/office/officeart/2005/8/layout/process4"/>
    <dgm:cxn modelId="{2DD524A1-31DC-4826-8574-1845066439BC}" srcId="{43BC9F79-98A7-4296-A5D0-292399534DCF}" destId="{F763A346-92B5-496B-B57C-669BCEABAA2C}" srcOrd="0" destOrd="0" parTransId="{48F43F19-16E2-4BAF-829B-0529A7356922}" sibTransId="{4FE728C1-BFBC-4B02-BE6A-FB68BDC537AF}"/>
    <dgm:cxn modelId="{316766A2-3806-4F59-B6CF-FF6F85B63CD7}" srcId="{ACB1E8CF-26BF-49D9-99B2-FEA3C46C0CA3}" destId="{43BC9F79-98A7-4296-A5D0-292399534DCF}" srcOrd="1" destOrd="0" parTransId="{D9727B03-3024-46EC-8980-AF9EA1E71EFB}" sibTransId="{87E66540-868B-431F-A69F-8EE7FBF5775E}"/>
    <dgm:cxn modelId="{4C77FDA2-56D8-4835-97D2-82A2169A77C3}" type="presOf" srcId="{EB67EADB-A811-4D8F-A22A-EEF74F9A9DC8}" destId="{2A16AC4E-68F8-4FB8-BB2C-8997339B8E1A}" srcOrd="0" destOrd="0" presId="urn:microsoft.com/office/officeart/2005/8/layout/process4"/>
    <dgm:cxn modelId="{6FFEB8B5-F48D-4FCA-9C86-6E5E64D74AEF}" type="presOf" srcId="{7C4AA194-4F76-4C10-A8A3-F9ED46245335}" destId="{05CF508F-676E-4B5A-8B57-C6471A2F2B09}" srcOrd="0" destOrd="0" presId="urn:microsoft.com/office/officeart/2005/8/layout/process4"/>
    <dgm:cxn modelId="{57EFECB9-6687-413D-B97D-254E5D9C3A5B}" srcId="{43BC9F79-98A7-4296-A5D0-292399534DCF}" destId="{93FFFE0E-8374-4493-BDDE-7687E5419B0A}" srcOrd="5" destOrd="0" parTransId="{9EDBA13F-6055-477E-A95C-75AEDCC10FB2}" sibTransId="{FF38121B-9C7C-4482-894A-E4CB156EB614}"/>
    <dgm:cxn modelId="{5AC4E9BD-1D4F-49CB-95DF-130D19E9FCD9}" type="presOf" srcId="{69C41731-B261-46FD-B543-E9512D42F410}" destId="{1F1C8719-BF0B-4369-9B69-8F5C764DF69A}" srcOrd="0" destOrd="0" presId="urn:microsoft.com/office/officeart/2005/8/layout/process4"/>
    <dgm:cxn modelId="{D6EC02C3-A5D6-402E-8785-1ED3EE1849F3}" srcId="{43BC9F79-98A7-4296-A5D0-292399534DCF}" destId="{0D3280B5-5146-4FE4-909C-9EDAF7696DB6}" srcOrd="4" destOrd="0" parTransId="{E559667D-0048-4DC0-8EE6-16D06ABB0F27}" sibTransId="{49D24558-95AD-4EC9-A714-FE71130072C1}"/>
    <dgm:cxn modelId="{5BE03BD5-08A0-46A5-B018-2A55C7843148}" srcId="{1B2EC0C4-7E68-4814-869F-CAAF70AB9D73}" destId="{3FD1E3BD-46DF-434D-AB43-839A07DA8743}" srcOrd="0" destOrd="0" parTransId="{8F10BF0F-2946-4830-81F1-1BE1C0B9F3C8}" sibTransId="{F77752EC-46AE-4E86-8BB9-BDC2C95FD1CA}"/>
    <dgm:cxn modelId="{04C7C4DC-0952-4254-A83A-95BBF9B2E66D}" srcId="{1B2EC0C4-7E68-4814-869F-CAAF70AB9D73}" destId="{8D501B64-9776-4AD0-92BD-5080D89E33B5}" srcOrd="1" destOrd="0" parTransId="{3803D76A-CC37-4253-AD5B-F6BDFAAFDB10}" sibTransId="{44CED0A2-E063-47BD-A3CA-947D9B3F5422}"/>
    <dgm:cxn modelId="{0711F7DE-939C-4129-B0B0-A387DE66ABB5}" srcId="{69C41731-B261-46FD-B543-E9512D42F410}" destId="{EB67EADB-A811-4D8F-A22A-EEF74F9A9DC8}" srcOrd="0" destOrd="0" parTransId="{55C767FB-372B-4734-BD2C-0C6F17F07512}" sibTransId="{5F7855B7-B47E-49DD-AC3D-2EEBE87A924A}"/>
    <dgm:cxn modelId="{D9A895E5-329E-416A-BD54-81A2296D5C10}" type="presOf" srcId="{A0FFE6B3-A74B-4A20-AF58-8CD177B4D4C7}" destId="{02FA607D-EF1B-4880-A5DE-67E64FE5FCCC}" srcOrd="0" destOrd="0" presId="urn:microsoft.com/office/officeart/2005/8/layout/process4"/>
    <dgm:cxn modelId="{8D930BEC-C0CA-4EC6-86C5-E0D67F36A1B6}" type="presOf" srcId="{F763A346-92B5-496B-B57C-669BCEABAA2C}" destId="{AFE58E87-E043-4EB1-B8E0-A6E2343E6EBD}" srcOrd="0" destOrd="0" presId="urn:microsoft.com/office/officeart/2005/8/layout/process4"/>
    <dgm:cxn modelId="{042B94ED-ACB0-411C-98C8-1EC11930BD67}" type="presOf" srcId="{3FD1E3BD-46DF-434D-AB43-839A07DA8743}" destId="{565F6E9D-24C5-4D0B-B666-3D02983BB372}" srcOrd="0" destOrd="0" presId="urn:microsoft.com/office/officeart/2005/8/layout/process4"/>
    <dgm:cxn modelId="{CBFF5AEE-D2B5-42D6-ADC4-3E112A9782A6}" srcId="{ACB1E8CF-26BF-49D9-99B2-FEA3C46C0CA3}" destId="{69C41731-B261-46FD-B543-E9512D42F410}" srcOrd="0" destOrd="0" parTransId="{D587C127-072E-4B71-8126-E2CE65EB9FFC}" sibTransId="{6B22C0D0-C384-45F8-8373-DFCB9D2157FD}"/>
    <dgm:cxn modelId="{6541B1F6-C477-4356-9576-000EDEABD57A}" type="presOf" srcId="{0D3280B5-5146-4FE4-909C-9EDAF7696DB6}" destId="{C01E2E1C-D83B-44D5-BFC7-1F3F63D4C81D}" srcOrd="0" destOrd="0" presId="urn:microsoft.com/office/officeart/2005/8/layout/process4"/>
    <dgm:cxn modelId="{8DA4BDFE-2603-4BB3-84FC-C6DCAA34CFEA}" srcId="{43BC9F79-98A7-4296-A5D0-292399534DCF}" destId="{74E0D644-A788-4586-8C58-CCA93522A65F}" srcOrd="2" destOrd="0" parTransId="{4E2B0164-520C-4A4B-9D6C-92DB6CE9DC1F}" sibTransId="{78EEDCA2-7F0A-4803-B42F-C6FC8A05A12A}"/>
    <dgm:cxn modelId="{118F7775-E274-4A3E-9FD3-404DE0339538}" type="presParOf" srcId="{8A3D23E4-EFC6-48E9-8878-52DEC0D59EDF}" destId="{2FA6987B-058A-456D-BD11-5031F9315781}" srcOrd="0" destOrd="0" presId="urn:microsoft.com/office/officeart/2005/8/layout/process4"/>
    <dgm:cxn modelId="{6FFE2871-B78F-415E-A838-8B67D28B7047}" type="presParOf" srcId="{2FA6987B-058A-456D-BD11-5031F9315781}" destId="{1BF49F3A-ED61-4F85-8EBD-FF1CC994CDB9}" srcOrd="0" destOrd="0" presId="urn:microsoft.com/office/officeart/2005/8/layout/process4"/>
    <dgm:cxn modelId="{CD16CA8D-D482-4FFE-936E-268A66E19B58}" type="presParOf" srcId="{2FA6987B-058A-456D-BD11-5031F9315781}" destId="{6185FB08-B1A8-4775-AEA4-CBDAA97EF57C}" srcOrd="1" destOrd="0" presId="urn:microsoft.com/office/officeart/2005/8/layout/process4"/>
    <dgm:cxn modelId="{E60AC298-2C1C-437D-8B8A-60D692597846}" type="presParOf" srcId="{2FA6987B-058A-456D-BD11-5031F9315781}" destId="{BB878BC0-9781-48B1-AA76-A60883BAAE3B}" srcOrd="2" destOrd="0" presId="urn:microsoft.com/office/officeart/2005/8/layout/process4"/>
    <dgm:cxn modelId="{D31EAE25-D379-40C9-B6EB-F74A5D0DC9B7}" type="presParOf" srcId="{BB878BC0-9781-48B1-AA76-A60883BAAE3B}" destId="{565F6E9D-24C5-4D0B-B666-3D02983BB372}" srcOrd="0" destOrd="0" presId="urn:microsoft.com/office/officeart/2005/8/layout/process4"/>
    <dgm:cxn modelId="{719EE086-C5E7-4A68-A7BB-D963E09D3C8B}" type="presParOf" srcId="{BB878BC0-9781-48B1-AA76-A60883BAAE3B}" destId="{29C30BCF-B552-4588-B6A9-8BC26D22D590}" srcOrd="1" destOrd="0" presId="urn:microsoft.com/office/officeart/2005/8/layout/process4"/>
    <dgm:cxn modelId="{E7B3B87E-6195-4B17-ABB6-F8DE16D105F5}" type="presParOf" srcId="{BB878BC0-9781-48B1-AA76-A60883BAAE3B}" destId="{02FA607D-EF1B-4880-A5DE-67E64FE5FCCC}" srcOrd="2" destOrd="0" presId="urn:microsoft.com/office/officeart/2005/8/layout/process4"/>
    <dgm:cxn modelId="{8D0D86C2-79C3-45A0-A874-65FE685C0241}" type="presParOf" srcId="{8A3D23E4-EFC6-48E9-8878-52DEC0D59EDF}" destId="{F41425BF-17AC-4DE8-8226-1ADD0860CD36}" srcOrd="1" destOrd="0" presId="urn:microsoft.com/office/officeart/2005/8/layout/process4"/>
    <dgm:cxn modelId="{076544EA-447B-4311-A09C-AD6E97263A71}" type="presParOf" srcId="{8A3D23E4-EFC6-48E9-8878-52DEC0D59EDF}" destId="{2836098E-F021-44F1-A788-99FCB3CCA344}" srcOrd="2" destOrd="0" presId="urn:microsoft.com/office/officeart/2005/8/layout/process4"/>
    <dgm:cxn modelId="{66AA5125-A1B7-4DA0-B65D-2891627C1DA0}" type="presParOf" srcId="{2836098E-F021-44F1-A788-99FCB3CCA344}" destId="{B1D0B05D-3025-46D9-A006-F4EDE237CB44}" srcOrd="0" destOrd="0" presId="urn:microsoft.com/office/officeart/2005/8/layout/process4"/>
    <dgm:cxn modelId="{B15DD1FA-6DA3-4545-A4C1-7BC21EAABC0A}" type="presParOf" srcId="{2836098E-F021-44F1-A788-99FCB3CCA344}" destId="{4448ED5B-B253-44E2-8E6A-0FE75E631A19}" srcOrd="1" destOrd="0" presId="urn:microsoft.com/office/officeart/2005/8/layout/process4"/>
    <dgm:cxn modelId="{93B452AA-D128-4C7D-A9B3-1E5509793938}" type="presParOf" srcId="{2836098E-F021-44F1-A788-99FCB3CCA344}" destId="{AA0DC725-F569-45AE-9A4B-8EDACFCC6E47}" srcOrd="2" destOrd="0" presId="urn:microsoft.com/office/officeart/2005/8/layout/process4"/>
    <dgm:cxn modelId="{1CD95B8B-6C85-4FA8-9249-2F0BADF45010}" type="presParOf" srcId="{AA0DC725-F569-45AE-9A4B-8EDACFCC6E47}" destId="{AFE58E87-E043-4EB1-B8E0-A6E2343E6EBD}" srcOrd="0" destOrd="0" presId="urn:microsoft.com/office/officeart/2005/8/layout/process4"/>
    <dgm:cxn modelId="{9567DE94-128D-493B-8A10-E7F4C5641B9A}" type="presParOf" srcId="{AA0DC725-F569-45AE-9A4B-8EDACFCC6E47}" destId="{05CF508F-676E-4B5A-8B57-C6471A2F2B09}" srcOrd="1" destOrd="0" presId="urn:microsoft.com/office/officeart/2005/8/layout/process4"/>
    <dgm:cxn modelId="{69BF00CC-0E6F-407D-910E-AB696E53A53C}" type="presParOf" srcId="{AA0DC725-F569-45AE-9A4B-8EDACFCC6E47}" destId="{F120097A-17B0-40EA-B246-0D2F9BC1DC8D}" srcOrd="2" destOrd="0" presId="urn:microsoft.com/office/officeart/2005/8/layout/process4"/>
    <dgm:cxn modelId="{491BF135-A727-400A-AA33-781936858A9C}" type="presParOf" srcId="{AA0DC725-F569-45AE-9A4B-8EDACFCC6E47}" destId="{6668AA7A-EF08-4329-98A0-DF28532CFD28}" srcOrd="3" destOrd="0" presId="urn:microsoft.com/office/officeart/2005/8/layout/process4"/>
    <dgm:cxn modelId="{B6E722DB-DAD7-44C3-947B-3629AFE6A2EE}" type="presParOf" srcId="{AA0DC725-F569-45AE-9A4B-8EDACFCC6E47}" destId="{C01E2E1C-D83B-44D5-BFC7-1F3F63D4C81D}" srcOrd="4" destOrd="0" presId="urn:microsoft.com/office/officeart/2005/8/layout/process4"/>
    <dgm:cxn modelId="{3350907E-61AA-4DC4-9E19-E100E13B058A}" type="presParOf" srcId="{AA0DC725-F569-45AE-9A4B-8EDACFCC6E47}" destId="{B4F46678-9485-4DD5-A0CE-A389C9E677B7}" srcOrd="5" destOrd="0" presId="urn:microsoft.com/office/officeart/2005/8/layout/process4"/>
    <dgm:cxn modelId="{9F760FBA-85A3-4484-AFB0-43BA9D3A5758}" type="presParOf" srcId="{8A3D23E4-EFC6-48E9-8878-52DEC0D59EDF}" destId="{0D5C765B-8FA2-4DAB-8A63-E537B041FCF8}" srcOrd="3" destOrd="0" presId="urn:microsoft.com/office/officeart/2005/8/layout/process4"/>
    <dgm:cxn modelId="{EE4786F3-B9FF-44F3-BBFF-9083592E1C6D}" type="presParOf" srcId="{8A3D23E4-EFC6-48E9-8878-52DEC0D59EDF}" destId="{AF2E944D-91A2-422A-9805-E821FB2D6FFC}" srcOrd="4" destOrd="0" presId="urn:microsoft.com/office/officeart/2005/8/layout/process4"/>
    <dgm:cxn modelId="{C99DFDB2-DBA9-459F-808A-8B78058259AD}" type="presParOf" srcId="{AF2E944D-91A2-422A-9805-E821FB2D6FFC}" destId="{1F1C8719-BF0B-4369-9B69-8F5C764DF69A}" srcOrd="0" destOrd="0" presId="urn:microsoft.com/office/officeart/2005/8/layout/process4"/>
    <dgm:cxn modelId="{4D9A9449-CFC1-4733-938D-A62E0807521E}" type="presParOf" srcId="{AF2E944D-91A2-422A-9805-E821FB2D6FFC}" destId="{7D98D475-42A9-42F5-B632-4D5A876FF6F7}" srcOrd="1" destOrd="0" presId="urn:microsoft.com/office/officeart/2005/8/layout/process4"/>
    <dgm:cxn modelId="{7951E225-81F9-41C6-ADA7-671E2B2E3EC8}" type="presParOf" srcId="{AF2E944D-91A2-422A-9805-E821FB2D6FFC}" destId="{A6E883E1-40C9-4D14-BBBC-FD78C2814727}" srcOrd="2" destOrd="0" presId="urn:microsoft.com/office/officeart/2005/8/layout/process4"/>
    <dgm:cxn modelId="{D8BB01B0-FA81-4963-A6E6-E94AC3E82C48}" type="presParOf" srcId="{A6E883E1-40C9-4D14-BBBC-FD78C2814727}" destId="{2A16AC4E-68F8-4FB8-BB2C-8997339B8E1A}" srcOrd="0" destOrd="0" presId="urn:microsoft.com/office/officeart/2005/8/layout/process4"/>
    <dgm:cxn modelId="{1E3F96C6-BAFC-4472-8237-66F6753F39E4}" type="presParOf" srcId="{A6E883E1-40C9-4D14-BBBC-FD78C2814727}" destId="{C538BF8E-A68B-4334-B705-6DA7819FCDE5}" srcOrd="1" destOrd="0" presId="urn:microsoft.com/office/officeart/2005/8/layout/process4"/>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8F1FD275-B271-43E3-97B2-DC80150F57A1}" type="doc">
      <dgm:prSet loTypeId="urn:microsoft.com/office/officeart/2005/8/layout/arrow2" loCatId="process" qsTypeId="urn:microsoft.com/office/officeart/2005/8/quickstyle/simple1" qsCatId="simple" csTypeId="urn:microsoft.com/office/officeart/2005/8/colors/accent1_2" csCatId="accent1" phldr="1"/>
      <dgm:spPr/>
    </dgm:pt>
    <dgm:pt modelId="{5BC160FF-1E5A-4D49-8385-D3FC8158A6C6}">
      <dgm:prSet phldrT="[Text]"/>
      <dgm:spPr/>
      <dgm:t>
        <a:bodyPr/>
        <a:lstStyle/>
        <a:p>
          <a:r>
            <a:rPr lang="en-ZA" dirty="0"/>
            <a:t>Design and selection</a:t>
          </a:r>
          <a:endParaRPr lang="en-US"/>
        </a:p>
      </dgm:t>
    </dgm:pt>
    <dgm:pt modelId="{7106F0C4-D8FA-4134-B877-439D51DB8AEF}" type="parTrans" cxnId="{4232D803-FB3E-4D8F-943C-328542298CCF}">
      <dgm:prSet/>
      <dgm:spPr/>
      <dgm:t>
        <a:bodyPr/>
        <a:lstStyle/>
        <a:p>
          <a:endParaRPr lang="en-US"/>
        </a:p>
      </dgm:t>
    </dgm:pt>
    <dgm:pt modelId="{139B9C3E-91DF-4675-BA3F-3CD3A69944E3}" type="sibTrans" cxnId="{4232D803-FB3E-4D8F-943C-328542298CCF}">
      <dgm:prSet/>
      <dgm:spPr/>
      <dgm:t>
        <a:bodyPr/>
        <a:lstStyle/>
        <a:p>
          <a:endParaRPr lang="en-US"/>
        </a:p>
      </dgm:t>
    </dgm:pt>
    <dgm:pt modelId="{F2DEDE8B-0F1F-49AE-99B1-067FE7839698}">
      <dgm:prSet phldrT="[Text]"/>
      <dgm:spPr/>
      <dgm:t>
        <a:bodyPr/>
        <a:lstStyle/>
        <a:p>
          <a:r>
            <a:rPr lang="en-ZA" dirty="0"/>
            <a:t> Purpose</a:t>
          </a:r>
        </a:p>
      </dgm:t>
    </dgm:pt>
    <dgm:pt modelId="{716B9C22-8241-424F-B28F-F291E4304B59}" type="parTrans" cxnId="{810F8D4D-5D27-4146-A7CE-FAE5468199D9}">
      <dgm:prSet/>
      <dgm:spPr/>
      <dgm:t>
        <a:bodyPr/>
        <a:lstStyle/>
        <a:p>
          <a:endParaRPr lang="en-US"/>
        </a:p>
      </dgm:t>
    </dgm:pt>
    <dgm:pt modelId="{06318611-CA9F-4848-9033-AC396BA6B054}" type="sibTrans" cxnId="{810F8D4D-5D27-4146-A7CE-FAE5468199D9}">
      <dgm:prSet/>
      <dgm:spPr/>
      <dgm:t>
        <a:bodyPr/>
        <a:lstStyle/>
        <a:p>
          <a:endParaRPr lang="en-US"/>
        </a:p>
      </dgm:t>
    </dgm:pt>
    <dgm:pt modelId="{732A0578-C9E7-43BF-BE6E-F6B7994C417D}">
      <dgm:prSet phldrT="[Text]"/>
      <dgm:spPr/>
      <dgm:t>
        <a:bodyPr/>
        <a:lstStyle/>
        <a:p>
          <a:r>
            <a:rPr lang="en-ZA" dirty="0"/>
            <a:t> Population</a:t>
          </a:r>
        </a:p>
      </dgm:t>
    </dgm:pt>
    <dgm:pt modelId="{A2ADB157-F655-4B5B-8CC7-211F6E456ABB}" type="parTrans" cxnId="{C16C7E72-B9C9-4706-A46B-95777264346E}">
      <dgm:prSet/>
      <dgm:spPr/>
      <dgm:t>
        <a:bodyPr/>
        <a:lstStyle/>
        <a:p>
          <a:endParaRPr lang="en-US"/>
        </a:p>
      </dgm:t>
    </dgm:pt>
    <dgm:pt modelId="{13812261-50B4-4895-A99A-39951FA6F89D}" type="sibTrans" cxnId="{C16C7E72-B9C9-4706-A46B-95777264346E}">
      <dgm:prSet/>
      <dgm:spPr/>
      <dgm:t>
        <a:bodyPr/>
        <a:lstStyle/>
        <a:p>
          <a:endParaRPr lang="en-US"/>
        </a:p>
      </dgm:t>
    </dgm:pt>
    <dgm:pt modelId="{B991D39C-2266-40FB-9B28-0DA9BE329D75}">
      <dgm:prSet phldrT="[Text]"/>
      <dgm:spPr/>
      <dgm:t>
        <a:bodyPr/>
        <a:lstStyle/>
        <a:p>
          <a:r>
            <a:rPr lang="en-ZA" dirty="0"/>
            <a:t> Sample size</a:t>
          </a:r>
        </a:p>
      </dgm:t>
    </dgm:pt>
    <dgm:pt modelId="{E0A11A08-B9B2-4B58-A672-B07ECC5A0972}" type="parTrans" cxnId="{E0409E9E-BA28-4ED6-A6AA-E5CA4AD7CB44}">
      <dgm:prSet/>
      <dgm:spPr/>
      <dgm:t>
        <a:bodyPr/>
        <a:lstStyle/>
        <a:p>
          <a:endParaRPr lang="en-US"/>
        </a:p>
      </dgm:t>
    </dgm:pt>
    <dgm:pt modelId="{FD8E6E38-A74E-4F56-9DBF-C0E57C0540FD}" type="sibTrans" cxnId="{E0409E9E-BA28-4ED6-A6AA-E5CA4AD7CB44}">
      <dgm:prSet/>
      <dgm:spPr/>
      <dgm:t>
        <a:bodyPr/>
        <a:lstStyle/>
        <a:p>
          <a:endParaRPr lang="en-US"/>
        </a:p>
      </dgm:t>
    </dgm:pt>
    <dgm:pt modelId="{A75AAA9A-DACF-484E-A04E-4D1E00E29EFF}">
      <dgm:prSet phldrT="[Text]"/>
      <dgm:spPr/>
      <dgm:t>
        <a:bodyPr/>
        <a:lstStyle/>
        <a:p>
          <a:r>
            <a:rPr lang="en-ZA" dirty="0"/>
            <a:t> Selection </a:t>
          </a:r>
          <a:br>
            <a:rPr lang="en-ZA" dirty="0"/>
          </a:br>
          <a:r>
            <a:rPr lang="en-ZA" dirty="0"/>
            <a:t> method</a:t>
          </a:r>
        </a:p>
      </dgm:t>
    </dgm:pt>
    <dgm:pt modelId="{285400AA-7FE6-49CE-AE37-D17677F6B1AA}" type="parTrans" cxnId="{BAA6948F-5A3F-4454-9C97-E8957D2D7959}">
      <dgm:prSet/>
      <dgm:spPr/>
      <dgm:t>
        <a:bodyPr/>
        <a:lstStyle/>
        <a:p>
          <a:endParaRPr lang="en-US"/>
        </a:p>
      </dgm:t>
    </dgm:pt>
    <dgm:pt modelId="{E2EB80D1-1926-437E-9781-BC923C22A980}" type="sibTrans" cxnId="{BAA6948F-5A3F-4454-9C97-E8957D2D7959}">
      <dgm:prSet/>
      <dgm:spPr/>
      <dgm:t>
        <a:bodyPr/>
        <a:lstStyle/>
        <a:p>
          <a:endParaRPr lang="en-US"/>
        </a:p>
      </dgm:t>
    </dgm:pt>
    <dgm:pt modelId="{85FC51EF-F0AF-4FFE-B5DF-F759247D8AF7}">
      <dgm:prSet phldrT="[Text]"/>
      <dgm:spPr/>
      <dgm:t>
        <a:bodyPr/>
        <a:lstStyle/>
        <a:p>
          <a:r>
            <a:rPr lang="en-ZA" dirty="0"/>
            <a:t>Procedures</a:t>
          </a:r>
        </a:p>
      </dgm:t>
    </dgm:pt>
    <dgm:pt modelId="{D0F5C7A6-124C-4FEF-A25F-FD16D06FB0AE}" type="parTrans" cxnId="{3ED90C5B-DECF-4DBA-958F-42C6FEF69F94}">
      <dgm:prSet/>
      <dgm:spPr/>
      <dgm:t>
        <a:bodyPr/>
        <a:lstStyle/>
        <a:p>
          <a:endParaRPr lang="en-US"/>
        </a:p>
      </dgm:t>
    </dgm:pt>
    <dgm:pt modelId="{2FCF818D-9928-4A28-B897-42D4EB7DB7F0}" type="sibTrans" cxnId="{3ED90C5B-DECF-4DBA-958F-42C6FEF69F94}">
      <dgm:prSet/>
      <dgm:spPr/>
      <dgm:t>
        <a:bodyPr/>
        <a:lstStyle/>
        <a:p>
          <a:endParaRPr lang="en-US"/>
        </a:p>
      </dgm:t>
    </dgm:pt>
    <dgm:pt modelId="{75A93E72-D358-4EEB-A424-859D3BB8E6E9}">
      <dgm:prSet phldrT="[Text]"/>
      <dgm:spPr/>
      <dgm:t>
        <a:bodyPr/>
        <a:lstStyle/>
        <a:p>
          <a:r>
            <a:rPr lang="en-ZA" dirty="0"/>
            <a:t> On each item</a:t>
          </a:r>
        </a:p>
      </dgm:t>
    </dgm:pt>
    <dgm:pt modelId="{02D8EBE8-8685-4DD7-ACFB-A29759172C58}" type="parTrans" cxnId="{5A3FCA20-2CF2-48FC-BCF5-64B614F9E343}">
      <dgm:prSet/>
      <dgm:spPr/>
      <dgm:t>
        <a:bodyPr/>
        <a:lstStyle/>
        <a:p>
          <a:endParaRPr lang="en-US"/>
        </a:p>
      </dgm:t>
    </dgm:pt>
    <dgm:pt modelId="{A3C4F463-EE5A-4F1E-9C18-4414F269EC94}" type="sibTrans" cxnId="{5A3FCA20-2CF2-48FC-BCF5-64B614F9E343}">
      <dgm:prSet/>
      <dgm:spPr/>
      <dgm:t>
        <a:bodyPr/>
        <a:lstStyle/>
        <a:p>
          <a:endParaRPr lang="en-US"/>
        </a:p>
      </dgm:t>
    </dgm:pt>
    <dgm:pt modelId="{C8E7DFDF-15A0-4C48-8380-A77A09548D7A}">
      <dgm:prSet phldrT="[Text]"/>
      <dgm:spPr/>
      <dgm:t>
        <a:bodyPr/>
        <a:lstStyle/>
        <a:p>
          <a:r>
            <a:rPr lang="en-ZA" dirty="0"/>
            <a:t> Replace if not</a:t>
          </a:r>
          <a:br>
            <a:rPr lang="en-ZA" dirty="0"/>
          </a:br>
          <a:r>
            <a:rPr lang="en-ZA" dirty="0"/>
            <a:t> applicable</a:t>
          </a:r>
        </a:p>
      </dgm:t>
    </dgm:pt>
    <dgm:pt modelId="{1252B694-1EEB-4E25-BC6C-2BA687E750D5}" type="parTrans" cxnId="{1FE39969-206B-4762-8DCD-2275474430B2}">
      <dgm:prSet/>
      <dgm:spPr/>
      <dgm:t>
        <a:bodyPr/>
        <a:lstStyle/>
        <a:p>
          <a:endParaRPr lang="en-US"/>
        </a:p>
      </dgm:t>
    </dgm:pt>
    <dgm:pt modelId="{5869EFE5-5271-461A-86CB-D2195BE04455}" type="sibTrans" cxnId="{1FE39969-206B-4762-8DCD-2275474430B2}">
      <dgm:prSet/>
      <dgm:spPr/>
      <dgm:t>
        <a:bodyPr/>
        <a:lstStyle/>
        <a:p>
          <a:endParaRPr lang="en-US"/>
        </a:p>
      </dgm:t>
    </dgm:pt>
    <dgm:pt modelId="{FB054122-D994-4441-B82C-60DD7CFFDA70}">
      <dgm:prSet phldrT="[Text]"/>
      <dgm:spPr/>
      <dgm:t>
        <a:bodyPr/>
        <a:lstStyle/>
        <a:p>
          <a:r>
            <a:rPr lang="en-ZA" dirty="0"/>
            <a:t> Misstatement until</a:t>
          </a:r>
          <a:br>
            <a:rPr lang="en-ZA" dirty="0"/>
          </a:br>
          <a:r>
            <a:rPr lang="en-ZA" dirty="0"/>
            <a:t> proven otherwise</a:t>
          </a:r>
        </a:p>
      </dgm:t>
    </dgm:pt>
    <dgm:pt modelId="{8D14F1A2-11E4-4B48-917D-0CFB7BAA54F6}" type="parTrans" cxnId="{1FD105C0-7738-4758-BAAB-A57FC0AB0DD2}">
      <dgm:prSet/>
      <dgm:spPr/>
      <dgm:t>
        <a:bodyPr/>
        <a:lstStyle/>
        <a:p>
          <a:endParaRPr lang="en-US"/>
        </a:p>
      </dgm:t>
    </dgm:pt>
    <dgm:pt modelId="{9917DCFC-BDAA-4984-86BF-345B824347F7}" type="sibTrans" cxnId="{1FD105C0-7738-4758-BAAB-A57FC0AB0DD2}">
      <dgm:prSet/>
      <dgm:spPr/>
      <dgm:t>
        <a:bodyPr/>
        <a:lstStyle/>
        <a:p>
          <a:endParaRPr lang="en-US"/>
        </a:p>
      </dgm:t>
    </dgm:pt>
    <dgm:pt modelId="{FA901127-AB7F-4DD0-9CF4-BE9506C6A626}">
      <dgm:prSet phldrT="[Text]"/>
      <dgm:spPr/>
      <dgm:t>
        <a:bodyPr/>
        <a:lstStyle/>
        <a:p>
          <a:r>
            <a:rPr lang="en-ZA" dirty="0"/>
            <a:t>Evaluating exceptions</a:t>
          </a:r>
        </a:p>
      </dgm:t>
    </dgm:pt>
    <dgm:pt modelId="{BCA3CCB6-0EB9-4C11-B28A-4E3C0D0323AB}" type="parTrans" cxnId="{3590BBDD-1424-474B-9829-DE2218FA8B36}">
      <dgm:prSet/>
      <dgm:spPr/>
      <dgm:t>
        <a:bodyPr/>
        <a:lstStyle/>
        <a:p>
          <a:endParaRPr lang="en-US"/>
        </a:p>
      </dgm:t>
    </dgm:pt>
    <dgm:pt modelId="{9BE5CA6E-B455-4EF1-ACBC-CFCDCBA4B8E7}" type="sibTrans" cxnId="{3590BBDD-1424-474B-9829-DE2218FA8B36}">
      <dgm:prSet/>
      <dgm:spPr/>
      <dgm:t>
        <a:bodyPr/>
        <a:lstStyle/>
        <a:p>
          <a:endParaRPr lang="en-US"/>
        </a:p>
      </dgm:t>
    </dgm:pt>
    <dgm:pt modelId="{EF652805-64C3-484F-8A57-3D79AF47AF60}">
      <dgm:prSet phldrT="[Text]"/>
      <dgm:spPr/>
      <dgm:t>
        <a:bodyPr/>
        <a:lstStyle/>
        <a:p>
          <a:r>
            <a:rPr lang="en-ZA" dirty="0"/>
            <a:t> Nature, cause and</a:t>
          </a:r>
          <a:br>
            <a:rPr lang="en-ZA" dirty="0"/>
          </a:br>
          <a:r>
            <a:rPr lang="en-ZA" dirty="0"/>
            <a:t> effect</a:t>
          </a:r>
        </a:p>
      </dgm:t>
    </dgm:pt>
    <dgm:pt modelId="{78097086-938E-4196-8E38-3B2A80AA0C5C}" type="parTrans" cxnId="{32229E9B-F794-469D-B290-DA6AEEE7BB5B}">
      <dgm:prSet/>
      <dgm:spPr/>
      <dgm:t>
        <a:bodyPr/>
        <a:lstStyle/>
        <a:p>
          <a:endParaRPr lang="en-US"/>
        </a:p>
      </dgm:t>
    </dgm:pt>
    <dgm:pt modelId="{E2F6651D-7933-470E-919A-869D7A12D3BE}" type="sibTrans" cxnId="{32229E9B-F794-469D-B290-DA6AEEE7BB5B}">
      <dgm:prSet/>
      <dgm:spPr/>
      <dgm:t>
        <a:bodyPr/>
        <a:lstStyle/>
        <a:p>
          <a:endParaRPr lang="en-US"/>
        </a:p>
      </dgm:t>
    </dgm:pt>
    <dgm:pt modelId="{F1F5CD33-E4E1-4ADD-8F3E-58DF5AA32706}">
      <dgm:prSet phldrT="[Text]"/>
      <dgm:spPr/>
      <dgm:t>
        <a:bodyPr/>
        <a:lstStyle/>
        <a:p>
          <a:r>
            <a:rPr lang="en-ZA" dirty="0"/>
            <a:t> Anomalies</a:t>
          </a:r>
        </a:p>
      </dgm:t>
    </dgm:pt>
    <dgm:pt modelId="{21C7A298-1C47-4CB6-9850-B72147504A7F}" type="parTrans" cxnId="{468D081D-D9CD-4903-85B3-9C6605F84F19}">
      <dgm:prSet/>
      <dgm:spPr/>
      <dgm:t>
        <a:bodyPr/>
        <a:lstStyle/>
        <a:p>
          <a:endParaRPr lang="en-US"/>
        </a:p>
      </dgm:t>
    </dgm:pt>
    <dgm:pt modelId="{38CC9AFF-38CE-4E35-9F52-496393A64E7C}" type="sibTrans" cxnId="{468D081D-D9CD-4903-85B3-9C6605F84F19}">
      <dgm:prSet/>
      <dgm:spPr/>
      <dgm:t>
        <a:bodyPr/>
        <a:lstStyle/>
        <a:p>
          <a:endParaRPr lang="en-US"/>
        </a:p>
      </dgm:t>
    </dgm:pt>
    <dgm:pt modelId="{F6B41193-EB5C-4B70-99BF-41BD7C146496}">
      <dgm:prSet phldrT="[Text]"/>
      <dgm:spPr/>
      <dgm:t>
        <a:bodyPr/>
        <a:lstStyle/>
        <a:p>
          <a:r>
            <a:rPr lang="en-ZA" dirty="0"/>
            <a:t> Projected error</a:t>
          </a:r>
        </a:p>
      </dgm:t>
    </dgm:pt>
    <dgm:pt modelId="{DA132B5F-8912-4A97-B260-7C55ADFCD784}" type="parTrans" cxnId="{783542CF-BE4F-44FF-ADB4-E6446881FDFC}">
      <dgm:prSet/>
      <dgm:spPr/>
      <dgm:t>
        <a:bodyPr/>
        <a:lstStyle/>
        <a:p>
          <a:endParaRPr lang="en-US"/>
        </a:p>
      </dgm:t>
    </dgm:pt>
    <dgm:pt modelId="{4B8FFC84-4492-49F5-A4B4-1F45E66E28C1}" type="sibTrans" cxnId="{783542CF-BE4F-44FF-ADB4-E6446881FDFC}">
      <dgm:prSet/>
      <dgm:spPr/>
      <dgm:t>
        <a:bodyPr/>
        <a:lstStyle/>
        <a:p>
          <a:endParaRPr lang="en-US"/>
        </a:p>
      </dgm:t>
    </dgm:pt>
    <dgm:pt modelId="{5D2AAC53-B6B3-4640-B9E7-0BDF1BFF171F}">
      <dgm:prSet phldrT="[Text]"/>
      <dgm:spPr/>
      <dgm:t>
        <a:bodyPr/>
        <a:lstStyle/>
        <a:p>
          <a:r>
            <a:rPr lang="en-ZA" dirty="0"/>
            <a:t>Evaluate the sample</a:t>
          </a:r>
        </a:p>
      </dgm:t>
    </dgm:pt>
    <dgm:pt modelId="{AFBE7514-E362-4DB1-BA5D-64253AD05CA9}" type="parTrans" cxnId="{1BE67166-5F9B-4E42-B181-02DB60C848AA}">
      <dgm:prSet/>
      <dgm:spPr/>
      <dgm:t>
        <a:bodyPr/>
        <a:lstStyle/>
        <a:p>
          <a:endParaRPr lang="en-US"/>
        </a:p>
      </dgm:t>
    </dgm:pt>
    <dgm:pt modelId="{5160CF54-2E2E-4702-8894-3CE5891CC535}" type="sibTrans" cxnId="{1BE67166-5F9B-4E42-B181-02DB60C848AA}">
      <dgm:prSet/>
      <dgm:spPr/>
      <dgm:t>
        <a:bodyPr/>
        <a:lstStyle/>
        <a:p>
          <a:endParaRPr lang="en-US"/>
        </a:p>
      </dgm:t>
    </dgm:pt>
    <dgm:pt modelId="{5861E952-3D5C-472D-A1D9-275859FBD6B7}" type="pres">
      <dgm:prSet presAssocID="{8F1FD275-B271-43E3-97B2-DC80150F57A1}" presName="arrowDiagram" presStyleCnt="0">
        <dgm:presLayoutVars>
          <dgm:chMax val="5"/>
          <dgm:dir/>
          <dgm:resizeHandles val="exact"/>
        </dgm:presLayoutVars>
      </dgm:prSet>
      <dgm:spPr/>
    </dgm:pt>
    <dgm:pt modelId="{1FBC24FB-58E9-48D3-8CB9-D7A6979386B0}" type="pres">
      <dgm:prSet presAssocID="{8F1FD275-B271-43E3-97B2-DC80150F57A1}" presName="arrow" presStyleLbl="bgShp" presStyleIdx="0" presStyleCnt="1"/>
      <dgm:spPr/>
    </dgm:pt>
    <dgm:pt modelId="{1B52C50B-E7C4-4755-BC30-82515CE6F3D3}" type="pres">
      <dgm:prSet presAssocID="{8F1FD275-B271-43E3-97B2-DC80150F57A1}" presName="arrowDiagram4" presStyleCnt="0"/>
      <dgm:spPr/>
    </dgm:pt>
    <dgm:pt modelId="{FEAA7AEE-8130-41FA-AE7C-4BF7BA6DFE58}" type="pres">
      <dgm:prSet presAssocID="{5BC160FF-1E5A-4D49-8385-D3FC8158A6C6}" presName="bullet4a" presStyleLbl="node1" presStyleIdx="0" presStyleCnt="4"/>
      <dgm:spPr/>
    </dgm:pt>
    <dgm:pt modelId="{45469F74-29A0-4F28-B69D-0F626A653762}" type="pres">
      <dgm:prSet presAssocID="{5BC160FF-1E5A-4D49-8385-D3FC8158A6C6}" presName="textBox4a" presStyleLbl="revTx" presStyleIdx="0" presStyleCnt="4">
        <dgm:presLayoutVars>
          <dgm:bulletEnabled val="1"/>
        </dgm:presLayoutVars>
      </dgm:prSet>
      <dgm:spPr/>
    </dgm:pt>
    <dgm:pt modelId="{2B6A8209-CD4B-4604-9C5A-7F884A20D135}" type="pres">
      <dgm:prSet presAssocID="{85FC51EF-F0AF-4FFE-B5DF-F759247D8AF7}" presName="bullet4b" presStyleLbl="node1" presStyleIdx="1" presStyleCnt="4"/>
      <dgm:spPr/>
    </dgm:pt>
    <dgm:pt modelId="{A1507EB1-0318-4432-B8F1-E40EE907C295}" type="pres">
      <dgm:prSet presAssocID="{85FC51EF-F0AF-4FFE-B5DF-F759247D8AF7}" presName="textBox4b" presStyleLbl="revTx" presStyleIdx="1" presStyleCnt="4">
        <dgm:presLayoutVars>
          <dgm:bulletEnabled val="1"/>
        </dgm:presLayoutVars>
      </dgm:prSet>
      <dgm:spPr/>
    </dgm:pt>
    <dgm:pt modelId="{9226E1E5-E84F-4EBF-A6AF-8B1C108496B9}" type="pres">
      <dgm:prSet presAssocID="{FA901127-AB7F-4DD0-9CF4-BE9506C6A626}" presName="bullet4c" presStyleLbl="node1" presStyleIdx="2" presStyleCnt="4"/>
      <dgm:spPr/>
    </dgm:pt>
    <dgm:pt modelId="{8FFB1B7E-3EF0-4E53-BFC3-D06AC113A4BA}" type="pres">
      <dgm:prSet presAssocID="{FA901127-AB7F-4DD0-9CF4-BE9506C6A626}" presName="textBox4c" presStyleLbl="revTx" presStyleIdx="2" presStyleCnt="4">
        <dgm:presLayoutVars>
          <dgm:bulletEnabled val="1"/>
        </dgm:presLayoutVars>
      </dgm:prSet>
      <dgm:spPr/>
    </dgm:pt>
    <dgm:pt modelId="{D4C1FB89-65AD-4C7B-BCBE-1DEACBB9CAEB}" type="pres">
      <dgm:prSet presAssocID="{5D2AAC53-B6B3-4640-B9E7-0BDF1BFF171F}" presName="bullet4d" presStyleLbl="node1" presStyleIdx="3" presStyleCnt="4"/>
      <dgm:spPr/>
    </dgm:pt>
    <dgm:pt modelId="{7EBD052A-A03E-40C8-B6D7-594CD2C604EE}" type="pres">
      <dgm:prSet presAssocID="{5D2AAC53-B6B3-4640-B9E7-0BDF1BFF171F}" presName="textBox4d" presStyleLbl="revTx" presStyleIdx="3" presStyleCnt="4">
        <dgm:presLayoutVars>
          <dgm:bulletEnabled val="1"/>
        </dgm:presLayoutVars>
      </dgm:prSet>
      <dgm:spPr/>
    </dgm:pt>
  </dgm:ptLst>
  <dgm:cxnLst>
    <dgm:cxn modelId="{F38CC601-D81E-48E9-8FDB-16F540175AEC}" type="presOf" srcId="{EF652805-64C3-484F-8A57-3D79AF47AF60}" destId="{8FFB1B7E-3EF0-4E53-BFC3-D06AC113A4BA}" srcOrd="0" destOrd="1" presId="urn:microsoft.com/office/officeart/2005/8/layout/arrow2"/>
    <dgm:cxn modelId="{4232D803-FB3E-4D8F-943C-328542298CCF}" srcId="{8F1FD275-B271-43E3-97B2-DC80150F57A1}" destId="{5BC160FF-1E5A-4D49-8385-D3FC8158A6C6}" srcOrd="0" destOrd="0" parTransId="{7106F0C4-D8FA-4134-B877-439D51DB8AEF}" sibTransId="{139B9C3E-91DF-4675-BA3F-3CD3A69944E3}"/>
    <dgm:cxn modelId="{91B7BC0A-E231-43D0-8F71-165C59BD22E5}" type="presOf" srcId="{5BC160FF-1E5A-4D49-8385-D3FC8158A6C6}" destId="{45469F74-29A0-4F28-B69D-0F626A653762}" srcOrd="0" destOrd="0" presId="urn:microsoft.com/office/officeart/2005/8/layout/arrow2"/>
    <dgm:cxn modelId="{468D081D-D9CD-4903-85B3-9C6605F84F19}" srcId="{FA901127-AB7F-4DD0-9CF4-BE9506C6A626}" destId="{F1F5CD33-E4E1-4ADD-8F3E-58DF5AA32706}" srcOrd="1" destOrd="0" parTransId="{21C7A298-1C47-4CB6-9850-B72147504A7F}" sibTransId="{38CC9AFF-38CE-4E35-9F52-496393A64E7C}"/>
    <dgm:cxn modelId="{5A3FCA20-2CF2-48FC-BCF5-64B614F9E343}" srcId="{85FC51EF-F0AF-4FFE-B5DF-F759247D8AF7}" destId="{75A93E72-D358-4EEB-A424-859D3BB8E6E9}" srcOrd="0" destOrd="0" parTransId="{02D8EBE8-8685-4DD7-ACFB-A29759172C58}" sibTransId="{A3C4F463-EE5A-4F1E-9C18-4414F269EC94}"/>
    <dgm:cxn modelId="{62882422-CE7A-4452-8A09-65250EF9E437}" type="presOf" srcId="{B991D39C-2266-40FB-9B28-0DA9BE329D75}" destId="{45469F74-29A0-4F28-B69D-0F626A653762}" srcOrd="0" destOrd="3" presId="urn:microsoft.com/office/officeart/2005/8/layout/arrow2"/>
    <dgm:cxn modelId="{3ED90C5B-DECF-4DBA-958F-42C6FEF69F94}" srcId="{8F1FD275-B271-43E3-97B2-DC80150F57A1}" destId="{85FC51EF-F0AF-4FFE-B5DF-F759247D8AF7}" srcOrd="1" destOrd="0" parTransId="{D0F5C7A6-124C-4FEF-A25F-FD16D06FB0AE}" sibTransId="{2FCF818D-9928-4A28-B897-42D4EB7DB7F0}"/>
    <dgm:cxn modelId="{1BE67166-5F9B-4E42-B181-02DB60C848AA}" srcId="{8F1FD275-B271-43E3-97B2-DC80150F57A1}" destId="{5D2AAC53-B6B3-4640-B9E7-0BDF1BFF171F}" srcOrd="3" destOrd="0" parTransId="{AFBE7514-E362-4DB1-BA5D-64253AD05CA9}" sibTransId="{5160CF54-2E2E-4702-8894-3CE5891CC535}"/>
    <dgm:cxn modelId="{A90B4B68-4F81-4617-A039-5A2D9BC939AD}" type="presOf" srcId="{FB054122-D994-4441-B82C-60DD7CFFDA70}" destId="{A1507EB1-0318-4432-B8F1-E40EE907C295}" srcOrd="0" destOrd="3" presId="urn:microsoft.com/office/officeart/2005/8/layout/arrow2"/>
    <dgm:cxn modelId="{1FE39969-206B-4762-8DCD-2275474430B2}" srcId="{85FC51EF-F0AF-4FFE-B5DF-F759247D8AF7}" destId="{C8E7DFDF-15A0-4C48-8380-A77A09548D7A}" srcOrd="1" destOrd="0" parTransId="{1252B694-1EEB-4E25-BC6C-2BA687E750D5}" sibTransId="{5869EFE5-5271-461A-86CB-D2195BE04455}"/>
    <dgm:cxn modelId="{51C56B4D-1319-404B-A52C-5E268A87DC24}" type="presOf" srcId="{C8E7DFDF-15A0-4C48-8380-A77A09548D7A}" destId="{A1507EB1-0318-4432-B8F1-E40EE907C295}" srcOrd="0" destOrd="2" presId="urn:microsoft.com/office/officeart/2005/8/layout/arrow2"/>
    <dgm:cxn modelId="{810F8D4D-5D27-4146-A7CE-FAE5468199D9}" srcId="{5BC160FF-1E5A-4D49-8385-D3FC8158A6C6}" destId="{F2DEDE8B-0F1F-49AE-99B1-067FE7839698}" srcOrd="0" destOrd="0" parTransId="{716B9C22-8241-424F-B28F-F291E4304B59}" sibTransId="{06318611-CA9F-4848-9033-AC396BA6B054}"/>
    <dgm:cxn modelId="{C16C7E72-B9C9-4706-A46B-95777264346E}" srcId="{5BC160FF-1E5A-4D49-8385-D3FC8158A6C6}" destId="{732A0578-C9E7-43BF-BE6E-F6B7994C417D}" srcOrd="1" destOrd="0" parTransId="{A2ADB157-F655-4B5B-8CC7-211F6E456ABB}" sibTransId="{13812261-50B4-4895-A99A-39951FA6F89D}"/>
    <dgm:cxn modelId="{10163B54-5177-45CB-AA64-0A49646656EF}" type="presOf" srcId="{85FC51EF-F0AF-4FFE-B5DF-F759247D8AF7}" destId="{A1507EB1-0318-4432-B8F1-E40EE907C295}" srcOrd="0" destOrd="0" presId="urn:microsoft.com/office/officeart/2005/8/layout/arrow2"/>
    <dgm:cxn modelId="{5D321C56-ED4C-46BB-8B4A-4706A312B631}" type="presOf" srcId="{A75AAA9A-DACF-484E-A04E-4D1E00E29EFF}" destId="{45469F74-29A0-4F28-B69D-0F626A653762}" srcOrd="0" destOrd="4" presId="urn:microsoft.com/office/officeart/2005/8/layout/arrow2"/>
    <dgm:cxn modelId="{F5193477-FFAC-42DD-9F22-685F64EDB955}" type="presOf" srcId="{732A0578-C9E7-43BF-BE6E-F6B7994C417D}" destId="{45469F74-29A0-4F28-B69D-0F626A653762}" srcOrd="0" destOrd="2" presId="urn:microsoft.com/office/officeart/2005/8/layout/arrow2"/>
    <dgm:cxn modelId="{0D62FD88-0289-4006-9461-A66D9676AE33}" type="presOf" srcId="{F2DEDE8B-0F1F-49AE-99B1-067FE7839698}" destId="{45469F74-29A0-4F28-B69D-0F626A653762}" srcOrd="0" destOrd="1" presId="urn:microsoft.com/office/officeart/2005/8/layout/arrow2"/>
    <dgm:cxn modelId="{BAA6948F-5A3F-4454-9C97-E8957D2D7959}" srcId="{5BC160FF-1E5A-4D49-8385-D3FC8158A6C6}" destId="{A75AAA9A-DACF-484E-A04E-4D1E00E29EFF}" srcOrd="3" destOrd="0" parTransId="{285400AA-7FE6-49CE-AE37-D17677F6B1AA}" sibTransId="{E2EB80D1-1926-437E-9781-BC923C22A980}"/>
    <dgm:cxn modelId="{32229E9B-F794-469D-B290-DA6AEEE7BB5B}" srcId="{FA901127-AB7F-4DD0-9CF4-BE9506C6A626}" destId="{EF652805-64C3-484F-8A57-3D79AF47AF60}" srcOrd="0" destOrd="0" parTransId="{78097086-938E-4196-8E38-3B2A80AA0C5C}" sibTransId="{E2F6651D-7933-470E-919A-869D7A12D3BE}"/>
    <dgm:cxn modelId="{E0409E9E-BA28-4ED6-A6AA-E5CA4AD7CB44}" srcId="{5BC160FF-1E5A-4D49-8385-D3FC8158A6C6}" destId="{B991D39C-2266-40FB-9B28-0DA9BE329D75}" srcOrd="2" destOrd="0" parTransId="{E0A11A08-B9B2-4B58-A672-B07ECC5A0972}" sibTransId="{FD8E6E38-A74E-4F56-9DBF-C0E57C0540FD}"/>
    <dgm:cxn modelId="{7CE39AAA-8C77-48FB-B159-84530D2D6701}" type="presOf" srcId="{5D2AAC53-B6B3-4640-B9E7-0BDF1BFF171F}" destId="{7EBD052A-A03E-40C8-B6D7-594CD2C604EE}" srcOrd="0" destOrd="0" presId="urn:microsoft.com/office/officeart/2005/8/layout/arrow2"/>
    <dgm:cxn modelId="{1FD105C0-7738-4758-BAAB-A57FC0AB0DD2}" srcId="{85FC51EF-F0AF-4FFE-B5DF-F759247D8AF7}" destId="{FB054122-D994-4441-B82C-60DD7CFFDA70}" srcOrd="2" destOrd="0" parTransId="{8D14F1A2-11E4-4B48-917D-0CFB7BAA54F6}" sibTransId="{9917DCFC-BDAA-4984-86BF-345B824347F7}"/>
    <dgm:cxn modelId="{783542CF-BE4F-44FF-ADB4-E6446881FDFC}" srcId="{FA901127-AB7F-4DD0-9CF4-BE9506C6A626}" destId="{F6B41193-EB5C-4B70-99BF-41BD7C146496}" srcOrd="2" destOrd="0" parTransId="{DA132B5F-8912-4A97-B260-7C55ADFCD784}" sibTransId="{4B8FFC84-4492-49F5-A4B4-1F45E66E28C1}"/>
    <dgm:cxn modelId="{46076ED3-E6B4-4379-85E1-8299CCD64627}" type="presOf" srcId="{F1F5CD33-E4E1-4ADD-8F3E-58DF5AA32706}" destId="{8FFB1B7E-3EF0-4E53-BFC3-D06AC113A4BA}" srcOrd="0" destOrd="2" presId="urn:microsoft.com/office/officeart/2005/8/layout/arrow2"/>
    <dgm:cxn modelId="{3590BBDD-1424-474B-9829-DE2218FA8B36}" srcId="{8F1FD275-B271-43E3-97B2-DC80150F57A1}" destId="{FA901127-AB7F-4DD0-9CF4-BE9506C6A626}" srcOrd="2" destOrd="0" parTransId="{BCA3CCB6-0EB9-4C11-B28A-4E3C0D0323AB}" sibTransId="{9BE5CA6E-B455-4EF1-ACBC-CFCDCBA4B8E7}"/>
    <dgm:cxn modelId="{9BA5E4E6-397F-47CE-82FE-E79B52AA66AF}" type="presOf" srcId="{8F1FD275-B271-43E3-97B2-DC80150F57A1}" destId="{5861E952-3D5C-472D-A1D9-275859FBD6B7}" srcOrd="0" destOrd="0" presId="urn:microsoft.com/office/officeart/2005/8/layout/arrow2"/>
    <dgm:cxn modelId="{570409E9-6680-434B-B464-534299335B0B}" type="presOf" srcId="{F6B41193-EB5C-4B70-99BF-41BD7C146496}" destId="{8FFB1B7E-3EF0-4E53-BFC3-D06AC113A4BA}" srcOrd="0" destOrd="3" presId="urn:microsoft.com/office/officeart/2005/8/layout/arrow2"/>
    <dgm:cxn modelId="{5FB653F3-A201-447C-B3A2-3D19E1B469A4}" type="presOf" srcId="{FA901127-AB7F-4DD0-9CF4-BE9506C6A626}" destId="{8FFB1B7E-3EF0-4E53-BFC3-D06AC113A4BA}" srcOrd="0" destOrd="0" presId="urn:microsoft.com/office/officeart/2005/8/layout/arrow2"/>
    <dgm:cxn modelId="{A30AADF4-DCEA-4B0E-84B8-B5E8F6E06653}" type="presOf" srcId="{75A93E72-D358-4EEB-A424-859D3BB8E6E9}" destId="{A1507EB1-0318-4432-B8F1-E40EE907C295}" srcOrd="0" destOrd="1" presId="urn:microsoft.com/office/officeart/2005/8/layout/arrow2"/>
    <dgm:cxn modelId="{9ADD66D9-C589-41A9-8F1D-A9AE5572388A}" type="presParOf" srcId="{5861E952-3D5C-472D-A1D9-275859FBD6B7}" destId="{1FBC24FB-58E9-48D3-8CB9-D7A6979386B0}" srcOrd="0" destOrd="0" presId="urn:microsoft.com/office/officeart/2005/8/layout/arrow2"/>
    <dgm:cxn modelId="{94E523A0-C612-4EC2-85B1-2531325DB015}" type="presParOf" srcId="{5861E952-3D5C-472D-A1D9-275859FBD6B7}" destId="{1B52C50B-E7C4-4755-BC30-82515CE6F3D3}" srcOrd="1" destOrd="0" presId="urn:microsoft.com/office/officeart/2005/8/layout/arrow2"/>
    <dgm:cxn modelId="{7A192FF6-1F87-4EEA-8EFF-F9777418524F}" type="presParOf" srcId="{1B52C50B-E7C4-4755-BC30-82515CE6F3D3}" destId="{FEAA7AEE-8130-41FA-AE7C-4BF7BA6DFE58}" srcOrd="0" destOrd="0" presId="urn:microsoft.com/office/officeart/2005/8/layout/arrow2"/>
    <dgm:cxn modelId="{A751E4B8-6C27-4A04-9225-A8C4C763786E}" type="presParOf" srcId="{1B52C50B-E7C4-4755-BC30-82515CE6F3D3}" destId="{45469F74-29A0-4F28-B69D-0F626A653762}" srcOrd="1" destOrd="0" presId="urn:microsoft.com/office/officeart/2005/8/layout/arrow2"/>
    <dgm:cxn modelId="{2C0C7CA5-E9FB-4998-A61F-7C8EEA5F5D0C}" type="presParOf" srcId="{1B52C50B-E7C4-4755-BC30-82515CE6F3D3}" destId="{2B6A8209-CD4B-4604-9C5A-7F884A20D135}" srcOrd="2" destOrd="0" presId="urn:microsoft.com/office/officeart/2005/8/layout/arrow2"/>
    <dgm:cxn modelId="{46416817-0E19-4367-84A2-5BA1C9C4ED7A}" type="presParOf" srcId="{1B52C50B-E7C4-4755-BC30-82515CE6F3D3}" destId="{A1507EB1-0318-4432-B8F1-E40EE907C295}" srcOrd="3" destOrd="0" presId="urn:microsoft.com/office/officeart/2005/8/layout/arrow2"/>
    <dgm:cxn modelId="{0DFC697E-7BB5-4E9C-9B76-D9E244D80CEA}" type="presParOf" srcId="{1B52C50B-E7C4-4755-BC30-82515CE6F3D3}" destId="{9226E1E5-E84F-4EBF-A6AF-8B1C108496B9}" srcOrd="4" destOrd="0" presId="urn:microsoft.com/office/officeart/2005/8/layout/arrow2"/>
    <dgm:cxn modelId="{1A994D55-BB30-43C3-A276-DC16E7A07B07}" type="presParOf" srcId="{1B52C50B-E7C4-4755-BC30-82515CE6F3D3}" destId="{8FFB1B7E-3EF0-4E53-BFC3-D06AC113A4BA}" srcOrd="5" destOrd="0" presId="urn:microsoft.com/office/officeart/2005/8/layout/arrow2"/>
    <dgm:cxn modelId="{633237C0-6591-435C-8F7B-45C7D5F00058}" type="presParOf" srcId="{1B52C50B-E7C4-4755-BC30-82515CE6F3D3}" destId="{D4C1FB89-65AD-4C7B-BCBE-1DEACBB9CAEB}" srcOrd="6" destOrd="0" presId="urn:microsoft.com/office/officeart/2005/8/layout/arrow2"/>
    <dgm:cxn modelId="{0C58CA8D-96A5-4284-8AE6-8B031559EE5C}" type="presParOf" srcId="{1B52C50B-E7C4-4755-BC30-82515CE6F3D3}" destId="{7EBD052A-A03E-40C8-B6D7-594CD2C604EE}" srcOrd="7" destOrd="0" presId="urn:microsoft.com/office/officeart/2005/8/layout/arrow2"/>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52A665B4-6318-4B4E-BAE6-19EAA4FDD712}" type="doc">
      <dgm:prSet loTypeId="urn:microsoft.com/office/officeart/2005/8/layout/arrow4" loCatId="relationship" qsTypeId="urn:microsoft.com/office/officeart/2005/8/quickstyle/simple2" qsCatId="simple" csTypeId="urn:microsoft.com/office/officeart/2005/8/colors/accent1_2" csCatId="accent1" phldr="1"/>
      <dgm:spPr/>
      <dgm:t>
        <a:bodyPr/>
        <a:lstStyle/>
        <a:p>
          <a:endParaRPr lang="en-US"/>
        </a:p>
      </dgm:t>
    </dgm:pt>
    <dgm:pt modelId="{657C3430-60A1-4F42-8F88-5793891FDB96}">
      <dgm:prSet phldrT="[Text]"/>
      <dgm:spPr/>
      <dgm:t>
        <a:bodyPr/>
        <a:lstStyle/>
        <a:p>
          <a:r>
            <a:rPr lang="en-US" dirty="0"/>
            <a:t>Disadvantages</a:t>
          </a:r>
          <a:endParaRPr lang="en-US"/>
        </a:p>
      </dgm:t>
    </dgm:pt>
    <dgm:pt modelId="{CB7BC642-F3B2-4252-9481-5AC5460B30FB}" type="parTrans" cxnId="{BB57CEE4-FE3A-4479-8CF3-D3619A6F6768}">
      <dgm:prSet/>
      <dgm:spPr/>
      <dgm:t>
        <a:bodyPr/>
        <a:lstStyle/>
        <a:p>
          <a:endParaRPr lang="en-US"/>
        </a:p>
      </dgm:t>
    </dgm:pt>
    <dgm:pt modelId="{02F35208-DEEE-4632-8BE5-8C7EF2B0B487}" type="sibTrans" cxnId="{BB57CEE4-FE3A-4479-8CF3-D3619A6F6768}">
      <dgm:prSet/>
      <dgm:spPr/>
      <dgm:t>
        <a:bodyPr/>
        <a:lstStyle/>
        <a:p>
          <a:endParaRPr lang="en-US"/>
        </a:p>
      </dgm:t>
    </dgm:pt>
    <dgm:pt modelId="{5A9E47D6-CD81-4A63-833A-44746E018291}">
      <dgm:prSet phldrT="[Text]"/>
      <dgm:spPr/>
      <dgm:t>
        <a:bodyPr/>
        <a:lstStyle/>
        <a:p>
          <a:r>
            <a:rPr lang="en-US" dirty="0"/>
            <a:t>May be costly and time consuming</a:t>
          </a:r>
        </a:p>
      </dgm:t>
    </dgm:pt>
    <dgm:pt modelId="{84E724EB-881A-4347-85E2-D506AE881C8D}" type="parTrans" cxnId="{C2FDAE96-E835-4495-882E-B62B6A2C90C2}">
      <dgm:prSet/>
      <dgm:spPr/>
      <dgm:t>
        <a:bodyPr/>
        <a:lstStyle/>
        <a:p>
          <a:endParaRPr lang="en-US"/>
        </a:p>
      </dgm:t>
    </dgm:pt>
    <dgm:pt modelId="{C1DD0113-A4F4-4FCD-8C6C-59EFAD124778}" type="sibTrans" cxnId="{C2FDAE96-E835-4495-882E-B62B6A2C90C2}">
      <dgm:prSet/>
      <dgm:spPr/>
      <dgm:t>
        <a:bodyPr/>
        <a:lstStyle/>
        <a:p>
          <a:endParaRPr lang="en-US"/>
        </a:p>
      </dgm:t>
    </dgm:pt>
    <dgm:pt modelId="{027412D4-F18C-4080-9690-E623250BA68B}">
      <dgm:prSet phldrT="[Text]"/>
      <dgm:spPr/>
      <dgm:t>
        <a:bodyPr/>
        <a:lstStyle/>
        <a:p>
          <a:r>
            <a:rPr lang="en-US" dirty="0"/>
            <a:t>Difficult to design a sample</a:t>
          </a:r>
        </a:p>
      </dgm:t>
    </dgm:pt>
    <dgm:pt modelId="{CD5C05D9-173D-4E4F-8E65-C972A5ABFED9}" type="parTrans" cxnId="{6CAA700E-3A4D-42D9-B8E3-C56249863D49}">
      <dgm:prSet/>
      <dgm:spPr/>
      <dgm:t>
        <a:bodyPr/>
        <a:lstStyle/>
        <a:p>
          <a:endParaRPr lang="en-US"/>
        </a:p>
      </dgm:t>
    </dgm:pt>
    <dgm:pt modelId="{8F4A653C-7DF4-4814-AD2D-E4F19A4FC9AC}" type="sibTrans" cxnId="{6CAA700E-3A4D-42D9-B8E3-C56249863D49}">
      <dgm:prSet/>
      <dgm:spPr/>
      <dgm:t>
        <a:bodyPr/>
        <a:lstStyle/>
        <a:p>
          <a:endParaRPr lang="en-US"/>
        </a:p>
      </dgm:t>
    </dgm:pt>
    <dgm:pt modelId="{BE7217E9-D37F-4C6C-9D8D-B5D35E9D88BF}">
      <dgm:prSet phldrT="[Text]"/>
      <dgm:spPr/>
      <dgm:t>
        <a:bodyPr/>
        <a:lstStyle/>
        <a:p>
          <a:r>
            <a:rPr lang="en-US" dirty="0"/>
            <a:t>Difficult to interpret results</a:t>
          </a:r>
        </a:p>
      </dgm:t>
    </dgm:pt>
    <dgm:pt modelId="{6C950FC4-14FA-4949-9F59-3E9318E6C80F}" type="parTrans" cxnId="{78C12C6C-A19E-4B2B-8DF3-B92B4331AB14}">
      <dgm:prSet/>
      <dgm:spPr/>
      <dgm:t>
        <a:bodyPr/>
        <a:lstStyle/>
        <a:p>
          <a:endParaRPr lang="en-US"/>
        </a:p>
      </dgm:t>
    </dgm:pt>
    <dgm:pt modelId="{C20BD540-5F1E-4CE4-90F7-A8760F632BF0}" type="sibTrans" cxnId="{78C12C6C-A19E-4B2B-8DF3-B92B4331AB14}">
      <dgm:prSet/>
      <dgm:spPr/>
      <dgm:t>
        <a:bodyPr/>
        <a:lstStyle/>
        <a:p>
          <a:endParaRPr lang="en-US"/>
        </a:p>
      </dgm:t>
    </dgm:pt>
    <dgm:pt modelId="{D76BB2F4-AF39-4382-A5AF-55D763C5D627}">
      <dgm:prSet phldrT="[Text]"/>
      <dgm:spPr/>
      <dgm:t>
        <a:bodyPr/>
        <a:lstStyle/>
        <a:p>
          <a:r>
            <a:rPr lang="en-US" dirty="0"/>
            <a:t>Benefits</a:t>
          </a:r>
        </a:p>
      </dgm:t>
    </dgm:pt>
    <dgm:pt modelId="{33CB3B8B-DB2E-49B1-B86C-8D78FA00F7FA}" type="parTrans" cxnId="{87739524-F743-46B7-8787-EEC8C7329F0F}">
      <dgm:prSet/>
      <dgm:spPr/>
      <dgm:t>
        <a:bodyPr/>
        <a:lstStyle/>
        <a:p>
          <a:endParaRPr lang="en-US"/>
        </a:p>
      </dgm:t>
    </dgm:pt>
    <dgm:pt modelId="{A65AC1AF-C0E8-4C4F-8E9F-C032AE783FE3}" type="sibTrans" cxnId="{87739524-F743-46B7-8787-EEC8C7329F0F}">
      <dgm:prSet/>
      <dgm:spPr/>
      <dgm:t>
        <a:bodyPr/>
        <a:lstStyle/>
        <a:p>
          <a:endParaRPr lang="en-US"/>
        </a:p>
      </dgm:t>
    </dgm:pt>
    <dgm:pt modelId="{807AF45A-752C-40FE-BE2A-5FD5A3781C47}">
      <dgm:prSet phldrT="[Text]"/>
      <dgm:spPr/>
      <dgm:t>
        <a:bodyPr/>
        <a:lstStyle/>
        <a:p>
          <a:r>
            <a:rPr lang="en-US" dirty="0"/>
            <a:t>Result is objective and defensible</a:t>
          </a:r>
        </a:p>
      </dgm:t>
    </dgm:pt>
    <dgm:pt modelId="{5C1B9A6B-0677-4521-9291-CCF127CFE9F0}" type="parTrans" cxnId="{4D8E21B6-B213-4160-9C59-2DD43C257260}">
      <dgm:prSet/>
      <dgm:spPr/>
      <dgm:t>
        <a:bodyPr/>
        <a:lstStyle/>
        <a:p>
          <a:endParaRPr lang="en-US"/>
        </a:p>
      </dgm:t>
    </dgm:pt>
    <dgm:pt modelId="{C2136191-CA4B-41A2-B182-E0640426EF5C}" type="sibTrans" cxnId="{4D8E21B6-B213-4160-9C59-2DD43C257260}">
      <dgm:prSet/>
      <dgm:spPr/>
      <dgm:t>
        <a:bodyPr/>
        <a:lstStyle/>
        <a:p>
          <a:endParaRPr lang="en-US"/>
        </a:p>
      </dgm:t>
    </dgm:pt>
    <dgm:pt modelId="{C371C90E-E0AB-46B4-AE7A-CCD4ADD4E8D8}">
      <dgm:prSet phldrT="[Text]"/>
      <dgm:spPr/>
      <dgm:t>
        <a:bodyPr/>
        <a:lstStyle/>
        <a:p>
          <a:r>
            <a:rPr lang="en-US" dirty="0"/>
            <a:t>Sample size is known</a:t>
          </a:r>
        </a:p>
      </dgm:t>
    </dgm:pt>
    <dgm:pt modelId="{FB5AB309-88B8-4BA7-A4EF-812BF7CE8ADC}" type="parTrans" cxnId="{2F4D6F18-89B4-439C-B5E1-863B9CC2C822}">
      <dgm:prSet/>
      <dgm:spPr/>
      <dgm:t>
        <a:bodyPr/>
        <a:lstStyle/>
        <a:p>
          <a:endParaRPr lang="en-US"/>
        </a:p>
      </dgm:t>
    </dgm:pt>
    <dgm:pt modelId="{BC344C72-7BD9-4A48-B1B2-5BACEED095CA}" type="sibTrans" cxnId="{2F4D6F18-89B4-439C-B5E1-863B9CC2C822}">
      <dgm:prSet/>
      <dgm:spPr/>
      <dgm:t>
        <a:bodyPr/>
        <a:lstStyle/>
        <a:p>
          <a:endParaRPr lang="en-US"/>
        </a:p>
      </dgm:t>
    </dgm:pt>
    <dgm:pt modelId="{C743D54F-31FF-4319-BAF5-DB8965A6BEAA}">
      <dgm:prSet phldrT="[Text]"/>
      <dgm:spPr/>
      <dgm:t>
        <a:bodyPr/>
        <a:lstStyle/>
        <a:p>
          <a:r>
            <a:rPr lang="en-US" dirty="0"/>
            <a:t>Provides an estimate of risk</a:t>
          </a:r>
        </a:p>
      </dgm:t>
    </dgm:pt>
    <dgm:pt modelId="{37BC1359-5AD2-4239-95F6-D10E222425C8}" type="parTrans" cxnId="{ABDA6B50-6EEB-4AE2-A868-80066A38A850}">
      <dgm:prSet/>
      <dgm:spPr/>
      <dgm:t>
        <a:bodyPr/>
        <a:lstStyle/>
        <a:p>
          <a:endParaRPr lang="en-US"/>
        </a:p>
      </dgm:t>
    </dgm:pt>
    <dgm:pt modelId="{B9800FF9-CB81-4ED5-A71B-AD437B507917}" type="sibTrans" cxnId="{ABDA6B50-6EEB-4AE2-A868-80066A38A850}">
      <dgm:prSet/>
      <dgm:spPr/>
      <dgm:t>
        <a:bodyPr/>
        <a:lstStyle/>
        <a:p>
          <a:endParaRPr lang="en-US"/>
        </a:p>
      </dgm:t>
    </dgm:pt>
    <dgm:pt modelId="{EBBA6B14-9AB7-4063-93A6-CC6E19BF3BF3}">
      <dgm:prSet phldrT="[Text]"/>
      <dgm:spPr/>
      <dgm:t>
        <a:bodyPr/>
        <a:lstStyle/>
        <a:p>
          <a:r>
            <a:rPr lang="en-US" dirty="0"/>
            <a:t>May save time and money</a:t>
          </a:r>
        </a:p>
      </dgm:t>
    </dgm:pt>
    <dgm:pt modelId="{BBC346DE-BC82-4752-BE40-56A58753FF9E}" type="parTrans" cxnId="{CAFE06B7-AC53-4DB4-B43E-D75E69C5AFA4}">
      <dgm:prSet/>
      <dgm:spPr/>
      <dgm:t>
        <a:bodyPr/>
        <a:lstStyle/>
        <a:p>
          <a:endParaRPr lang="en-US"/>
        </a:p>
      </dgm:t>
    </dgm:pt>
    <dgm:pt modelId="{EE6840F6-3ED4-43DD-8F5F-AEBC6B596ED5}" type="sibTrans" cxnId="{CAFE06B7-AC53-4DB4-B43E-D75E69C5AFA4}">
      <dgm:prSet/>
      <dgm:spPr/>
      <dgm:t>
        <a:bodyPr/>
        <a:lstStyle/>
        <a:p>
          <a:endParaRPr lang="en-US"/>
        </a:p>
      </dgm:t>
    </dgm:pt>
    <dgm:pt modelId="{CE9B15C3-D2E7-49EC-990E-390952BAAAC3}" type="pres">
      <dgm:prSet presAssocID="{52A665B4-6318-4B4E-BAE6-19EAA4FDD712}" presName="compositeShape" presStyleCnt="0">
        <dgm:presLayoutVars>
          <dgm:chMax val="2"/>
          <dgm:dir/>
          <dgm:resizeHandles val="exact"/>
        </dgm:presLayoutVars>
      </dgm:prSet>
      <dgm:spPr/>
    </dgm:pt>
    <dgm:pt modelId="{AA915677-7378-436C-8BCC-8C359D246018}" type="pres">
      <dgm:prSet presAssocID="{657C3430-60A1-4F42-8F88-5793891FDB96}" presName="upArrow" presStyleLbl="node1" presStyleIdx="0" presStyleCnt="2"/>
      <dgm:spPr/>
    </dgm:pt>
    <dgm:pt modelId="{431D6C46-F75E-4E66-95F3-2318F4400DAB}" type="pres">
      <dgm:prSet presAssocID="{657C3430-60A1-4F42-8F88-5793891FDB96}" presName="upArrowText" presStyleLbl="revTx" presStyleIdx="0" presStyleCnt="2">
        <dgm:presLayoutVars>
          <dgm:chMax val="0"/>
          <dgm:bulletEnabled val="1"/>
        </dgm:presLayoutVars>
      </dgm:prSet>
      <dgm:spPr/>
    </dgm:pt>
    <dgm:pt modelId="{FFA01EFB-CCCA-4B61-BE6A-7943C4F25699}" type="pres">
      <dgm:prSet presAssocID="{D76BB2F4-AF39-4382-A5AF-55D763C5D627}" presName="downArrow" presStyleLbl="node1" presStyleIdx="1" presStyleCnt="2"/>
      <dgm:spPr/>
    </dgm:pt>
    <dgm:pt modelId="{2B419424-BA97-4615-A47D-DBD9C9458371}" type="pres">
      <dgm:prSet presAssocID="{D76BB2F4-AF39-4382-A5AF-55D763C5D627}" presName="downArrowText" presStyleLbl="revTx" presStyleIdx="1" presStyleCnt="2">
        <dgm:presLayoutVars>
          <dgm:chMax val="0"/>
          <dgm:bulletEnabled val="1"/>
        </dgm:presLayoutVars>
      </dgm:prSet>
      <dgm:spPr/>
    </dgm:pt>
  </dgm:ptLst>
  <dgm:cxnLst>
    <dgm:cxn modelId="{9ABB210B-D339-4CA9-8BA6-F6694FE0A3D7}" type="presOf" srcId="{52A665B4-6318-4B4E-BAE6-19EAA4FDD712}" destId="{CE9B15C3-D2E7-49EC-990E-390952BAAAC3}" srcOrd="0" destOrd="0" presId="urn:microsoft.com/office/officeart/2005/8/layout/arrow4"/>
    <dgm:cxn modelId="{6CAA700E-3A4D-42D9-B8E3-C56249863D49}" srcId="{657C3430-60A1-4F42-8F88-5793891FDB96}" destId="{027412D4-F18C-4080-9690-E623250BA68B}" srcOrd="1" destOrd="0" parTransId="{CD5C05D9-173D-4E4F-8E65-C972A5ABFED9}" sibTransId="{8F4A653C-7DF4-4814-AD2D-E4F19A4FC9AC}"/>
    <dgm:cxn modelId="{2F4D6F18-89B4-439C-B5E1-863B9CC2C822}" srcId="{D76BB2F4-AF39-4382-A5AF-55D763C5D627}" destId="{C371C90E-E0AB-46B4-AE7A-CCD4ADD4E8D8}" srcOrd="1" destOrd="0" parTransId="{FB5AB309-88B8-4BA7-A4EF-812BF7CE8ADC}" sibTransId="{BC344C72-7BD9-4A48-B1B2-5BACEED095CA}"/>
    <dgm:cxn modelId="{F37BE11A-33BC-48DA-B89C-9654987B1457}" type="presOf" srcId="{807AF45A-752C-40FE-BE2A-5FD5A3781C47}" destId="{2B419424-BA97-4615-A47D-DBD9C9458371}" srcOrd="0" destOrd="1" presId="urn:microsoft.com/office/officeart/2005/8/layout/arrow4"/>
    <dgm:cxn modelId="{87739524-F743-46B7-8787-EEC8C7329F0F}" srcId="{52A665B4-6318-4B4E-BAE6-19EAA4FDD712}" destId="{D76BB2F4-AF39-4382-A5AF-55D763C5D627}" srcOrd="1" destOrd="0" parTransId="{33CB3B8B-DB2E-49B1-B86C-8D78FA00F7FA}" sibTransId="{A65AC1AF-C0E8-4C4F-8E9F-C032AE783FE3}"/>
    <dgm:cxn modelId="{FB99A72A-76D4-4153-BBF0-ABCE87779E62}" type="presOf" srcId="{EBBA6B14-9AB7-4063-93A6-CC6E19BF3BF3}" destId="{2B419424-BA97-4615-A47D-DBD9C9458371}" srcOrd="0" destOrd="4" presId="urn:microsoft.com/office/officeart/2005/8/layout/arrow4"/>
    <dgm:cxn modelId="{1E2FE72F-ADB8-42B1-AB39-0C30AAF80804}" type="presOf" srcId="{027412D4-F18C-4080-9690-E623250BA68B}" destId="{431D6C46-F75E-4E66-95F3-2318F4400DAB}" srcOrd="0" destOrd="2" presId="urn:microsoft.com/office/officeart/2005/8/layout/arrow4"/>
    <dgm:cxn modelId="{78C12C6C-A19E-4B2B-8DF3-B92B4331AB14}" srcId="{657C3430-60A1-4F42-8F88-5793891FDB96}" destId="{BE7217E9-D37F-4C6C-9D8D-B5D35E9D88BF}" srcOrd="2" destOrd="0" parTransId="{6C950FC4-14FA-4949-9F59-3E9318E6C80F}" sibTransId="{C20BD540-5F1E-4CE4-90F7-A8760F632BF0}"/>
    <dgm:cxn modelId="{ABDA6B50-6EEB-4AE2-A868-80066A38A850}" srcId="{D76BB2F4-AF39-4382-A5AF-55D763C5D627}" destId="{C743D54F-31FF-4319-BAF5-DB8965A6BEAA}" srcOrd="2" destOrd="0" parTransId="{37BC1359-5AD2-4239-95F6-D10E222425C8}" sibTransId="{B9800FF9-CB81-4ED5-A71B-AD437B507917}"/>
    <dgm:cxn modelId="{C8971793-B0A5-47D6-BE7F-B8BB48BABFD8}" type="presOf" srcId="{5A9E47D6-CD81-4A63-833A-44746E018291}" destId="{431D6C46-F75E-4E66-95F3-2318F4400DAB}" srcOrd="0" destOrd="1" presId="urn:microsoft.com/office/officeart/2005/8/layout/arrow4"/>
    <dgm:cxn modelId="{C2FDAE96-E835-4495-882E-B62B6A2C90C2}" srcId="{657C3430-60A1-4F42-8F88-5793891FDB96}" destId="{5A9E47D6-CD81-4A63-833A-44746E018291}" srcOrd="0" destOrd="0" parTransId="{84E724EB-881A-4347-85E2-D506AE881C8D}" sibTransId="{C1DD0113-A4F4-4FCD-8C6C-59EFAD124778}"/>
    <dgm:cxn modelId="{ECAEF299-C303-44CF-93CC-8F90A3EA0C0E}" type="presOf" srcId="{C743D54F-31FF-4319-BAF5-DB8965A6BEAA}" destId="{2B419424-BA97-4615-A47D-DBD9C9458371}" srcOrd="0" destOrd="3" presId="urn:microsoft.com/office/officeart/2005/8/layout/arrow4"/>
    <dgm:cxn modelId="{4D8E21B6-B213-4160-9C59-2DD43C257260}" srcId="{D76BB2F4-AF39-4382-A5AF-55D763C5D627}" destId="{807AF45A-752C-40FE-BE2A-5FD5A3781C47}" srcOrd="0" destOrd="0" parTransId="{5C1B9A6B-0677-4521-9291-CCF127CFE9F0}" sibTransId="{C2136191-CA4B-41A2-B182-E0640426EF5C}"/>
    <dgm:cxn modelId="{68E37FB6-422E-4D42-A32C-78098B619D00}" type="presOf" srcId="{BE7217E9-D37F-4C6C-9D8D-B5D35E9D88BF}" destId="{431D6C46-F75E-4E66-95F3-2318F4400DAB}" srcOrd="0" destOrd="3" presId="urn:microsoft.com/office/officeart/2005/8/layout/arrow4"/>
    <dgm:cxn modelId="{CAFE06B7-AC53-4DB4-B43E-D75E69C5AFA4}" srcId="{D76BB2F4-AF39-4382-A5AF-55D763C5D627}" destId="{EBBA6B14-9AB7-4063-93A6-CC6E19BF3BF3}" srcOrd="3" destOrd="0" parTransId="{BBC346DE-BC82-4752-BE40-56A58753FF9E}" sibTransId="{EE6840F6-3ED4-43DD-8F5F-AEBC6B596ED5}"/>
    <dgm:cxn modelId="{1630FFB7-E3FF-4144-A27D-8BB9AA40DB39}" type="presOf" srcId="{657C3430-60A1-4F42-8F88-5793891FDB96}" destId="{431D6C46-F75E-4E66-95F3-2318F4400DAB}" srcOrd="0" destOrd="0" presId="urn:microsoft.com/office/officeart/2005/8/layout/arrow4"/>
    <dgm:cxn modelId="{BB57CEE4-FE3A-4479-8CF3-D3619A6F6768}" srcId="{52A665B4-6318-4B4E-BAE6-19EAA4FDD712}" destId="{657C3430-60A1-4F42-8F88-5793891FDB96}" srcOrd="0" destOrd="0" parTransId="{CB7BC642-F3B2-4252-9481-5AC5460B30FB}" sibTransId="{02F35208-DEEE-4632-8BE5-8C7EF2B0B487}"/>
    <dgm:cxn modelId="{5FE67EE6-578A-4434-A458-F950E773024C}" type="presOf" srcId="{C371C90E-E0AB-46B4-AE7A-CCD4ADD4E8D8}" destId="{2B419424-BA97-4615-A47D-DBD9C9458371}" srcOrd="0" destOrd="2" presId="urn:microsoft.com/office/officeart/2005/8/layout/arrow4"/>
    <dgm:cxn modelId="{A06967F3-D0A6-494D-AD7E-205C825E1E1E}" type="presOf" srcId="{D76BB2F4-AF39-4382-A5AF-55D763C5D627}" destId="{2B419424-BA97-4615-A47D-DBD9C9458371}" srcOrd="0" destOrd="0" presId="urn:microsoft.com/office/officeart/2005/8/layout/arrow4"/>
    <dgm:cxn modelId="{589F232C-478D-4A4E-A131-92ADFFEDB97B}" type="presParOf" srcId="{CE9B15C3-D2E7-49EC-990E-390952BAAAC3}" destId="{AA915677-7378-436C-8BCC-8C359D246018}" srcOrd="0" destOrd="0" presId="urn:microsoft.com/office/officeart/2005/8/layout/arrow4"/>
    <dgm:cxn modelId="{912D324A-C502-4239-89BE-9588019813A4}" type="presParOf" srcId="{CE9B15C3-D2E7-49EC-990E-390952BAAAC3}" destId="{431D6C46-F75E-4E66-95F3-2318F4400DAB}" srcOrd="1" destOrd="0" presId="urn:microsoft.com/office/officeart/2005/8/layout/arrow4"/>
    <dgm:cxn modelId="{D9F4F854-207A-49A1-88B8-25584F89C9D1}" type="presParOf" srcId="{CE9B15C3-D2E7-49EC-990E-390952BAAAC3}" destId="{FFA01EFB-CCCA-4B61-BE6A-7943C4F25699}" srcOrd="2" destOrd="0" presId="urn:microsoft.com/office/officeart/2005/8/layout/arrow4"/>
    <dgm:cxn modelId="{B7BD349C-7360-43D5-A747-2537CAA06365}" type="presParOf" srcId="{CE9B15C3-D2E7-49EC-990E-390952BAAAC3}" destId="{2B419424-BA97-4615-A47D-DBD9C9458371}" srcOrd="3" destOrd="0" presId="urn:microsoft.com/office/officeart/2005/8/layout/arrow4"/>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6721E58F-AD82-47E2-A1CE-BB32B9EDF863}"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en-US"/>
        </a:p>
      </dgm:t>
    </dgm:pt>
    <dgm:pt modelId="{2558A8BE-36F8-4CD7-98EF-C3E964B9C05F}">
      <dgm:prSet phldrT="[Text]"/>
      <dgm:spPr/>
      <dgm:t>
        <a:bodyPr/>
        <a:lstStyle/>
        <a:p>
          <a:r>
            <a:rPr lang="en-ZA" dirty="0"/>
            <a:t>Competence and capability</a:t>
          </a:r>
          <a:endParaRPr lang="en-US"/>
        </a:p>
      </dgm:t>
    </dgm:pt>
    <dgm:pt modelId="{020EFCA0-437F-4CF0-8EB4-93B03C071C58}" type="parTrans" cxnId="{F6E2261C-944D-4EB1-AEE3-74BA0AE5F90A}">
      <dgm:prSet/>
      <dgm:spPr/>
      <dgm:t>
        <a:bodyPr/>
        <a:lstStyle/>
        <a:p>
          <a:endParaRPr lang="en-US"/>
        </a:p>
      </dgm:t>
    </dgm:pt>
    <dgm:pt modelId="{07281C90-8175-4752-B60E-8136C841F364}" type="sibTrans" cxnId="{F6E2261C-944D-4EB1-AEE3-74BA0AE5F90A}">
      <dgm:prSet/>
      <dgm:spPr/>
      <dgm:t>
        <a:bodyPr/>
        <a:lstStyle/>
        <a:p>
          <a:endParaRPr lang="en-US"/>
        </a:p>
      </dgm:t>
    </dgm:pt>
    <dgm:pt modelId="{9C4EF6DE-91AF-41F8-B295-30602EBCFAAF}">
      <dgm:prSet phldrT="[Text]"/>
      <dgm:spPr/>
      <dgm:t>
        <a:bodyPr/>
        <a:lstStyle/>
        <a:p>
          <a:r>
            <a:rPr lang="en-ZA" dirty="0"/>
            <a:t>Auditor’s experience</a:t>
          </a:r>
        </a:p>
      </dgm:t>
    </dgm:pt>
    <dgm:pt modelId="{CA4246BA-B11C-493B-8CD1-14FA46221AA1}" type="parTrans" cxnId="{74EC1A1B-B755-4FB5-8AD6-88BD997F62BA}">
      <dgm:prSet/>
      <dgm:spPr/>
      <dgm:t>
        <a:bodyPr/>
        <a:lstStyle/>
        <a:p>
          <a:endParaRPr lang="en-US"/>
        </a:p>
      </dgm:t>
    </dgm:pt>
    <dgm:pt modelId="{AD865C65-6787-41F8-B3BD-D335DD688897}" type="sibTrans" cxnId="{74EC1A1B-B755-4FB5-8AD6-88BD997F62BA}">
      <dgm:prSet/>
      <dgm:spPr/>
      <dgm:t>
        <a:bodyPr/>
        <a:lstStyle/>
        <a:p>
          <a:endParaRPr lang="en-US"/>
        </a:p>
      </dgm:t>
    </dgm:pt>
    <dgm:pt modelId="{4FD4F3B2-1FC5-4D06-84A6-62310E4E5B01}">
      <dgm:prSet phldrT="[Text]"/>
      <dgm:spPr/>
      <dgm:t>
        <a:bodyPr/>
        <a:lstStyle/>
        <a:p>
          <a:r>
            <a:rPr lang="en-ZA" dirty="0"/>
            <a:t>Discuss with others and expert</a:t>
          </a:r>
        </a:p>
      </dgm:t>
    </dgm:pt>
    <dgm:pt modelId="{68F00116-611B-4C14-B59B-EF1AA6798EA3}" type="parTrans" cxnId="{A7894242-2B2B-45F4-90C4-79593F113484}">
      <dgm:prSet/>
      <dgm:spPr/>
      <dgm:t>
        <a:bodyPr/>
        <a:lstStyle/>
        <a:p>
          <a:endParaRPr lang="en-US"/>
        </a:p>
      </dgm:t>
    </dgm:pt>
    <dgm:pt modelId="{0762FECB-FBAA-4C2E-AD5F-C96B45448329}" type="sibTrans" cxnId="{A7894242-2B2B-45F4-90C4-79593F113484}">
      <dgm:prSet/>
      <dgm:spPr/>
      <dgm:t>
        <a:bodyPr/>
        <a:lstStyle/>
        <a:p>
          <a:endParaRPr lang="en-US"/>
        </a:p>
      </dgm:t>
    </dgm:pt>
    <dgm:pt modelId="{DFA3E7FF-95E5-41B9-BAB4-17DB9539FDB7}">
      <dgm:prSet phldrT="[Text]"/>
      <dgm:spPr/>
      <dgm:t>
        <a:bodyPr/>
        <a:lstStyle/>
        <a:p>
          <a:r>
            <a:rPr lang="en-ZA" dirty="0"/>
            <a:t>Academic and professional</a:t>
          </a:r>
        </a:p>
      </dgm:t>
    </dgm:pt>
    <dgm:pt modelId="{9BF4E121-2137-4EEA-A34E-0076AACF6DC4}" type="parTrans" cxnId="{38A319BD-E957-459F-B5F1-C1B2E63A84C9}">
      <dgm:prSet/>
      <dgm:spPr/>
      <dgm:t>
        <a:bodyPr/>
        <a:lstStyle/>
        <a:p>
          <a:endParaRPr lang="en-US"/>
        </a:p>
      </dgm:t>
    </dgm:pt>
    <dgm:pt modelId="{069C9CE6-142E-412D-8666-69D85641FD5D}" type="sibTrans" cxnId="{38A319BD-E957-459F-B5F1-C1B2E63A84C9}">
      <dgm:prSet/>
      <dgm:spPr/>
      <dgm:t>
        <a:bodyPr/>
        <a:lstStyle/>
        <a:p>
          <a:endParaRPr lang="en-US"/>
        </a:p>
      </dgm:t>
    </dgm:pt>
    <dgm:pt modelId="{024ED57B-2661-49E5-8C67-C607D5267EC6}">
      <dgm:prSet phldrT="[Text]"/>
      <dgm:spPr/>
      <dgm:t>
        <a:bodyPr/>
        <a:lstStyle/>
        <a:p>
          <a:r>
            <a:rPr lang="en-ZA" dirty="0"/>
            <a:t>Objectivity</a:t>
          </a:r>
        </a:p>
      </dgm:t>
    </dgm:pt>
    <dgm:pt modelId="{C7F1C6B3-4E28-4F30-9B70-CF6584920BBD}" type="parTrans" cxnId="{8C2BB6F1-26A5-425C-8406-B9EF30D01BF4}">
      <dgm:prSet/>
      <dgm:spPr/>
      <dgm:t>
        <a:bodyPr/>
        <a:lstStyle/>
        <a:p>
          <a:endParaRPr lang="en-US"/>
        </a:p>
      </dgm:t>
    </dgm:pt>
    <dgm:pt modelId="{1180AD9A-68A9-4184-A56E-2E13F1DA2C24}" type="sibTrans" cxnId="{8C2BB6F1-26A5-425C-8406-B9EF30D01BF4}">
      <dgm:prSet/>
      <dgm:spPr/>
      <dgm:t>
        <a:bodyPr/>
        <a:lstStyle/>
        <a:p>
          <a:endParaRPr lang="en-US"/>
        </a:p>
      </dgm:t>
    </dgm:pt>
    <dgm:pt modelId="{240D8C09-BC30-436B-85C4-1B5762B79444}">
      <dgm:prSet phldrT="[Text]"/>
      <dgm:spPr/>
      <dgm:t>
        <a:bodyPr/>
        <a:lstStyle/>
        <a:p>
          <a:r>
            <a:rPr lang="en-ZA" dirty="0"/>
            <a:t>Safeguards by expert’s profession</a:t>
          </a:r>
        </a:p>
      </dgm:t>
    </dgm:pt>
    <dgm:pt modelId="{EE1D60BB-93B2-49E2-A9C1-38C3EE190B4A}" type="parTrans" cxnId="{A6ABE147-7E45-4446-A972-F04B86FCB25E}">
      <dgm:prSet/>
      <dgm:spPr/>
      <dgm:t>
        <a:bodyPr/>
        <a:lstStyle/>
        <a:p>
          <a:endParaRPr lang="en-US"/>
        </a:p>
      </dgm:t>
    </dgm:pt>
    <dgm:pt modelId="{385EBD0D-E5D9-4A85-B62E-633680ED3866}" type="sibTrans" cxnId="{A6ABE147-7E45-4446-A972-F04B86FCB25E}">
      <dgm:prSet/>
      <dgm:spPr/>
      <dgm:t>
        <a:bodyPr/>
        <a:lstStyle/>
        <a:p>
          <a:endParaRPr lang="en-US"/>
        </a:p>
      </dgm:t>
    </dgm:pt>
    <dgm:pt modelId="{5641399F-4651-48A7-9CC8-0F01C92B6734}">
      <dgm:prSet phldrT="[Text]"/>
      <dgm:spPr/>
      <dgm:t>
        <a:bodyPr/>
        <a:lstStyle/>
        <a:p>
          <a:r>
            <a:rPr lang="en-ZA" dirty="0"/>
            <a:t>Financial interests</a:t>
          </a:r>
        </a:p>
      </dgm:t>
    </dgm:pt>
    <dgm:pt modelId="{C3ECBD71-720A-4A4E-BB8D-0DD54B557990}" type="parTrans" cxnId="{12492814-1CD2-4DA6-BDA5-9AA22590FC4D}">
      <dgm:prSet/>
      <dgm:spPr/>
      <dgm:t>
        <a:bodyPr/>
        <a:lstStyle/>
        <a:p>
          <a:endParaRPr lang="en-US"/>
        </a:p>
      </dgm:t>
    </dgm:pt>
    <dgm:pt modelId="{4CB7B7FA-85AD-4010-A5AC-4C21A5A28205}" type="sibTrans" cxnId="{12492814-1CD2-4DA6-BDA5-9AA22590FC4D}">
      <dgm:prSet/>
      <dgm:spPr/>
      <dgm:t>
        <a:bodyPr/>
        <a:lstStyle/>
        <a:p>
          <a:endParaRPr lang="en-US"/>
        </a:p>
      </dgm:t>
    </dgm:pt>
    <dgm:pt modelId="{9C260DE5-1859-480D-883D-F4E0FCA9C651}">
      <dgm:prSet phldrT="[Text]"/>
      <dgm:spPr/>
      <dgm:t>
        <a:bodyPr/>
        <a:lstStyle/>
        <a:p>
          <a:r>
            <a:rPr lang="en-ZA" dirty="0"/>
            <a:t>Provision of other services</a:t>
          </a:r>
        </a:p>
      </dgm:t>
    </dgm:pt>
    <dgm:pt modelId="{638699C7-0253-4C91-A2AB-74F2B11A091F}" type="parTrans" cxnId="{6FDD61DC-EEA4-422E-9BB4-8C17AE842532}">
      <dgm:prSet/>
      <dgm:spPr/>
      <dgm:t>
        <a:bodyPr/>
        <a:lstStyle/>
        <a:p>
          <a:endParaRPr lang="en-US"/>
        </a:p>
      </dgm:t>
    </dgm:pt>
    <dgm:pt modelId="{A69961A4-CB80-4BEB-980A-361993B8056D}" type="sibTrans" cxnId="{6FDD61DC-EEA4-422E-9BB4-8C17AE842532}">
      <dgm:prSet/>
      <dgm:spPr/>
      <dgm:t>
        <a:bodyPr/>
        <a:lstStyle/>
        <a:p>
          <a:endParaRPr lang="en-US"/>
        </a:p>
      </dgm:t>
    </dgm:pt>
    <dgm:pt modelId="{FBC6CBBD-DCDD-4AAA-9222-8A79886FBBE7}" type="pres">
      <dgm:prSet presAssocID="{6721E58F-AD82-47E2-A1CE-BB32B9EDF863}" presName="theList" presStyleCnt="0">
        <dgm:presLayoutVars>
          <dgm:dir/>
          <dgm:animLvl val="lvl"/>
          <dgm:resizeHandles val="exact"/>
        </dgm:presLayoutVars>
      </dgm:prSet>
      <dgm:spPr/>
    </dgm:pt>
    <dgm:pt modelId="{B5311726-3144-4ED9-BDF2-A579192B58EA}" type="pres">
      <dgm:prSet presAssocID="{2558A8BE-36F8-4CD7-98EF-C3E964B9C05F}" presName="compNode" presStyleCnt="0"/>
      <dgm:spPr/>
    </dgm:pt>
    <dgm:pt modelId="{DC9C68AD-67D2-4D72-853B-135ED3F69A4F}" type="pres">
      <dgm:prSet presAssocID="{2558A8BE-36F8-4CD7-98EF-C3E964B9C05F}" presName="aNode" presStyleLbl="bgShp" presStyleIdx="0" presStyleCnt="2"/>
      <dgm:spPr/>
    </dgm:pt>
    <dgm:pt modelId="{BE567F4C-0393-4882-8F5C-D0037ADA16EC}" type="pres">
      <dgm:prSet presAssocID="{2558A8BE-36F8-4CD7-98EF-C3E964B9C05F}" presName="textNode" presStyleLbl="bgShp" presStyleIdx="0" presStyleCnt="2"/>
      <dgm:spPr/>
    </dgm:pt>
    <dgm:pt modelId="{D3CE1797-1A7A-4763-A419-0DCABE1A4BA2}" type="pres">
      <dgm:prSet presAssocID="{2558A8BE-36F8-4CD7-98EF-C3E964B9C05F}" presName="compChildNode" presStyleCnt="0"/>
      <dgm:spPr/>
    </dgm:pt>
    <dgm:pt modelId="{71223FC0-BCEE-4B20-81B1-5D26742F9A91}" type="pres">
      <dgm:prSet presAssocID="{2558A8BE-36F8-4CD7-98EF-C3E964B9C05F}" presName="theInnerList" presStyleCnt="0"/>
      <dgm:spPr/>
    </dgm:pt>
    <dgm:pt modelId="{6F278A1D-E86F-4C79-8AC7-EC6D21A7DA75}" type="pres">
      <dgm:prSet presAssocID="{9C4EF6DE-91AF-41F8-B295-30602EBCFAAF}" presName="childNode" presStyleLbl="node1" presStyleIdx="0" presStyleCnt="6">
        <dgm:presLayoutVars>
          <dgm:bulletEnabled val="1"/>
        </dgm:presLayoutVars>
      </dgm:prSet>
      <dgm:spPr/>
    </dgm:pt>
    <dgm:pt modelId="{7BEB2C36-0A9A-4CE6-8A92-DBF5269B6335}" type="pres">
      <dgm:prSet presAssocID="{9C4EF6DE-91AF-41F8-B295-30602EBCFAAF}" presName="aSpace2" presStyleCnt="0"/>
      <dgm:spPr/>
    </dgm:pt>
    <dgm:pt modelId="{499EA57B-6E18-478C-B466-068546EDAB21}" type="pres">
      <dgm:prSet presAssocID="{4FD4F3B2-1FC5-4D06-84A6-62310E4E5B01}" presName="childNode" presStyleLbl="node1" presStyleIdx="1" presStyleCnt="6">
        <dgm:presLayoutVars>
          <dgm:bulletEnabled val="1"/>
        </dgm:presLayoutVars>
      </dgm:prSet>
      <dgm:spPr/>
    </dgm:pt>
    <dgm:pt modelId="{BBAC76CD-B6AD-43B0-A7B4-9BE404C6A708}" type="pres">
      <dgm:prSet presAssocID="{4FD4F3B2-1FC5-4D06-84A6-62310E4E5B01}" presName="aSpace2" presStyleCnt="0"/>
      <dgm:spPr/>
    </dgm:pt>
    <dgm:pt modelId="{4EA69EC4-F3E4-4277-A77A-68D1BDEA64A2}" type="pres">
      <dgm:prSet presAssocID="{DFA3E7FF-95E5-41B9-BAB4-17DB9539FDB7}" presName="childNode" presStyleLbl="node1" presStyleIdx="2" presStyleCnt="6">
        <dgm:presLayoutVars>
          <dgm:bulletEnabled val="1"/>
        </dgm:presLayoutVars>
      </dgm:prSet>
      <dgm:spPr/>
    </dgm:pt>
    <dgm:pt modelId="{AE5D7AEB-8EA2-4675-A10D-DB3F3FEDF816}" type="pres">
      <dgm:prSet presAssocID="{2558A8BE-36F8-4CD7-98EF-C3E964B9C05F}" presName="aSpace" presStyleCnt="0"/>
      <dgm:spPr/>
    </dgm:pt>
    <dgm:pt modelId="{144ECD79-FB11-47E4-91E5-AB4D74485ECB}" type="pres">
      <dgm:prSet presAssocID="{024ED57B-2661-49E5-8C67-C607D5267EC6}" presName="compNode" presStyleCnt="0"/>
      <dgm:spPr/>
    </dgm:pt>
    <dgm:pt modelId="{8DF9F202-923C-451F-9B2C-404D063F8483}" type="pres">
      <dgm:prSet presAssocID="{024ED57B-2661-49E5-8C67-C607D5267EC6}" presName="aNode" presStyleLbl="bgShp" presStyleIdx="1" presStyleCnt="2"/>
      <dgm:spPr/>
    </dgm:pt>
    <dgm:pt modelId="{8DE29AE8-19E2-4D35-AAD2-FB00D10E5111}" type="pres">
      <dgm:prSet presAssocID="{024ED57B-2661-49E5-8C67-C607D5267EC6}" presName="textNode" presStyleLbl="bgShp" presStyleIdx="1" presStyleCnt="2"/>
      <dgm:spPr/>
    </dgm:pt>
    <dgm:pt modelId="{FA1F975B-745C-4BE6-97B5-58C4BC86BD3A}" type="pres">
      <dgm:prSet presAssocID="{024ED57B-2661-49E5-8C67-C607D5267EC6}" presName="compChildNode" presStyleCnt="0"/>
      <dgm:spPr/>
    </dgm:pt>
    <dgm:pt modelId="{E9494239-7A0B-48A8-9D2F-0101D681D899}" type="pres">
      <dgm:prSet presAssocID="{024ED57B-2661-49E5-8C67-C607D5267EC6}" presName="theInnerList" presStyleCnt="0"/>
      <dgm:spPr/>
    </dgm:pt>
    <dgm:pt modelId="{54EE1437-32DA-4AFE-9FC7-AA690E3A9048}" type="pres">
      <dgm:prSet presAssocID="{240D8C09-BC30-436B-85C4-1B5762B79444}" presName="childNode" presStyleLbl="node1" presStyleIdx="3" presStyleCnt="6">
        <dgm:presLayoutVars>
          <dgm:bulletEnabled val="1"/>
        </dgm:presLayoutVars>
      </dgm:prSet>
      <dgm:spPr/>
    </dgm:pt>
    <dgm:pt modelId="{02955334-32DC-4D67-B285-09D4F36A25CA}" type="pres">
      <dgm:prSet presAssocID="{240D8C09-BC30-436B-85C4-1B5762B79444}" presName="aSpace2" presStyleCnt="0"/>
      <dgm:spPr/>
    </dgm:pt>
    <dgm:pt modelId="{E6AB914B-CEB6-4CB6-8162-31B8138C4127}" type="pres">
      <dgm:prSet presAssocID="{5641399F-4651-48A7-9CC8-0F01C92B6734}" presName="childNode" presStyleLbl="node1" presStyleIdx="4" presStyleCnt="6">
        <dgm:presLayoutVars>
          <dgm:bulletEnabled val="1"/>
        </dgm:presLayoutVars>
      </dgm:prSet>
      <dgm:spPr/>
    </dgm:pt>
    <dgm:pt modelId="{D3373D3E-AB24-455C-B17C-02F9F06F96AB}" type="pres">
      <dgm:prSet presAssocID="{5641399F-4651-48A7-9CC8-0F01C92B6734}" presName="aSpace2" presStyleCnt="0"/>
      <dgm:spPr/>
    </dgm:pt>
    <dgm:pt modelId="{9A7C1010-00DD-4521-A43F-999008DFFF5F}" type="pres">
      <dgm:prSet presAssocID="{9C260DE5-1859-480D-883D-F4E0FCA9C651}" presName="childNode" presStyleLbl="node1" presStyleIdx="5" presStyleCnt="6">
        <dgm:presLayoutVars>
          <dgm:bulletEnabled val="1"/>
        </dgm:presLayoutVars>
      </dgm:prSet>
      <dgm:spPr/>
    </dgm:pt>
  </dgm:ptLst>
  <dgm:cxnLst>
    <dgm:cxn modelId="{12492814-1CD2-4DA6-BDA5-9AA22590FC4D}" srcId="{024ED57B-2661-49E5-8C67-C607D5267EC6}" destId="{5641399F-4651-48A7-9CC8-0F01C92B6734}" srcOrd="1" destOrd="0" parTransId="{C3ECBD71-720A-4A4E-BB8D-0DD54B557990}" sibTransId="{4CB7B7FA-85AD-4010-A5AC-4C21A5A28205}"/>
    <dgm:cxn modelId="{EA94DA14-1381-4B34-98B0-D2B943770948}" type="presOf" srcId="{9C260DE5-1859-480D-883D-F4E0FCA9C651}" destId="{9A7C1010-00DD-4521-A43F-999008DFFF5F}" srcOrd="0" destOrd="0" presId="urn:microsoft.com/office/officeart/2005/8/layout/lProcess2"/>
    <dgm:cxn modelId="{74EC1A1B-B755-4FB5-8AD6-88BD997F62BA}" srcId="{2558A8BE-36F8-4CD7-98EF-C3E964B9C05F}" destId="{9C4EF6DE-91AF-41F8-B295-30602EBCFAAF}" srcOrd="0" destOrd="0" parTransId="{CA4246BA-B11C-493B-8CD1-14FA46221AA1}" sibTransId="{AD865C65-6787-41F8-B3BD-D335DD688897}"/>
    <dgm:cxn modelId="{F6E2261C-944D-4EB1-AEE3-74BA0AE5F90A}" srcId="{6721E58F-AD82-47E2-A1CE-BB32B9EDF863}" destId="{2558A8BE-36F8-4CD7-98EF-C3E964B9C05F}" srcOrd="0" destOrd="0" parTransId="{020EFCA0-437F-4CF0-8EB4-93B03C071C58}" sibTransId="{07281C90-8175-4752-B60E-8136C841F364}"/>
    <dgm:cxn modelId="{FECE4C40-89E3-480C-B625-21354056ADAF}" type="presOf" srcId="{6721E58F-AD82-47E2-A1CE-BB32B9EDF863}" destId="{FBC6CBBD-DCDD-4AAA-9222-8A79886FBBE7}" srcOrd="0" destOrd="0" presId="urn:microsoft.com/office/officeart/2005/8/layout/lProcess2"/>
    <dgm:cxn modelId="{A7894242-2B2B-45F4-90C4-79593F113484}" srcId="{2558A8BE-36F8-4CD7-98EF-C3E964B9C05F}" destId="{4FD4F3B2-1FC5-4D06-84A6-62310E4E5B01}" srcOrd="1" destOrd="0" parTransId="{68F00116-611B-4C14-B59B-EF1AA6798EA3}" sibTransId="{0762FECB-FBAA-4C2E-AD5F-C96B45448329}"/>
    <dgm:cxn modelId="{A6ABE147-7E45-4446-A972-F04B86FCB25E}" srcId="{024ED57B-2661-49E5-8C67-C607D5267EC6}" destId="{240D8C09-BC30-436B-85C4-1B5762B79444}" srcOrd="0" destOrd="0" parTransId="{EE1D60BB-93B2-49E2-A9C1-38C3EE190B4A}" sibTransId="{385EBD0D-E5D9-4A85-B62E-633680ED3866}"/>
    <dgm:cxn modelId="{429BDB78-1731-4DDA-BC49-8AA5362DEB81}" type="presOf" srcId="{2558A8BE-36F8-4CD7-98EF-C3E964B9C05F}" destId="{BE567F4C-0393-4882-8F5C-D0037ADA16EC}" srcOrd="1" destOrd="0" presId="urn:microsoft.com/office/officeart/2005/8/layout/lProcess2"/>
    <dgm:cxn modelId="{0CDD0959-64C6-4B7A-94F2-0651E1500C69}" type="presOf" srcId="{024ED57B-2661-49E5-8C67-C607D5267EC6}" destId="{8DE29AE8-19E2-4D35-AAD2-FB00D10E5111}" srcOrd="1" destOrd="0" presId="urn:microsoft.com/office/officeart/2005/8/layout/lProcess2"/>
    <dgm:cxn modelId="{3BC80E8F-9E14-4F5C-B48C-EDECEC998665}" type="presOf" srcId="{DFA3E7FF-95E5-41B9-BAB4-17DB9539FDB7}" destId="{4EA69EC4-F3E4-4277-A77A-68D1BDEA64A2}" srcOrd="0" destOrd="0" presId="urn:microsoft.com/office/officeart/2005/8/layout/lProcess2"/>
    <dgm:cxn modelId="{590137A8-38D4-479D-8D6A-1671E586C038}" type="presOf" srcId="{5641399F-4651-48A7-9CC8-0F01C92B6734}" destId="{E6AB914B-CEB6-4CB6-8162-31B8138C4127}" srcOrd="0" destOrd="0" presId="urn:microsoft.com/office/officeart/2005/8/layout/lProcess2"/>
    <dgm:cxn modelId="{4A8613AA-DBFB-441F-9B2B-0B400D964E15}" type="presOf" srcId="{024ED57B-2661-49E5-8C67-C607D5267EC6}" destId="{8DF9F202-923C-451F-9B2C-404D063F8483}" srcOrd="0" destOrd="0" presId="urn:microsoft.com/office/officeart/2005/8/layout/lProcess2"/>
    <dgm:cxn modelId="{6E3AACBB-3DB2-4848-BEC4-E52CA3BF66B0}" type="presOf" srcId="{9C4EF6DE-91AF-41F8-B295-30602EBCFAAF}" destId="{6F278A1D-E86F-4C79-8AC7-EC6D21A7DA75}" srcOrd="0" destOrd="0" presId="urn:microsoft.com/office/officeart/2005/8/layout/lProcess2"/>
    <dgm:cxn modelId="{38A319BD-E957-459F-B5F1-C1B2E63A84C9}" srcId="{2558A8BE-36F8-4CD7-98EF-C3E964B9C05F}" destId="{DFA3E7FF-95E5-41B9-BAB4-17DB9539FDB7}" srcOrd="2" destOrd="0" parTransId="{9BF4E121-2137-4EEA-A34E-0076AACF6DC4}" sibTransId="{069C9CE6-142E-412D-8666-69D85641FD5D}"/>
    <dgm:cxn modelId="{746834C0-BB4C-4CC5-9E61-157A718A4E82}" type="presOf" srcId="{4FD4F3B2-1FC5-4D06-84A6-62310E4E5B01}" destId="{499EA57B-6E18-478C-B466-068546EDAB21}" srcOrd="0" destOrd="0" presId="urn:microsoft.com/office/officeart/2005/8/layout/lProcess2"/>
    <dgm:cxn modelId="{2B08CCCC-9F6B-43A2-9230-F9CA2C4D4680}" type="presOf" srcId="{2558A8BE-36F8-4CD7-98EF-C3E964B9C05F}" destId="{DC9C68AD-67D2-4D72-853B-135ED3F69A4F}" srcOrd="0" destOrd="0" presId="urn:microsoft.com/office/officeart/2005/8/layout/lProcess2"/>
    <dgm:cxn modelId="{6FDD61DC-EEA4-422E-9BB4-8C17AE842532}" srcId="{024ED57B-2661-49E5-8C67-C607D5267EC6}" destId="{9C260DE5-1859-480D-883D-F4E0FCA9C651}" srcOrd="2" destOrd="0" parTransId="{638699C7-0253-4C91-A2AB-74F2B11A091F}" sibTransId="{A69961A4-CB80-4BEB-980A-361993B8056D}"/>
    <dgm:cxn modelId="{8C2BB6F1-26A5-425C-8406-B9EF30D01BF4}" srcId="{6721E58F-AD82-47E2-A1CE-BB32B9EDF863}" destId="{024ED57B-2661-49E5-8C67-C607D5267EC6}" srcOrd="1" destOrd="0" parTransId="{C7F1C6B3-4E28-4F30-9B70-CF6584920BBD}" sibTransId="{1180AD9A-68A9-4184-A56E-2E13F1DA2C24}"/>
    <dgm:cxn modelId="{23536FFD-C382-43EF-89EC-6E950CBE2552}" type="presOf" srcId="{240D8C09-BC30-436B-85C4-1B5762B79444}" destId="{54EE1437-32DA-4AFE-9FC7-AA690E3A9048}" srcOrd="0" destOrd="0" presId="urn:microsoft.com/office/officeart/2005/8/layout/lProcess2"/>
    <dgm:cxn modelId="{CAFB2C54-FAC7-4F6C-ABB1-4837132FBA1E}" type="presParOf" srcId="{FBC6CBBD-DCDD-4AAA-9222-8A79886FBBE7}" destId="{B5311726-3144-4ED9-BDF2-A579192B58EA}" srcOrd="0" destOrd="0" presId="urn:microsoft.com/office/officeart/2005/8/layout/lProcess2"/>
    <dgm:cxn modelId="{6DCE7391-FB90-4F08-80DE-45D5CB6D3BBA}" type="presParOf" srcId="{B5311726-3144-4ED9-BDF2-A579192B58EA}" destId="{DC9C68AD-67D2-4D72-853B-135ED3F69A4F}" srcOrd="0" destOrd="0" presId="urn:microsoft.com/office/officeart/2005/8/layout/lProcess2"/>
    <dgm:cxn modelId="{6EF9BF5A-774B-41BC-AD16-459E903EBBBA}" type="presParOf" srcId="{B5311726-3144-4ED9-BDF2-A579192B58EA}" destId="{BE567F4C-0393-4882-8F5C-D0037ADA16EC}" srcOrd="1" destOrd="0" presId="urn:microsoft.com/office/officeart/2005/8/layout/lProcess2"/>
    <dgm:cxn modelId="{81A3837C-6201-43F7-8DED-3535AE4E358E}" type="presParOf" srcId="{B5311726-3144-4ED9-BDF2-A579192B58EA}" destId="{D3CE1797-1A7A-4763-A419-0DCABE1A4BA2}" srcOrd="2" destOrd="0" presId="urn:microsoft.com/office/officeart/2005/8/layout/lProcess2"/>
    <dgm:cxn modelId="{CA388C65-3073-400D-B28F-5A75A37D4496}" type="presParOf" srcId="{D3CE1797-1A7A-4763-A419-0DCABE1A4BA2}" destId="{71223FC0-BCEE-4B20-81B1-5D26742F9A91}" srcOrd="0" destOrd="0" presId="urn:microsoft.com/office/officeart/2005/8/layout/lProcess2"/>
    <dgm:cxn modelId="{CD056B34-694D-4E14-90C0-26DA1BC1BEEC}" type="presParOf" srcId="{71223FC0-BCEE-4B20-81B1-5D26742F9A91}" destId="{6F278A1D-E86F-4C79-8AC7-EC6D21A7DA75}" srcOrd="0" destOrd="0" presId="urn:microsoft.com/office/officeart/2005/8/layout/lProcess2"/>
    <dgm:cxn modelId="{1734AEB7-23C7-4DBD-9957-9DDAEDD83A33}" type="presParOf" srcId="{71223FC0-BCEE-4B20-81B1-5D26742F9A91}" destId="{7BEB2C36-0A9A-4CE6-8A92-DBF5269B6335}" srcOrd="1" destOrd="0" presId="urn:microsoft.com/office/officeart/2005/8/layout/lProcess2"/>
    <dgm:cxn modelId="{CF71556E-25E8-4FD6-954E-3D121D01B9EE}" type="presParOf" srcId="{71223FC0-BCEE-4B20-81B1-5D26742F9A91}" destId="{499EA57B-6E18-478C-B466-068546EDAB21}" srcOrd="2" destOrd="0" presId="urn:microsoft.com/office/officeart/2005/8/layout/lProcess2"/>
    <dgm:cxn modelId="{3C6A9663-5BB6-49A2-B56D-6D71F7E8E3DB}" type="presParOf" srcId="{71223FC0-BCEE-4B20-81B1-5D26742F9A91}" destId="{BBAC76CD-B6AD-43B0-A7B4-9BE404C6A708}" srcOrd="3" destOrd="0" presId="urn:microsoft.com/office/officeart/2005/8/layout/lProcess2"/>
    <dgm:cxn modelId="{040C53AB-83CC-4B13-8813-E5F76EE6B36E}" type="presParOf" srcId="{71223FC0-BCEE-4B20-81B1-5D26742F9A91}" destId="{4EA69EC4-F3E4-4277-A77A-68D1BDEA64A2}" srcOrd="4" destOrd="0" presId="urn:microsoft.com/office/officeart/2005/8/layout/lProcess2"/>
    <dgm:cxn modelId="{D808B696-DE04-4703-A8AB-656E91090BBC}" type="presParOf" srcId="{FBC6CBBD-DCDD-4AAA-9222-8A79886FBBE7}" destId="{AE5D7AEB-8EA2-4675-A10D-DB3F3FEDF816}" srcOrd="1" destOrd="0" presId="urn:microsoft.com/office/officeart/2005/8/layout/lProcess2"/>
    <dgm:cxn modelId="{E0BEFB2C-8288-4FB3-922F-936B85BC7F85}" type="presParOf" srcId="{FBC6CBBD-DCDD-4AAA-9222-8A79886FBBE7}" destId="{144ECD79-FB11-47E4-91E5-AB4D74485ECB}" srcOrd="2" destOrd="0" presId="urn:microsoft.com/office/officeart/2005/8/layout/lProcess2"/>
    <dgm:cxn modelId="{039DBCA0-02F4-4EE3-9F8D-AD7D29085FE6}" type="presParOf" srcId="{144ECD79-FB11-47E4-91E5-AB4D74485ECB}" destId="{8DF9F202-923C-451F-9B2C-404D063F8483}" srcOrd="0" destOrd="0" presId="urn:microsoft.com/office/officeart/2005/8/layout/lProcess2"/>
    <dgm:cxn modelId="{B1A3F951-E8F6-46E8-8606-97A348AF5DE5}" type="presParOf" srcId="{144ECD79-FB11-47E4-91E5-AB4D74485ECB}" destId="{8DE29AE8-19E2-4D35-AAD2-FB00D10E5111}" srcOrd="1" destOrd="0" presId="urn:microsoft.com/office/officeart/2005/8/layout/lProcess2"/>
    <dgm:cxn modelId="{F131DB5C-887F-4B88-8190-C36A74864E42}" type="presParOf" srcId="{144ECD79-FB11-47E4-91E5-AB4D74485ECB}" destId="{FA1F975B-745C-4BE6-97B5-58C4BC86BD3A}" srcOrd="2" destOrd="0" presId="urn:microsoft.com/office/officeart/2005/8/layout/lProcess2"/>
    <dgm:cxn modelId="{06E4383B-1DE3-4515-BBEE-EEC7A9D22949}" type="presParOf" srcId="{FA1F975B-745C-4BE6-97B5-58C4BC86BD3A}" destId="{E9494239-7A0B-48A8-9D2F-0101D681D899}" srcOrd="0" destOrd="0" presId="urn:microsoft.com/office/officeart/2005/8/layout/lProcess2"/>
    <dgm:cxn modelId="{EA9A2522-7082-4A94-A560-1DB37E5750BF}" type="presParOf" srcId="{E9494239-7A0B-48A8-9D2F-0101D681D899}" destId="{54EE1437-32DA-4AFE-9FC7-AA690E3A9048}" srcOrd="0" destOrd="0" presId="urn:microsoft.com/office/officeart/2005/8/layout/lProcess2"/>
    <dgm:cxn modelId="{6B5A7EC4-A19A-4A7A-9835-F840BBEF3FBE}" type="presParOf" srcId="{E9494239-7A0B-48A8-9D2F-0101D681D899}" destId="{02955334-32DC-4D67-B285-09D4F36A25CA}" srcOrd="1" destOrd="0" presId="urn:microsoft.com/office/officeart/2005/8/layout/lProcess2"/>
    <dgm:cxn modelId="{F9F441DD-5C2E-4D80-998C-E31963A76431}" type="presParOf" srcId="{E9494239-7A0B-48A8-9D2F-0101D681D899}" destId="{E6AB914B-CEB6-4CB6-8162-31B8138C4127}" srcOrd="2" destOrd="0" presId="urn:microsoft.com/office/officeart/2005/8/layout/lProcess2"/>
    <dgm:cxn modelId="{3B55DDE9-D93C-4FEF-A701-68988843251F}" type="presParOf" srcId="{E9494239-7A0B-48A8-9D2F-0101D681D899}" destId="{D3373D3E-AB24-455C-B17C-02F9F06F96AB}" srcOrd="3" destOrd="0" presId="urn:microsoft.com/office/officeart/2005/8/layout/lProcess2"/>
    <dgm:cxn modelId="{C728C584-39AE-4A14-B576-90B64D1A0BB2}" type="presParOf" srcId="{E9494239-7A0B-48A8-9D2F-0101D681D899}" destId="{9A7C1010-00DD-4521-A43F-999008DFFF5F}" srcOrd="4" destOrd="0" presId="urn:microsoft.com/office/officeart/2005/8/layout/lProcess2"/>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9D8750CE-E269-42A5-BE5D-17364F0B18A7}" type="doc">
      <dgm:prSet loTypeId="urn:microsoft.com/office/officeart/2005/8/layout/hierarchy4" loCatId="relationship" qsTypeId="urn:microsoft.com/office/officeart/2005/8/quickstyle/simple1" qsCatId="simple" csTypeId="urn:microsoft.com/office/officeart/2005/8/colors/accent1_2" csCatId="accent1" phldr="1"/>
      <dgm:spPr/>
      <dgm:t>
        <a:bodyPr/>
        <a:lstStyle/>
        <a:p>
          <a:endParaRPr lang="en-US"/>
        </a:p>
      </dgm:t>
    </dgm:pt>
    <dgm:pt modelId="{9312CE38-A53F-4EDC-9279-CF4842B9CDF8}">
      <dgm:prSet phldrT="[Text]"/>
      <dgm:spPr/>
      <dgm:t>
        <a:bodyPr/>
        <a:lstStyle/>
        <a:p>
          <a:r>
            <a:rPr lang="en-US"/>
            <a:t>Substantive tests</a:t>
          </a:r>
        </a:p>
      </dgm:t>
    </dgm:pt>
    <dgm:pt modelId="{19FB4EDD-3A2B-4C3C-98C5-1FD7C5B6E2D0}" type="parTrans" cxnId="{536D94C4-94F8-44DE-A781-AF3712074F76}">
      <dgm:prSet/>
      <dgm:spPr/>
      <dgm:t>
        <a:bodyPr/>
        <a:lstStyle/>
        <a:p>
          <a:endParaRPr lang="en-US"/>
        </a:p>
      </dgm:t>
    </dgm:pt>
    <dgm:pt modelId="{1560C9D3-F612-40CC-9876-FF297541DC74}" type="sibTrans" cxnId="{536D94C4-94F8-44DE-A781-AF3712074F76}">
      <dgm:prSet/>
      <dgm:spPr/>
      <dgm:t>
        <a:bodyPr/>
        <a:lstStyle/>
        <a:p>
          <a:endParaRPr lang="en-US"/>
        </a:p>
      </dgm:t>
    </dgm:pt>
    <dgm:pt modelId="{8953801A-CD92-439C-8A9E-78CFB72A7CF3}">
      <dgm:prSet phldrT="[Text]"/>
      <dgm:spPr/>
      <dgm:t>
        <a:bodyPr/>
        <a:lstStyle/>
        <a:p>
          <a:r>
            <a:rPr lang="en-US"/>
            <a:t>Analytical procedures</a:t>
          </a:r>
        </a:p>
      </dgm:t>
    </dgm:pt>
    <dgm:pt modelId="{3AEE44AE-C6D7-426B-9DA0-67706F78E6D8}" type="parTrans" cxnId="{E224F3AE-4F95-4F7C-AA5D-A4D139B0B0D8}">
      <dgm:prSet/>
      <dgm:spPr/>
      <dgm:t>
        <a:bodyPr/>
        <a:lstStyle/>
        <a:p>
          <a:endParaRPr lang="en-US"/>
        </a:p>
      </dgm:t>
    </dgm:pt>
    <dgm:pt modelId="{FDF3A52D-E0A8-485F-A32B-DE82826184C5}" type="sibTrans" cxnId="{E224F3AE-4F95-4F7C-AA5D-A4D139B0B0D8}">
      <dgm:prSet/>
      <dgm:spPr/>
      <dgm:t>
        <a:bodyPr/>
        <a:lstStyle/>
        <a:p>
          <a:endParaRPr lang="en-US"/>
        </a:p>
      </dgm:t>
    </dgm:pt>
    <dgm:pt modelId="{F40514DB-E8C4-4A2F-A24B-E11A80A0C5C6}">
      <dgm:prSet phldrT="[Text]"/>
      <dgm:spPr/>
      <dgm:t>
        <a:bodyPr/>
        <a:lstStyle/>
        <a:p>
          <a:r>
            <a:rPr lang="en-US"/>
            <a:t>Tests of detail</a:t>
          </a:r>
        </a:p>
      </dgm:t>
    </dgm:pt>
    <dgm:pt modelId="{D9169BEE-F92D-4707-B0FC-1FEC63119071}" type="parTrans" cxnId="{6FBBCBFD-BC58-412A-94A5-5C68D9A9BBB2}">
      <dgm:prSet/>
      <dgm:spPr/>
      <dgm:t>
        <a:bodyPr/>
        <a:lstStyle/>
        <a:p>
          <a:endParaRPr lang="en-US"/>
        </a:p>
      </dgm:t>
    </dgm:pt>
    <dgm:pt modelId="{13C3A996-0E03-4616-8290-FA65359B4874}" type="sibTrans" cxnId="{6FBBCBFD-BC58-412A-94A5-5C68D9A9BBB2}">
      <dgm:prSet/>
      <dgm:spPr/>
      <dgm:t>
        <a:bodyPr/>
        <a:lstStyle/>
        <a:p>
          <a:endParaRPr lang="en-US"/>
        </a:p>
      </dgm:t>
    </dgm:pt>
    <dgm:pt modelId="{F850A35D-72BD-4047-B74B-5B2CB96CEB71}">
      <dgm:prSet phldrT="[Text]"/>
      <dgm:spPr/>
      <dgm:t>
        <a:bodyPr/>
        <a:lstStyle/>
        <a:p>
          <a:r>
            <a:rPr lang="en-US"/>
            <a:t>Material and individually significant items</a:t>
          </a:r>
        </a:p>
      </dgm:t>
    </dgm:pt>
    <dgm:pt modelId="{30BC6D4F-A4AC-45AB-A7EB-5D4B41BD1997}" type="parTrans" cxnId="{E957410D-43CF-4BA8-8699-0CE155B500AA}">
      <dgm:prSet/>
      <dgm:spPr/>
      <dgm:t>
        <a:bodyPr/>
        <a:lstStyle/>
        <a:p>
          <a:endParaRPr lang="en-US"/>
        </a:p>
      </dgm:t>
    </dgm:pt>
    <dgm:pt modelId="{8A5E1C43-4BC0-4B0A-858F-BC4472067E0A}" type="sibTrans" cxnId="{E957410D-43CF-4BA8-8699-0CE155B500AA}">
      <dgm:prSet/>
      <dgm:spPr/>
      <dgm:t>
        <a:bodyPr/>
        <a:lstStyle/>
        <a:p>
          <a:endParaRPr lang="en-US"/>
        </a:p>
      </dgm:t>
    </dgm:pt>
    <dgm:pt modelId="{1B64B1F4-C1C0-453B-9BBA-1456DA8F3C36}">
      <dgm:prSet phldrT="[Text]"/>
      <dgm:spPr/>
      <dgm:t>
        <a:bodyPr/>
        <a:lstStyle/>
        <a:p>
          <a:r>
            <a:rPr lang="en-US"/>
            <a:t>Unusual items and other specifically identified items</a:t>
          </a:r>
        </a:p>
      </dgm:t>
    </dgm:pt>
    <dgm:pt modelId="{BED5203B-8C89-42DA-ACDB-2F2913C66EF0}" type="parTrans" cxnId="{62BB1151-FCEA-4A8A-BBA4-52001FCDFD46}">
      <dgm:prSet/>
      <dgm:spPr/>
      <dgm:t>
        <a:bodyPr/>
        <a:lstStyle/>
        <a:p>
          <a:endParaRPr lang="en-US"/>
        </a:p>
      </dgm:t>
    </dgm:pt>
    <dgm:pt modelId="{3C1ED675-9294-4CAE-BC25-6EFCB38FA9F0}" type="sibTrans" cxnId="{62BB1151-FCEA-4A8A-BBA4-52001FCDFD46}">
      <dgm:prSet/>
      <dgm:spPr/>
      <dgm:t>
        <a:bodyPr/>
        <a:lstStyle/>
        <a:p>
          <a:endParaRPr lang="en-US"/>
        </a:p>
      </dgm:t>
    </dgm:pt>
    <dgm:pt modelId="{69BC3825-C30F-433A-9C3D-93253F70D391}">
      <dgm:prSet phldrT="[Text]"/>
      <dgm:spPr/>
      <dgm:t>
        <a:bodyPr/>
        <a:lstStyle/>
        <a:p>
          <a:r>
            <a:rPr lang="en-US"/>
            <a:t>Sampling</a:t>
          </a:r>
        </a:p>
      </dgm:t>
    </dgm:pt>
    <dgm:pt modelId="{E2068538-DDDC-48D6-9277-9D097F9FC6D6}" type="parTrans" cxnId="{80D6E724-5155-45FC-B3C8-7C79526EBA8D}">
      <dgm:prSet/>
      <dgm:spPr/>
      <dgm:t>
        <a:bodyPr/>
        <a:lstStyle/>
        <a:p>
          <a:endParaRPr lang="en-US"/>
        </a:p>
      </dgm:t>
    </dgm:pt>
    <dgm:pt modelId="{695EDBDA-5E7B-42E8-AAED-6E655ECB5898}" type="sibTrans" cxnId="{80D6E724-5155-45FC-B3C8-7C79526EBA8D}">
      <dgm:prSet/>
      <dgm:spPr/>
      <dgm:t>
        <a:bodyPr/>
        <a:lstStyle/>
        <a:p>
          <a:endParaRPr lang="en-US"/>
        </a:p>
      </dgm:t>
    </dgm:pt>
    <dgm:pt modelId="{A9D521C9-C338-4708-A87B-362B8836AACC}" type="pres">
      <dgm:prSet presAssocID="{9D8750CE-E269-42A5-BE5D-17364F0B18A7}" presName="Name0" presStyleCnt="0">
        <dgm:presLayoutVars>
          <dgm:chPref val="1"/>
          <dgm:dir/>
          <dgm:animOne val="branch"/>
          <dgm:animLvl val="lvl"/>
          <dgm:resizeHandles/>
        </dgm:presLayoutVars>
      </dgm:prSet>
      <dgm:spPr/>
    </dgm:pt>
    <dgm:pt modelId="{8429379A-C88C-4224-BA56-999442F277B1}" type="pres">
      <dgm:prSet presAssocID="{9312CE38-A53F-4EDC-9279-CF4842B9CDF8}" presName="vertOne" presStyleCnt="0"/>
      <dgm:spPr/>
    </dgm:pt>
    <dgm:pt modelId="{F8E145FA-F9D2-408F-98F4-A6A68653E969}" type="pres">
      <dgm:prSet presAssocID="{9312CE38-A53F-4EDC-9279-CF4842B9CDF8}" presName="txOne" presStyleLbl="node0" presStyleIdx="0" presStyleCnt="1">
        <dgm:presLayoutVars>
          <dgm:chPref val="3"/>
        </dgm:presLayoutVars>
      </dgm:prSet>
      <dgm:spPr/>
    </dgm:pt>
    <dgm:pt modelId="{C2AB5099-1D64-4951-BD09-E8F9B0028D12}" type="pres">
      <dgm:prSet presAssocID="{9312CE38-A53F-4EDC-9279-CF4842B9CDF8}" presName="parTransOne" presStyleCnt="0"/>
      <dgm:spPr/>
    </dgm:pt>
    <dgm:pt modelId="{1369C4E8-8A5F-40E7-B701-D82A88F1803B}" type="pres">
      <dgm:prSet presAssocID="{9312CE38-A53F-4EDC-9279-CF4842B9CDF8}" presName="horzOne" presStyleCnt="0"/>
      <dgm:spPr/>
    </dgm:pt>
    <dgm:pt modelId="{F7F91A52-7FF3-45D5-B8E6-8A23992D7400}" type="pres">
      <dgm:prSet presAssocID="{8953801A-CD92-439C-8A9E-78CFB72A7CF3}" presName="vertTwo" presStyleCnt="0"/>
      <dgm:spPr/>
    </dgm:pt>
    <dgm:pt modelId="{4F9B4BEC-4997-4197-BB2B-44906F886B89}" type="pres">
      <dgm:prSet presAssocID="{8953801A-CD92-439C-8A9E-78CFB72A7CF3}" presName="txTwo" presStyleLbl="node2" presStyleIdx="0" presStyleCnt="2">
        <dgm:presLayoutVars>
          <dgm:chPref val="3"/>
        </dgm:presLayoutVars>
      </dgm:prSet>
      <dgm:spPr/>
    </dgm:pt>
    <dgm:pt modelId="{E3D9840B-C53B-435F-A288-BA1B003442EA}" type="pres">
      <dgm:prSet presAssocID="{8953801A-CD92-439C-8A9E-78CFB72A7CF3}" presName="horzTwo" presStyleCnt="0"/>
      <dgm:spPr/>
    </dgm:pt>
    <dgm:pt modelId="{9BAE3CCF-E4BB-440E-88F0-EC87821D7433}" type="pres">
      <dgm:prSet presAssocID="{FDF3A52D-E0A8-485F-A32B-DE82826184C5}" presName="sibSpaceTwo" presStyleCnt="0"/>
      <dgm:spPr/>
    </dgm:pt>
    <dgm:pt modelId="{65DEFA4A-5E4F-45E1-BA0B-CB80D80D2EE8}" type="pres">
      <dgm:prSet presAssocID="{F40514DB-E8C4-4A2F-A24B-E11A80A0C5C6}" presName="vertTwo" presStyleCnt="0"/>
      <dgm:spPr/>
    </dgm:pt>
    <dgm:pt modelId="{0EFE220B-8625-4DCF-9088-9DCD535A69F6}" type="pres">
      <dgm:prSet presAssocID="{F40514DB-E8C4-4A2F-A24B-E11A80A0C5C6}" presName="txTwo" presStyleLbl="node2" presStyleIdx="1" presStyleCnt="2">
        <dgm:presLayoutVars>
          <dgm:chPref val="3"/>
        </dgm:presLayoutVars>
      </dgm:prSet>
      <dgm:spPr/>
    </dgm:pt>
    <dgm:pt modelId="{71FB9381-7B06-4C96-AB53-DE0BA49306A4}" type="pres">
      <dgm:prSet presAssocID="{F40514DB-E8C4-4A2F-A24B-E11A80A0C5C6}" presName="parTransTwo" presStyleCnt="0"/>
      <dgm:spPr/>
    </dgm:pt>
    <dgm:pt modelId="{C35EB3A6-86F6-4FCF-B207-D1829C290431}" type="pres">
      <dgm:prSet presAssocID="{F40514DB-E8C4-4A2F-A24B-E11A80A0C5C6}" presName="horzTwo" presStyleCnt="0"/>
      <dgm:spPr/>
    </dgm:pt>
    <dgm:pt modelId="{F82F76C2-96C6-48D1-B7D6-EC24AA09B9D5}" type="pres">
      <dgm:prSet presAssocID="{F850A35D-72BD-4047-B74B-5B2CB96CEB71}" presName="vertThree" presStyleCnt="0"/>
      <dgm:spPr/>
    </dgm:pt>
    <dgm:pt modelId="{DAF721CC-FC82-45AA-B6BF-4E04D9ABDF4A}" type="pres">
      <dgm:prSet presAssocID="{F850A35D-72BD-4047-B74B-5B2CB96CEB71}" presName="txThree" presStyleLbl="node3" presStyleIdx="0" presStyleCnt="3">
        <dgm:presLayoutVars>
          <dgm:chPref val="3"/>
        </dgm:presLayoutVars>
      </dgm:prSet>
      <dgm:spPr/>
    </dgm:pt>
    <dgm:pt modelId="{FAEFEB5B-98E0-41FD-9F21-9ACBD8096C4A}" type="pres">
      <dgm:prSet presAssocID="{F850A35D-72BD-4047-B74B-5B2CB96CEB71}" presName="horzThree" presStyleCnt="0"/>
      <dgm:spPr/>
    </dgm:pt>
    <dgm:pt modelId="{37EC94A7-E753-4F58-A095-D9294DD637AE}" type="pres">
      <dgm:prSet presAssocID="{8A5E1C43-4BC0-4B0A-858F-BC4472067E0A}" presName="sibSpaceThree" presStyleCnt="0"/>
      <dgm:spPr/>
    </dgm:pt>
    <dgm:pt modelId="{35DC10DA-621C-4892-AF94-6F7D9928BC00}" type="pres">
      <dgm:prSet presAssocID="{1B64B1F4-C1C0-453B-9BBA-1456DA8F3C36}" presName="vertThree" presStyleCnt="0"/>
      <dgm:spPr/>
    </dgm:pt>
    <dgm:pt modelId="{93F3A746-0A77-4675-9856-3E3E85977089}" type="pres">
      <dgm:prSet presAssocID="{1B64B1F4-C1C0-453B-9BBA-1456DA8F3C36}" presName="txThree" presStyleLbl="node3" presStyleIdx="1" presStyleCnt="3">
        <dgm:presLayoutVars>
          <dgm:chPref val="3"/>
        </dgm:presLayoutVars>
      </dgm:prSet>
      <dgm:spPr/>
    </dgm:pt>
    <dgm:pt modelId="{6B8CBAE9-E608-4367-B648-D85C0CDAF0D8}" type="pres">
      <dgm:prSet presAssocID="{1B64B1F4-C1C0-453B-9BBA-1456DA8F3C36}" presName="horzThree" presStyleCnt="0"/>
      <dgm:spPr/>
    </dgm:pt>
    <dgm:pt modelId="{B87E46D1-98DE-4EDF-8843-BA4A8899546E}" type="pres">
      <dgm:prSet presAssocID="{3C1ED675-9294-4CAE-BC25-6EFCB38FA9F0}" presName="sibSpaceThree" presStyleCnt="0"/>
      <dgm:spPr/>
    </dgm:pt>
    <dgm:pt modelId="{48E46478-EDF2-446A-AC46-3FB2F47B8613}" type="pres">
      <dgm:prSet presAssocID="{69BC3825-C30F-433A-9C3D-93253F70D391}" presName="vertThree" presStyleCnt="0"/>
      <dgm:spPr/>
    </dgm:pt>
    <dgm:pt modelId="{438CB6C4-B38B-4DC8-93E4-EBF1F543CA79}" type="pres">
      <dgm:prSet presAssocID="{69BC3825-C30F-433A-9C3D-93253F70D391}" presName="txThree" presStyleLbl="node3" presStyleIdx="2" presStyleCnt="3">
        <dgm:presLayoutVars>
          <dgm:chPref val="3"/>
        </dgm:presLayoutVars>
      </dgm:prSet>
      <dgm:spPr/>
    </dgm:pt>
    <dgm:pt modelId="{DCAAEABA-3E19-41F1-9CD8-74CAD61A2468}" type="pres">
      <dgm:prSet presAssocID="{69BC3825-C30F-433A-9C3D-93253F70D391}" presName="horzThree" presStyleCnt="0"/>
      <dgm:spPr/>
    </dgm:pt>
  </dgm:ptLst>
  <dgm:cxnLst>
    <dgm:cxn modelId="{E957410D-43CF-4BA8-8699-0CE155B500AA}" srcId="{F40514DB-E8C4-4A2F-A24B-E11A80A0C5C6}" destId="{F850A35D-72BD-4047-B74B-5B2CB96CEB71}" srcOrd="0" destOrd="0" parTransId="{30BC6D4F-A4AC-45AB-A7EB-5D4B41BD1997}" sibTransId="{8A5E1C43-4BC0-4B0A-858F-BC4472067E0A}"/>
    <dgm:cxn modelId="{80D6E724-5155-45FC-B3C8-7C79526EBA8D}" srcId="{F40514DB-E8C4-4A2F-A24B-E11A80A0C5C6}" destId="{69BC3825-C30F-433A-9C3D-93253F70D391}" srcOrd="2" destOrd="0" parTransId="{E2068538-DDDC-48D6-9277-9D097F9FC6D6}" sibTransId="{695EDBDA-5E7B-42E8-AAED-6E655ECB5898}"/>
    <dgm:cxn modelId="{547DF52C-1246-4298-93F8-71EE22D684B7}" type="presOf" srcId="{9312CE38-A53F-4EDC-9279-CF4842B9CDF8}" destId="{F8E145FA-F9D2-408F-98F4-A6A68653E969}" srcOrd="0" destOrd="0" presId="urn:microsoft.com/office/officeart/2005/8/layout/hierarchy4"/>
    <dgm:cxn modelId="{C9543433-9106-4C88-834A-34C771FA40E6}" type="presOf" srcId="{69BC3825-C30F-433A-9C3D-93253F70D391}" destId="{438CB6C4-B38B-4DC8-93E4-EBF1F543CA79}" srcOrd="0" destOrd="0" presId="urn:microsoft.com/office/officeart/2005/8/layout/hierarchy4"/>
    <dgm:cxn modelId="{559EC047-6BFF-4F00-ACCD-F7FD092EE88E}" type="presOf" srcId="{F850A35D-72BD-4047-B74B-5B2CB96CEB71}" destId="{DAF721CC-FC82-45AA-B6BF-4E04D9ABDF4A}" srcOrd="0" destOrd="0" presId="urn:microsoft.com/office/officeart/2005/8/layout/hierarchy4"/>
    <dgm:cxn modelId="{62BB1151-FCEA-4A8A-BBA4-52001FCDFD46}" srcId="{F40514DB-E8C4-4A2F-A24B-E11A80A0C5C6}" destId="{1B64B1F4-C1C0-453B-9BBA-1456DA8F3C36}" srcOrd="1" destOrd="0" parTransId="{BED5203B-8C89-42DA-ACDB-2F2913C66EF0}" sibTransId="{3C1ED675-9294-4CAE-BC25-6EFCB38FA9F0}"/>
    <dgm:cxn modelId="{E224F3AE-4F95-4F7C-AA5D-A4D139B0B0D8}" srcId="{9312CE38-A53F-4EDC-9279-CF4842B9CDF8}" destId="{8953801A-CD92-439C-8A9E-78CFB72A7CF3}" srcOrd="0" destOrd="0" parTransId="{3AEE44AE-C6D7-426B-9DA0-67706F78E6D8}" sibTransId="{FDF3A52D-E0A8-485F-A32B-DE82826184C5}"/>
    <dgm:cxn modelId="{08992FBB-97A9-47D0-ACCD-6F8EE93A3AEA}" type="presOf" srcId="{8953801A-CD92-439C-8A9E-78CFB72A7CF3}" destId="{4F9B4BEC-4997-4197-BB2B-44906F886B89}" srcOrd="0" destOrd="0" presId="urn:microsoft.com/office/officeart/2005/8/layout/hierarchy4"/>
    <dgm:cxn modelId="{20CBDAC3-386C-43C0-966B-180E755ABEC7}" type="presOf" srcId="{9D8750CE-E269-42A5-BE5D-17364F0B18A7}" destId="{A9D521C9-C338-4708-A87B-362B8836AACC}" srcOrd="0" destOrd="0" presId="urn:microsoft.com/office/officeart/2005/8/layout/hierarchy4"/>
    <dgm:cxn modelId="{536D94C4-94F8-44DE-A781-AF3712074F76}" srcId="{9D8750CE-E269-42A5-BE5D-17364F0B18A7}" destId="{9312CE38-A53F-4EDC-9279-CF4842B9CDF8}" srcOrd="0" destOrd="0" parTransId="{19FB4EDD-3A2B-4C3C-98C5-1FD7C5B6E2D0}" sibTransId="{1560C9D3-F612-40CC-9876-FF297541DC74}"/>
    <dgm:cxn modelId="{AF9097EC-EE35-4886-BE67-119CED2F7860}" type="presOf" srcId="{F40514DB-E8C4-4A2F-A24B-E11A80A0C5C6}" destId="{0EFE220B-8625-4DCF-9088-9DCD535A69F6}" srcOrd="0" destOrd="0" presId="urn:microsoft.com/office/officeart/2005/8/layout/hierarchy4"/>
    <dgm:cxn modelId="{AF1237FB-E7E8-48A4-A009-FE6A9AAFA3CF}" type="presOf" srcId="{1B64B1F4-C1C0-453B-9BBA-1456DA8F3C36}" destId="{93F3A746-0A77-4675-9856-3E3E85977089}" srcOrd="0" destOrd="0" presId="urn:microsoft.com/office/officeart/2005/8/layout/hierarchy4"/>
    <dgm:cxn modelId="{6FBBCBFD-BC58-412A-94A5-5C68D9A9BBB2}" srcId="{9312CE38-A53F-4EDC-9279-CF4842B9CDF8}" destId="{F40514DB-E8C4-4A2F-A24B-E11A80A0C5C6}" srcOrd="1" destOrd="0" parTransId="{D9169BEE-F92D-4707-B0FC-1FEC63119071}" sibTransId="{13C3A996-0E03-4616-8290-FA65359B4874}"/>
    <dgm:cxn modelId="{C7FB9FEB-AD3B-4C01-8D30-4CA3230A2449}" type="presParOf" srcId="{A9D521C9-C338-4708-A87B-362B8836AACC}" destId="{8429379A-C88C-4224-BA56-999442F277B1}" srcOrd="0" destOrd="0" presId="urn:microsoft.com/office/officeart/2005/8/layout/hierarchy4"/>
    <dgm:cxn modelId="{BB8456DB-526A-4B25-836E-53A4E919BDA8}" type="presParOf" srcId="{8429379A-C88C-4224-BA56-999442F277B1}" destId="{F8E145FA-F9D2-408F-98F4-A6A68653E969}" srcOrd="0" destOrd="0" presId="urn:microsoft.com/office/officeart/2005/8/layout/hierarchy4"/>
    <dgm:cxn modelId="{BAEC8546-6923-40EE-BC74-D51BE0BAFDED}" type="presParOf" srcId="{8429379A-C88C-4224-BA56-999442F277B1}" destId="{C2AB5099-1D64-4951-BD09-E8F9B0028D12}" srcOrd="1" destOrd="0" presId="urn:microsoft.com/office/officeart/2005/8/layout/hierarchy4"/>
    <dgm:cxn modelId="{7E45E839-6980-40C3-BD72-35A583BCB79E}" type="presParOf" srcId="{8429379A-C88C-4224-BA56-999442F277B1}" destId="{1369C4E8-8A5F-40E7-B701-D82A88F1803B}" srcOrd="2" destOrd="0" presId="urn:microsoft.com/office/officeart/2005/8/layout/hierarchy4"/>
    <dgm:cxn modelId="{B9944814-996E-4D1B-84E7-3E5BE9391B80}" type="presParOf" srcId="{1369C4E8-8A5F-40E7-B701-D82A88F1803B}" destId="{F7F91A52-7FF3-45D5-B8E6-8A23992D7400}" srcOrd="0" destOrd="0" presId="urn:microsoft.com/office/officeart/2005/8/layout/hierarchy4"/>
    <dgm:cxn modelId="{C734CED8-34F5-4189-A653-209420D9D209}" type="presParOf" srcId="{F7F91A52-7FF3-45D5-B8E6-8A23992D7400}" destId="{4F9B4BEC-4997-4197-BB2B-44906F886B89}" srcOrd="0" destOrd="0" presId="urn:microsoft.com/office/officeart/2005/8/layout/hierarchy4"/>
    <dgm:cxn modelId="{07F259B2-C074-4175-A1C1-9A40443A2A6C}" type="presParOf" srcId="{F7F91A52-7FF3-45D5-B8E6-8A23992D7400}" destId="{E3D9840B-C53B-435F-A288-BA1B003442EA}" srcOrd="1" destOrd="0" presId="urn:microsoft.com/office/officeart/2005/8/layout/hierarchy4"/>
    <dgm:cxn modelId="{65A1D453-6AB7-40C7-B3DF-DEF5137783F2}" type="presParOf" srcId="{1369C4E8-8A5F-40E7-B701-D82A88F1803B}" destId="{9BAE3CCF-E4BB-440E-88F0-EC87821D7433}" srcOrd="1" destOrd="0" presId="urn:microsoft.com/office/officeart/2005/8/layout/hierarchy4"/>
    <dgm:cxn modelId="{8B36022F-F278-4493-A0E2-801DFEADA00F}" type="presParOf" srcId="{1369C4E8-8A5F-40E7-B701-D82A88F1803B}" destId="{65DEFA4A-5E4F-45E1-BA0B-CB80D80D2EE8}" srcOrd="2" destOrd="0" presId="urn:microsoft.com/office/officeart/2005/8/layout/hierarchy4"/>
    <dgm:cxn modelId="{192C455B-2D7C-42D1-8ECE-7764D2F6E2B2}" type="presParOf" srcId="{65DEFA4A-5E4F-45E1-BA0B-CB80D80D2EE8}" destId="{0EFE220B-8625-4DCF-9088-9DCD535A69F6}" srcOrd="0" destOrd="0" presId="urn:microsoft.com/office/officeart/2005/8/layout/hierarchy4"/>
    <dgm:cxn modelId="{E0106171-5436-4863-94C8-C6A62F3AB799}" type="presParOf" srcId="{65DEFA4A-5E4F-45E1-BA0B-CB80D80D2EE8}" destId="{71FB9381-7B06-4C96-AB53-DE0BA49306A4}" srcOrd="1" destOrd="0" presId="urn:microsoft.com/office/officeart/2005/8/layout/hierarchy4"/>
    <dgm:cxn modelId="{60942682-E22B-4A48-A83E-EA57FD93D06C}" type="presParOf" srcId="{65DEFA4A-5E4F-45E1-BA0B-CB80D80D2EE8}" destId="{C35EB3A6-86F6-4FCF-B207-D1829C290431}" srcOrd="2" destOrd="0" presId="urn:microsoft.com/office/officeart/2005/8/layout/hierarchy4"/>
    <dgm:cxn modelId="{20C233EE-872C-415B-8FAD-E969C2649F44}" type="presParOf" srcId="{C35EB3A6-86F6-4FCF-B207-D1829C290431}" destId="{F82F76C2-96C6-48D1-B7D6-EC24AA09B9D5}" srcOrd="0" destOrd="0" presId="urn:microsoft.com/office/officeart/2005/8/layout/hierarchy4"/>
    <dgm:cxn modelId="{373B1FAC-9356-45B9-88DC-C201044CB4AD}" type="presParOf" srcId="{F82F76C2-96C6-48D1-B7D6-EC24AA09B9D5}" destId="{DAF721CC-FC82-45AA-B6BF-4E04D9ABDF4A}" srcOrd="0" destOrd="0" presId="urn:microsoft.com/office/officeart/2005/8/layout/hierarchy4"/>
    <dgm:cxn modelId="{53AA07D7-5187-40B2-9EC4-71D04239BD7E}" type="presParOf" srcId="{F82F76C2-96C6-48D1-B7D6-EC24AA09B9D5}" destId="{FAEFEB5B-98E0-41FD-9F21-9ACBD8096C4A}" srcOrd="1" destOrd="0" presId="urn:microsoft.com/office/officeart/2005/8/layout/hierarchy4"/>
    <dgm:cxn modelId="{D9288EC5-CF00-4541-987C-2E236C0F456D}" type="presParOf" srcId="{C35EB3A6-86F6-4FCF-B207-D1829C290431}" destId="{37EC94A7-E753-4F58-A095-D9294DD637AE}" srcOrd="1" destOrd="0" presId="urn:microsoft.com/office/officeart/2005/8/layout/hierarchy4"/>
    <dgm:cxn modelId="{B6988A30-8D59-4BED-B5B6-435929931E37}" type="presParOf" srcId="{C35EB3A6-86F6-4FCF-B207-D1829C290431}" destId="{35DC10DA-621C-4892-AF94-6F7D9928BC00}" srcOrd="2" destOrd="0" presId="urn:microsoft.com/office/officeart/2005/8/layout/hierarchy4"/>
    <dgm:cxn modelId="{C9182C04-0ED9-403A-A82A-B6BDC40EA516}" type="presParOf" srcId="{35DC10DA-621C-4892-AF94-6F7D9928BC00}" destId="{93F3A746-0A77-4675-9856-3E3E85977089}" srcOrd="0" destOrd="0" presId="urn:microsoft.com/office/officeart/2005/8/layout/hierarchy4"/>
    <dgm:cxn modelId="{73F3B13A-5CE4-4AAA-8ABA-E9A30B161F2C}" type="presParOf" srcId="{35DC10DA-621C-4892-AF94-6F7D9928BC00}" destId="{6B8CBAE9-E608-4367-B648-D85C0CDAF0D8}" srcOrd="1" destOrd="0" presId="urn:microsoft.com/office/officeart/2005/8/layout/hierarchy4"/>
    <dgm:cxn modelId="{9D54CEC1-520A-437A-BB98-742C8BEF17D9}" type="presParOf" srcId="{C35EB3A6-86F6-4FCF-B207-D1829C290431}" destId="{B87E46D1-98DE-4EDF-8843-BA4A8899546E}" srcOrd="3" destOrd="0" presId="urn:microsoft.com/office/officeart/2005/8/layout/hierarchy4"/>
    <dgm:cxn modelId="{FE0EEACB-6CB7-469A-B826-81B7CE641F66}" type="presParOf" srcId="{C35EB3A6-86F6-4FCF-B207-D1829C290431}" destId="{48E46478-EDF2-446A-AC46-3FB2F47B8613}" srcOrd="4" destOrd="0" presId="urn:microsoft.com/office/officeart/2005/8/layout/hierarchy4"/>
    <dgm:cxn modelId="{7F754EB3-7151-40E5-9D83-E78F58CA4589}" type="presParOf" srcId="{48E46478-EDF2-446A-AC46-3FB2F47B8613}" destId="{438CB6C4-B38B-4DC8-93E4-EBF1F543CA79}" srcOrd="0" destOrd="0" presId="urn:microsoft.com/office/officeart/2005/8/layout/hierarchy4"/>
    <dgm:cxn modelId="{534C1914-E8E8-4196-8DA9-8058811A784D}" type="presParOf" srcId="{48E46478-EDF2-446A-AC46-3FB2F47B8613}" destId="{DCAAEABA-3E19-41F1-9CD8-74CAD61A2468}" srcOrd="1" destOrd="0" presId="urn:microsoft.com/office/officeart/2005/8/layout/hierarchy4"/>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9791C8CC-A160-43A0-A8DA-A723EE43D11F}" type="doc">
      <dgm:prSet loTypeId="urn:microsoft.com/office/officeart/2005/8/layout/venn1" loCatId="relationship" qsTypeId="urn:microsoft.com/office/officeart/2005/8/quickstyle/simple1" qsCatId="simple" csTypeId="urn:microsoft.com/office/officeart/2005/8/colors/accent1_2" csCatId="accent1" phldr="1"/>
      <dgm:spPr/>
    </dgm:pt>
    <dgm:pt modelId="{4E7CF52C-529F-4B6D-906E-297F7AD63633}">
      <dgm:prSet phldrT="[Text]"/>
      <dgm:spPr/>
      <dgm:t>
        <a:bodyPr/>
        <a:lstStyle/>
        <a:p>
          <a:r>
            <a:rPr lang="en-ZA" dirty="0"/>
            <a:t>Planning</a:t>
          </a:r>
          <a:endParaRPr lang="en-US"/>
        </a:p>
      </dgm:t>
    </dgm:pt>
    <dgm:pt modelId="{2FE53786-36E1-4875-84AA-BA3BED315439}" type="parTrans" cxnId="{35856AF3-6E44-480B-A7E2-F7F7E9FFC0FC}">
      <dgm:prSet/>
      <dgm:spPr/>
      <dgm:t>
        <a:bodyPr/>
        <a:lstStyle/>
        <a:p>
          <a:endParaRPr lang="en-US"/>
        </a:p>
      </dgm:t>
    </dgm:pt>
    <dgm:pt modelId="{DDC8CD35-6DB4-48DD-B045-AC60ED50B98E}" type="sibTrans" cxnId="{35856AF3-6E44-480B-A7E2-F7F7E9FFC0FC}">
      <dgm:prSet/>
      <dgm:spPr/>
      <dgm:t>
        <a:bodyPr/>
        <a:lstStyle/>
        <a:p>
          <a:endParaRPr lang="en-US"/>
        </a:p>
      </dgm:t>
    </dgm:pt>
    <dgm:pt modelId="{01EE1EE8-956E-4EB2-8AB8-50BD0F9D0FA6}">
      <dgm:prSet phldrT="[Text]"/>
      <dgm:spPr/>
      <dgm:t>
        <a:bodyPr/>
        <a:lstStyle/>
        <a:p>
          <a:r>
            <a:rPr lang="en-ZA" dirty="0"/>
            <a:t>As Risk Assessment Procedures</a:t>
          </a:r>
        </a:p>
      </dgm:t>
    </dgm:pt>
    <dgm:pt modelId="{4AF98EEB-C50C-41F8-8FAC-DD9603A6B718}" type="parTrans" cxnId="{488E0F5C-BB0E-456F-AEC8-5B090AF97C4D}">
      <dgm:prSet/>
      <dgm:spPr/>
      <dgm:t>
        <a:bodyPr/>
        <a:lstStyle/>
        <a:p>
          <a:endParaRPr lang="en-US"/>
        </a:p>
      </dgm:t>
    </dgm:pt>
    <dgm:pt modelId="{76338412-68CB-4029-93EE-944722A4B6B9}" type="sibTrans" cxnId="{488E0F5C-BB0E-456F-AEC8-5B090AF97C4D}">
      <dgm:prSet/>
      <dgm:spPr/>
      <dgm:t>
        <a:bodyPr/>
        <a:lstStyle/>
        <a:p>
          <a:endParaRPr lang="en-US"/>
        </a:p>
      </dgm:t>
    </dgm:pt>
    <dgm:pt modelId="{1EB290CC-6B59-480F-BC8E-19804A23947E}">
      <dgm:prSet phldrT="[Text]"/>
      <dgm:spPr/>
      <dgm:t>
        <a:bodyPr/>
        <a:lstStyle/>
        <a:p>
          <a:r>
            <a:rPr lang="en-ZA" dirty="0"/>
            <a:t>Compulsory</a:t>
          </a:r>
        </a:p>
      </dgm:t>
    </dgm:pt>
    <dgm:pt modelId="{8EEF06D6-23E7-428C-A124-9E33D46F71E9}" type="parTrans" cxnId="{9D343691-FF1C-479C-AE8F-0215F88AAA5C}">
      <dgm:prSet/>
      <dgm:spPr/>
      <dgm:t>
        <a:bodyPr/>
        <a:lstStyle/>
        <a:p>
          <a:endParaRPr lang="en-US"/>
        </a:p>
      </dgm:t>
    </dgm:pt>
    <dgm:pt modelId="{80457A64-7939-4C4E-A5EE-7B5880B72F93}" type="sibTrans" cxnId="{9D343691-FF1C-479C-AE8F-0215F88AAA5C}">
      <dgm:prSet/>
      <dgm:spPr/>
      <dgm:t>
        <a:bodyPr/>
        <a:lstStyle/>
        <a:p>
          <a:endParaRPr lang="en-US"/>
        </a:p>
      </dgm:t>
    </dgm:pt>
    <dgm:pt modelId="{C84FE6AF-83DE-4A73-BAA5-92D43A1739CA}">
      <dgm:prSet phldrT="[Text]"/>
      <dgm:spPr/>
      <dgm:t>
        <a:bodyPr/>
        <a:lstStyle/>
        <a:p>
          <a:r>
            <a:rPr lang="en-ZA" dirty="0"/>
            <a:t>During</a:t>
          </a:r>
        </a:p>
      </dgm:t>
    </dgm:pt>
    <dgm:pt modelId="{0911B5B0-E03F-49E1-A3D7-716A17173C4F}" type="parTrans" cxnId="{B49901BF-992A-4AB9-87C3-0C3BE6EF1E20}">
      <dgm:prSet/>
      <dgm:spPr/>
      <dgm:t>
        <a:bodyPr/>
        <a:lstStyle/>
        <a:p>
          <a:endParaRPr lang="en-US"/>
        </a:p>
      </dgm:t>
    </dgm:pt>
    <dgm:pt modelId="{2FCF52C9-7858-4216-9630-056C46ADD446}" type="sibTrans" cxnId="{B49901BF-992A-4AB9-87C3-0C3BE6EF1E20}">
      <dgm:prSet/>
      <dgm:spPr/>
      <dgm:t>
        <a:bodyPr/>
        <a:lstStyle/>
        <a:p>
          <a:endParaRPr lang="en-US"/>
        </a:p>
      </dgm:t>
    </dgm:pt>
    <dgm:pt modelId="{E4FF5DF0-3407-4F1D-839E-F86DCDC46F92}">
      <dgm:prSet phldrT="[Text]"/>
      <dgm:spPr/>
      <dgm:t>
        <a:bodyPr/>
        <a:lstStyle/>
        <a:p>
          <a:r>
            <a:rPr lang="en-ZA" dirty="0"/>
            <a:t>As substantive procedures</a:t>
          </a:r>
        </a:p>
      </dgm:t>
    </dgm:pt>
    <dgm:pt modelId="{249A7668-3C98-4A34-8554-9435EC7109F8}" type="parTrans" cxnId="{C3187152-9F0C-446C-B63C-7C78C2890506}">
      <dgm:prSet/>
      <dgm:spPr/>
      <dgm:t>
        <a:bodyPr/>
        <a:lstStyle/>
        <a:p>
          <a:endParaRPr lang="en-US"/>
        </a:p>
      </dgm:t>
    </dgm:pt>
    <dgm:pt modelId="{549D01C0-F6F2-4367-A217-85D49602DDD3}" type="sibTrans" cxnId="{C3187152-9F0C-446C-B63C-7C78C2890506}">
      <dgm:prSet/>
      <dgm:spPr/>
      <dgm:t>
        <a:bodyPr/>
        <a:lstStyle/>
        <a:p>
          <a:endParaRPr lang="en-US"/>
        </a:p>
      </dgm:t>
    </dgm:pt>
    <dgm:pt modelId="{2422DB02-5875-4538-9662-79310522C249}">
      <dgm:prSet phldrT="[Text]"/>
      <dgm:spPr/>
      <dgm:t>
        <a:bodyPr/>
        <a:lstStyle/>
        <a:p>
          <a:r>
            <a:rPr lang="en-ZA" dirty="0"/>
            <a:t>Not compulsory</a:t>
          </a:r>
        </a:p>
      </dgm:t>
    </dgm:pt>
    <dgm:pt modelId="{BE5F0CEB-2010-4835-9BE3-191FC0A91C02}" type="parTrans" cxnId="{08900E22-5530-4325-8988-C80856167476}">
      <dgm:prSet/>
      <dgm:spPr/>
      <dgm:t>
        <a:bodyPr/>
        <a:lstStyle/>
        <a:p>
          <a:endParaRPr lang="en-US"/>
        </a:p>
      </dgm:t>
    </dgm:pt>
    <dgm:pt modelId="{5CCB6883-E5FB-45B4-8FC4-F8A3C5770F25}" type="sibTrans" cxnId="{08900E22-5530-4325-8988-C80856167476}">
      <dgm:prSet/>
      <dgm:spPr/>
      <dgm:t>
        <a:bodyPr/>
        <a:lstStyle/>
        <a:p>
          <a:endParaRPr lang="en-US"/>
        </a:p>
      </dgm:t>
    </dgm:pt>
    <dgm:pt modelId="{6F631692-E5BA-420A-AFAE-BE6780C47B14}">
      <dgm:prSet phldrT="[Text]"/>
      <dgm:spPr/>
      <dgm:t>
        <a:bodyPr/>
        <a:lstStyle/>
        <a:p>
          <a:r>
            <a:rPr lang="en-ZA" dirty="0"/>
            <a:t>Finalising</a:t>
          </a:r>
        </a:p>
      </dgm:t>
    </dgm:pt>
    <dgm:pt modelId="{897C9227-4C75-4357-B37A-884A532FB768}" type="parTrans" cxnId="{8CBFD0D8-B705-4DF1-97BE-C88A1B65DD1B}">
      <dgm:prSet/>
      <dgm:spPr/>
      <dgm:t>
        <a:bodyPr/>
        <a:lstStyle/>
        <a:p>
          <a:endParaRPr lang="en-US"/>
        </a:p>
      </dgm:t>
    </dgm:pt>
    <dgm:pt modelId="{ADA0C39A-4B93-4FEC-ACC3-ABDB94C5143D}" type="sibTrans" cxnId="{8CBFD0D8-B705-4DF1-97BE-C88A1B65DD1B}">
      <dgm:prSet/>
      <dgm:spPr/>
      <dgm:t>
        <a:bodyPr/>
        <a:lstStyle/>
        <a:p>
          <a:endParaRPr lang="en-US"/>
        </a:p>
      </dgm:t>
    </dgm:pt>
    <dgm:pt modelId="{D3D536AC-1328-4155-964D-0CAD94313365}">
      <dgm:prSet phldrT="[Text]"/>
      <dgm:spPr/>
      <dgm:t>
        <a:bodyPr/>
        <a:lstStyle/>
        <a:p>
          <a:r>
            <a:rPr lang="en-ZA" dirty="0"/>
            <a:t>To consider if financials agree with our understanding</a:t>
          </a:r>
        </a:p>
      </dgm:t>
    </dgm:pt>
    <dgm:pt modelId="{969AAB89-E0B8-49AF-992C-814FAB61C124}" type="parTrans" cxnId="{8035E8D2-AEE6-46B8-9A22-3C98FF23BAF9}">
      <dgm:prSet/>
      <dgm:spPr/>
      <dgm:t>
        <a:bodyPr/>
        <a:lstStyle/>
        <a:p>
          <a:endParaRPr lang="en-US"/>
        </a:p>
      </dgm:t>
    </dgm:pt>
    <dgm:pt modelId="{0A141A3A-7550-44C9-8C42-B675D94031E0}" type="sibTrans" cxnId="{8035E8D2-AEE6-46B8-9A22-3C98FF23BAF9}">
      <dgm:prSet/>
      <dgm:spPr/>
      <dgm:t>
        <a:bodyPr/>
        <a:lstStyle/>
        <a:p>
          <a:endParaRPr lang="en-US"/>
        </a:p>
      </dgm:t>
    </dgm:pt>
    <dgm:pt modelId="{45B22C1D-9AC8-4117-822F-52E6DDB77B95}">
      <dgm:prSet phldrT="[Text]"/>
      <dgm:spPr/>
      <dgm:t>
        <a:bodyPr/>
        <a:lstStyle/>
        <a:p>
          <a:r>
            <a:rPr lang="en-ZA" dirty="0"/>
            <a:t>Compulsory</a:t>
          </a:r>
        </a:p>
      </dgm:t>
    </dgm:pt>
    <dgm:pt modelId="{D54FD695-FD57-4D4E-9754-DFD615BE498D}" type="parTrans" cxnId="{22B63236-3059-4A13-AC77-5E52E3099512}">
      <dgm:prSet/>
      <dgm:spPr/>
      <dgm:t>
        <a:bodyPr/>
        <a:lstStyle/>
        <a:p>
          <a:endParaRPr lang="en-US"/>
        </a:p>
      </dgm:t>
    </dgm:pt>
    <dgm:pt modelId="{C65DA1BA-5836-48F2-AEE8-D645543F17C4}" type="sibTrans" cxnId="{22B63236-3059-4A13-AC77-5E52E3099512}">
      <dgm:prSet/>
      <dgm:spPr/>
      <dgm:t>
        <a:bodyPr/>
        <a:lstStyle/>
        <a:p>
          <a:endParaRPr lang="en-US"/>
        </a:p>
      </dgm:t>
    </dgm:pt>
    <dgm:pt modelId="{4F30A7C7-A9F9-4AB5-BBA9-3FAFD35CFEB9}" type="pres">
      <dgm:prSet presAssocID="{9791C8CC-A160-43A0-A8DA-A723EE43D11F}" presName="compositeShape" presStyleCnt="0">
        <dgm:presLayoutVars>
          <dgm:chMax val="7"/>
          <dgm:dir/>
          <dgm:resizeHandles val="exact"/>
        </dgm:presLayoutVars>
      </dgm:prSet>
      <dgm:spPr/>
    </dgm:pt>
    <dgm:pt modelId="{BB28AFCF-E136-40F4-B25C-B95EE639C610}" type="pres">
      <dgm:prSet presAssocID="{4E7CF52C-529F-4B6D-906E-297F7AD63633}" presName="circ1" presStyleLbl="vennNode1" presStyleIdx="0" presStyleCnt="3"/>
      <dgm:spPr/>
    </dgm:pt>
    <dgm:pt modelId="{59746E8E-5C4E-4043-8587-B48D758798B8}" type="pres">
      <dgm:prSet presAssocID="{4E7CF52C-529F-4B6D-906E-297F7AD63633}" presName="circ1Tx" presStyleLbl="revTx" presStyleIdx="0" presStyleCnt="0">
        <dgm:presLayoutVars>
          <dgm:chMax val="0"/>
          <dgm:chPref val="0"/>
          <dgm:bulletEnabled val="1"/>
        </dgm:presLayoutVars>
      </dgm:prSet>
      <dgm:spPr/>
    </dgm:pt>
    <dgm:pt modelId="{FCB318D9-2BDA-479D-918D-7B95548B2963}" type="pres">
      <dgm:prSet presAssocID="{C84FE6AF-83DE-4A73-BAA5-92D43A1739CA}" presName="circ2" presStyleLbl="vennNode1" presStyleIdx="1" presStyleCnt="3"/>
      <dgm:spPr/>
    </dgm:pt>
    <dgm:pt modelId="{57BD11E6-0F5D-45AA-A840-F5AE7AC1CA58}" type="pres">
      <dgm:prSet presAssocID="{C84FE6AF-83DE-4A73-BAA5-92D43A1739CA}" presName="circ2Tx" presStyleLbl="revTx" presStyleIdx="0" presStyleCnt="0">
        <dgm:presLayoutVars>
          <dgm:chMax val="0"/>
          <dgm:chPref val="0"/>
          <dgm:bulletEnabled val="1"/>
        </dgm:presLayoutVars>
      </dgm:prSet>
      <dgm:spPr/>
    </dgm:pt>
    <dgm:pt modelId="{DBBE75B6-C6FB-4140-B82C-FA3F346C38A3}" type="pres">
      <dgm:prSet presAssocID="{6F631692-E5BA-420A-AFAE-BE6780C47B14}" presName="circ3" presStyleLbl="vennNode1" presStyleIdx="2" presStyleCnt="3"/>
      <dgm:spPr/>
    </dgm:pt>
    <dgm:pt modelId="{4451EAB6-6A0E-4D9C-8B5C-00CC86D5686F}" type="pres">
      <dgm:prSet presAssocID="{6F631692-E5BA-420A-AFAE-BE6780C47B14}" presName="circ3Tx" presStyleLbl="revTx" presStyleIdx="0" presStyleCnt="0">
        <dgm:presLayoutVars>
          <dgm:chMax val="0"/>
          <dgm:chPref val="0"/>
          <dgm:bulletEnabled val="1"/>
        </dgm:presLayoutVars>
      </dgm:prSet>
      <dgm:spPr/>
    </dgm:pt>
  </dgm:ptLst>
  <dgm:cxnLst>
    <dgm:cxn modelId="{79353B01-103D-426B-B033-C5877AEEF363}" type="presOf" srcId="{45B22C1D-9AC8-4117-822F-52E6DDB77B95}" destId="{DBBE75B6-C6FB-4140-B82C-FA3F346C38A3}" srcOrd="0" destOrd="2" presId="urn:microsoft.com/office/officeart/2005/8/layout/venn1"/>
    <dgm:cxn modelId="{08900E22-5530-4325-8988-C80856167476}" srcId="{C84FE6AF-83DE-4A73-BAA5-92D43A1739CA}" destId="{2422DB02-5875-4538-9662-79310522C249}" srcOrd="1" destOrd="0" parTransId="{BE5F0CEB-2010-4835-9BE3-191FC0A91C02}" sibTransId="{5CCB6883-E5FB-45B4-8FC4-F8A3C5770F25}"/>
    <dgm:cxn modelId="{E102F223-09F2-47E2-8A9A-7D38BF20DA0E}" type="presOf" srcId="{45B22C1D-9AC8-4117-822F-52E6DDB77B95}" destId="{4451EAB6-6A0E-4D9C-8B5C-00CC86D5686F}" srcOrd="1" destOrd="2" presId="urn:microsoft.com/office/officeart/2005/8/layout/venn1"/>
    <dgm:cxn modelId="{EF71952B-2F55-45A0-909A-D1B0981CA49D}" type="presOf" srcId="{01EE1EE8-956E-4EB2-8AB8-50BD0F9D0FA6}" destId="{BB28AFCF-E136-40F4-B25C-B95EE639C610}" srcOrd="0" destOrd="1" presId="urn:microsoft.com/office/officeart/2005/8/layout/venn1"/>
    <dgm:cxn modelId="{B6F54B33-9901-42CD-972D-1BF685131031}" type="presOf" srcId="{C84FE6AF-83DE-4A73-BAA5-92D43A1739CA}" destId="{57BD11E6-0F5D-45AA-A840-F5AE7AC1CA58}" srcOrd="1" destOrd="0" presId="urn:microsoft.com/office/officeart/2005/8/layout/venn1"/>
    <dgm:cxn modelId="{22B63236-3059-4A13-AC77-5E52E3099512}" srcId="{6F631692-E5BA-420A-AFAE-BE6780C47B14}" destId="{45B22C1D-9AC8-4117-822F-52E6DDB77B95}" srcOrd="1" destOrd="0" parTransId="{D54FD695-FD57-4D4E-9754-DFD615BE498D}" sibTransId="{C65DA1BA-5836-48F2-AEE8-D645543F17C4}"/>
    <dgm:cxn modelId="{488E0F5C-BB0E-456F-AEC8-5B090AF97C4D}" srcId="{4E7CF52C-529F-4B6D-906E-297F7AD63633}" destId="{01EE1EE8-956E-4EB2-8AB8-50BD0F9D0FA6}" srcOrd="0" destOrd="0" parTransId="{4AF98EEB-C50C-41F8-8FAC-DD9603A6B718}" sibTransId="{76338412-68CB-4029-93EE-944722A4B6B9}"/>
    <dgm:cxn modelId="{AEABF746-FA00-4EC9-B31A-FFE31D53CA10}" type="presOf" srcId="{2422DB02-5875-4538-9662-79310522C249}" destId="{FCB318D9-2BDA-479D-918D-7B95548B2963}" srcOrd="0" destOrd="2" presId="urn:microsoft.com/office/officeart/2005/8/layout/venn1"/>
    <dgm:cxn modelId="{6C81C268-041B-440A-BE08-19685435F304}" type="presOf" srcId="{6F631692-E5BA-420A-AFAE-BE6780C47B14}" destId="{4451EAB6-6A0E-4D9C-8B5C-00CC86D5686F}" srcOrd="1" destOrd="0" presId="urn:microsoft.com/office/officeart/2005/8/layout/venn1"/>
    <dgm:cxn modelId="{FD1FB94D-0F96-4110-B882-BEC5082EC67A}" type="presOf" srcId="{9791C8CC-A160-43A0-A8DA-A723EE43D11F}" destId="{4F30A7C7-A9F9-4AB5-BBA9-3FAFD35CFEB9}" srcOrd="0" destOrd="0" presId="urn:microsoft.com/office/officeart/2005/8/layout/venn1"/>
    <dgm:cxn modelId="{CBF81E51-0D9B-4DCF-867F-766A51887D09}" type="presOf" srcId="{1EB290CC-6B59-480F-BC8E-19804A23947E}" destId="{59746E8E-5C4E-4043-8587-B48D758798B8}" srcOrd="1" destOrd="2" presId="urn:microsoft.com/office/officeart/2005/8/layout/venn1"/>
    <dgm:cxn modelId="{C3187152-9F0C-446C-B63C-7C78C2890506}" srcId="{C84FE6AF-83DE-4A73-BAA5-92D43A1739CA}" destId="{E4FF5DF0-3407-4F1D-839E-F86DCDC46F92}" srcOrd="0" destOrd="0" parTransId="{249A7668-3C98-4A34-8554-9435EC7109F8}" sibTransId="{549D01C0-F6F2-4367-A217-85D49602DDD3}"/>
    <dgm:cxn modelId="{0437B772-7235-4FCB-ACF4-8E3933DC74FB}" type="presOf" srcId="{D3D536AC-1328-4155-964D-0CAD94313365}" destId="{DBBE75B6-C6FB-4140-B82C-FA3F346C38A3}" srcOrd="0" destOrd="1" presId="urn:microsoft.com/office/officeart/2005/8/layout/venn1"/>
    <dgm:cxn modelId="{9D343691-FF1C-479C-AE8F-0215F88AAA5C}" srcId="{4E7CF52C-529F-4B6D-906E-297F7AD63633}" destId="{1EB290CC-6B59-480F-BC8E-19804A23947E}" srcOrd="1" destOrd="0" parTransId="{8EEF06D6-23E7-428C-A124-9E33D46F71E9}" sibTransId="{80457A64-7939-4C4E-A5EE-7B5880B72F93}"/>
    <dgm:cxn modelId="{83BB1F9B-AC50-4647-939E-2773E5F36C82}" type="presOf" srcId="{6F631692-E5BA-420A-AFAE-BE6780C47B14}" destId="{DBBE75B6-C6FB-4140-B82C-FA3F346C38A3}" srcOrd="0" destOrd="0" presId="urn:microsoft.com/office/officeart/2005/8/layout/venn1"/>
    <dgm:cxn modelId="{B2179FAD-5697-41B6-94EB-D4DCC5061AB8}" type="presOf" srcId="{01EE1EE8-956E-4EB2-8AB8-50BD0F9D0FA6}" destId="{59746E8E-5C4E-4043-8587-B48D758798B8}" srcOrd="1" destOrd="1" presId="urn:microsoft.com/office/officeart/2005/8/layout/venn1"/>
    <dgm:cxn modelId="{8E5CC3AE-A63B-403E-8B83-2C9B8EE823F9}" type="presOf" srcId="{2422DB02-5875-4538-9662-79310522C249}" destId="{57BD11E6-0F5D-45AA-A840-F5AE7AC1CA58}" srcOrd="1" destOrd="2" presId="urn:microsoft.com/office/officeart/2005/8/layout/venn1"/>
    <dgm:cxn modelId="{A3E927B5-A071-47B6-A432-0B4612539E5E}" type="presOf" srcId="{C84FE6AF-83DE-4A73-BAA5-92D43A1739CA}" destId="{FCB318D9-2BDA-479D-918D-7B95548B2963}" srcOrd="0" destOrd="0" presId="urn:microsoft.com/office/officeart/2005/8/layout/venn1"/>
    <dgm:cxn modelId="{B49901BF-992A-4AB9-87C3-0C3BE6EF1E20}" srcId="{9791C8CC-A160-43A0-A8DA-A723EE43D11F}" destId="{C84FE6AF-83DE-4A73-BAA5-92D43A1739CA}" srcOrd="1" destOrd="0" parTransId="{0911B5B0-E03F-49E1-A3D7-716A17173C4F}" sibTransId="{2FCF52C9-7858-4216-9630-056C46ADD446}"/>
    <dgm:cxn modelId="{E817F9C7-296E-465B-8511-970D3918CF14}" type="presOf" srcId="{4E7CF52C-529F-4B6D-906E-297F7AD63633}" destId="{BB28AFCF-E136-40F4-B25C-B95EE639C610}" srcOrd="0" destOrd="0" presId="urn:microsoft.com/office/officeart/2005/8/layout/venn1"/>
    <dgm:cxn modelId="{41EDF8CE-8E1F-4745-B229-5873DC5BA45E}" type="presOf" srcId="{4E7CF52C-529F-4B6D-906E-297F7AD63633}" destId="{59746E8E-5C4E-4043-8587-B48D758798B8}" srcOrd="1" destOrd="0" presId="urn:microsoft.com/office/officeart/2005/8/layout/venn1"/>
    <dgm:cxn modelId="{9076ABD2-C014-4263-87FA-2ACC8EB13F29}" type="presOf" srcId="{E4FF5DF0-3407-4F1D-839E-F86DCDC46F92}" destId="{FCB318D9-2BDA-479D-918D-7B95548B2963}" srcOrd="0" destOrd="1" presId="urn:microsoft.com/office/officeart/2005/8/layout/venn1"/>
    <dgm:cxn modelId="{8035E8D2-AEE6-46B8-9A22-3C98FF23BAF9}" srcId="{6F631692-E5BA-420A-AFAE-BE6780C47B14}" destId="{D3D536AC-1328-4155-964D-0CAD94313365}" srcOrd="0" destOrd="0" parTransId="{969AAB89-E0B8-49AF-992C-814FAB61C124}" sibTransId="{0A141A3A-7550-44C9-8C42-B675D94031E0}"/>
    <dgm:cxn modelId="{B50960D6-54FF-4095-800D-55B60DAA7BAD}" type="presOf" srcId="{D3D536AC-1328-4155-964D-0CAD94313365}" destId="{4451EAB6-6A0E-4D9C-8B5C-00CC86D5686F}" srcOrd="1" destOrd="1" presId="urn:microsoft.com/office/officeart/2005/8/layout/venn1"/>
    <dgm:cxn modelId="{AD68F5D7-E91A-4988-ADB5-70D7B7808FAB}" type="presOf" srcId="{E4FF5DF0-3407-4F1D-839E-F86DCDC46F92}" destId="{57BD11E6-0F5D-45AA-A840-F5AE7AC1CA58}" srcOrd="1" destOrd="1" presId="urn:microsoft.com/office/officeart/2005/8/layout/venn1"/>
    <dgm:cxn modelId="{8CBFD0D8-B705-4DF1-97BE-C88A1B65DD1B}" srcId="{9791C8CC-A160-43A0-A8DA-A723EE43D11F}" destId="{6F631692-E5BA-420A-AFAE-BE6780C47B14}" srcOrd="2" destOrd="0" parTransId="{897C9227-4C75-4357-B37A-884A532FB768}" sibTransId="{ADA0C39A-4B93-4FEC-ACC3-ABDB94C5143D}"/>
    <dgm:cxn modelId="{35856AF3-6E44-480B-A7E2-F7F7E9FFC0FC}" srcId="{9791C8CC-A160-43A0-A8DA-A723EE43D11F}" destId="{4E7CF52C-529F-4B6D-906E-297F7AD63633}" srcOrd="0" destOrd="0" parTransId="{2FE53786-36E1-4875-84AA-BA3BED315439}" sibTransId="{DDC8CD35-6DB4-48DD-B045-AC60ED50B98E}"/>
    <dgm:cxn modelId="{75436BFD-19C1-4080-8EAA-E03A778F1CE0}" type="presOf" srcId="{1EB290CC-6B59-480F-BC8E-19804A23947E}" destId="{BB28AFCF-E136-40F4-B25C-B95EE639C610}" srcOrd="0" destOrd="2" presId="urn:microsoft.com/office/officeart/2005/8/layout/venn1"/>
    <dgm:cxn modelId="{296664BC-3B9C-43D5-AAC9-51429624D920}" type="presParOf" srcId="{4F30A7C7-A9F9-4AB5-BBA9-3FAFD35CFEB9}" destId="{BB28AFCF-E136-40F4-B25C-B95EE639C610}" srcOrd="0" destOrd="0" presId="urn:microsoft.com/office/officeart/2005/8/layout/venn1"/>
    <dgm:cxn modelId="{34E6E55E-C1E0-4F77-9853-73705EF5ED50}" type="presParOf" srcId="{4F30A7C7-A9F9-4AB5-BBA9-3FAFD35CFEB9}" destId="{59746E8E-5C4E-4043-8587-B48D758798B8}" srcOrd="1" destOrd="0" presId="urn:microsoft.com/office/officeart/2005/8/layout/venn1"/>
    <dgm:cxn modelId="{DAAFEC15-1B52-441E-B8F2-136269817B4D}" type="presParOf" srcId="{4F30A7C7-A9F9-4AB5-BBA9-3FAFD35CFEB9}" destId="{FCB318D9-2BDA-479D-918D-7B95548B2963}" srcOrd="2" destOrd="0" presId="urn:microsoft.com/office/officeart/2005/8/layout/venn1"/>
    <dgm:cxn modelId="{DA1502A0-19B4-4B95-A533-279FA86B3BE3}" type="presParOf" srcId="{4F30A7C7-A9F9-4AB5-BBA9-3FAFD35CFEB9}" destId="{57BD11E6-0F5D-45AA-A840-F5AE7AC1CA58}" srcOrd="3" destOrd="0" presId="urn:microsoft.com/office/officeart/2005/8/layout/venn1"/>
    <dgm:cxn modelId="{03044DA4-59B9-42FC-B9A4-8A9465D08FF1}" type="presParOf" srcId="{4F30A7C7-A9F9-4AB5-BBA9-3FAFD35CFEB9}" destId="{DBBE75B6-C6FB-4140-B82C-FA3F346C38A3}" srcOrd="4" destOrd="0" presId="urn:microsoft.com/office/officeart/2005/8/layout/venn1"/>
    <dgm:cxn modelId="{28EB18F2-B74C-4501-877A-1BF83C1CE341}" type="presParOf" srcId="{4F30A7C7-A9F9-4AB5-BBA9-3FAFD35CFEB9}" destId="{4451EAB6-6A0E-4D9C-8B5C-00CC86D5686F}" srcOrd="5" destOrd="0" presId="urn:microsoft.com/office/officeart/2005/8/layout/venn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C0482D22-26DB-4521-BE4F-1F02BAE25373}" type="doc">
      <dgm:prSet loTypeId="urn:microsoft.com/office/officeart/2005/8/layout/venn2" loCatId="relationship" qsTypeId="urn:microsoft.com/office/officeart/2005/8/quickstyle/simple1" qsCatId="simple" csTypeId="urn:microsoft.com/office/officeart/2005/8/colors/accent1_2" csCatId="accent1" phldr="1"/>
      <dgm:spPr/>
      <dgm:t>
        <a:bodyPr/>
        <a:lstStyle/>
        <a:p>
          <a:endParaRPr lang="en-US"/>
        </a:p>
      </dgm:t>
    </dgm:pt>
    <dgm:pt modelId="{39FCF470-6189-415A-A271-1A47884E5946}">
      <dgm:prSet phldrT="[Text]"/>
      <dgm:spPr/>
      <dgm:t>
        <a:bodyPr/>
        <a:lstStyle/>
        <a:p>
          <a:r>
            <a:rPr lang="en-US"/>
            <a:t>Accounting estimates</a:t>
          </a:r>
        </a:p>
      </dgm:t>
    </dgm:pt>
    <dgm:pt modelId="{2F8A9B0F-10C8-4773-8924-912CC643A355}" type="parTrans" cxnId="{3C8EF189-3A50-4A7E-892F-6D46E9566837}">
      <dgm:prSet/>
      <dgm:spPr/>
      <dgm:t>
        <a:bodyPr/>
        <a:lstStyle/>
        <a:p>
          <a:endParaRPr lang="en-US"/>
        </a:p>
      </dgm:t>
    </dgm:pt>
    <dgm:pt modelId="{94548F8F-1BF1-4959-9D2D-2F29EB7C4155}" type="sibTrans" cxnId="{3C8EF189-3A50-4A7E-892F-6D46E9566837}">
      <dgm:prSet/>
      <dgm:spPr/>
      <dgm:t>
        <a:bodyPr/>
        <a:lstStyle/>
        <a:p>
          <a:endParaRPr lang="en-US"/>
        </a:p>
      </dgm:t>
    </dgm:pt>
    <dgm:pt modelId="{FF8AA5A8-3D1C-46D1-86DF-EDD479083DAD}">
      <dgm:prSet phldrT="[Text]"/>
      <dgm:spPr/>
      <dgm:t>
        <a:bodyPr/>
        <a:lstStyle/>
        <a:p>
          <a:r>
            <a:rPr lang="en-US"/>
            <a:t>Fair value accounting estimates</a:t>
          </a:r>
        </a:p>
      </dgm:t>
    </dgm:pt>
    <dgm:pt modelId="{6DB3F671-4056-4E7F-A1AD-1904A014C8EC}" type="parTrans" cxnId="{CFA859EB-9540-432F-B69C-20EA00BA64E4}">
      <dgm:prSet/>
      <dgm:spPr/>
      <dgm:t>
        <a:bodyPr/>
        <a:lstStyle/>
        <a:p>
          <a:endParaRPr lang="en-US"/>
        </a:p>
      </dgm:t>
    </dgm:pt>
    <dgm:pt modelId="{5F33D652-6672-41E2-8110-FD8804DE0962}" type="sibTrans" cxnId="{CFA859EB-9540-432F-B69C-20EA00BA64E4}">
      <dgm:prSet/>
      <dgm:spPr/>
      <dgm:t>
        <a:bodyPr/>
        <a:lstStyle/>
        <a:p>
          <a:endParaRPr lang="en-US"/>
        </a:p>
      </dgm:t>
    </dgm:pt>
    <dgm:pt modelId="{2E42A9CB-1226-43EC-B0ED-CE8AF04BC329}" type="pres">
      <dgm:prSet presAssocID="{C0482D22-26DB-4521-BE4F-1F02BAE25373}" presName="Name0" presStyleCnt="0">
        <dgm:presLayoutVars>
          <dgm:chMax val="7"/>
          <dgm:resizeHandles val="exact"/>
        </dgm:presLayoutVars>
      </dgm:prSet>
      <dgm:spPr/>
    </dgm:pt>
    <dgm:pt modelId="{047FC2C9-5A92-43D9-81D3-9DE5A3BE8A31}" type="pres">
      <dgm:prSet presAssocID="{C0482D22-26DB-4521-BE4F-1F02BAE25373}" presName="comp1" presStyleCnt="0"/>
      <dgm:spPr/>
    </dgm:pt>
    <dgm:pt modelId="{D766B36C-515C-442F-A562-7F3796111B2D}" type="pres">
      <dgm:prSet presAssocID="{C0482D22-26DB-4521-BE4F-1F02BAE25373}" presName="circle1" presStyleLbl="node1" presStyleIdx="0" presStyleCnt="2"/>
      <dgm:spPr/>
    </dgm:pt>
    <dgm:pt modelId="{1D751C97-BD0A-4EDD-A99E-F94020B4AF69}" type="pres">
      <dgm:prSet presAssocID="{C0482D22-26DB-4521-BE4F-1F02BAE25373}" presName="c1text" presStyleLbl="node1" presStyleIdx="0" presStyleCnt="2">
        <dgm:presLayoutVars>
          <dgm:bulletEnabled val="1"/>
        </dgm:presLayoutVars>
      </dgm:prSet>
      <dgm:spPr/>
    </dgm:pt>
    <dgm:pt modelId="{FCFE3DE6-89E3-49D5-960B-9031FDD9A635}" type="pres">
      <dgm:prSet presAssocID="{C0482D22-26DB-4521-BE4F-1F02BAE25373}" presName="comp2" presStyleCnt="0"/>
      <dgm:spPr/>
    </dgm:pt>
    <dgm:pt modelId="{0237A1A1-DF02-4FD4-B863-593C7E3EA150}" type="pres">
      <dgm:prSet presAssocID="{C0482D22-26DB-4521-BE4F-1F02BAE25373}" presName="circle2" presStyleLbl="node1" presStyleIdx="1" presStyleCnt="2"/>
      <dgm:spPr/>
    </dgm:pt>
    <dgm:pt modelId="{DDAA97FA-055F-4070-829A-33829B552C03}" type="pres">
      <dgm:prSet presAssocID="{C0482D22-26DB-4521-BE4F-1F02BAE25373}" presName="c2text" presStyleLbl="node1" presStyleIdx="1" presStyleCnt="2">
        <dgm:presLayoutVars>
          <dgm:bulletEnabled val="1"/>
        </dgm:presLayoutVars>
      </dgm:prSet>
      <dgm:spPr/>
    </dgm:pt>
  </dgm:ptLst>
  <dgm:cxnLst>
    <dgm:cxn modelId="{A03CEA21-39A0-478C-97BF-EB9F79597071}" type="presOf" srcId="{FF8AA5A8-3D1C-46D1-86DF-EDD479083DAD}" destId="{0237A1A1-DF02-4FD4-B863-593C7E3EA150}" srcOrd="0" destOrd="0" presId="urn:microsoft.com/office/officeart/2005/8/layout/venn2"/>
    <dgm:cxn modelId="{00B3DB83-4174-4F01-8BC9-104D73132779}" type="presOf" srcId="{39FCF470-6189-415A-A271-1A47884E5946}" destId="{D766B36C-515C-442F-A562-7F3796111B2D}" srcOrd="0" destOrd="0" presId="urn:microsoft.com/office/officeart/2005/8/layout/venn2"/>
    <dgm:cxn modelId="{3C8EF189-3A50-4A7E-892F-6D46E9566837}" srcId="{C0482D22-26DB-4521-BE4F-1F02BAE25373}" destId="{39FCF470-6189-415A-A271-1A47884E5946}" srcOrd="0" destOrd="0" parTransId="{2F8A9B0F-10C8-4773-8924-912CC643A355}" sibTransId="{94548F8F-1BF1-4959-9D2D-2F29EB7C4155}"/>
    <dgm:cxn modelId="{2236178D-75CD-4FB9-BCDF-69D99073E123}" type="presOf" srcId="{FF8AA5A8-3D1C-46D1-86DF-EDD479083DAD}" destId="{DDAA97FA-055F-4070-829A-33829B552C03}" srcOrd="1" destOrd="0" presId="urn:microsoft.com/office/officeart/2005/8/layout/venn2"/>
    <dgm:cxn modelId="{E0729CCA-6177-430B-AC3D-1594655F307C}" type="presOf" srcId="{C0482D22-26DB-4521-BE4F-1F02BAE25373}" destId="{2E42A9CB-1226-43EC-B0ED-CE8AF04BC329}" srcOrd="0" destOrd="0" presId="urn:microsoft.com/office/officeart/2005/8/layout/venn2"/>
    <dgm:cxn modelId="{CFA859EB-9540-432F-B69C-20EA00BA64E4}" srcId="{C0482D22-26DB-4521-BE4F-1F02BAE25373}" destId="{FF8AA5A8-3D1C-46D1-86DF-EDD479083DAD}" srcOrd="1" destOrd="0" parTransId="{6DB3F671-4056-4E7F-A1AD-1904A014C8EC}" sibTransId="{5F33D652-6672-41E2-8110-FD8804DE0962}"/>
    <dgm:cxn modelId="{0D446BF0-CCE5-4094-AE12-2B02E431A957}" type="presOf" srcId="{39FCF470-6189-415A-A271-1A47884E5946}" destId="{1D751C97-BD0A-4EDD-A99E-F94020B4AF69}" srcOrd="1" destOrd="0" presId="urn:microsoft.com/office/officeart/2005/8/layout/venn2"/>
    <dgm:cxn modelId="{09341BCB-01A7-4CB9-AD30-EBE7F8B8D7AF}" type="presParOf" srcId="{2E42A9CB-1226-43EC-B0ED-CE8AF04BC329}" destId="{047FC2C9-5A92-43D9-81D3-9DE5A3BE8A31}" srcOrd="0" destOrd="0" presId="urn:microsoft.com/office/officeart/2005/8/layout/venn2"/>
    <dgm:cxn modelId="{69062D06-B835-471B-9CB3-F0D3FA832033}" type="presParOf" srcId="{047FC2C9-5A92-43D9-81D3-9DE5A3BE8A31}" destId="{D766B36C-515C-442F-A562-7F3796111B2D}" srcOrd="0" destOrd="0" presId="urn:microsoft.com/office/officeart/2005/8/layout/venn2"/>
    <dgm:cxn modelId="{8F419B8C-0E08-4A1C-8FBE-3E7C1206CC35}" type="presParOf" srcId="{047FC2C9-5A92-43D9-81D3-9DE5A3BE8A31}" destId="{1D751C97-BD0A-4EDD-A99E-F94020B4AF69}" srcOrd="1" destOrd="0" presId="urn:microsoft.com/office/officeart/2005/8/layout/venn2"/>
    <dgm:cxn modelId="{9332A813-595D-4DA5-B3B3-5DA5F1AFC960}" type="presParOf" srcId="{2E42A9CB-1226-43EC-B0ED-CE8AF04BC329}" destId="{FCFE3DE6-89E3-49D5-960B-9031FDD9A635}" srcOrd="1" destOrd="0" presId="urn:microsoft.com/office/officeart/2005/8/layout/venn2"/>
    <dgm:cxn modelId="{D1E54EE2-994C-4FEA-8C1B-AE61C6C91108}" type="presParOf" srcId="{FCFE3DE6-89E3-49D5-960B-9031FDD9A635}" destId="{0237A1A1-DF02-4FD4-B863-593C7E3EA150}" srcOrd="0" destOrd="0" presId="urn:microsoft.com/office/officeart/2005/8/layout/venn2"/>
    <dgm:cxn modelId="{978E7862-1FA9-4EB6-8F0A-679F63287B2B}" type="presParOf" srcId="{FCFE3DE6-89E3-49D5-960B-9031FDD9A635}" destId="{DDAA97FA-055F-4070-829A-33829B552C03}" srcOrd="1" destOrd="0" presId="urn:microsoft.com/office/officeart/2005/8/layout/venn2"/>
  </dgm:cxnLst>
  <dgm:bg/>
  <dgm:whole/>
  <dgm:extLst>
    <a:ext uri="http://schemas.microsoft.com/office/drawing/2008/diagram">
      <dsp:dataModelExt xmlns:dsp="http://schemas.microsoft.com/office/drawing/2008/diagram" relId="rId102"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ECBC3CA4-C742-4E7E-9B4A-40A19B59480F}"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US"/>
        </a:p>
      </dgm:t>
    </dgm:pt>
    <dgm:pt modelId="{D796267C-DE31-4095-A2DD-B21588E1079D}">
      <dgm:prSet phldrT="[Text]"/>
      <dgm:spPr/>
      <dgm:t>
        <a:bodyPr/>
        <a:lstStyle/>
        <a:p>
          <a:r>
            <a:rPr lang="en-US"/>
            <a:t>Opening Balances</a:t>
          </a:r>
        </a:p>
      </dgm:t>
    </dgm:pt>
    <dgm:pt modelId="{295D7E7B-308C-4DC7-B564-7C96A8262862}" type="parTrans" cxnId="{D9748E03-603D-4455-9F3A-D746A142B299}">
      <dgm:prSet/>
      <dgm:spPr/>
      <dgm:t>
        <a:bodyPr/>
        <a:lstStyle/>
        <a:p>
          <a:endParaRPr lang="en-US"/>
        </a:p>
      </dgm:t>
    </dgm:pt>
    <dgm:pt modelId="{7670AAB2-91B5-4D2E-A4B6-871AD0B14451}" type="sibTrans" cxnId="{D9748E03-603D-4455-9F3A-D746A142B299}">
      <dgm:prSet/>
      <dgm:spPr/>
      <dgm:t>
        <a:bodyPr/>
        <a:lstStyle/>
        <a:p>
          <a:endParaRPr lang="en-US"/>
        </a:p>
      </dgm:t>
    </dgm:pt>
    <dgm:pt modelId="{879A5BDE-2E3E-4B95-A882-33681F0C5D5F}">
      <dgm:prSet phldrT="[Text]"/>
      <dgm:spPr/>
      <dgm:t>
        <a:bodyPr/>
        <a:lstStyle/>
        <a:p>
          <a:r>
            <a:rPr lang="en-US"/>
            <a:t>Accounting Policies</a:t>
          </a:r>
        </a:p>
      </dgm:t>
    </dgm:pt>
    <dgm:pt modelId="{D6ACD4AD-61E8-4B94-A759-45D0E0D837E5}" type="parTrans" cxnId="{3B077BE3-214A-4FBC-ADFB-3A92016EDF18}">
      <dgm:prSet/>
      <dgm:spPr/>
      <dgm:t>
        <a:bodyPr/>
        <a:lstStyle/>
        <a:p>
          <a:endParaRPr lang="en-US"/>
        </a:p>
      </dgm:t>
    </dgm:pt>
    <dgm:pt modelId="{03A49706-056D-4404-8D2E-C292C57E7C0D}" type="sibTrans" cxnId="{3B077BE3-214A-4FBC-ADFB-3A92016EDF18}">
      <dgm:prSet/>
      <dgm:spPr/>
      <dgm:t>
        <a:bodyPr/>
        <a:lstStyle/>
        <a:p>
          <a:endParaRPr lang="en-US"/>
        </a:p>
      </dgm:t>
    </dgm:pt>
    <dgm:pt modelId="{8E2BEB4D-F12F-4B79-BBBE-8FA5040EFAB7}">
      <dgm:prSet phldrT="[Text]"/>
      <dgm:spPr/>
      <dgm:t>
        <a:bodyPr/>
        <a:lstStyle/>
        <a:p>
          <a:r>
            <a:rPr lang="en-US"/>
            <a:t>Consistently applied</a:t>
          </a:r>
        </a:p>
      </dgm:t>
    </dgm:pt>
    <dgm:pt modelId="{CCEB71F9-F352-4F01-9BEF-39980F2CD1A3}" type="parTrans" cxnId="{C2BA332C-C8E4-42DF-A0C3-71996BFA2122}">
      <dgm:prSet/>
      <dgm:spPr/>
      <dgm:t>
        <a:bodyPr/>
        <a:lstStyle/>
        <a:p>
          <a:endParaRPr lang="en-ZA"/>
        </a:p>
      </dgm:t>
    </dgm:pt>
    <dgm:pt modelId="{5B2C28E3-9C3C-4755-AC43-8BB86278BED4}" type="sibTrans" cxnId="{C2BA332C-C8E4-42DF-A0C3-71996BFA2122}">
      <dgm:prSet/>
      <dgm:spPr/>
      <dgm:t>
        <a:bodyPr/>
        <a:lstStyle/>
        <a:p>
          <a:endParaRPr lang="en-ZA"/>
        </a:p>
      </dgm:t>
    </dgm:pt>
    <dgm:pt modelId="{AA4D7AD5-0D16-492F-86BD-01F574FA8A53}">
      <dgm:prSet phldrT="[Text]"/>
      <dgm:spPr/>
      <dgm:t>
        <a:bodyPr/>
        <a:lstStyle/>
        <a:p>
          <a:r>
            <a:rPr lang="en-US"/>
            <a:t>Changes correctly accounted for</a:t>
          </a:r>
        </a:p>
      </dgm:t>
    </dgm:pt>
    <dgm:pt modelId="{05EC581F-B0B5-4966-8CFE-DCED6E8FBAE0}" type="parTrans" cxnId="{87D9B463-4EAF-49C0-81D7-69EDB05DCB94}">
      <dgm:prSet/>
      <dgm:spPr/>
      <dgm:t>
        <a:bodyPr/>
        <a:lstStyle/>
        <a:p>
          <a:endParaRPr lang="en-ZA"/>
        </a:p>
      </dgm:t>
    </dgm:pt>
    <dgm:pt modelId="{808F8724-6EC3-4935-9D99-C73C4B8CC697}" type="sibTrans" cxnId="{87D9B463-4EAF-49C0-81D7-69EDB05DCB94}">
      <dgm:prSet/>
      <dgm:spPr/>
      <dgm:t>
        <a:bodyPr/>
        <a:lstStyle/>
        <a:p>
          <a:endParaRPr lang="en-ZA"/>
        </a:p>
      </dgm:t>
    </dgm:pt>
    <dgm:pt modelId="{6F09BDEB-E2A5-4272-8EBA-C189F18C1EB6}">
      <dgm:prSet phldrT="[Text]"/>
      <dgm:spPr/>
      <dgm:t>
        <a:bodyPr/>
        <a:lstStyle/>
        <a:p>
          <a:r>
            <a:rPr lang="en-US"/>
            <a:t>Adequate presentation and disclosure</a:t>
          </a:r>
        </a:p>
      </dgm:t>
    </dgm:pt>
    <dgm:pt modelId="{49FDBFD4-FB8F-4297-98F9-E2831CFC19DC}" type="parTrans" cxnId="{FB4BD459-37AE-45A2-B620-7CB159B81D73}">
      <dgm:prSet/>
      <dgm:spPr/>
      <dgm:t>
        <a:bodyPr/>
        <a:lstStyle/>
        <a:p>
          <a:endParaRPr lang="en-ZA"/>
        </a:p>
      </dgm:t>
    </dgm:pt>
    <dgm:pt modelId="{BDDA7126-3A74-43CA-9E88-E793418C40D3}" type="sibTrans" cxnId="{FB4BD459-37AE-45A2-B620-7CB159B81D73}">
      <dgm:prSet/>
      <dgm:spPr/>
      <dgm:t>
        <a:bodyPr/>
        <a:lstStyle/>
        <a:p>
          <a:endParaRPr lang="en-ZA"/>
        </a:p>
      </dgm:t>
    </dgm:pt>
    <dgm:pt modelId="{057A41DA-5BF1-43C8-97C6-FA53306DF569}">
      <dgm:prSet phldrT="[Text]"/>
      <dgm:spPr/>
      <dgm:t>
        <a:bodyPr/>
        <a:lstStyle/>
        <a:p>
          <a:r>
            <a:rPr lang="en-US"/>
            <a:t>Qualify of disclaim if necessary</a:t>
          </a:r>
        </a:p>
      </dgm:t>
    </dgm:pt>
    <dgm:pt modelId="{B294277E-F22C-43FA-8F26-3CE007D617AB}" type="parTrans" cxnId="{C17C857F-AA05-4674-A196-7BEF163BD5C7}">
      <dgm:prSet/>
      <dgm:spPr/>
      <dgm:t>
        <a:bodyPr/>
        <a:lstStyle/>
        <a:p>
          <a:endParaRPr lang="en-ZA"/>
        </a:p>
      </dgm:t>
    </dgm:pt>
    <dgm:pt modelId="{622C0096-643E-4B28-92C8-D438A1666648}" type="sibTrans" cxnId="{C17C857F-AA05-4674-A196-7BEF163BD5C7}">
      <dgm:prSet/>
      <dgm:spPr/>
      <dgm:t>
        <a:bodyPr/>
        <a:lstStyle/>
        <a:p>
          <a:endParaRPr lang="en-ZA"/>
        </a:p>
      </dgm:t>
    </dgm:pt>
    <dgm:pt modelId="{9FD1A183-5FF0-4DF1-9BCE-69DAB73AAA00}">
      <dgm:prSet phldrT="[Text]"/>
      <dgm:spPr/>
      <dgm:t>
        <a:bodyPr/>
        <a:lstStyle/>
        <a:p>
          <a:r>
            <a:rPr lang="en-US"/>
            <a:t>Correctly brought forward</a:t>
          </a:r>
        </a:p>
      </dgm:t>
    </dgm:pt>
    <dgm:pt modelId="{D39E347B-8F62-41CC-A3D8-35EC522998C8}" type="parTrans" cxnId="{DDF3C945-15FF-43D3-B25B-28571EA7A71A}">
      <dgm:prSet/>
      <dgm:spPr/>
      <dgm:t>
        <a:bodyPr/>
        <a:lstStyle/>
        <a:p>
          <a:endParaRPr lang="en-ZA"/>
        </a:p>
      </dgm:t>
    </dgm:pt>
    <dgm:pt modelId="{CFC32553-3AF3-4CDB-AAA5-732BFF9E3B2A}" type="sibTrans" cxnId="{DDF3C945-15FF-43D3-B25B-28571EA7A71A}">
      <dgm:prSet/>
      <dgm:spPr/>
      <dgm:t>
        <a:bodyPr/>
        <a:lstStyle/>
        <a:p>
          <a:endParaRPr lang="en-ZA"/>
        </a:p>
      </dgm:t>
    </dgm:pt>
    <dgm:pt modelId="{355ADA41-337E-41CA-A387-6ACD37FE5C87}">
      <dgm:prSet phldrT="[Text]"/>
      <dgm:spPr/>
      <dgm:t>
        <a:bodyPr/>
        <a:lstStyle/>
        <a:p>
          <a:r>
            <a:rPr lang="en-US"/>
            <a:t>Correct accounting policies applied</a:t>
          </a:r>
        </a:p>
      </dgm:t>
    </dgm:pt>
    <dgm:pt modelId="{E2BD4C52-5B3D-4164-A955-4DF71CE95701}" type="parTrans" cxnId="{81B81104-166A-4DFA-A120-EF96DFCB64FE}">
      <dgm:prSet/>
      <dgm:spPr/>
      <dgm:t>
        <a:bodyPr/>
        <a:lstStyle/>
        <a:p>
          <a:endParaRPr lang="en-ZA"/>
        </a:p>
      </dgm:t>
    </dgm:pt>
    <dgm:pt modelId="{91E1A7A6-FBBB-4280-A65A-8C5AF0E7A803}" type="sibTrans" cxnId="{81B81104-166A-4DFA-A120-EF96DFCB64FE}">
      <dgm:prSet/>
      <dgm:spPr/>
      <dgm:t>
        <a:bodyPr/>
        <a:lstStyle/>
        <a:p>
          <a:endParaRPr lang="en-ZA"/>
        </a:p>
      </dgm:t>
    </dgm:pt>
    <dgm:pt modelId="{8BEE947C-5AEE-494B-A57E-2AC98E01A153}">
      <dgm:prSet phldrT="[Text]"/>
      <dgm:spPr/>
      <dgm:t>
        <a:bodyPr/>
        <a:lstStyle/>
        <a:p>
          <a:r>
            <a:rPr lang="en-US"/>
            <a:t>Compulsory procedures</a:t>
          </a:r>
        </a:p>
      </dgm:t>
    </dgm:pt>
    <dgm:pt modelId="{55A60593-C9DD-43A5-803B-8DDBE561DE40}" type="parTrans" cxnId="{53BBC8B3-7C88-4E01-B82B-37A1D5C7C1A7}">
      <dgm:prSet/>
      <dgm:spPr/>
      <dgm:t>
        <a:bodyPr/>
        <a:lstStyle/>
        <a:p>
          <a:endParaRPr lang="en-ZA"/>
        </a:p>
      </dgm:t>
    </dgm:pt>
    <dgm:pt modelId="{BCE3B4F3-0B52-4B7E-9A6A-4F1B1E6C54E5}" type="sibTrans" cxnId="{53BBC8B3-7C88-4E01-B82B-37A1D5C7C1A7}">
      <dgm:prSet/>
      <dgm:spPr/>
      <dgm:t>
        <a:bodyPr/>
        <a:lstStyle/>
        <a:p>
          <a:endParaRPr lang="en-ZA"/>
        </a:p>
      </dgm:t>
    </dgm:pt>
    <dgm:pt modelId="{B32B4395-B763-478D-BA29-28E37E6C9519}">
      <dgm:prSet phldrT="[Text]"/>
      <dgm:spPr/>
      <dgm:t>
        <a:bodyPr/>
        <a:lstStyle/>
        <a:p>
          <a:r>
            <a:rPr lang="en-US"/>
            <a:t>Qualify or disclaim if necessary</a:t>
          </a:r>
        </a:p>
      </dgm:t>
    </dgm:pt>
    <dgm:pt modelId="{552DBF7F-DA40-47FC-AE14-CFEB31F59078}" type="parTrans" cxnId="{8B3AA2A7-DA98-4D06-95A8-300BAE283543}">
      <dgm:prSet/>
      <dgm:spPr/>
      <dgm:t>
        <a:bodyPr/>
        <a:lstStyle/>
        <a:p>
          <a:endParaRPr lang="en-ZA"/>
        </a:p>
      </dgm:t>
    </dgm:pt>
    <dgm:pt modelId="{37952AC3-C789-45D3-A523-6F9FE1C7D347}" type="sibTrans" cxnId="{8B3AA2A7-DA98-4D06-95A8-300BAE283543}">
      <dgm:prSet/>
      <dgm:spPr/>
      <dgm:t>
        <a:bodyPr/>
        <a:lstStyle/>
        <a:p>
          <a:endParaRPr lang="en-ZA"/>
        </a:p>
      </dgm:t>
    </dgm:pt>
    <dgm:pt modelId="{27A6476A-A0E8-4AB9-889C-66112384D726}">
      <dgm:prSet phldrT="[Text]"/>
      <dgm:spPr/>
      <dgm:t>
        <a:bodyPr/>
        <a:lstStyle/>
        <a:p>
          <a:r>
            <a:rPr lang="en-US"/>
            <a:t>Objective</a:t>
          </a:r>
        </a:p>
      </dgm:t>
    </dgm:pt>
    <dgm:pt modelId="{1B483593-7450-4229-AECE-302AA3AA741C}" type="parTrans" cxnId="{37EB9990-4937-456E-9AF8-33A4A116C439}">
      <dgm:prSet/>
      <dgm:spPr/>
      <dgm:t>
        <a:bodyPr/>
        <a:lstStyle/>
        <a:p>
          <a:endParaRPr lang="en-ZA"/>
        </a:p>
      </dgm:t>
    </dgm:pt>
    <dgm:pt modelId="{3D9F62D2-010D-42F4-A66D-30BFE145968A}" type="sibTrans" cxnId="{37EB9990-4937-456E-9AF8-33A4A116C439}">
      <dgm:prSet/>
      <dgm:spPr/>
      <dgm:t>
        <a:bodyPr/>
        <a:lstStyle/>
        <a:p>
          <a:endParaRPr lang="en-ZA"/>
        </a:p>
      </dgm:t>
    </dgm:pt>
    <dgm:pt modelId="{33C80DDF-5D02-4CF3-A989-11E350927062}" type="pres">
      <dgm:prSet presAssocID="{ECBC3CA4-C742-4E7E-9B4A-40A19B59480F}" presName="mainComposite" presStyleCnt="0">
        <dgm:presLayoutVars>
          <dgm:chPref val="1"/>
          <dgm:dir/>
          <dgm:animOne val="branch"/>
          <dgm:animLvl val="lvl"/>
          <dgm:resizeHandles val="exact"/>
        </dgm:presLayoutVars>
      </dgm:prSet>
      <dgm:spPr/>
    </dgm:pt>
    <dgm:pt modelId="{183BA0CD-0556-4A57-A27D-D82707CD3479}" type="pres">
      <dgm:prSet presAssocID="{ECBC3CA4-C742-4E7E-9B4A-40A19B59480F}" presName="hierFlow" presStyleCnt="0"/>
      <dgm:spPr/>
    </dgm:pt>
    <dgm:pt modelId="{492DC4C5-239D-4ED6-A162-98D5BCA44375}" type="pres">
      <dgm:prSet presAssocID="{ECBC3CA4-C742-4E7E-9B4A-40A19B59480F}" presName="hierChild1" presStyleCnt="0">
        <dgm:presLayoutVars>
          <dgm:chPref val="1"/>
          <dgm:animOne val="branch"/>
          <dgm:animLvl val="lvl"/>
        </dgm:presLayoutVars>
      </dgm:prSet>
      <dgm:spPr/>
    </dgm:pt>
    <dgm:pt modelId="{2D3F7632-BCB7-4D02-9F80-2ABDDE7DA1A5}" type="pres">
      <dgm:prSet presAssocID="{27A6476A-A0E8-4AB9-889C-66112384D726}" presName="Name17" presStyleCnt="0"/>
      <dgm:spPr/>
    </dgm:pt>
    <dgm:pt modelId="{81D6571D-A1E0-41AD-889E-078579FFC301}" type="pres">
      <dgm:prSet presAssocID="{27A6476A-A0E8-4AB9-889C-66112384D726}" presName="level1Shape" presStyleLbl="node0" presStyleIdx="0" presStyleCnt="1">
        <dgm:presLayoutVars>
          <dgm:chPref val="3"/>
        </dgm:presLayoutVars>
      </dgm:prSet>
      <dgm:spPr/>
    </dgm:pt>
    <dgm:pt modelId="{E51751E2-D2E9-47D3-BC6F-650AB1CB9235}" type="pres">
      <dgm:prSet presAssocID="{27A6476A-A0E8-4AB9-889C-66112384D726}" presName="hierChild2" presStyleCnt="0"/>
      <dgm:spPr/>
    </dgm:pt>
    <dgm:pt modelId="{510AF817-C885-4A21-A02E-62EB8E8092E6}" type="pres">
      <dgm:prSet presAssocID="{295D7E7B-308C-4DC7-B564-7C96A8262862}" presName="Name25" presStyleLbl="parChTrans1D2" presStyleIdx="0" presStyleCnt="2"/>
      <dgm:spPr/>
    </dgm:pt>
    <dgm:pt modelId="{10FBF302-0303-470A-9774-F10E35351609}" type="pres">
      <dgm:prSet presAssocID="{295D7E7B-308C-4DC7-B564-7C96A8262862}" presName="connTx" presStyleLbl="parChTrans1D2" presStyleIdx="0" presStyleCnt="2"/>
      <dgm:spPr/>
    </dgm:pt>
    <dgm:pt modelId="{74AD9880-70A2-4E27-BE39-84689AA3EF65}" type="pres">
      <dgm:prSet presAssocID="{D796267C-DE31-4095-A2DD-B21588E1079D}" presName="Name30" presStyleCnt="0"/>
      <dgm:spPr/>
    </dgm:pt>
    <dgm:pt modelId="{7DD9FF52-5BA0-402D-BF12-BCC605A71EC9}" type="pres">
      <dgm:prSet presAssocID="{D796267C-DE31-4095-A2DD-B21588E1079D}" presName="level2Shape" presStyleLbl="node2" presStyleIdx="0" presStyleCnt="2"/>
      <dgm:spPr/>
    </dgm:pt>
    <dgm:pt modelId="{7AFDC87D-61E6-4683-A799-6CC395F902F1}" type="pres">
      <dgm:prSet presAssocID="{D796267C-DE31-4095-A2DD-B21588E1079D}" presName="hierChild3" presStyleCnt="0"/>
      <dgm:spPr/>
    </dgm:pt>
    <dgm:pt modelId="{9CAF1186-5BA3-4ED8-853D-6301B620CE1D}" type="pres">
      <dgm:prSet presAssocID="{D39E347B-8F62-41CC-A3D8-35EC522998C8}" presName="Name25" presStyleLbl="parChTrans1D3" presStyleIdx="0" presStyleCnt="2"/>
      <dgm:spPr/>
    </dgm:pt>
    <dgm:pt modelId="{67ADFCD5-4468-42CD-A7E5-C2B73E43C7B0}" type="pres">
      <dgm:prSet presAssocID="{D39E347B-8F62-41CC-A3D8-35EC522998C8}" presName="connTx" presStyleLbl="parChTrans1D3" presStyleIdx="0" presStyleCnt="2"/>
      <dgm:spPr/>
    </dgm:pt>
    <dgm:pt modelId="{272F6364-23F0-4440-B084-5B541062B8E7}" type="pres">
      <dgm:prSet presAssocID="{9FD1A183-5FF0-4DF1-9BCE-69DAB73AAA00}" presName="Name30" presStyleCnt="0"/>
      <dgm:spPr/>
    </dgm:pt>
    <dgm:pt modelId="{A8E91DC6-5399-4EF8-B01A-316C245D0B83}" type="pres">
      <dgm:prSet presAssocID="{9FD1A183-5FF0-4DF1-9BCE-69DAB73AAA00}" presName="level2Shape" presStyleLbl="node3" presStyleIdx="0" presStyleCnt="2"/>
      <dgm:spPr/>
    </dgm:pt>
    <dgm:pt modelId="{CE25A127-F9A1-4498-8F24-1BA864CC739C}" type="pres">
      <dgm:prSet presAssocID="{9FD1A183-5FF0-4DF1-9BCE-69DAB73AAA00}" presName="hierChild3" presStyleCnt="0"/>
      <dgm:spPr/>
    </dgm:pt>
    <dgm:pt modelId="{537E7E78-EFD7-4335-AD98-55110C0FA5BE}" type="pres">
      <dgm:prSet presAssocID="{E2BD4C52-5B3D-4164-A955-4DF71CE95701}" presName="Name25" presStyleLbl="parChTrans1D4" presStyleIdx="0" presStyleCnt="6"/>
      <dgm:spPr/>
    </dgm:pt>
    <dgm:pt modelId="{C94721E5-311B-4187-8F91-2DDC1733407C}" type="pres">
      <dgm:prSet presAssocID="{E2BD4C52-5B3D-4164-A955-4DF71CE95701}" presName="connTx" presStyleLbl="parChTrans1D4" presStyleIdx="0" presStyleCnt="6"/>
      <dgm:spPr/>
    </dgm:pt>
    <dgm:pt modelId="{979C1174-F397-4B99-A64A-34D4599D30F6}" type="pres">
      <dgm:prSet presAssocID="{355ADA41-337E-41CA-A387-6ACD37FE5C87}" presName="Name30" presStyleCnt="0"/>
      <dgm:spPr/>
    </dgm:pt>
    <dgm:pt modelId="{207D3B54-78C6-4D26-B27D-97089FF35F9F}" type="pres">
      <dgm:prSet presAssocID="{355ADA41-337E-41CA-A387-6ACD37FE5C87}" presName="level2Shape" presStyleLbl="node4" presStyleIdx="0" presStyleCnt="6"/>
      <dgm:spPr/>
    </dgm:pt>
    <dgm:pt modelId="{0761C085-8387-4327-A53E-1199ED377716}" type="pres">
      <dgm:prSet presAssocID="{355ADA41-337E-41CA-A387-6ACD37FE5C87}" presName="hierChild3" presStyleCnt="0"/>
      <dgm:spPr/>
    </dgm:pt>
    <dgm:pt modelId="{89EEA59D-FED8-458F-A3CA-1687FDB28282}" type="pres">
      <dgm:prSet presAssocID="{55A60593-C9DD-43A5-803B-8DDBE561DE40}" presName="Name25" presStyleLbl="parChTrans1D4" presStyleIdx="1" presStyleCnt="6"/>
      <dgm:spPr/>
    </dgm:pt>
    <dgm:pt modelId="{ED67B749-1069-44B0-B984-32F3B4EA2538}" type="pres">
      <dgm:prSet presAssocID="{55A60593-C9DD-43A5-803B-8DDBE561DE40}" presName="connTx" presStyleLbl="parChTrans1D4" presStyleIdx="1" presStyleCnt="6"/>
      <dgm:spPr/>
    </dgm:pt>
    <dgm:pt modelId="{CF3AA470-DDA2-46F8-B5EE-A82283BA1452}" type="pres">
      <dgm:prSet presAssocID="{8BEE947C-5AEE-494B-A57E-2AC98E01A153}" presName="Name30" presStyleCnt="0"/>
      <dgm:spPr/>
    </dgm:pt>
    <dgm:pt modelId="{46B9F875-EB0B-4387-821A-B30705AA4671}" type="pres">
      <dgm:prSet presAssocID="{8BEE947C-5AEE-494B-A57E-2AC98E01A153}" presName="level2Shape" presStyleLbl="node4" presStyleIdx="1" presStyleCnt="6"/>
      <dgm:spPr/>
    </dgm:pt>
    <dgm:pt modelId="{6D6089BC-FB82-48A0-9BDC-F0C7B12291E3}" type="pres">
      <dgm:prSet presAssocID="{8BEE947C-5AEE-494B-A57E-2AC98E01A153}" presName="hierChild3" presStyleCnt="0"/>
      <dgm:spPr/>
    </dgm:pt>
    <dgm:pt modelId="{673BF581-8483-4478-97BC-30BEB907CD43}" type="pres">
      <dgm:prSet presAssocID="{552DBF7F-DA40-47FC-AE14-CFEB31F59078}" presName="Name25" presStyleLbl="parChTrans1D4" presStyleIdx="2" presStyleCnt="6"/>
      <dgm:spPr/>
    </dgm:pt>
    <dgm:pt modelId="{6B6D2C0D-960F-4333-A7AB-21F12AD015A3}" type="pres">
      <dgm:prSet presAssocID="{552DBF7F-DA40-47FC-AE14-CFEB31F59078}" presName="connTx" presStyleLbl="parChTrans1D4" presStyleIdx="2" presStyleCnt="6"/>
      <dgm:spPr/>
    </dgm:pt>
    <dgm:pt modelId="{727FC504-05CF-4FDC-87A1-E0F61D223685}" type="pres">
      <dgm:prSet presAssocID="{B32B4395-B763-478D-BA29-28E37E6C9519}" presName="Name30" presStyleCnt="0"/>
      <dgm:spPr/>
    </dgm:pt>
    <dgm:pt modelId="{529AE091-F402-457D-8EFB-FDA3F8FEF2E9}" type="pres">
      <dgm:prSet presAssocID="{B32B4395-B763-478D-BA29-28E37E6C9519}" presName="level2Shape" presStyleLbl="node4" presStyleIdx="2" presStyleCnt="6"/>
      <dgm:spPr/>
    </dgm:pt>
    <dgm:pt modelId="{6CE8412A-E309-40F4-B6CB-6AE9079C2315}" type="pres">
      <dgm:prSet presAssocID="{B32B4395-B763-478D-BA29-28E37E6C9519}" presName="hierChild3" presStyleCnt="0"/>
      <dgm:spPr/>
    </dgm:pt>
    <dgm:pt modelId="{9386ED7F-946A-403A-A683-3432BE7A7FA1}" type="pres">
      <dgm:prSet presAssocID="{D6ACD4AD-61E8-4B94-A759-45D0E0D837E5}" presName="Name25" presStyleLbl="parChTrans1D2" presStyleIdx="1" presStyleCnt="2"/>
      <dgm:spPr/>
    </dgm:pt>
    <dgm:pt modelId="{29C21B0F-78E5-4736-A5FC-7DDA41499E62}" type="pres">
      <dgm:prSet presAssocID="{D6ACD4AD-61E8-4B94-A759-45D0E0D837E5}" presName="connTx" presStyleLbl="parChTrans1D2" presStyleIdx="1" presStyleCnt="2"/>
      <dgm:spPr/>
    </dgm:pt>
    <dgm:pt modelId="{1BEB49D5-28C5-42C8-A9D2-1F4B5A47A413}" type="pres">
      <dgm:prSet presAssocID="{879A5BDE-2E3E-4B95-A882-33681F0C5D5F}" presName="Name30" presStyleCnt="0"/>
      <dgm:spPr/>
    </dgm:pt>
    <dgm:pt modelId="{ED8C87B5-E553-4E74-BF8B-AB8259BF4C6A}" type="pres">
      <dgm:prSet presAssocID="{879A5BDE-2E3E-4B95-A882-33681F0C5D5F}" presName="level2Shape" presStyleLbl="node2" presStyleIdx="1" presStyleCnt="2"/>
      <dgm:spPr/>
    </dgm:pt>
    <dgm:pt modelId="{4E966CB3-0525-46FA-83B6-0F8A97F65980}" type="pres">
      <dgm:prSet presAssocID="{879A5BDE-2E3E-4B95-A882-33681F0C5D5F}" presName="hierChild3" presStyleCnt="0"/>
      <dgm:spPr/>
    </dgm:pt>
    <dgm:pt modelId="{83E4C864-3577-4746-AFE3-2CD9C6E12CD2}" type="pres">
      <dgm:prSet presAssocID="{CCEB71F9-F352-4F01-9BEF-39980F2CD1A3}" presName="Name25" presStyleLbl="parChTrans1D3" presStyleIdx="1" presStyleCnt="2"/>
      <dgm:spPr/>
    </dgm:pt>
    <dgm:pt modelId="{01A951FD-AB57-49B3-9F9A-3C21AF66DB5C}" type="pres">
      <dgm:prSet presAssocID="{CCEB71F9-F352-4F01-9BEF-39980F2CD1A3}" presName="connTx" presStyleLbl="parChTrans1D3" presStyleIdx="1" presStyleCnt="2"/>
      <dgm:spPr/>
    </dgm:pt>
    <dgm:pt modelId="{AA0D24E2-EE6E-4AF4-8152-317BE2E796F9}" type="pres">
      <dgm:prSet presAssocID="{8E2BEB4D-F12F-4B79-BBBE-8FA5040EFAB7}" presName="Name30" presStyleCnt="0"/>
      <dgm:spPr/>
    </dgm:pt>
    <dgm:pt modelId="{E4D610F0-CC7B-44B4-9B93-A8A539190A2F}" type="pres">
      <dgm:prSet presAssocID="{8E2BEB4D-F12F-4B79-BBBE-8FA5040EFAB7}" presName="level2Shape" presStyleLbl="node3" presStyleIdx="1" presStyleCnt="2"/>
      <dgm:spPr/>
    </dgm:pt>
    <dgm:pt modelId="{74657081-46AD-4AA5-AFDE-5CA38A49A8E0}" type="pres">
      <dgm:prSet presAssocID="{8E2BEB4D-F12F-4B79-BBBE-8FA5040EFAB7}" presName="hierChild3" presStyleCnt="0"/>
      <dgm:spPr/>
    </dgm:pt>
    <dgm:pt modelId="{0D3B35D3-69C6-415D-92C1-FE5C1BE5A8B7}" type="pres">
      <dgm:prSet presAssocID="{05EC581F-B0B5-4966-8CFE-DCED6E8FBAE0}" presName="Name25" presStyleLbl="parChTrans1D4" presStyleIdx="3" presStyleCnt="6"/>
      <dgm:spPr/>
    </dgm:pt>
    <dgm:pt modelId="{24F3FA3B-52E6-4F86-83C7-33D74189A218}" type="pres">
      <dgm:prSet presAssocID="{05EC581F-B0B5-4966-8CFE-DCED6E8FBAE0}" presName="connTx" presStyleLbl="parChTrans1D4" presStyleIdx="3" presStyleCnt="6"/>
      <dgm:spPr/>
    </dgm:pt>
    <dgm:pt modelId="{535283F5-C6CB-4F12-BA67-C062F6919F8C}" type="pres">
      <dgm:prSet presAssocID="{AA4D7AD5-0D16-492F-86BD-01F574FA8A53}" presName="Name30" presStyleCnt="0"/>
      <dgm:spPr/>
    </dgm:pt>
    <dgm:pt modelId="{AF58B69B-8FBD-4711-B465-894C9F6DCE30}" type="pres">
      <dgm:prSet presAssocID="{AA4D7AD5-0D16-492F-86BD-01F574FA8A53}" presName="level2Shape" presStyleLbl="node4" presStyleIdx="3" presStyleCnt="6"/>
      <dgm:spPr/>
    </dgm:pt>
    <dgm:pt modelId="{33F3556F-9914-4145-9EAC-3C8F1B9C1535}" type="pres">
      <dgm:prSet presAssocID="{AA4D7AD5-0D16-492F-86BD-01F574FA8A53}" presName="hierChild3" presStyleCnt="0"/>
      <dgm:spPr/>
    </dgm:pt>
    <dgm:pt modelId="{5365B34D-7B2B-4F7D-AABD-8BFC7BBEBC08}" type="pres">
      <dgm:prSet presAssocID="{49FDBFD4-FB8F-4297-98F9-E2831CFC19DC}" presName="Name25" presStyleLbl="parChTrans1D4" presStyleIdx="4" presStyleCnt="6"/>
      <dgm:spPr/>
    </dgm:pt>
    <dgm:pt modelId="{91093CB7-E327-41C9-A3F2-C9FC9429AFA4}" type="pres">
      <dgm:prSet presAssocID="{49FDBFD4-FB8F-4297-98F9-E2831CFC19DC}" presName="connTx" presStyleLbl="parChTrans1D4" presStyleIdx="4" presStyleCnt="6"/>
      <dgm:spPr/>
    </dgm:pt>
    <dgm:pt modelId="{D9912980-8F70-4C88-9718-FACEA3349847}" type="pres">
      <dgm:prSet presAssocID="{6F09BDEB-E2A5-4272-8EBA-C189F18C1EB6}" presName="Name30" presStyleCnt="0"/>
      <dgm:spPr/>
    </dgm:pt>
    <dgm:pt modelId="{4580125F-19D2-4524-86D5-FA1F662EBB7B}" type="pres">
      <dgm:prSet presAssocID="{6F09BDEB-E2A5-4272-8EBA-C189F18C1EB6}" presName="level2Shape" presStyleLbl="node4" presStyleIdx="4" presStyleCnt="6"/>
      <dgm:spPr/>
    </dgm:pt>
    <dgm:pt modelId="{53ABA511-DBEB-4C02-9F5F-E909314F02DD}" type="pres">
      <dgm:prSet presAssocID="{6F09BDEB-E2A5-4272-8EBA-C189F18C1EB6}" presName="hierChild3" presStyleCnt="0"/>
      <dgm:spPr/>
    </dgm:pt>
    <dgm:pt modelId="{F7ACF3B3-997C-4A4E-BA17-07FFFCE79B65}" type="pres">
      <dgm:prSet presAssocID="{B294277E-F22C-43FA-8F26-3CE007D617AB}" presName="Name25" presStyleLbl="parChTrans1D4" presStyleIdx="5" presStyleCnt="6"/>
      <dgm:spPr/>
    </dgm:pt>
    <dgm:pt modelId="{AAE59527-0B6E-4648-A403-C8F0E41F57F2}" type="pres">
      <dgm:prSet presAssocID="{B294277E-F22C-43FA-8F26-3CE007D617AB}" presName="connTx" presStyleLbl="parChTrans1D4" presStyleIdx="5" presStyleCnt="6"/>
      <dgm:spPr/>
    </dgm:pt>
    <dgm:pt modelId="{AF0C432C-B820-4C94-8F2A-98AC88EAAF97}" type="pres">
      <dgm:prSet presAssocID="{057A41DA-5BF1-43C8-97C6-FA53306DF569}" presName="Name30" presStyleCnt="0"/>
      <dgm:spPr/>
    </dgm:pt>
    <dgm:pt modelId="{01E6DA5F-2EDF-43DF-B117-B8D02FCBB0D2}" type="pres">
      <dgm:prSet presAssocID="{057A41DA-5BF1-43C8-97C6-FA53306DF569}" presName="level2Shape" presStyleLbl="node4" presStyleIdx="5" presStyleCnt="6"/>
      <dgm:spPr/>
    </dgm:pt>
    <dgm:pt modelId="{F4790ACB-12D0-4AB5-ACBE-674C92843FA8}" type="pres">
      <dgm:prSet presAssocID="{057A41DA-5BF1-43C8-97C6-FA53306DF569}" presName="hierChild3" presStyleCnt="0"/>
      <dgm:spPr/>
    </dgm:pt>
    <dgm:pt modelId="{57C7493E-7C89-4404-B54B-EC1370BAA30A}" type="pres">
      <dgm:prSet presAssocID="{ECBC3CA4-C742-4E7E-9B4A-40A19B59480F}" presName="bgShapesFlow" presStyleCnt="0"/>
      <dgm:spPr/>
    </dgm:pt>
  </dgm:ptLst>
  <dgm:cxnLst>
    <dgm:cxn modelId="{0D671600-DC5B-4547-8C6B-837901B4DA5D}" type="presOf" srcId="{D6ACD4AD-61E8-4B94-A759-45D0E0D837E5}" destId="{29C21B0F-78E5-4736-A5FC-7DDA41499E62}" srcOrd="1" destOrd="0" presId="urn:microsoft.com/office/officeart/2005/8/layout/hierarchy5"/>
    <dgm:cxn modelId="{D8829100-80DF-45C8-8FD4-7FE96E49B24C}" type="presOf" srcId="{27A6476A-A0E8-4AB9-889C-66112384D726}" destId="{81D6571D-A1E0-41AD-889E-078579FFC301}" srcOrd="0" destOrd="0" presId="urn:microsoft.com/office/officeart/2005/8/layout/hierarchy5"/>
    <dgm:cxn modelId="{D9748E03-603D-4455-9F3A-D746A142B299}" srcId="{27A6476A-A0E8-4AB9-889C-66112384D726}" destId="{D796267C-DE31-4095-A2DD-B21588E1079D}" srcOrd="0" destOrd="0" parTransId="{295D7E7B-308C-4DC7-B564-7C96A8262862}" sibTransId="{7670AAB2-91B5-4D2E-A4B6-871AD0B14451}"/>
    <dgm:cxn modelId="{81B81104-166A-4DFA-A120-EF96DFCB64FE}" srcId="{9FD1A183-5FF0-4DF1-9BCE-69DAB73AAA00}" destId="{355ADA41-337E-41CA-A387-6ACD37FE5C87}" srcOrd="0" destOrd="0" parTransId="{E2BD4C52-5B3D-4164-A955-4DF71CE95701}" sibTransId="{91E1A7A6-FBBB-4280-A65A-8C5AF0E7A803}"/>
    <dgm:cxn modelId="{FA6BC00F-6C36-4D42-9C94-C348BF719BD6}" type="presOf" srcId="{D39E347B-8F62-41CC-A3D8-35EC522998C8}" destId="{67ADFCD5-4468-42CD-A7E5-C2B73E43C7B0}" srcOrd="1" destOrd="0" presId="urn:microsoft.com/office/officeart/2005/8/layout/hierarchy5"/>
    <dgm:cxn modelId="{DA67891C-595A-448D-8DD2-9B15A76786BE}" type="presOf" srcId="{552DBF7F-DA40-47FC-AE14-CFEB31F59078}" destId="{6B6D2C0D-960F-4333-A7AB-21F12AD015A3}" srcOrd="1" destOrd="0" presId="urn:microsoft.com/office/officeart/2005/8/layout/hierarchy5"/>
    <dgm:cxn modelId="{C3C4C01E-83E3-48EA-B696-D24B20214B0C}" type="presOf" srcId="{6F09BDEB-E2A5-4272-8EBA-C189F18C1EB6}" destId="{4580125F-19D2-4524-86D5-FA1F662EBB7B}" srcOrd="0" destOrd="0" presId="urn:microsoft.com/office/officeart/2005/8/layout/hierarchy5"/>
    <dgm:cxn modelId="{2251B925-1ADD-4466-9657-6AE773BABB4F}" type="presOf" srcId="{CCEB71F9-F352-4F01-9BEF-39980F2CD1A3}" destId="{01A951FD-AB57-49B3-9F9A-3C21AF66DB5C}" srcOrd="1" destOrd="0" presId="urn:microsoft.com/office/officeart/2005/8/layout/hierarchy5"/>
    <dgm:cxn modelId="{3752CC2A-A298-49E4-88F4-2764C593ADD6}" type="presOf" srcId="{55A60593-C9DD-43A5-803B-8DDBE561DE40}" destId="{89EEA59D-FED8-458F-A3CA-1687FDB28282}" srcOrd="0" destOrd="0" presId="urn:microsoft.com/office/officeart/2005/8/layout/hierarchy5"/>
    <dgm:cxn modelId="{1BF5532B-0FAC-4D4C-8E83-26355DFA6A07}" type="presOf" srcId="{D39E347B-8F62-41CC-A3D8-35EC522998C8}" destId="{9CAF1186-5BA3-4ED8-853D-6301B620CE1D}" srcOrd="0" destOrd="0" presId="urn:microsoft.com/office/officeart/2005/8/layout/hierarchy5"/>
    <dgm:cxn modelId="{C2BA332C-C8E4-42DF-A0C3-71996BFA2122}" srcId="{879A5BDE-2E3E-4B95-A882-33681F0C5D5F}" destId="{8E2BEB4D-F12F-4B79-BBBE-8FA5040EFAB7}" srcOrd="0" destOrd="0" parTransId="{CCEB71F9-F352-4F01-9BEF-39980F2CD1A3}" sibTransId="{5B2C28E3-9C3C-4755-AC43-8BB86278BED4}"/>
    <dgm:cxn modelId="{65016B2D-07FA-47F8-ADBC-AA7C4171143D}" type="presOf" srcId="{552DBF7F-DA40-47FC-AE14-CFEB31F59078}" destId="{673BF581-8483-4478-97BC-30BEB907CD43}" srcOrd="0" destOrd="0" presId="urn:microsoft.com/office/officeart/2005/8/layout/hierarchy5"/>
    <dgm:cxn modelId="{A7726C61-F756-4E9D-A10E-7A0BF6DF905B}" type="presOf" srcId="{B32B4395-B763-478D-BA29-28E37E6C9519}" destId="{529AE091-F402-457D-8EFB-FDA3F8FEF2E9}" srcOrd="0" destOrd="0" presId="urn:microsoft.com/office/officeart/2005/8/layout/hierarchy5"/>
    <dgm:cxn modelId="{87D9B463-4EAF-49C0-81D7-69EDB05DCB94}" srcId="{8E2BEB4D-F12F-4B79-BBBE-8FA5040EFAB7}" destId="{AA4D7AD5-0D16-492F-86BD-01F574FA8A53}" srcOrd="0" destOrd="0" parTransId="{05EC581F-B0B5-4966-8CFE-DCED6E8FBAE0}" sibTransId="{808F8724-6EC3-4935-9D99-C73C4B8CC697}"/>
    <dgm:cxn modelId="{74A34D45-E86E-4210-9557-AAC7BCBCAD88}" type="presOf" srcId="{55A60593-C9DD-43A5-803B-8DDBE561DE40}" destId="{ED67B749-1069-44B0-B984-32F3B4EA2538}" srcOrd="1" destOrd="0" presId="urn:microsoft.com/office/officeart/2005/8/layout/hierarchy5"/>
    <dgm:cxn modelId="{DDF3C945-15FF-43D3-B25B-28571EA7A71A}" srcId="{D796267C-DE31-4095-A2DD-B21588E1079D}" destId="{9FD1A183-5FF0-4DF1-9BCE-69DAB73AAA00}" srcOrd="0" destOrd="0" parTransId="{D39E347B-8F62-41CC-A3D8-35EC522998C8}" sibTransId="{CFC32553-3AF3-4CDB-AAA5-732BFF9E3B2A}"/>
    <dgm:cxn modelId="{56278966-DD7C-41D5-9C18-612FBFE2D400}" type="presOf" srcId="{879A5BDE-2E3E-4B95-A882-33681F0C5D5F}" destId="{ED8C87B5-E553-4E74-BF8B-AB8259BF4C6A}" srcOrd="0" destOrd="0" presId="urn:microsoft.com/office/officeart/2005/8/layout/hierarchy5"/>
    <dgm:cxn modelId="{C8500B4D-3009-4B98-84D2-615B6953CD60}" type="presOf" srcId="{05EC581F-B0B5-4966-8CFE-DCED6E8FBAE0}" destId="{0D3B35D3-69C6-415D-92C1-FE5C1BE5A8B7}" srcOrd="0" destOrd="0" presId="urn:microsoft.com/office/officeart/2005/8/layout/hierarchy5"/>
    <dgm:cxn modelId="{FB4BD459-37AE-45A2-B620-7CB159B81D73}" srcId="{AA4D7AD5-0D16-492F-86BD-01F574FA8A53}" destId="{6F09BDEB-E2A5-4272-8EBA-C189F18C1EB6}" srcOrd="0" destOrd="0" parTransId="{49FDBFD4-FB8F-4297-98F9-E2831CFC19DC}" sibTransId="{BDDA7126-3A74-43CA-9E88-E793418C40D3}"/>
    <dgm:cxn modelId="{C17C857F-AA05-4674-A196-7BEF163BD5C7}" srcId="{6F09BDEB-E2A5-4272-8EBA-C189F18C1EB6}" destId="{057A41DA-5BF1-43C8-97C6-FA53306DF569}" srcOrd="0" destOrd="0" parTransId="{B294277E-F22C-43FA-8F26-3CE007D617AB}" sibTransId="{622C0096-643E-4B28-92C8-D438A1666648}"/>
    <dgm:cxn modelId="{37EB9990-4937-456E-9AF8-33A4A116C439}" srcId="{ECBC3CA4-C742-4E7E-9B4A-40A19B59480F}" destId="{27A6476A-A0E8-4AB9-889C-66112384D726}" srcOrd="0" destOrd="0" parTransId="{1B483593-7450-4229-AECE-302AA3AA741C}" sibTransId="{3D9F62D2-010D-42F4-A66D-30BFE145968A}"/>
    <dgm:cxn modelId="{CE500DA0-F057-4E88-866F-E9607E7CF792}" type="presOf" srcId="{CCEB71F9-F352-4F01-9BEF-39980F2CD1A3}" destId="{83E4C864-3577-4746-AFE3-2CD9C6E12CD2}" srcOrd="0" destOrd="0" presId="urn:microsoft.com/office/officeart/2005/8/layout/hierarchy5"/>
    <dgm:cxn modelId="{C11092A1-11E0-4B02-B438-6E1E2A499B2D}" type="presOf" srcId="{B294277E-F22C-43FA-8F26-3CE007D617AB}" destId="{F7ACF3B3-997C-4A4E-BA17-07FFFCE79B65}" srcOrd="0" destOrd="0" presId="urn:microsoft.com/office/officeart/2005/8/layout/hierarchy5"/>
    <dgm:cxn modelId="{0567FBA2-AF8B-4176-91C8-0D4392BFCC16}" type="presOf" srcId="{9FD1A183-5FF0-4DF1-9BCE-69DAB73AAA00}" destId="{A8E91DC6-5399-4EF8-B01A-316C245D0B83}" srcOrd="0" destOrd="0" presId="urn:microsoft.com/office/officeart/2005/8/layout/hierarchy5"/>
    <dgm:cxn modelId="{5B8608A3-B67A-4D0F-BD79-DD445823F085}" type="presOf" srcId="{057A41DA-5BF1-43C8-97C6-FA53306DF569}" destId="{01E6DA5F-2EDF-43DF-B117-B8D02FCBB0D2}" srcOrd="0" destOrd="0" presId="urn:microsoft.com/office/officeart/2005/8/layout/hierarchy5"/>
    <dgm:cxn modelId="{8B3AA2A7-DA98-4D06-95A8-300BAE283543}" srcId="{8BEE947C-5AEE-494B-A57E-2AC98E01A153}" destId="{B32B4395-B763-478D-BA29-28E37E6C9519}" srcOrd="0" destOrd="0" parTransId="{552DBF7F-DA40-47FC-AE14-CFEB31F59078}" sibTransId="{37952AC3-C789-45D3-A523-6F9FE1C7D347}"/>
    <dgm:cxn modelId="{71075FA8-3907-486B-9B8D-07CD58A52846}" type="presOf" srcId="{B294277E-F22C-43FA-8F26-3CE007D617AB}" destId="{AAE59527-0B6E-4648-A403-C8F0E41F57F2}" srcOrd="1" destOrd="0" presId="urn:microsoft.com/office/officeart/2005/8/layout/hierarchy5"/>
    <dgm:cxn modelId="{9A6992AA-E146-4162-8340-2D4A0BEFBA39}" type="presOf" srcId="{AA4D7AD5-0D16-492F-86BD-01F574FA8A53}" destId="{AF58B69B-8FBD-4711-B465-894C9F6DCE30}" srcOrd="0" destOrd="0" presId="urn:microsoft.com/office/officeart/2005/8/layout/hierarchy5"/>
    <dgm:cxn modelId="{CAA599AA-992C-49DF-A9A8-0212538EE559}" type="presOf" srcId="{D796267C-DE31-4095-A2DD-B21588E1079D}" destId="{7DD9FF52-5BA0-402D-BF12-BCC605A71EC9}" srcOrd="0" destOrd="0" presId="urn:microsoft.com/office/officeart/2005/8/layout/hierarchy5"/>
    <dgm:cxn modelId="{AD60F3AE-2CB1-405C-A512-231D8FBE5ACB}" type="presOf" srcId="{49FDBFD4-FB8F-4297-98F9-E2831CFC19DC}" destId="{5365B34D-7B2B-4F7D-AABD-8BFC7BBEBC08}" srcOrd="0" destOrd="0" presId="urn:microsoft.com/office/officeart/2005/8/layout/hierarchy5"/>
    <dgm:cxn modelId="{C811B9B3-ECEA-454A-8A8C-C95A6AD8AFFD}" type="presOf" srcId="{E2BD4C52-5B3D-4164-A955-4DF71CE95701}" destId="{537E7E78-EFD7-4335-AD98-55110C0FA5BE}" srcOrd="0" destOrd="0" presId="urn:microsoft.com/office/officeart/2005/8/layout/hierarchy5"/>
    <dgm:cxn modelId="{53BBC8B3-7C88-4E01-B82B-37A1D5C7C1A7}" srcId="{355ADA41-337E-41CA-A387-6ACD37FE5C87}" destId="{8BEE947C-5AEE-494B-A57E-2AC98E01A153}" srcOrd="0" destOrd="0" parTransId="{55A60593-C9DD-43A5-803B-8DDBE561DE40}" sibTransId="{BCE3B4F3-0B52-4B7E-9A6A-4F1B1E6C54E5}"/>
    <dgm:cxn modelId="{0FB0B2BC-60EF-4E56-A0CB-6E4A2F749E81}" type="presOf" srcId="{355ADA41-337E-41CA-A387-6ACD37FE5C87}" destId="{207D3B54-78C6-4D26-B27D-97089FF35F9F}" srcOrd="0" destOrd="0" presId="urn:microsoft.com/office/officeart/2005/8/layout/hierarchy5"/>
    <dgm:cxn modelId="{49E3F4DD-2B00-484E-B77C-E18C0D01804F}" type="presOf" srcId="{05EC581F-B0B5-4966-8CFE-DCED6E8FBAE0}" destId="{24F3FA3B-52E6-4F86-83C7-33D74189A218}" srcOrd="1" destOrd="0" presId="urn:microsoft.com/office/officeart/2005/8/layout/hierarchy5"/>
    <dgm:cxn modelId="{EBBC0AE1-547E-4E33-9876-AB6FF45A67E6}" type="presOf" srcId="{295D7E7B-308C-4DC7-B564-7C96A8262862}" destId="{10FBF302-0303-470A-9774-F10E35351609}" srcOrd="1" destOrd="0" presId="urn:microsoft.com/office/officeart/2005/8/layout/hierarchy5"/>
    <dgm:cxn modelId="{D81CF6E1-648F-444C-BC70-28E1E04BFBFB}" type="presOf" srcId="{D6ACD4AD-61E8-4B94-A759-45D0E0D837E5}" destId="{9386ED7F-946A-403A-A683-3432BE7A7FA1}" srcOrd="0" destOrd="0" presId="urn:microsoft.com/office/officeart/2005/8/layout/hierarchy5"/>
    <dgm:cxn modelId="{3B077BE3-214A-4FBC-ADFB-3A92016EDF18}" srcId="{27A6476A-A0E8-4AB9-889C-66112384D726}" destId="{879A5BDE-2E3E-4B95-A882-33681F0C5D5F}" srcOrd="1" destOrd="0" parTransId="{D6ACD4AD-61E8-4B94-A759-45D0E0D837E5}" sibTransId="{03A49706-056D-4404-8D2E-C292C57E7C0D}"/>
    <dgm:cxn modelId="{19BCD4E4-D1F8-4260-9C2F-4AE81243F142}" type="presOf" srcId="{E2BD4C52-5B3D-4164-A955-4DF71CE95701}" destId="{C94721E5-311B-4187-8F91-2DDC1733407C}" srcOrd="1" destOrd="0" presId="urn:microsoft.com/office/officeart/2005/8/layout/hierarchy5"/>
    <dgm:cxn modelId="{B5DF64ED-3423-4E07-9246-65C331AD2198}" type="presOf" srcId="{8BEE947C-5AEE-494B-A57E-2AC98E01A153}" destId="{46B9F875-EB0B-4387-821A-B30705AA4671}" srcOrd="0" destOrd="0" presId="urn:microsoft.com/office/officeart/2005/8/layout/hierarchy5"/>
    <dgm:cxn modelId="{69BE03F0-923C-4CA0-93A0-F07D51143ECC}" type="presOf" srcId="{ECBC3CA4-C742-4E7E-9B4A-40A19B59480F}" destId="{33C80DDF-5D02-4CF3-A989-11E350927062}" srcOrd="0" destOrd="0" presId="urn:microsoft.com/office/officeart/2005/8/layout/hierarchy5"/>
    <dgm:cxn modelId="{1C890EF5-B7FA-4A50-9F06-6EB9AA21652C}" type="presOf" srcId="{295D7E7B-308C-4DC7-B564-7C96A8262862}" destId="{510AF817-C885-4A21-A02E-62EB8E8092E6}" srcOrd="0" destOrd="0" presId="urn:microsoft.com/office/officeart/2005/8/layout/hierarchy5"/>
    <dgm:cxn modelId="{ABAE77F6-972E-478B-B082-7AF0AD979525}" type="presOf" srcId="{8E2BEB4D-F12F-4B79-BBBE-8FA5040EFAB7}" destId="{E4D610F0-CC7B-44B4-9B93-A8A539190A2F}" srcOrd="0" destOrd="0" presId="urn:microsoft.com/office/officeart/2005/8/layout/hierarchy5"/>
    <dgm:cxn modelId="{189963FE-F82E-4053-A421-EB8095A1B592}" type="presOf" srcId="{49FDBFD4-FB8F-4297-98F9-E2831CFC19DC}" destId="{91093CB7-E327-41C9-A3F2-C9FC9429AFA4}" srcOrd="1" destOrd="0" presId="urn:microsoft.com/office/officeart/2005/8/layout/hierarchy5"/>
    <dgm:cxn modelId="{567E0FF8-FABD-4F36-A42C-CC4F4574EE7B}" type="presParOf" srcId="{33C80DDF-5D02-4CF3-A989-11E350927062}" destId="{183BA0CD-0556-4A57-A27D-D82707CD3479}" srcOrd="0" destOrd="0" presId="urn:microsoft.com/office/officeart/2005/8/layout/hierarchy5"/>
    <dgm:cxn modelId="{6B36BB6E-FB00-418F-9A0C-8C9788B7FA81}" type="presParOf" srcId="{183BA0CD-0556-4A57-A27D-D82707CD3479}" destId="{492DC4C5-239D-4ED6-A162-98D5BCA44375}" srcOrd="0" destOrd="0" presId="urn:microsoft.com/office/officeart/2005/8/layout/hierarchy5"/>
    <dgm:cxn modelId="{4B90F18D-92A3-4894-9C97-2B66F7ADCA16}" type="presParOf" srcId="{492DC4C5-239D-4ED6-A162-98D5BCA44375}" destId="{2D3F7632-BCB7-4D02-9F80-2ABDDE7DA1A5}" srcOrd="0" destOrd="0" presId="urn:microsoft.com/office/officeart/2005/8/layout/hierarchy5"/>
    <dgm:cxn modelId="{E57B6879-4F03-4E73-916B-27F328A61B18}" type="presParOf" srcId="{2D3F7632-BCB7-4D02-9F80-2ABDDE7DA1A5}" destId="{81D6571D-A1E0-41AD-889E-078579FFC301}" srcOrd="0" destOrd="0" presId="urn:microsoft.com/office/officeart/2005/8/layout/hierarchy5"/>
    <dgm:cxn modelId="{CB52AAE7-DA8B-4777-A9A9-BBFAAFBFF362}" type="presParOf" srcId="{2D3F7632-BCB7-4D02-9F80-2ABDDE7DA1A5}" destId="{E51751E2-D2E9-47D3-BC6F-650AB1CB9235}" srcOrd="1" destOrd="0" presId="urn:microsoft.com/office/officeart/2005/8/layout/hierarchy5"/>
    <dgm:cxn modelId="{3A6D07C2-F192-4FD4-B76D-B7A7AB020BEB}" type="presParOf" srcId="{E51751E2-D2E9-47D3-BC6F-650AB1CB9235}" destId="{510AF817-C885-4A21-A02E-62EB8E8092E6}" srcOrd="0" destOrd="0" presId="urn:microsoft.com/office/officeart/2005/8/layout/hierarchy5"/>
    <dgm:cxn modelId="{31120369-B77C-4F94-BCA1-5E6FF0EE8C16}" type="presParOf" srcId="{510AF817-C885-4A21-A02E-62EB8E8092E6}" destId="{10FBF302-0303-470A-9774-F10E35351609}" srcOrd="0" destOrd="0" presId="urn:microsoft.com/office/officeart/2005/8/layout/hierarchy5"/>
    <dgm:cxn modelId="{23182D2F-BB39-4E09-BCB0-D7B73D53F323}" type="presParOf" srcId="{E51751E2-D2E9-47D3-BC6F-650AB1CB9235}" destId="{74AD9880-70A2-4E27-BE39-84689AA3EF65}" srcOrd="1" destOrd="0" presId="urn:microsoft.com/office/officeart/2005/8/layout/hierarchy5"/>
    <dgm:cxn modelId="{8E34A99E-C1D5-4CD3-A84D-62F51D813351}" type="presParOf" srcId="{74AD9880-70A2-4E27-BE39-84689AA3EF65}" destId="{7DD9FF52-5BA0-402D-BF12-BCC605A71EC9}" srcOrd="0" destOrd="0" presId="urn:microsoft.com/office/officeart/2005/8/layout/hierarchy5"/>
    <dgm:cxn modelId="{B8EEDD9A-0403-4415-ABD1-52DAAEA976DC}" type="presParOf" srcId="{74AD9880-70A2-4E27-BE39-84689AA3EF65}" destId="{7AFDC87D-61E6-4683-A799-6CC395F902F1}" srcOrd="1" destOrd="0" presId="urn:microsoft.com/office/officeart/2005/8/layout/hierarchy5"/>
    <dgm:cxn modelId="{17A1922D-C285-480A-9039-217E477684A2}" type="presParOf" srcId="{7AFDC87D-61E6-4683-A799-6CC395F902F1}" destId="{9CAF1186-5BA3-4ED8-853D-6301B620CE1D}" srcOrd="0" destOrd="0" presId="urn:microsoft.com/office/officeart/2005/8/layout/hierarchy5"/>
    <dgm:cxn modelId="{E39AB7AD-49A2-4EDB-816F-7A9720D95B7B}" type="presParOf" srcId="{9CAF1186-5BA3-4ED8-853D-6301B620CE1D}" destId="{67ADFCD5-4468-42CD-A7E5-C2B73E43C7B0}" srcOrd="0" destOrd="0" presId="urn:microsoft.com/office/officeart/2005/8/layout/hierarchy5"/>
    <dgm:cxn modelId="{599D2A06-FA5A-48EE-BE88-A86AC1D22927}" type="presParOf" srcId="{7AFDC87D-61E6-4683-A799-6CC395F902F1}" destId="{272F6364-23F0-4440-B084-5B541062B8E7}" srcOrd="1" destOrd="0" presId="urn:microsoft.com/office/officeart/2005/8/layout/hierarchy5"/>
    <dgm:cxn modelId="{ACC3B69F-CFB5-4DC5-A2AB-0C0AA9982E01}" type="presParOf" srcId="{272F6364-23F0-4440-B084-5B541062B8E7}" destId="{A8E91DC6-5399-4EF8-B01A-316C245D0B83}" srcOrd="0" destOrd="0" presId="urn:microsoft.com/office/officeart/2005/8/layout/hierarchy5"/>
    <dgm:cxn modelId="{1AD4FD22-8850-4587-B6AE-C0583648FF3F}" type="presParOf" srcId="{272F6364-23F0-4440-B084-5B541062B8E7}" destId="{CE25A127-F9A1-4498-8F24-1BA864CC739C}" srcOrd="1" destOrd="0" presId="urn:microsoft.com/office/officeart/2005/8/layout/hierarchy5"/>
    <dgm:cxn modelId="{42388F44-B42D-492F-A2FE-CDAB2128BA63}" type="presParOf" srcId="{CE25A127-F9A1-4498-8F24-1BA864CC739C}" destId="{537E7E78-EFD7-4335-AD98-55110C0FA5BE}" srcOrd="0" destOrd="0" presId="urn:microsoft.com/office/officeart/2005/8/layout/hierarchy5"/>
    <dgm:cxn modelId="{90D3146B-EEF5-45DB-A740-BCF9BC218F33}" type="presParOf" srcId="{537E7E78-EFD7-4335-AD98-55110C0FA5BE}" destId="{C94721E5-311B-4187-8F91-2DDC1733407C}" srcOrd="0" destOrd="0" presId="urn:microsoft.com/office/officeart/2005/8/layout/hierarchy5"/>
    <dgm:cxn modelId="{5F4A0279-E0BA-4B2F-9268-DECAEF27DC6D}" type="presParOf" srcId="{CE25A127-F9A1-4498-8F24-1BA864CC739C}" destId="{979C1174-F397-4B99-A64A-34D4599D30F6}" srcOrd="1" destOrd="0" presId="urn:microsoft.com/office/officeart/2005/8/layout/hierarchy5"/>
    <dgm:cxn modelId="{BDC77D32-7E0D-4399-9760-40B89D98AB2D}" type="presParOf" srcId="{979C1174-F397-4B99-A64A-34D4599D30F6}" destId="{207D3B54-78C6-4D26-B27D-97089FF35F9F}" srcOrd="0" destOrd="0" presId="urn:microsoft.com/office/officeart/2005/8/layout/hierarchy5"/>
    <dgm:cxn modelId="{6CB24343-C245-4E1E-B918-63CBDDF470DC}" type="presParOf" srcId="{979C1174-F397-4B99-A64A-34D4599D30F6}" destId="{0761C085-8387-4327-A53E-1199ED377716}" srcOrd="1" destOrd="0" presId="urn:microsoft.com/office/officeart/2005/8/layout/hierarchy5"/>
    <dgm:cxn modelId="{1F1EDBF7-198D-4DEE-9043-97883313E409}" type="presParOf" srcId="{0761C085-8387-4327-A53E-1199ED377716}" destId="{89EEA59D-FED8-458F-A3CA-1687FDB28282}" srcOrd="0" destOrd="0" presId="urn:microsoft.com/office/officeart/2005/8/layout/hierarchy5"/>
    <dgm:cxn modelId="{4B11B9EA-B25B-4FC5-8256-8EEAE04DC045}" type="presParOf" srcId="{89EEA59D-FED8-458F-A3CA-1687FDB28282}" destId="{ED67B749-1069-44B0-B984-32F3B4EA2538}" srcOrd="0" destOrd="0" presId="urn:microsoft.com/office/officeart/2005/8/layout/hierarchy5"/>
    <dgm:cxn modelId="{20C25CF4-CCDD-41A0-A222-38C7146025CC}" type="presParOf" srcId="{0761C085-8387-4327-A53E-1199ED377716}" destId="{CF3AA470-DDA2-46F8-B5EE-A82283BA1452}" srcOrd="1" destOrd="0" presId="urn:microsoft.com/office/officeart/2005/8/layout/hierarchy5"/>
    <dgm:cxn modelId="{7FF524EC-D31D-4CFB-8F03-4B792F1BC302}" type="presParOf" srcId="{CF3AA470-DDA2-46F8-B5EE-A82283BA1452}" destId="{46B9F875-EB0B-4387-821A-B30705AA4671}" srcOrd="0" destOrd="0" presId="urn:microsoft.com/office/officeart/2005/8/layout/hierarchy5"/>
    <dgm:cxn modelId="{C0283528-5660-41B8-B556-829B22674BC1}" type="presParOf" srcId="{CF3AA470-DDA2-46F8-B5EE-A82283BA1452}" destId="{6D6089BC-FB82-48A0-9BDC-F0C7B12291E3}" srcOrd="1" destOrd="0" presId="urn:microsoft.com/office/officeart/2005/8/layout/hierarchy5"/>
    <dgm:cxn modelId="{94301776-D6FB-41E5-B7BA-AE7EABE05E51}" type="presParOf" srcId="{6D6089BC-FB82-48A0-9BDC-F0C7B12291E3}" destId="{673BF581-8483-4478-97BC-30BEB907CD43}" srcOrd="0" destOrd="0" presId="urn:microsoft.com/office/officeart/2005/8/layout/hierarchy5"/>
    <dgm:cxn modelId="{741161F3-8ADD-4C81-9F91-91F99ABE41C4}" type="presParOf" srcId="{673BF581-8483-4478-97BC-30BEB907CD43}" destId="{6B6D2C0D-960F-4333-A7AB-21F12AD015A3}" srcOrd="0" destOrd="0" presId="urn:microsoft.com/office/officeart/2005/8/layout/hierarchy5"/>
    <dgm:cxn modelId="{9D56A142-955B-4AFE-9A37-69EE21552C46}" type="presParOf" srcId="{6D6089BC-FB82-48A0-9BDC-F0C7B12291E3}" destId="{727FC504-05CF-4FDC-87A1-E0F61D223685}" srcOrd="1" destOrd="0" presId="urn:microsoft.com/office/officeart/2005/8/layout/hierarchy5"/>
    <dgm:cxn modelId="{168EF5B8-5290-4CE8-A8F7-8D5E392FF1FB}" type="presParOf" srcId="{727FC504-05CF-4FDC-87A1-E0F61D223685}" destId="{529AE091-F402-457D-8EFB-FDA3F8FEF2E9}" srcOrd="0" destOrd="0" presId="urn:microsoft.com/office/officeart/2005/8/layout/hierarchy5"/>
    <dgm:cxn modelId="{8D233803-D1A2-441C-A97A-481584A7CC9C}" type="presParOf" srcId="{727FC504-05CF-4FDC-87A1-E0F61D223685}" destId="{6CE8412A-E309-40F4-B6CB-6AE9079C2315}" srcOrd="1" destOrd="0" presId="urn:microsoft.com/office/officeart/2005/8/layout/hierarchy5"/>
    <dgm:cxn modelId="{C832FAB2-F3C7-405B-B9D0-B80858A981E5}" type="presParOf" srcId="{E51751E2-D2E9-47D3-BC6F-650AB1CB9235}" destId="{9386ED7F-946A-403A-A683-3432BE7A7FA1}" srcOrd="2" destOrd="0" presId="urn:microsoft.com/office/officeart/2005/8/layout/hierarchy5"/>
    <dgm:cxn modelId="{1F4E9A34-0D6E-4DBA-84B8-DEED54A387CC}" type="presParOf" srcId="{9386ED7F-946A-403A-A683-3432BE7A7FA1}" destId="{29C21B0F-78E5-4736-A5FC-7DDA41499E62}" srcOrd="0" destOrd="0" presId="urn:microsoft.com/office/officeart/2005/8/layout/hierarchy5"/>
    <dgm:cxn modelId="{959A8233-C052-4061-935F-C07FC500AB1B}" type="presParOf" srcId="{E51751E2-D2E9-47D3-BC6F-650AB1CB9235}" destId="{1BEB49D5-28C5-42C8-A9D2-1F4B5A47A413}" srcOrd="3" destOrd="0" presId="urn:microsoft.com/office/officeart/2005/8/layout/hierarchy5"/>
    <dgm:cxn modelId="{2D9173E7-071B-4917-90F1-6D958EC382C8}" type="presParOf" srcId="{1BEB49D5-28C5-42C8-A9D2-1F4B5A47A413}" destId="{ED8C87B5-E553-4E74-BF8B-AB8259BF4C6A}" srcOrd="0" destOrd="0" presId="urn:microsoft.com/office/officeart/2005/8/layout/hierarchy5"/>
    <dgm:cxn modelId="{E7CB620C-958B-4D40-B39A-C327FBC0C11F}" type="presParOf" srcId="{1BEB49D5-28C5-42C8-A9D2-1F4B5A47A413}" destId="{4E966CB3-0525-46FA-83B6-0F8A97F65980}" srcOrd="1" destOrd="0" presId="urn:microsoft.com/office/officeart/2005/8/layout/hierarchy5"/>
    <dgm:cxn modelId="{85457CC4-DE87-4C9D-A4AA-0373F2209F45}" type="presParOf" srcId="{4E966CB3-0525-46FA-83B6-0F8A97F65980}" destId="{83E4C864-3577-4746-AFE3-2CD9C6E12CD2}" srcOrd="0" destOrd="0" presId="urn:microsoft.com/office/officeart/2005/8/layout/hierarchy5"/>
    <dgm:cxn modelId="{17FEAF1F-C8FA-4D64-9627-43FBB9F33D98}" type="presParOf" srcId="{83E4C864-3577-4746-AFE3-2CD9C6E12CD2}" destId="{01A951FD-AB57-49B3-9F9A-3C21AF66DB5C}" srcOrd="0" destOrd="0" presId="urn:microsoft.com/office/officeart/2005/8/layout/hierarchy5"/>
    <dgm:cxn modelId="{00F3D131-7361-431A-AE9C-A59EAD50A69A}" type="presParOf" srcId="{4E966CB3-0525-46FA-83B6-0F8A97F65980}" destId="{AA0D24E2-EE6E-4AF4-8152-317BE2E796F9}" srcOrd="1" destOrd="0" presId="urn:microsoft.com/office/officeart/2005/8/layout/hierarchy5"/>
    <dgm:cxn modelId="{C8EB4ADE-047D-4B00-9D4E-A42F1BB20D93}" type="presParOf" srcId="{AA0D24E2-EE6E-4AF4-8152-317BE2E796F9}" destId="{E4D610F0-CC7B-44B4-9B93-A8A539190A2F}" srcOrd="0" destOrd="0" presId="urn:microsoft.com/office/officeart/2005/8/layout/hierarchy5"/>
    <dgm:cxn modelId="{E370FEF8-7B5B-49EB-92F3-E84462E8A5FB}" type="presParOf" srcId="{AA0D24E2-EE6E-4AF4-8152-317BE2E796F9}" destId="{74657081-46AD-4AA5-AFDE-5CA38A49A8E0}" srcOrd="1" destOrd="0" presId="urn:microsoft.com/office/officeart/2005/8/layout/hierarchy5"/>
    <dgm:cxn modelId="{64A95072-FF19-44B8-8BD9-2C6728AFB61B}" type="presParOf" srcId="{74657081-46AD-4AA5-AFDE-5CA38A49A8E0}" destId="{0D3B35D3-69C6-415D-92C1-FE5C1BE5A8B7}" srcOrd="0" destOrd="0" presId="urn:microsoft.com/office/officeart/2005/8/layout/hierarchy5"/>
    <dgm:cxn modelId="{9C3D18B9-C249-4C7E-991F-BA2B28D05D87}" type="presParOf" srcId="{0D3B35D3-69C6-415D-92C1-FE5C1BE5A8B7}" destId="{24F3FA3B-52E6-4F86-83C7-33D74189A218}" srcOrd="0" destOrd="0" presId="urn:microsoft.com/office/officeart/2005/8/layout/hierarchy5"/>
    <dgm:cxn modelId="{CC233E2C-8E5D-44E9-B4FF-11113BE63921}" type="presParOf" srcId="{74657081-46AD-4AA5-AFDE-5CA38A49A8E0}" destId="{535283F5-C6CB-4F12-BA67-C062F6919F8C}" srcOrd="1" destOrd="0" presId="urn:microsoft.com/office/officeart/2005/8/layout/hierarchy5"/>
    <dgm:cxn modelId="{F68BF2CD-3AE3-4011-AC16-9D1EE69A9A2B}" type="presParOf" srcId="{535283F5-C6CB-4F12-BA67-C062F6919F8C}" destId="{AF58B69B-8FBD-4711-B465-894C9F6DCE30}" srcOrd="0" destOrd="0" presId="urn:microsoft.com/office/officeart/2005/8/layout/hierarchy5"/>
    <dgm:cxn modelId="{A56018BD-9567-4552-9A61-EEFE986A7B53}" type="presParOf" srcId="{535283F5-C6CB-4F12-BA67-C062F6919F8C}" destId="{33F3556F-9914-4145-9EAC-3C8F1B9C1535}" srcOrd="1" destOrd="0" presId="urn:microsoft.com/office/officeart/2005/8/layout/hierarchy5"/>
    <dgm:cxn modelId="{B02188C3-FA0E-4530-A2F4-01B70C3A4EE5}" type="presParOf" srcId="{33F3556F-9914-4145-9EAC-3C8F1B9C1535}" destId="{5365B34D-7B2B-4F7D-AABD-8BFC7BBEBC08}" srcOrd="0" destOrd="0" presId="urn:microsoft.com/office/officeart/2005/8/layout/hierarchy5"/>
    <dgm:cxn modelId="{C161CE78-9948-4827-AD4A-62678CD1FBB7}" type="presParOf" srcId="{5365B34D-7B2B-4F7D-AABD-8BFC7BBEBC08}" destId="{91093CB7-E327-41C9-A3F2-C9FC9429AFA4}" srcOrd="0" destOrd="0" presId="urn:microsoft.com/office/officeart/2005/8/layout/hierarchy5"/>
    <dgm:cxn modelId="{9C50199C-3E9B-4059-9FC3-B253B1DA7866}" type="presParOf" srcId="{33F3556F-9914-4145-9EAC-3C8F1B9C1535}" destId="{D9912980-8F70-4C88-9718-FACEA3349847}" srcOrd="1" destOrd="0" presId="urn:microsoft.com/office/officeart/2005/8/layout/hierarchy5"/>
    <dgm:cxn modelId="{AF1F32EA-F4EC-4A4F-8528-070B14BDB889}" type="presParOf" srcId="{D9912980-8F70-4C88-9718-FACEA3349847}" destId="{4580125F-19D2-4524-86D5-FA1F662EBB7B}" srcOrd="0" destOrd="0" presId="urn:microsoft.com/office/officeart/2005/8/layout/hierarchy5"/>
    <dgm:cxn modelId="{AE674F91-35D3-4B11-848C-DAA1603F08A9}" type="presParOf" srcId="{D9912980-8F70-4C88-9718-FACEA3349847}" destId="{53ABA511-DBEB-4C02-9F5F-E909314F02DD}" srcOrd="1" destOrd="0" presId="urn:microsoft.com/office/officeart/2005/8/layout/hierarchy5"/>
    <dgm:cxn modelId="{E27037A2-07EE-43A7-9A97-C36B2674742F}" type="presParOf" srcId="{53ABA511-DBEB-4C02-9F5F-E909314F02DD}" destId="{F7ACF3B3-997C-4A4E-BA17-07FFFCE79B65}" srcOrd="0" destOrd="0" presId="urn:microsoft.com/office/officeart/2005/8/layout/hierarchy5"/>
    <dgm:cxn modelId="{883465C3-8A7B-4FF7-B878-FC6B0C324750}" type="presParOf" srcId="{F7ACF3B3-997C-4A4E-BA17-07FFFCE79B65}" destId="{AAE59527-0B6E-4648-A403-C8F0E41F57F2}" srcOrd="0" destOrd="0" presId="urn:microsoft.com/office/officeart/2005/8/layout/hierarchy5"/>
    <dgm:cxn modelId="{F932FDC7-3A3E-4698-A6B2-04B7DA050EFD}" type="presParOf" srcId="{53ABA511-DBEB-4C02-9F5F-E909314F02DD}" destId="{AF0C432C-B820-4C94-8F2A-98AC88EAAF97}" srcOrd="1" destOrd="0" presId="urn:microsoft.com/office/officeart/2005/8/layout/hierarchy5"/>
    <dgm:cxn modelId="{3066DBD5-2A81-4EC3-9B30-1E7321C90480}" type="presParOf" srcId="{AF0C432C-B820-4C94-8F2A-98AC88EAAF97}" destId="{01E6DA5F-2EDF-43DF-B117-B8D02FCBB0D2}" srcOrd="0" destOrd="0" presId="urn:microsoft.com/office/officeart/2005/8/layout/hierarchy5"/>
    <dgm:cxn modelId="{111D0066-FE00-4F83-BDF2-E113160F661C}" type="presParOf" srcId="{AF0C432C-B820-4C94-8F2A-98AC88EAAF97}" destId="{F4790ACB-12D0-4AB5-ACBE-674C92843FA8}" srcOrd="1" destOrd="0" presId="urn:microsoft.com/office/officeart/2005/8/layout/hierarchy5"/>
    <dgm:cxn modelId="{6005F83A-0646-4269-97A2-AA24249AC1AB}" type="presParOf" srcId="{33C80DDF-5D02-4CF3-A989-11E350927062}" destId="{57C7493E-7C89-4404-B54B-EC1370BAA30A}" srcOrd="1" destOrd="0" presId="urn:microsoft.com/office/officeart/2005/8/layout/hierarchy5"/>
  </dgm:cxnLst>
  <dgm:bg/>
  <dgm:whole/>
  <dgm:extLst>
    <a:ext uri="http://schemas.microsoft.com/office/drawing/2008/diagram">
      <dsp:dataModelExt xmlns:dsp="http://schemas.microsoft.com/office/drawing/2008/diagram" relId="rId107"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D67BE1E0-B689-4D60-8834-971DC584DB2C}"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US"/>
        </a:p>
      </dgm:t>
    </dgm:pt>
    <dgm:pt modelId="{341F6F6B-9607-421D-B29C-3747B5E727F8}">
      <dgm:prSet/>
      <dgm:spPr/>
      <dgm:t>
        <a:bodyPr/>
        <a:lstStyle/>
        <a:p>
          <a:pPr rtl="0"/>
          <a:r>
            <a:rPr lang="en-US" dirty="0"/>
            <a:t>Understand</a:t>
          </a:r>
          <a:endParaRPr lang="en-US"/>
        </a:p>
      </dgm:t>
    </dgm:pt>
    <dgm:pt modelId="{BAF8BFC8-9210-4646-934E-619300208461}" type="parTrans" cxnId="{689E18F4-BC5F-488E-8A9C-C44FDAD3DF19}">
      <dgm:prSet/>
      <dgm:spPr/>
      <dgm:t>
        <a:bodyPr/>
        <a:lstStyle/>
        <a:p>
          <a:endParaRPr lang="en-US"/>
        </a:p>
      </dgm:t>
    </dgm:pt>
    <dgm:pt modelId="{692EA9A6-2D36-40C9-8DAA-B7FB9ADBE79C}" type="sibTrans" cxnId="{689E18F4-BC5F-488E-8A9C-C44FDAD3DF19}">
      <dgm:prSet/>
      <dgm:spPr/>
      <dgm:t>
        <a:bodyPr/>
        <a:lstStyle/>
        <a:p>
          <a:endParaRPr lang="en-US"/>
        </a:p>
      </dgm:t>
    </dgm:pt>
    <dgm:pt modelId="{6DAB3903-A974-45D0-A927-96C046180239}">
      <dgm:prSet/>
      <dgm:spPr/>
      <dgm:t>
        <a:bodyPr/>
        <a:lstStyle/>
        <a:p>
          <a:pPr rtl="0"/>
          <a:r>
            <a:rPr lang="en-US" dirty="0"/>
            <a:t>Nature of transactions</a:t>
          </a:r>
          <a:endParaRPr lang="en-ZA" dirty="0"/>
        </a:p>
      </dgm:t>
    </dgm:pt>
    <dgm:pt modelId="{D65DEBF5-35BB-4E2A-8EEC-B3C701260A88}" type="parTrans" cxnId="{7BB73BCA-5214-4F71-84EA-EDEC778C69BC}">
      <dgm:prSet/>
      <dgm:spPr/>
      <dgm:t>
        <a:bodyPr/>
        <a:lstStyle/>
        <a:p>
          <a:endParaRPr lang="en-US"/>
        </a:p>
      </dgm:t>
    </dgm:pt>
    <dgm:pt modelId="{5A7EC354-1A49-4557-B57C-38C68745692F}" type="sibTrans" cxnId="{7BB73BCA-5214-4F71-84EA-EDEC778C69BC}">
      <dgm:prSet/>
      <dgm:spPr/>
      <dgm:t>
        <a:bodyPr/>
        <a:lstStyle/>
        <a:p>
          <a:endParaRPr lang="en-US"/>
        </a:p>
      </dgm:t>
    </dgm:pt>
    <dgm:pt modelId="{ACACB7C1-127A-47B1-B014-F8651C9A9142}">
      <dgm:prSet/>
      <dgm:spPr/>
      <dgm:t>
        <a:bodyPr/>
        <a:lstStyle/>
        <a:p>
          <a:pPr rtl="0"/>
          <a:r>
            <a:rPr lang="en-US" dirty="0"/>
            <a:t>Whether related parties are involved</a:t>
          </a:r>
          <a:endParaRPr lang="en-ZA" dirty="0"/>
        </a:p>
      </dgm:t>
    </dgm:pt>
    <dgm:pt modelId="{E25EC33E-74A9-452D-A1FF-F4B55B613360}" type="parTrans" cxnId="{D57B71AE-E743-4878-8595-5A4D0A5F5CED}">
      <dgm:prSet/>
      <dgm:spPr/>
      <dgm:t>
        <a:bodyPr/>
        <a:lstStyle/>
        <a:p>
          <a:endParaRPr lang="en-US"/>
        </a:p>
      </dgm:t>
    </dgm:pt>
    <dgm:pt modelId="{9D8C37C3-2D68-45F6-9D58-9E7A2F3C52DE}" type="sibTrans" cxnId="{D57B71AE-E743-4878-8595-5A4D0A5F5CED}">
      <dgm:prSet/>
      <dgm:spPr/>
      <dgm:t>
        <a:bodyPr/>
        <a:lstStyle/>
        <a:p>
          <a:endParaRPr lang="en-US"/>
        </a:p>
      </dgm:t>
    </dgm:pt>
    <dgm:pt modelId="{84F45D49-EC0D-44C2-97B4-35EA7A1F2666}">
      <dgm:prSet/>
      <dgm:spPr/>
      <dgm:t>
        <a:bodyPr/>
        <a:lstStyle/>
        <a:p>
          <a:pPr rtl="0"/>
          <a:r>
            <a:rPr lang="en-US" dirty="0"/>
            <a:t>Evaluate</a:t>
          </a:r>
          <a:endParaRPr lang="en-ZA" dirty="0"/>
        </a:p>
      </dgm:t>
    </dgm:pt>
    <dgm:pt modelId="{745D00A3-1024-4D67-966A-F0C98E37E8F8}" type="parTrans" cxnId="{7651D11D-E4C7-48D6-98C6-6B17499DC8A8}">
      <dgm:prSet/>
      <dgm:spPr/>
      <dgm:t>
        <a:bodyPr/>
        <a:lstStyle/>
        <a:p>
          <a:endParaRPr lang="en-US"/>
        </a:p>
      </dgm:t>
    </dgm:pt>
    <dgm:pt modelId="{2E2C0379-EFE9-415F-94DC-4D36786637E9}" type="sibTrans" cxnId="{7651D11D-E4C7-48D6-98C6-6B17499DC8A8}">
      <dgm:prSet/>
      <dgm:spPr/>
      <dgm:t>
        <a:bodyPr/>
        <a:lstStyle/>
        <a:p>
          <a:endParaRPr lang="en-US"/>
        </a:p>
      </dgm:t>
    </dgm:pt>
    <dgm:pt modelId="{0C5A90C1-E34E-4EEB-848D-49AB007F83D2}">
      <dgm:prSet/>
      <dgm:spPr/>
      <dgm:t>
        <a:bodyPr/>
        <a:lstStyle/>
        <a:p>
          <a:pPr rtl="0"/>
          <a:r>
            <a:rPr lang="en-US" dirty="0"/>
            <a:t>Business rationale</a:t>
          </a:r>
          <a:endParaRPr lang="en-ZA" dirty="0"/>
        </a:p>
      </dgm:t>
    </dgm:pt>
    <dgm:pt modelId="{294AB528-23CD-46F6-8FB6-245AF15A8EBC}" type="parTrans" cxnId="{F141CADA-3978-4A03-AB44-6F19812E78FD}">
      <dgm:prSet/>
      <dgm:spPr/>
      <dgm:t>
        <a:bodyPr/>
        <a:lstStyle/>
        <a:p>
          <a:endParaRPr lang="en-US"/>
        </a:p>
      </dgm:t>
    </dgm:pt>
    <dgm:pt modelId="{6D9FA7F5-1467-4955-8885-7B1DAC9C4BA1}" type="sibTrans" cxnId="{F141CADA-3978-4A03-AB44-6F19812E78FD}">
      <dgm:prSet/>
      <dgm:spPr/>
      <dgm:t>
        <a:bodyPr/>
        <a:lstStyle/>
        <a:p>
          <a:endParaRPr lang="en-US"/>
        </a:p>
      </dgm:t>
    </dgm:pt>
    <dgm:pt modelId="{B1389C56-F7D1-4712-8707-7328C86BEA17}">
      <dgm:prSet/>
      <dgm:spPr/>
      <dgm:t>
        <a:bodyPr/>
        <a:lstStyle/>
        <a:p>
          <a:pPr rtl="0"/>
          <a:r>
            <a:rPr lang="en-US" dirty="0"/>
            <a:t>Management explanations</a:t>
          </a:r>
          <a:endParaRPr lang="en-ZA" dirty="0"/>
        </a:p>
      </dgm:t>
    </dgm:pt>
    <dgm:pt modelId="{FAC4442E-B296-4F5B-B407-22C2BF849374}" type="parTrans" cxnId="{45A95831-6A65-4EC3-8D00-17EDAC133E6E}">
      <dgm:prSet/>
      <dgm:spPr/>
      <dgm:t>
        <a:bodyPr/>
        <a:lstStyle/>
        <a:p>
          <a:endParaRPr lang="en-US"/>
        </a:p>
      </dgm:t>
    </dgm:pt>
    <dgm:pt modelId="{C5DF2520-D090-4E0D-A20B-29BF017D312E}" type="sibTrans" cxnId="{45A95831-6A65-4EC3-8D00-17EDAC133E6E}">
      <dgm:prSet/>
      <dgm:spPr/>
      <dgm:t>
        <a:bodyPr/>
        <a:lstStyle/>
        <a:p>
          <a:endParaRPr lang="en-US"/>
        </a:p>
      </dgm:t>
    </dgm:pt>
    <dgm:pt modelId="{2FD5EBFE-B6D8-420F-8085-E9E4C7342634}">
      <dgm:prSet/>
      <dgm:spPr/>
      <dgm:t>
        <a:bodyPr/>
        <a:lstStyle/>
        <a:p>
          <a:pPr rtl="0"/>
          <a:r>
            <a:rPr lang="en-US" dirty="0"/>
            <a:t>Accounting and disclosure</a:t>
          </a:r>
          <a:endParaRPr lang="en-ZA" dirty="0"/>
        </a:p>
      </dgm:t>
    </dgm:pt>
    <dgm:pt modelId="{C650C40B-0688-4B80-8E86-9B0D9421CF4F}" type="parTrans" cxnId="{3837D443-5199-4A49-A9D3-A2BA810BCF5F}">
      <dgm:prSet/>
      <dgm:spPr/>
      <dgm:t>
        <a:bodyPr/>
        <a:lstStyle/>
        <a:p>
          <a:endParaRPr lang="en-US"/>
        </a:p>
      </dgm:t>
    </dgm:pt>
    <dgm:pt modelId="{3A6F9D83-652B-4364-B4E2-B04E5A196B27}" type="sibTrans" cxnId="{3837D443-5199-4A49-A9D3-A2BA810BCF5F}">
      <dgm:prSet/>
      <dgm:spPr/>
      <dgm:t>
        <a:bodyPr/>
        <a:lstStyle/>
        <a:p>
          <a:endParaRPr lang="en-US"/>
        </a:p>
      </dgm:t>
    </dgm:pt>
    <dgm:pt modelId="{3BA9561C-ECBE-417B-B4AC-0A55F9F68078}">
      <dgm:prSet/>
      <dgm:spPr/>
      <dgm:t>
        <a:bodyPr/>
        <a:lstStyle/>
        <a:p>
          <a:pPr rtl="0"/>
          <a:r>
            <a:rPr lang="en-US" dirty="0"/>
            <a:t>Authorisation and approval</a:t>
          </a:r>
          <a:endParaRPr lang="en-ZA" dirty="0"/>
        </a:p>
      </dgm:t>
    </dgm:pt>
    <dgm:pt modelId="{E4E1AD30-377C-425C-BF3C-BE40A5228FA7}" type="parTrans" cxnId="{362ADD5D-44E6-45C2-87B6-EE1E4EA2411D}">
      <dgm:prSet/>
      <dgm:spPr/>
      <dgm:t>
        <a:bodyPr/>
        <a:lstStyle/>
        <a:p>
          <a:endParaRPr lang="en-US"/>
        </a:p>
      </dgm:t>
    </dgm:pt>
    <dgm:pt modelId="{A19F150C-E269-42E7-AA41-35FDEED75B10}" type="sibTrans" cxnId="{362ADD5D-44E6-45C2-87B6-EE1E4EA2411D}">
      <dgm:prSet/>
      <dgm:spPr/>
      <dgm:t>
        <a:bodyPr/>
        <a:lstStyle/>
        <a:p>
          <a:endParaRPr lang="en-US"/>
        </a:p>
      </dgm:t>
    </dgm:pt>
    <dgm:pt modelId="{27D83FEA-68CA-4C85-82D7-2526A1A2BA03}" type="pres">
      <dgm:prSet presAssocID="{D67BE1E0-B689-4D60-8834-971DC584DB2C}" presName="Name0" presStyleCnt="0">
        <dgm:presLayoutVars>
          <dgm:dir/>
          <dgm:animLvl val="lvl"/>
          <dgm:resizeHandles val="exact"/>
        </dgm:presLayoutVars>
      </dgm:prSet>
      <dgm:spPr/>
    </dgm:pt>
    <dgm:pt modelId="{FB28120F-ACBE-4B20-B5E5-D1C93387B016}" type="pres">
      <dgm:prSet presAssocID="{341F6F6B-9607-421D-B29C-3747B5E727F8}" presName="linNode" presStyleCnt="0"/>
      <dgm:spPr/>
    </dgm:pt>
    <dgm:pt modelId="{D268A6DA-D796-45F3-9431-0FE05F73BE4F}" type="pres">
      <dgm:prSet presAssocID="{341F6F6B-9607-421D-B29C-3747B5E727F8}" presName="parentText" presStyleLbl="node1" presStyleIdx="0" presStyleCnt="2">
        <dgm:presLayoutVars>
          <dgm:chMax val="1"/>
          <dgm:bulletEnabled val="1"/>
        </dgm:presLayoutVars>
      </dgm:prSet>
      <dgm:spPr/>
    </dgm:pt>
    <dgm:pt modelId="{DBF2C079-DB98-48E2-9771-6EFC38C9F2A0}" type="pres">
      <dgm:prSet presAssocID="{341F6F6B-9607-421D-B29C-3747B5E727F8}" presName="descendantText" presStyleLbl="alignAccFollowNode1" presStyleIdx="0" presStyleCnt="2">
        <dgm:presLayoutVars>
          <dgm:bulletEnabled val="1"/>
        </dgm:presLayoutVars>
      </dgm:prSet>
      <dgm:spPr/>
    </dgm:pt>
    <dgm:pt modelId="{F33A9D84-34E9-4101-9F0C-A9E2EF9784D7}" type="pres">
      <dgm:prSet presAssocID="{692EA9A6-2D36-40C9-8DAA-B7FB9ADBE79C}" presName="sp" presStyleCnt="0"/>
      <dgm:spPr/>
    </dgm:pt>
    <dgm:pt modelId="{43F0D453-47F5-40B2-9A25-CE70AECB8C46}" type="pres">
      <dgm:prSet presAssocID="{84F45D49-EC0D-44C2-97B4-35EA7A1F2666}" presName="linNode" presStyleCnt="0"/>
      <dgm:spPr/>
    </dgm:pt>
    <dgm:pt modelId="{4BEBAAEC-ED39-4B65-850F-1FC8E956195B}" type="pres">
      <dgm:prSet presAssocID="{84F45D49-EC0D-44C2-97B4-35EA7A1F2666}" presName="parentText" presStyleLbl="node1" presStyleIdx="1" presStyleCnt="2">
        <dgm:presLayoutVars>
          <dgm:chMax val="1"/>
          <dgm:bulletEnabled val="1"/>
        </dgm:presLayoutVars>
      </dgm:prSet>
      <dgm:spPr/>
    </dgm:pt>
    <dgm:pt modelId="{22D9EB56-358B-406C-BD7D-225B0F598538}" type="pres">
      <dgm:prSet presAssocID="{84F45D49-EC0D-44C2-97B4-35EA7A1F2666}" presName="descendantText" presStyleLbl="alignAccFollowNode1" presStyleIdx="1" presStyleCnt="2">
        <dgm:presLayoutVars>
          <dgm:bulletEnabled val="1"/>
        </dgm:presLayoutVars>
      </dgm:prSet>
      <dgm:spPr/>
    </dgm:pt>
  </dgm:ptLst>
  <dgm:cxnLst>
    <dgm:cxn modelId="{C4B2DF06-5DD0-4316-B1A2-6C10F865EED5}" type="presOf" srcId="{D67BE1E0-B689-4D60-8834-971DC584DB2C}" destId="{27D83FEA-68CA-4C85-82D7-2526A1A2BA03}" srcOrd="0" destOrd="0" presId="urn:microsoft.com/office/officeart/2005/8/layout/vList5"/>
    <dgm:cxn modelId="{7651D11D-E4C7-48D6-98C6-6B17499DC8A8}" srcId="{D67BE1E0-B689-4D60-8834-971DC584DB2C}" destId="{84F45D49-EC0D-44C2-97B4-35EA7A1F2666}" srcOrd="1" destOrd="0" parTransId="{745D00A3-1024-4D67-966A-F0C98E37E8F8}" sibTransId="{2E2C0379-EFE9-415F-94DC-4D36786637E9}"/>
    <dgm:cxn modelId="{45A95831-6A65-4EC3-8D00-17EDAC133E6E}" srcId="{84F45D49-EC0D-44C2-97B4-35EA7A1F2666}" destId="{B1389C56-F7D1-4712-8707-7328C86BEA17}" srcOrd="1" destOrd="0" parTransId="{FAC4442E-B296-4F5B-B407-22C2BF849374}" sibTransId="{C5DF2520-D090-4E0D-A20B-29BF017D312E}"/>
    <dgm:cxn modelId="{362ADD5D-44E6-45C2-87B6-EE1E4EA2411D}" srcId="{84F45D49-EC0D-44C2-97B4-35EA7A1F2666}" destId="{3BA9561C-ECBE-417B-B4AC-0A55F9F68078}" srcOrd="3" destOrd="0" parTransId="{E4E1AD30-377C-425C-BF3C-BE40A5228FA7}" sibTransId="{A19F150C-E269-42E7-AA41-35FDEED75B10}"/>
    <dgm:cxn modelId="{3837D443-5199-4A49-A9D3-A2BA810BCF5F}" srcId="{84F45D49-EC0D-44C2-97B4-35EA7A1F2666}" destId="{2FD5EBFE-B6D8-420F-8085-E9E4C7342634}" srcOrd="2" destOrd="0" parTransId="{C650C40B-0688-4B80-8E86-9B0D9421CF4F}" sibTransId="{3A6F9D83-652B-4364-B4E2-B04E5A196B27}"/>
    <dgm:cxn modelId="{3305AB44-1FB6-424D-B82A-5B681DE5EBA3}" type="presOf" srcId="{ACACB7C1-127A-47B1-B014-F8651C9A9142}" destId="{DBF2C079-DB98-48E2-9771-6EFC38C9F2A0}" srcOrd="0" destOrd="1" presId="urn:microsoft.com/office/officeart/2005/8/layout/vList5"/>
    <dgm:cxn modelId="{A4291452-E1B7-4ECA-B9E3-52864ABB3680}" type="presOf" srcId="{84F45D49-EC0D-44C2-97B4-35EA7A1F2666}" destId="{4BEBAAEC-ED39-4B65-850F-1FC8E956195B}" srcOrd="0" destOrd="0" presId="urn:microsoft.com/office/officeart/2005/8/layout/vList5"/>
    <dgm:cxn modelId="{774E6C75-E574-4F87-AD86-50E224A74713}" type="presOf" srcId="{B1389C56-F7D1-4712-8707-7328C86BEA17}" destId="{22D9EB56-358B-406C-BD7D-225B0F598538}" srcOrd="0" destOrd="1" presId="urn:microsoft.com/office/officeart/2005/8/layout/vList5"/>
    <dgm:cxn modelId="{959CF259-BFCA-40EB-84AE-53CE0EAE33B7}" type="presOf" srcId="{0C5A90C1-E34E-4EEB-848D-49AB007F83D2}" destId="{22D9EB56-358B-406C-BD7D-225B0F598538}" srcOrd="0" destOrd="0" presId="urn:microsoft.com/office/officeart/2005/8/layout/vList5"/>
    <dgm:cxn modelId="{43A8F786-9CF3-4B6B-966D-D9BD804D006B}" type="presOf" srcId="{6DAB3903-A974-45D0-A927-96C046180239}" destId="{DBF2C079-DB98-48E2-9771-6EFC38C9F2A0}" srcOrd="0" destOrd="0" presId="urn:microsoft.com/office/officeart/2005/8/layout/vList5"/>
    <dgm:cxn modelId="{5F53D697-8EFA-49FC-9343-74DC5335CD75}" type="presOf" srcId="{341F6F6B-9607-421D-B29C-3747B5E727F8}" destId="{D268A6DA-D796-45F3-9431-0FE05F73BE4F}" srcOrd="0" destOrd="0" presId="urn:microsoft.com/office/officeart/2005/8/layout/vList5"/>
    <dgm:cxn modelId="{0600A8A2-EF4B-4F50-BEBF-C66DC7A4AFD7}" type="presOf" srcId="{2FD5EBFE-B6D8-420F-8085-E9E4C7342634}" destId="{22D9EB56-358B-406C-BD7D-225B0F598538}" srcOrd="0" destOrd="2" presId="urn:microsoft.com/office/officeart/2005/8/layout/vList5"/>
    <dgm:cxn modelId="{D57B71AE-E743-4878-8595-5A4D0A5F5CED}" srcId="{341F6F6B-9607-421D-B29C-3747B5E727F8}" destId="{ACACB7C1-127A-47B1-B014-F8651C9A9142}" srcOrd="1" destOrd="0" parTransId="{E25EC33E-74A9-452D-A1FF-F4B55B613360}" sibTransId="{9D8C37C3-2D68-45F6-9D58-9E7A2F3C52DE}"/>
    <dgm:cxn modelId="{79B1F9C4-4617-4619-8AF3-48F6DF357370}" type="presOf" srcId="{3BA9561C-ECBE-417B-B4AC-0A55F9F68078}" destId="{22D9EB56-358B-406C-BD7D-225B0F598538}" srcOrd="0" destOrd="3" presId="urn:microsoft.com/office/officeart/2005/8/layout/vList5"/>
    <dgm:cxn modelId="{7BB73BCA-5214-4F71-84EA-EDEC778C69BC}" srcId="{341F6F6B-9607-421D-B29C-3747B5E727F8}" destId="{6DAB3903-A974-45D0-A927-96C046180239}" srcOrd="0" destOrd="0" parTransId="{D65DEBF5-35BB-4E2A-8EEC-B3C701260A88}" sibTransId="{5A7EC354-1A49-4557-B57C-38C68745692F}"/>
    <dgm:cxn modelId="{F141CADA-3978-4A03-AB44-6F19812E78FD}" srcId="{84F45D49-EC0D-44C2-97B4-35EA7A1F2666}" destId="{0C5A90C1-E34E-4EEB-848D-49AB007F83D2}" srcOrd="0" destOrd="0" parTransId="{294AB528-23CD-46F6-8FB6-245AF15A8EBC}" sibTransId="{6D9FA7F5-1467-4955-8885-7B1DAC9C4BA1}"/>
    <dgm:cxn modelId="{689E18F4-BC5F-488E-8A9C-C44FDAD3DF19}" srcId="{D67BE1E0-B689-4D60-8834-971DC584DB2C}" destId="{341F6F6B-9607-421D-B29C-3747B5E727F8}" srcOrd="0" destOrd="0" parTransId="{BAF8BFC8-9210-4646-934E-619300208461}" sibTransId="{692EA9A6-2D36-40C9-8DAA-B7FB9ADBE79C}"/>
    <dgm:cxn modelId="{3EEF9A1B-8FA4-4F4E-AC58-DDDA503E46DA}" type="presParOf" srcId="{27D83FEA-68CA-4C85-82D7-2526A1A2BA03}" destId="{FB28120F-ACBE-4B20-B5E5-D1C93387B016}" srcOrd="0" destOrd="0" presId="urn:microsoft.com/office/officeart/2005/8/layout/vList5"/>
    <dgm:cxn modelId="{10E6F7D2-30C7-4F11-9B86-4A19581F60D2}" type="presParOf" srcId="{FB28120F-ACBE-4B20-B5E5-D1C93387B016}" destId="{D268A6DA-D796-45F3-9431-0FE05F73BE4F}" srcOrd="0" destOrd="0" presId="urn:microsoft.com/office/officeart/2005/8/layout/vList5"/>
    <dgm:cxn modelId="{F11A049B-E75D-4851-BD93-7F0B42E9B7E4}" type="presParOf" srcId="{FB28120F-ACBE-4B20-B5E5-D1C93387B016}" destId="{DBF2C079-DB98-48E2-9771-6EFC38C9F2A0}" srcOrd="1" destOrd="0" presId="urn:microsoft.com/office/officeart/2005/8/layout/vList5"/>
    <dgm:cxn modelId="{A3BAA515-FDD2-4F1B-8791-56D10847A4C4}" type="presParOf" srcId="{27D83FEA-68CA-4C85-82D7-2526A1A2BA03}" destId="{F33A9D84-34E9-4101-9F0C-A9E2EF9784D7}" srcOrd="1" destOrd="0" presId="urn:microsoft.com/office/officeart/2005/8/layout/vList5"/>
    <dgm:cxn modelId="{4260965C-E792-4F1A-8905-935517286F07}" type="presParOf" srcId="{27D83FEA-68CA-4C85-82D7-2526A1A2BA03}" destId="{43F0D453-47F5-40B2-9A25-CE70AECB8C46}" srcOrd="2" destOrd="0" presId="urn:microsoft.com/office/officeart/2005/8/layout/vList5"/>
    <dgm:cxn modelId="{342D2977-0350-45C6-BF19-1C5140AD11F6}" type="presParOf" srcId="{43F0D453-47F5-40B2-9A25-CE70AECB8C46}" destId="{4BEBAAEC-ED39-4B65-850F-1FC8E956195B}" srcOrd="0" destOrd="0" presId="urn:microsoft.com/office/officeart/2005/8/layout/vList5"/>
    <dgm:cxn modelId="{389826DC-7F18-45A3-87EE-66C911D26D1D}" type="presParOf" srcId="{43F0D453-47F5-40B2-9A25-CE70AECB8C46}" destId="{22D9EB56-358B-406C-BD7D-225B0F598538}" srcOrd="1" destOrd="0" presId="urn:microsoft.com/office/officeart/2005/8/layout/vList5"/>
  </dgm:cxnLst>
  <dgm:bg/>
  <dgm:whole/>
  <dgm:extLst>
    <a:ext uri="http://schemas.microsoft.com/office/drawing/2008/diagram">
      <dsp:dataModelExt xmlns:dsp="http://schemas.microsoft.com/office/drawing/2008/diagram" relId="rId112"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E72B3CA1-B0F8-4FCC-9475-5FEA4AB871C8}"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US"/>
        </a:p>
      </dgm:t>
    </dgm:pt>
    <dgm:pt modelId="{89C5A78D-1E1E-4E28-9CF8-5EBF87545E36}">
      <dgm:prSet phldrT="[Text]"/>
      <dgm:spPr/>
      <dgm:t>
        <a:bodyPr/>
        <a:lstStyle/>
        <a:p>
          <a:r>
            <a:rPr lang="en-ZA" dirty="0"/>
            <a:t>Date of financial statements</a:t>
          </a:r>
          <a:endParaRPr lang="en-US"/>
        </a:p>
      </dgm:t>
    </dgm:pt>
    <dgm:pt modelId="{732CBDC4-B3CF-4BD4-B7F2-0265C299AF45}" type="parTrans" cxnId="{5970B422-4BF2-4746-9118-A975E3D48FA1}">
      <dgm:prSet/>
      <dgm:spPr/>
      <dgm:t>
        <a:bodyPr/>
        <a:lstStyle/>
        <a:p>
          <a:endParaRPr lang="en-US"/>
        </a:p>
      </dgm:t>
    </dgm:pt>
    <dgm:pt modelId="{5D8C4648-EF3F-4F96-AD1A-70214BAEE1D6}" type="sibTrans" cxnId="{5970B422-4BF2-4746-9118-A975E3D48FA1}">
      <dgm:prSet/>
      <dgm:spPr/>
      <dgm:t>
        <a:bodyPr/>
        <a:lstStyle/>
        <a:p>
          <a:endParaRPr lang="en-US"/>
        </a:p>
      </dgm:t>
    </dgm:pt>
    <dgm:pt modelId="{1BB90129-52B4-414E-97C7-1E0A4B47D3E5}">
      <dgm:prSet phldrT="[Text]"/>
      <dgm:spPr/>
      <dgm:t>
        <a:bodyPr/>
        <a:lstStyle/>
        <a:p>
          <a:r>
            <a:rPr lang="en-ZA" dirty="0"/>
            <a:t>Understand management procedures</a:t>
          </a:r>
        </a:p>
      </dgm:t>
    </dgm:pt>
    <dgm:pt modelId="{FB78A1BD-9307-47DD-98B5-71A8939E0013}" type="parTrans" cxnId="{8EBBD6F3-78A9-4B78-9276-56FFB4D1A3F1}">
      <dgm:prSet/>
      <dgm:spPr/>
      <dgm:t>
        <a:bodyPr/>
        <a:lstStyle/>
        <a:p>
          <a:endParaRPr lang="en-US"/>
        </a:p>
      </dgm:t>
    </dgm:pt>
    <dgm:pt modelId="{622D2F19-CE00-431A-94BD-2FEE40BB3A89}" type="sibTrans" cxnId="{8EBBD6F3-78A9-4B78-9276-56FFB4D1A3F1}">
      <dgm:prSet/>
      <dgm:spPr/>
      <dgm:t>
        <a:bodyPr/>
        <a:lstStyle/>
        <a:p>
          <a:endParaRPr lang="en-US"/>
        </a:p>
      </dgm:t>
    </dgm:pt>
    <dgm:pt modelId="{0783C280-BDC7-4A77-9E7D-271B83E107D3}">
      <dgm:prSet phldrT="[Text]"/>
      <dgm:spPr/>
      <dgm:t>
        <a:bodyPr/>
        <a:lstStyle/>
        <a:p>
          <a:r>
            <a:rPr lang="en-ZA" dirty="0"/>
            <a:t>Enquire from management</a:t>
          </a:r>
        </a:p>
      </dgm:t>
    </dgm:pt>
    <dgm:pt modelId="{E92D6EA9-5D77-44EE-A8AC-E1C07CE7609C}" type="parTrans" cxnId="{C77B0281-012E-4ECC-A050-806710B5C1CD}">
      <dgm:prSet/>
      <dgm:spPr/>
      <dgm:t>
        <a:bodyPr/>
        <a:lstStyle/>
        <a:p>
          <a:endParaRPr lang="en-US"/>
        </a:p>
      </dgm:t>
    </dgm:pt>
    <dgm:pt modelId="{5A8C010E-EF0D-4A80-81CD-3EA8509F2631}" type="sibTrans" cxnId="{C77B0281-012E-4ECC-A050-806710B5C1CD}">
      <dgm:prSet/>
      <dgm:spPr/>
      <dgm:t>
        <a:bodyPr/>
        <a:lstStyle/>
        <a:p>
          <a:endParaRPr lang="en-US"/>
        </a:p>
      </dgm:t>
    </dgm:pt>
    <dgm:pt modelId="{1AB73CB9-A5D4-4815-9535-1F207654571C}">
      <dgm:prSet phldrT="[Text]"/>
      <dgm:spPr/>
      <dgm:t>
        <a:bodyPr/>
        <a:lstStyle/>
        <a:p>
          <a:r>
            <a:rPr lang="en-ZA" dirty="0"/>
            <a:t>Read minutes</a:t>
          </a:r>
        </a:p>
      </dgm:t>
    </dgm:pt>
    <dgm:pt modelId="{065A1413-16E8-4B00-B9C0-285DB881B906}" type="parTrans" cxnId="{9F809788-EF3B-44A1-A9A5-C35ECB9F3C88}">
      <dgm:prSet/>
      <dgm:spPr/>
      <dgm:t>
        <a:bodyPr/>
        <a:lstStyle/>
        <a:p>
          <a:endParaRPr lang="en-US"/>
        </a:p>
      </dgm:t>
    </dgm:pt>
    <dgm:pt modelId="{CE4386F6-BF26-468E-8514-D9816C656832}" type="sibTrans" cxnId="{9F809788-EF3B-44A1-A9A5-C35ECB9F3C88}">
      <dgm:prSet/>
      <dgm:spPr/>
      <dgm:t>
        <a:bodyPr/>
        <a:lstStyle/>
        <a:p>
          <a:endParaRPr lang="en-US"/>
        </a:p>
      </dgm:t>
    </dgm:pt>
    <dgm:pt modelId="{021E53C2-7614-4E37-9999-A4C631BC30B8}">
      <dgm:prSet phldrT="[Text]"/>
      <dgm:spPr/>
      <dgm:t>
        <a:bodyPr/>
        <a:lstStyle/>
        <a:p>
          <a:r>
            <a:rPr lang="en-ZA" dirty="0"/>
            <a:t>Read interim AFS</a:t>
          </a:r>
        </a:p>
      </dgm:t>
    </dgm:pt>
    <dgm:pt modelId="{1734FED7-5851-4ED7-9B47-F42EE77D2977}" type="parTrans" cxnId="{2C2EE602-24C0-4108-AD58-885E54F6E3E3}">
      <dgm:prSet/>
      <dgm:spPr/>
      <dgm:t>
        <a:bodyPr/>
        <a:lstStyle/>
        <a:p>
          <a:endParaRPr lang="en-US"/>
        </a:p>
      </dgm:t>
    </dgm:pt>
    <dgm:pt modelId="{9D717207-DEAA-49FE-B4DF-9C42A4310292}" type="sibTrans" cxnId="{2C2EE602-24C0-4108-AD58-885E54F6E3E3}">
      <dgm:prSet/>
      <dgm:spPr/>
      <dgm:t>
        <a:bodyPr/>
        <a:lstStyle/>
        <a:p>
          <a:endParaRPr lang="en-US"/>
        </a:p>
      </dgm:t>
    </dgm:pt>
    <dgm:pt modelId="{0F953A94-3C2A-489B-A20C-F586BFEE210F}">
      <dgm:prSet phldrT="[Text]"/>
      <dgm:spPr/>
      <dgm:t>
        <a:bodyPr/>
        <a:lstStyle/>
        <a:p>
          <a:r>
            <a:rPr lang="en-ZA" dirty="0"/>
            <a:t>Get rep letter</a:t>
          </a:r>
        </a:p>
      </dgm:t>
    </dgm:pt>
    <dgm:pt modelId="{39835C42-CED7-4411-9101-DD0388CFF468}" type="parTrans" cxnId="{6AD784DB-14D0-478A-9798-935C9DEC0097}">
      <dgm:prSet/>
      <dgm:spPr/>
      <dgm:t>
        <a:bodyPr/>
        <a:lstStyle/>
        <a:p>
          <a:endParaRPr lang="en-US"/>
        </a:p>
      </dgm:t>
    </dgm:pt>
    <dgm:pt modelId="{9FA90894-9008-4470-98E3-DDA8A9731EBB}" type="sibTrans" cxnId="{6AD784DB-14D0-478A-9798-935C9DEC0097}">
      <dgm:prSet/>
      <dgm:spPr/>
      <dgm:t>
        <a:bodyPr/>
        <a:lstStyle/>
        <a:p>
          <a:endParaRPr lang="en-US"/>
        </a:p>
      </dgm:t>
    </dgm:pt>
    <dgm:pt modelId="{4EBB0450-57BE-4DF9-8E32-B2937BCBB2C2}">
      <dgm:prSet phldrT="[Text]"/>
      <dgm:spPr/>
      <dgm:t>
        <a:bodyPr/>
        <a:lstStyle/>
        <a:p>
          <a:r>
            <a:rPr lang="en-ZA" dirty="0"/>
            <a:t>Audit report date</a:t>
          </a:r>
        </a:p>
      </dgm:t>
    </dgm:pt>
    <dgm:pt modelId="{D0EAB260-4AEC-464D-8D35-0B29C4469144}" type="parTrans" cxnId="{2C2894EB-77C0-48AF-8258-E9A7CD2457C3}">
      <dgm:prSet/>
      <dgm:spPr/>
      <dgm:t>
        <a:bodyPr/>
        <a:lstStyle/>
        <a:p>
          <a:endParaRPr lang="en-US"/>
        </a:p>
      </dgm:t>
    </dgm:pt>
    <dgm:pt modelId="{871B5242-5A38-4113-9D38-A4D43CC36055}" type="sibTrans" cxnId="{2C2894EB-77C0-48AF-8258-E9A7CD2457C3}">
      <dgm:prSet/>
      <dgm:spPr/>
      <dgm:t>
        <a:bodyPr/>
        <a:lstStyle/>
        <a:p>
          <a:endParaRPr lang="en-US"/>
        </a:p>
      </dgm:t>
    </dgm:pt>
    <dgm:pt modelId="{AE2579F1-E03E-44FF-A401-814BE6EB27C1}">
      <dgm:prSet phldrT="[Text]"/>
      <dgm:spPr/>
      <dgm:t>
        <a:bodyPr/>
        <a:lstStyle/>
        <a:p>
          <a:r>
            <a:rPr lang="en-ZA" dirty="0"/>
            <a:t>No procedures needed but act if facts “become known”</a:t>
          </a:r>
        </a:p>
      </dgm:t>
    </dgm:pt>
    <dgm:pt modelId="{6146459F-B056-4439-A0C2-08AE3416A5AE}" type="parTrans" cxnId="{CA7473F5-AAA3-44B9-9740-53F5088BD7D0}">
      <dgm:prSet/>
      <dgm:spPr/>
      <dgm:t>
        <a:bodyPr/>
        <a:lstStyle/>
        <a:p>
          <a:endParaRPr lang="en-US"/>
        </a:p>
      </dgm:t>
    </dgm:pt>
    <dgm:pt modelId="{4F7546A8-388E-4BA8-90A6-34C38071AA3E}" type="sibTrans" cxnId="{CA7473F5-AAA3-44B9-9740-53F5088BD7D0}">
      <dgm:prSet/>
      <dgm:spPr/>
      <dgm:t>
        <a:bodyPr/>
        <a:lstStyle/>
        <a:p>
          <a:endParaRPr lang="en-US"/>
        </a:p>
      </dgm:t>
    </dgm:pt>
    <dgm:pt modelId="{E84E6148-5C1D-4CF5-871C-A36C66B875BF}">
      <dgm:prSet phldrT="[Text]"/>
      <dgm:spPr/>
      <dgm:t>
        <a:bodyPr/>
        <a:lstStyle/>
        <a:p>
          <a:r>
            <a:rPr lang="en-ZA" dirty="0"/>
            <a:t>Procedures needed if AFS amended</a:t>
          </a:r>
        </a:p>
      </dgm:t>
    </dgm:pt>
    <dgm:pt modelId="{73C69F79-EACB-4792-822B-D6B5223F991A}" type="parTrans" cxnId="{C8B9929C-027F-46F1-B0C3-DA590F5FDCBC}">
      <dgm:prSet/>
      <dgm:spPr/>
      <dgm:t>
        <a:bodyPr/>
        <a:lstStyle/>
        <a:p>
          <a:endParaRPr lang="en-US"/>
        </a:p>
      </dgm:t>
    </dgm:pt>
    <dgm:pt modelId="{6D9F77F5-3E6B-4988-9585-0909FA1523A5}" type="sibTrans" cxnId="{C8B9929C-027F-46F1-B0C3-DA590F5FDCBC}">
      <dgm:prSet/>
      <dgm:spPr/>
      <dgm:t>
        <a:bodyPr/>
        <a:lstStyle/>
        <a:p>
          <a:endParaRPr lang="en-US"/>
        </a:p>
      </dgm:t>
    </dgm:pt>
    <dgm:pt modelId="{BA2A260F-D24B-43B7-A7C3-5A123E8CC00B}">
      <dgm:prSet phldrT="[Text]"/>
      <dgm:spPr/>
      <dgm:t>
        <a:bodyPr/>
        <a:lstStyle/>
        <a:p>
          <a:r>
            <a:rPr lang="en-ZA" dirty="0"/>
            <a:t>Report given to client</a:t>
          </a:r>
        </a:p>
      </dgm:t>
    </dgm:pt>
    <dgm:pt modelId="{FF29C775-BEF4-4056-8B59-E70F42AD7C00}" type="parTrans" cxnId="{B9CCA773-CF7B-4571-BBE7-E6EA2FFEDA00}">
      <dgm:prSet/>
      <dgm:spPr/>
      <dgm:t>
        <a:bodyPr/>
        <a:lstStyle/>
        <a:p>
          <a:endParaRPr lang="en-US"/>
        </a:p>
      </dgm:t>
    </dgm:pt>
    <dgm:pt modelId="{FEAE0004-551F-4734-9518-0E5D5F72CBDC}" type="sibTrans" cxnId="{B9CCA773-CF7B-4571-BBE7-E6EA2FFEDA00}">
      <dgm:prSet/>
      <dgm:spPr/>
      <dgm:t>
        <a:bodyPr/>
        <a:lstStyle/>
        <a:p>
          <a:endParaRPr lang="en-US"/>
        </a:p>
      </dgm:t>
    </dgm:pt>
    <dgm:pt modelId="{5A4A1A2F-2521-4C33-A690-A4A7FE3DEE7A}">
      <dgm:prSet phldrT="[Text]"/>
      <dgm:spPr/>
      <dgm:t>
        <a:bodyPr/>
        <a:lstStyle/>
        <a:p>
          <a:r>
            <a:rPr lang="en-ZA" dirty="0"/>
            <a:t>No procedures needed but act if facts “become known”</a:t>
          </a:r>
        </a:p>
      </dgm:t>
    </dgm:pt>
    <dgm:pt modelId="{02665758-EF98-4C7F-944F-9796D4A55049}" type="parTrans" cxnId="{51E14A38-6B6C-4B82-8CBC-66EA14A45A1C}">
      <dgm:prSet/>
      <dgm:spPr/>
      <dgm:t>
        <a:bodyPr/>
        <a:lstStyle/>
        <a:p>
          <a:endParaRPr lang="en-US"/>
        </a:p>
      </dgm:t>
    </dgm:pt>
    <dgm:pt modelId="{AD7334A2-DBFB-462B-AC7F-F5321E90F71F}" type="sibTrans" cxnId="{51E14A38-6B6C-4B82-8CBC-66EA14A45A1C}">
      <dgm:prSet/>
      <dgm:spPr/>
      <dgm:t>
        <a:bodyPr/>
        <a:lstStyle/>
        <a:p>
          <a:endParaRPr lang="en-US"/>
        </a:p>
      </dgm:t>
    </dgm:pt>
    <dgm:pt modelId="{1E81BEA4-0A85-46EE-B6DC-D2C5B56A84C5}">
      <dgm:prSet phldrT="[Text]"/>
      <dgm:spPr/>
      <dgm:t>
        <a:bodyPr/>
        <a:lstStyle/>
        <a:p>
          <a:r>
            <a:rPr lang="en-ZA" dirty="0"/>
            <a:t>Prevent reliance on report if AFS not amended</a:t>
          </a:r>
        </a:p>
      </dgm:t>
    </dgm:pt>
    <dgm:pt modelId="{C598DB43-437F-41B9-89F9-D30CAA604749}" type="parTrans" cxnId="{92770491-5951-42FC-A4B8-5DF3CB21B30A}">
      <dgm:prSet/>
      <dgm:spPr/>
      <dgm:t>
        <a:bodyPr/>
        <a:lstStyle/>
        <a:p>
          <a:endParaRPr lang="en-US"/>
        </a:p>
      </dgm:t>
    </dgm:pt>
    <dgm:pt modelId="{8C52F879-7623-43A6-A91C-841AA9BE454A}" type="sibTrans" cxnId="{92770491-5951-42FC-A4B8-5DF3CB21B30A}">
      <dgm:prSet/>
      <dgm:spPr/>
      <dgm:t>
        <a:bodyPr/>
        <a:lstStyle/>
        <a:p>
          <a:endParaRPr lang="en-US"/>
        </a:p>
      </dgm:t>
    </dgm:pt>
    <dgm:pt modelId="{4325AE6E-11D2-4E45-8EEF-53F2A7FF0477}">
      <dgm:prSet phldrT="[Text]"/>
      <dgm:spPr/>
      <dgm:t>
        <a:bodyPr/>
        <a:lstStyle/>
        <a:p>
          <a:r>
            <a:rPr lang="en-ZA" dirty="0"/>
            <a:t>Financial statements issued</a:t>
          </a:r>
        </a:p>
      </dgm:t>
    </dgm:pt>
    <dgm:pt modelId="{DA78FA55-4BE8-4A33-AE20-C699BB21EDA4}" type="parTrans" cxnId="{5E11BACE-D8EB-4590-940F-CF2B8E4B274D}">
      <dgm:prSet/>
      <dgm:spPr/>
      <dgm:t>
        <a:bodyPr/>
        <a:lstStyle/>
        <a:p>
          <a:endParaRPr lang="en-US"/>
        </a:p>
      </dgm:t>
    </dgm:pt>
    <dgm:pt modelId="{70120DD6-3874-4892-ABD1-A669C3CFB220}" type="sibTrans" cxnId="{5E11BACE-D8EB-4590-940F-CF2B8E4B274D}">
      <dgm:prSet/>
      <dgm:spPr/>
      <dgm:t>
        <a:bodyPr/>
        <a:lstStyle/>
        <a:p>
          <a:endParaRPr lang="en-US"/>
        </a:p>
      </dgm:t>
    </dgm:pt>
    <dgm:pt modelId="{EBC45745-EE21-4603-8A81-2527937BE1E4}">
      <dgm:prSet phldrT="[Text]"/>
      <dgm:spPr/>
      <dgm:t>
        <a:bodyPr/>
        <a:lstStyle/>
        <a:p>
          <a:r>
            <a:rPr lang="en-ZA" dirty="0"/>
            <a:t>No procedures needed but act if facts “become known”</a:t>
          </a:r>
        </a:p>
      </dgm:t>
    </dgm:pt>
    <dgm:pt modelId="{D4FD5922-B9E5-4DE1-A5A7-F592292BB767}" type="parTrans" cxnId="{BB648160-894C-40EC-8386-EDE950D984DF}">
      <dgm:prSet/>
      <dgm:spPr/>
      <dgm:t>
        <a:bodyPr/>
        <a:lstStyle/>
        <a:p>
          <a:endParaRPr lang="en-US"/>
        </a:p>
      </dgm:t>
    </dgm:pt>
    <dgm:pt modelId="{DC3E45F0-E568-420D-8B3C-980B32243F89}" type="sibTrans" cxnId="{BB648160-894C-40EC-8386-EDE950D984DF}">
      <dgm:prSet/>
      <dgm:spPr/>
      <dgm:t>
        <a:bodyPr/>
        <a:lstStyle/>
        <a:p>
          <a:endParaRPr lang="en-US"/>
        </a:p>
      </dgm:t>
    </dgm:pt>
    <dgm:pt modelId="{688C582F-880A-4D7C-9E7B-3A1DD64AE78C}">
      <dgm:prSet/>
      <dgm:spPr/>
      <dgm:t>
        <a:bodyPr/>
        <a:lstStyle/>
        <a:p>
          <a:r>
            <a:rPr lang="en-ZA" dirty="0"/>
            <a:t>Prevent reliance on report if AFS not amended</a:t>
          </a:r>
        </a:p>
      </dgm:t>
    </dgm:pt>
    <dgm:pt modelId="{0164AAC6-A84B-4C23-B0DB-877CEF455214}" type="parTrans" cxnId="{3C56B7AB-A610-4672-9B46-26446C9286B2}">
      <dgm:prSet/>
      <dgm:spPr/>
      <dgm:t>
        <a:bodyPr/>
        <a:lstStyle/>
        <a:p>
          <a:endParaRPr lang="en-US"/>
        </a:p>
      </dgm:t>
    </dgm:pt>
    <dgm:pt modelId="{6AC1E3F3-E0CD-4C48-A686-AE1C42AADBC1}" type="sibTrans" cxnId="{3C56B7AB-A610-4672-9B46-26446C9286B2}">
      <dgm:prSet/>
      <dgm:spPr/>
      <dgm:t>
        <a:bodyPr/>
        <a:lstStyle/>
        <a:p>
          <a:endParaRPr lang="en-US"/>
        </a:p>
      </dgm:t>
    </dgm:pt>
    <dgm:pt modelId="{EC16DA6B-3B12-48F2-B13C-53335CB15D54}">
      <dgm:prSet/>
      <dgm:spPr/>
      <dgm:t>
        <a:bodyPr/>
        <a:lstStyle/>
        <a:p>
          <a:r>
            <a:rPr lang="en-ZA" dirty="0"/>
            <a:t>Emphasis of matter if new report issued</a:t>
          </a:r>
        </a:p>
      </dgm:t>
    </dgm:pt>
    <dgm:pt modelId="{EEA7FCA6-ADE8-4AEA-A6BA-0AFE70EF6357}" type="parTrans" cxnId="{686AF79E-07C4-4591-AB57-F13170218FF1}">
      <dgm:prSet/>
      <dgm:spPr/>
      <dgm:t>
        <a:bodyPr/>
        <a:lstStyle/>
        <a:p>
          <a:endParaRPr lang="en-US"/>
        </a:p>
      </dgm:t>
    </dgm:pt>
    <dgm:pt modelId="{FE0BFA54-A1A5-45F9-89A5-AA63A8226A78}" type="sibTrans" cxnId="{686AF79E-07C4-4591-AB57-F13170218FF1}">
      <dgm:prSet/>
      <dgm:spPr/>
      <dgm:t>
        <a:bodyPr/>
        <a:lstStyle/>
        <a:p>
          <a:endParaRPr lang="en-US"/>
        </a:p>
      </dgm:t>
    </dgm:pt>
    <dgm:pt modelId="{94F32A73-4684-482E-A86B-5E28795A3EC2}" type="pres">
      <dgm:prSet presAssocID="{E72B3CA1-B0F8-4FCC-9475-5FEA4AB871C8}" presName="linearFlow" presStyleCnt="0">
        <dgm:presLayoutVars>
          <dgm:dir/>
          <dgm:animLvl val="lvl"/>
          <dgm:resizeHandles val="exact"/>
        </dgm:presLayoutVars>
      </dgm:prSet>
      <dgm:spPr/>
    </dgm:pt>
    <dgm:pt modelId="{53DB1116-EB1D-4AD9-9BE1-2ED67ABFA91B}" type="pres">
      <dgm:prSet presAssocID="{89C5A78D-1E1E-4E28-9CF8-5EBF87545E36}" presName="composite" presStyleCnt="0"/>
      <dgm:spPr/>
    </dgm:pt>
    <dgm:pt modelId="{467C1319-EDDD-4885-8ACE-8006D6E833F1}" type="pres">
      <dgm:prSet presAssocID="{89C5A78D-1E1E-4E28-9CF8-5EBF87545E36}" presName="parTx" presStyleLbl="node1" presStyleIdx="0" presStyleCnt="4">
        <dgm:presLayoutVars>
          <dgm:chMax val="0"/>
          <dgm:chPref val="0"/>
          <dgm:bulletEnabled val="1"/>
        </dgm:presLayoutVars>
      </dgm:prSet>
      <dgm:spPr/>
    </dgm:pt>
    <dgm:pt modelId="{58FBF50F-B93F-4B6C-AC58-134CE802A313}" type="pres">
      <dgm:prSet presAssocID="{89C5A78D-1E1E-4E28-9CF8-5EBF87545E36}" presName="parSh" presStyleLbl="node1" presStyleIdx="0" presStyleCnt="4"/>
      <dgm:spPr/>
    </dgm:pt>
    <dgm:pt modelId="{232BC919-4D46-4FFD-A399-C4C4F24B1813}" type="pres">
      <dgm:prSet presAssocID="{89C5A78D-1E1E-4E28-9CF8-5EBF87545E36}" presName="desTx" presStyleLbl="fgAcc1" presStyleIdx="0" presStyleCnt="4">
        <dgm:presLayoutVars>
          <dgm:bulletEnabled val="1"/>
        </dgm:presLayoutVars>
      </dgm:prSet>
      <dgm:spPr/>
    </dgm:pt>
    <dgm:pt modelId="{E5B25C1A-4240-4635-A610-D507F4A8C22E}" type="pres">
      <dgm:prSet presAssocID="{5D8C4648-EF3F-4F96-AD1A-70214BAEE1D6}" presName="sibTrans" presStyleLbl="sibTrans2D1" presStyleIdx="0" presStyleCnt="3"/>
      <dgm:spPr/>
    </dgm:pt>
    <dgm:pt modelId="{F26879B1-AC2C-40C1-9630-A0943370283C}" type="pres">
      <dgm:prSet presAssocID="{5D8C4648-EF3F-4F96-AD1A-70214BAEE1D6}" presName="connTx" presStyleLbl="sibTrans2D1" presStyleIdx="0" presStyleCnt="3"/>
      <dgm:spPr/>
    </dgm:pt>
    <dgm:pt modelId="{C96C5760-AA28-40D2-91B4-813B90F568E9}" type="pres">
      <dgm:prSet presAssocID="{4EBB0450-57BE-4DF9-8E32-B2937BCBB2C2}" presName="composite" presStyleCnt="0"/>
      <dgm:spPr/>
    </dgm:pt>
    <dgm:pt modelId="{37D1E744-D36B-43B9-88BC-BDA92BED5891}" type="pres">
      <dgm:prSet presAssocID="{4EBB0450-57BE-4DF9-8E32-B2937BCBB2C2}" presName="parTx" presStyleLbl="node1" presStyleIdx="0" presStyleCnt="4" custLinFactNeighborX="-1792" custLinFactNeighborY="1339">
        <dgm:presLayoutVars>
          <dgm:chMax val="0"/>
          <dgm:chPref val="0"/>
          <dgm:bulletEnabled val="1"/>
        </dgm:presLayoutVars>
      </dgm:prSet>
      <dgm:spPr/>
    </dgm:pt>
    <dgm:pt modelId="{A9D26BE5-D5E3-4FE9-9D98-C83E937264CC}" type="pres">
      <dgm:prSet presAssocID="{4EBB0450-57BE-4DF9-8E32-B2937BCBB2C2}" presName="parSh" presStyleLbl="node1" presStyleIdx="1" presStyleCnt="4"/>
      <dgm:spPr/>
    </dgm:pt>
    <dgm:pt modelId="{93BA2583-E7BE-46F1-B639-F2CA0838B3F7}" type="pres">
      <dgm:prSet presAssocID="{4EBB0450-57BE-4DF9-8E32-B2937BCBB2C2}" presName="desTx" presStyleLbl="fgAcc1" presStyleIdx="1" presStyleCnt="4">
        <dgm:presLayoutVars>
          <dgm:bulletEnabled val="1"/>
        </dgm:presLayoutVars>
      </dgm:prSet>
      <dgm:spPr/>
    </dgm:pt>
    <dgm:pt modelId="{91BD8E2D-EFEC-4FD9-B675-CE08B4AB3DD9}" type="pres">
      <dgm:prSet presAssocID="{871B5242-5A38-4113-9D38-A4D43CC36055}" presName="sibTrans" presStyleLbl="sibTrans2D1" presStyleIdx="1" presStyleCnt="3"/>
      <dgm:spPr/>
    </dgm:pt>
    <dgm:pt modelId="{91F00E70-AAF9-47F8-9255-DD5383D26BD0}" type="pres">
      <dgm:prSet presAssocID="{871B5242-5A38-4113-9D38-A4D43CC36055}" presName="connTx" presStyleLbl="sibTrans2D1" presStyleIdx="1" presStyleCnt="3"/>
      <dgm:spPr/>
    </dgm:pt>
    <dgm:pt modelId="{CBCBD83E-146A-43B0-9DF0-713CE870612F}" type="pres">
      <dgm:prSet presAssocID="{BA2A260F-D24B-43B7-A7C3-5A123E8CC00B}" presName="composite" presStyleCnt="0"/>
      <dgm:spPr/>
    </dgm:pt>
    <dgm:pt modelId="{71DB02C6-ADF0-446E-8214-F94B07CA60E6}" type="pres">
      <dgm:prSet presAssocID="{BA2A260F-D24B-43B7-A7C3-5A123E8CC00B}" presName="parTx" presStyleLbl="node1" presStyleIdx="1" presStyleCnt="4" custLinFactNeighborX="-1098" custLinFactNeighborY="1339">
        <dgm:presLayoutVars>
          <dgm:chMax val="0"/>
          <dgm:chPref val="0"/>
          <dgm:bulletEnabled val="1"/>
        </dgm:presLayoutVars>
      </dgm:prSet>
      <dgm:spPr/>
    </dgm:pt>
    <dgm:pt modelId="{67EEBB06-96DA-4BA9-A997-970F060C02BE}" type="pres">
      <dgm:prSet presAssocID="{BA2A260F-D24B-43B7-A7C3-5A123E8CC00B}" presName="parSh" presStyleLbl="node1" presStyleIdx="2" presStyleCnt="4"/>
      <dgm:spPr/>
    </dgm:pt>
    <dgm:pt modelId="{54C15FC9-7F0B-4992-AE32-3580DFF00952}" type="pres">
      <dgm:prSet presAssocID="{BA2A260F-D24B-43B7-A7C3-5A123E8CC00B}" presName="desTx" presStyleLbl="fgAcc1" presStyleIdx="2" presStyleCnt="4">
        <dgm:presLayoutVars>
          <dgm:bulletEnabled val="1"/>
        </dgm:presLayoutVars>
      </dgm:prSet>
      <dgm:spPr/>
    </dgm:pt>
    <dgm:pt modelId="{EAC7A71A-EF70-49C3-9798-3324D420C556}" type="pres">
      <dgm:prSet presAssocID="{FEAE0004-551F-4734-9518-0E5D5F72CBDC}" presName="sibTrans" presStyleLbl="sibTrans2D1" presStyleIdx="2" presStyleCnt="3"/>
      <dgm:spPr/>
    </dgm:pt>
    <dgm:pt modelId="{6D531CEC-9739-4573-A096-3FE06C1FB086}" type="pres">
      <dgm:prSet presAssocID="{FEAE0004-551F-4734-9518-0E5D5F72CBDC}" presName="connTx" presStyleLbl="sibTrans2D1" presStyleIdx="2" presStyleCnt="3"/>
      <dgm:spPr/>
    </dgm:pt>
    <dgm:pt modelId="{262EF7B5-9CE5-4477-AF87-8ABD67E4A972}" type="pres">
      <dgm:prSet presAssocID="{4325AE6E-11D2-4E45-8EEF-53F2A7FF0477}" presName="composite" presStyleCnt="0"/>
      <dgm:spPr/>
    </dgm:pt>
    <dgm:pt modelId="{216B5A39-D9F8-44C5-95D0-CFD303FD8D4D}" type="pres">
      <dgm:prSet presAssocID="{4325AE6E-11D2-4E45-8EEF-53F2A7FF0477}" presName="parTx" presStyleLbl="node1" presStyleIdx="2" presStyleCnt="4" custLinFactNeighborX="-9894" custLinFactNeighborY="1339">
        <dgm:presLayoutVars>
          <dgm:chMax val="0"/>
          <dgm:chPref val="0"/>
          <dgm:bulletEnabled val="1"/>
        </dgm:presLayoutVars>
      </dgm:prSet>
      <dgm:spPr/>
    </dgm:pt>
    <dgm:pt modelId="{EF2DDAB3-BEA8-4FD7-A0AD-FF15BC439B42}" type="pres">
      <dgm:prSet presAssocID="{4325AE6E-11D2-4E45-8EEF-53F2A7FF0477}" presName="parSh" presStyleLbl="node1" presStyleIdx="3" presStyleCnt="4"/>
      <dgm:spPr/>
    </dgm:pt>
    <dgm:pt modelId="{BB2DC185-469E-4A4F-843A-AE1F86F54CEE}" type="pres">
      <dgm:prSet presAssocID="{4325AE6E-11D2-4E45-8EEF-53F2A7FF0477}" presName="desTx" presStyleLbl="fgAcc1" presStyleIdx="3" presStyleCnt="4">
        <dgm:presLayoutVars>
          <dgm:bulletEnabled val="1"/>
        </dgm:presLayoutVars>
      </dgm:prSet>
      <dgm:spPr/>
    </dgm:pt>
  </dgm:ptLst>
  <dgm:cxnLst>
    <dgm:cxn modelId="{2C2EE602-24C0-4108-AD58-885E54F6E3E3}" srcId="{89C5A78D-1E1E-4E28-9CF8-5EBF87545E36}" destId="{021E53C2-7614-4E37-9999-A4C631BC30B8}" srcOrd="3" destOrd="0" parTransId="{1734FED7-5851-4ED7-9B47-F42EE77D2977}" sibTransId="{9D717207-DEAA-49FE-B4DF-9C42A4310292}"/>
    <dgm:cxn modelId="{5970B422-4BF2-4746-9118-A975E3D48FA1}" srcId="{E72B3CA1-B0F8-4FCC-9475-5FEA4AB871C8}" destId="{89C5A78D-1E1E-4E28-9CF8-5EBF87545E36}" srcOrd="0" destOrd="0" parTransId="{732CBDC4-B3CF-4BD4-B7F2-0265C299AF45}" sibTransId="{5D8C4648-EF3F-4F96-AD1A-70214BAEE1D6}"/>
    <dgm:cxn modelId="{1026C22E-AA2D-466E-B73F-B7A81FA982C8}" type="presOf" srcId="{E84E6148-5C1D-4CF5-871C-A36C66B875BF}" destId="{93BA2583-E7BE-46F1-B639-F2CA0838B3F7}" srcOrd="0" destOrd="1" presId="urn:microsoft.com/office/officeart/2005/8/layout/process3"/>
    <dgm:cxn modelId="{10DB7C30-F62E-43E8-B24B-810E3120D055}" type="presOf" srcId="{BA2A260F-D24B-43B7-A7C3-5A123E8CC00B}" destId="{71DB02C6-ADF0-446E-8214-F94B07CA60E6}" srcOrd="0" destOrd="0" presId="urn:microsoft.com/office/officeart/2005/8/layout/process3"/>
    <dgm:cxn modelId="{51E14A38-6B6C-4B82-8CBC-66EA14A45A1C}" srcId="{BA2A260F-D24B-43B7-A7C3-5A123E8CC00B}" destId="{5A4A1A2F-2521-4C33-A690-A4A7FE3DEE7A}" srcOrd="0" destOrd="0" parTransId="{02665758-EF98-4C7F-944F-9796D4A55049}" sibTransId="{AD7334A2-DBFB-462B-AC7F-F5321E90F71F}"/>
    <dgm:cxn modelId="{F296893C-EAEE-4DF5-86B6-11C13B9DA5AF}" type="presOf" srcId="{4EBB0450-57BE-4DF9-8E32-B2937BCBB2C2}" destId="{37D1E744-D36B-43B9-88BC-BDA92BED5891}" srcOrd="0" destOrd="0" presId="urn:microsoft.com/office/officeart/2005/8/layout/process3"/>
    <dgm:cxn modelId="{3546203D-2F83-4D44-86E0-0AA9446FF35E}" type="presOf" srcId="{0783C280-BDC7-4A77-9E7D-271B83E107D3}" destId="{232BC919-4D46-4FFD-A399-C4C4F24B1813}" srcOrd="0" destOrd="1" presId="urn:microsoft.com/office/officeart/2005/8/layout/process3"/>
    <dgm:cxn modelId="{559C5A40-84E1-465C-825F-9DA78BDC5160}" type="presOf" srcId="{4325AE6E-11D2-4E45-8EEF-53F2A7FF0477}" destId="{EF2DDAB3-BEA8-4FD7-A0AD-FF15BC439B42}" srcOrd="1" destOrd="0" presId="urn:microsoft.com/office/officeart/2005/8/layout/process3"/>
    <dgm:cxn modelId="{DB0F635B-2ACF-4CDC-A0F7-E808B3E50143}" type="presOf" srcId="{5D8C4648-EF3F-4F96-AD1A-70214BAEE1D6}" destId="{F26879B1-AC2C-40C1-9630-A0943370283C}" srcOrd="1" destOrd="0" presId="urn:microsoft.com/office/officeart/2005/8/layout/process3"/>
    <dgm:cxn modelId="{9E354D5F-9AFA-4232-8A46-618B3EA4E8E7}" type="presOf" srcId="{4EBB0450-57BE-4DF9-8E32-B2937BCBB2C2}" destId="{A9D26BE5-D5E3-4FE9-9D98-C83E937264CC}" srcOrd="1" destOrd="0" presId="urn:microsoft.com/office/officeart/2005/8/layout/process3"/>
    <dgm:cxn modelId="{BB648160-894C-40EC-8386-EDE950D984DF}" srcId="{4325AE6E-11D2-4E45-8EEF-53F2A7FF0477}" destId="{EBC45745-EE21-4603-8A81-2527937BE1E4}" srcOrd="0" destOrd="0" parTransId="{D4FD5922-B9E5-4DE1-A5A7-F592292BB767}" sibTransId="{DC3E45F0-E568-420D-8B3C-980B32243F89}"/>
    <dgm:cxn modelId="{58FCC561-B013-45D1-A24D-67326CD7EB1E}" type="presOf" srcId="{871B5242-5A38-4113-9D38-A4D43CC36055}" destId="{91F00E70-AAF9-47F8-9255-DD5383D26BD0}" srcOrd="1" destOrd="0" presId="urn:microsoft.com/office/officeart/2005/8/layout/process3"/>
    <dgm:cxn modelId="{8433F842-82CF-4538-AE2F-BBF487387F8D}" type="presOf" srcId="{871B5242-5A38-4113-9D38-A4D43CC36055}" destId="{91BD8E2D-EFEC-4FD9-B675-CE08B4AB3DD9}" srcOrd="0" destOrd="0" presId="urn:microsoft.com/office/officeart/2005/8/layout/process3"/>
    <dgm:cxn modelId="{0C585045-9D7C-4FD5-A837-2A262F47F336}" type="presOf" srcId="{5A4A1A2F-2521-4C33-A690-A4A7FE3DEE7A}" destId="{54C15FC9-7F0B-4992-AE32-3580DFF00952}" srcOrd="0" destOrd="0" presId="urn:microsoft.com/office/officeart/2005/8/layout/process3"/>
    <dgm:cxn modelId="{6C496066-E54D-4571-8140-8E757CF4D7B3}" type="presOf" srcId="{5D8C4648-EF3F-4F96-AD1A-70214BAEE1D6}" destId="{E5B25C1A-4240-4635-A610-D507F4A8C22E}" srcOrd="0" destOrd="0" presId="urn:microsoft.com/office/officeart/2005/8/layout/process3"/>
    <dgm:cxn modelId="{564B4E67-8D7D-4579-929B-5E7646C6FE19}" type="presOf" srcId="{EBC45745-EE21-4603-8A81-2527937BE1E4}" destId="{BB2DC185-469E-4A4F-843A-AE1F86F54CEE}" srcOrd="0" destOrd="0" presId="urn:microsoft.com/office/officeart/2005/8/layout/process3"/>
    <dgm:cxn modelId="{06FCD86E-C90E-4649-A827-5B3498F081A4}" type="presOf" srcId="{89C5A78D-1E1E-4E28-9CF8-5EBF87545E36}" destId="{467C1319-EDDD-4885-8ACE-8006D6E833F1}" srcOrd="0" destOrd="0" presId="urn:microsoft.com/office/officeart/2005/8/layout/process3"/>
    <dgm:cxn modelId="{5447666F-B74C-4DD7-B32A-FE9FB5472668}" type="presOf" srcId="{89C5A78D-1E1E-4E28-9CF8-5EBF87545E36}" destId="{58FBF50F-B93F-4B6C-AC58-134CE802A313}" srcOrd="1" destOrd="0" presId="urn:microsoft.com/office/officeart/2005/8/layout/process3"/>
    <dgm:cxn modelId="{39273E72-3B41-46D2-9544-A6ED33D05F07}" type="presOf" srcId="{688C582F-880A-4D7C-9E7B-3A1DD64AE78C}" destId="{BB2DC185-469E-4A4F-843A-AE1F86F54CEE}" srcOrd="0" destOrd="1" presId="urn:microsoft.com/office/officeart/2005/8/layout/process3"/>
    <dgm:cxn modelId="{177AF052-BF0A-49BE-B0F8-0B58A4EAFA4E}" type="presOf" srcId="{BA2A260F-D24B-43B7-A7C3-5A123E8CC00B}" destId="{67EEBB06-96DA-4BA9-A997-970F060C02BE}" srcOrd="1" destOrd="0" presId="urn:microsoft.com/office/officeart/2005/8/layout/process3"/>
    <dgm:cxn modelId="{B9CCA773-CF7B-4571-BBE7-E6EA2FFEDA00}" srcId="{E72B3CA1-B0F8-4FCC-9475-5FEA4AB871C8}" destId="{BA2A260F-D24B-43B7-A7C3-5A123E8CC00B}" srcOrd="2" destOrd="0" parTransId="{FF29C775-BEF4-4056-8B59-E70F42AD7C00}" sibTransId="{FEAE0004-551F-4734-9518-0E5D5F72CBDC}"/>
    <dgm:cxn modelId="{87285B78-0EE8-4369-88EA-A4CE4DEB0B7E}" type="presOf" srcId="{E72B3CA1-B0F8-4FCC-9475-5FEA4AB871C8}" destId="{94F32A73-4684-482E-A86B-5E28795A3EC2}" srcOrd="0" destOrd="0" presId="urn:microsoft.com/office/officeart/2005/8/layout/process3"/>
    <dgm:cxn modelId="{BC59AC7C-798A-46F7-BBCC-2F9D781FD85B}" type="presOf" srcId="{4325AE6E-11D2-4E45-8EEF-53F2A7FF0477}" destId="{216B5A39-D9F8-44C5-95D0-CFD303FD8D4D}" srcOrd="0" destOrd="0" presId="urn:microsoft.com/office/officeart/2005/8/layout/process3"/>
    <dgm:cxn modelId="{C77B0281-012E-4ECC-A050-806710B5C1CD}" srcId="{89C5A78D-1E1E-4E28-9CF8-5EBF87545E36}" destId="{0783C280-BDC7-4A77-9E7D-271B83E107D3}" srcOrd="1" destOrd="0" parTransId="{E92D6EA9-5D77-44EE-A8AC-E1C07CE7609C}" sibTransId="{5A8C010E-EF0D-4A80-81CD-3EA8509F2631}"/>
    <dgm:cxn modelId="{29F52B85-4C9F-4A08-937B-0C3F222DE06F}" type="presOf" srcId="{FEAE0004-551F-4734-9518-0E5D5F72CBDC}" destId="{6D531CEC-9739-4573-A096-3FE06C1FB086}" srcOrd="1" destOrd="0" presId="urn:microsoft.com/office/officeart/2005/8/layout/process3"/>
    <dgm:cxn modelId="{9F809788-EF3B-44A1-A9A5-C35ECB9F3C88}" srcId="{89C5A78D-1E1E-4E28-9CF8-5EBF87545E36}" destId="{1AB73CB9-A5D4-4815-9535-1F207654571C}" srcOrd="2" destOrd="0" parTransId="{065A1413-16E8-4B00-B9C0-285DB881B906}" sibTransId="{CE4386F6-BF26-468E-8514-D9816C656832}"/>
    <dgm:cxn modelId="{13F8768F-B057-4253-BFBC-FB04AC0D1E94}" type="presOf" srcId="{FEAE0004-551F-4734-9518-0E5D5F72CBDC}" destId="{EAC7A71A-EF70-49C3-9798-3324D420C556}" srcOrd="0" destOrd="0" presId="urn:microsoft.com/office/officeart/2005/8/layout/process3"/>
    <dgm:cxn modelId="{ACDEAD8F-BF5E-4D58-AB67-39FECC959598}" type="presOf" srcId="{0F953A94-3C2A-489B-A20C-F586BFEE210F}" destId="{232BC919-4D46-4FFD-A399-C4C4F24B1813}" srcOrd="0" destOrd="4" presId="urn:microsoft.com/office/officeart/2005/8/layout/process3"/>
    <dgm:cxn modelId="{92770491-5951-42FC-A4B8-5DF3CB21B30A}" srcId="{BA2A260F-D24B-43B7-A7C3-5A123E8CC00B}" destId="{1E81BEA4-0A85-46EE-B6DC-D2C5B56A84C5}" srcOrd="1" destOrd="0" parTransId="{C598DB43-437F-41B9-89F9-D30CAA604749}" sibTransId="{8C52F879-7623-43A6-A91C-841AA9BE454A}"/>
    <dgm:cxn modelId="{C8B9929C-027F-46F1-B0C3-DA590F5FDCBC}" srcId="{4EBB0450-57BE-4DF9-8E32-B2937BCBB2C2}" destId="{E84E6148-5C1D-4CF5-871C-A36C66B875BF}" srcOrd="1" destOrd="0" parTransId="{73C69F79-EACB-4792-822B-D6B5223F991A}" sibTransId="{6D9F77F5-3E6B-4988-9585-0909FA1523A5}"/>
    <dgm:cxn modelId="{686AF79E-07C4-4591-AB57-F13170218FF1}" srcId="{4325AE6E-11D2-4E45-8EEF-53F2A7FF0477}" destId="{EC16DA6B-3B12-48F2-B13C-53335CB15D54}" srcOrd="2" destOrd="0" parTransId="{EEA7FCA6-ADE8-4AEA-A6BA-0AFE70EF6357}" sibTransId="{FE0BFA54-A1A5-45F9-89A5-AA63A8226A78}"/>
    <dgm:cxn modelId="{DDE1A3A2-E308-49F4-A605-71EA93712433}" type="presOf" srcId="{1E81BEA4-0A85-46EE-B6DC-D2C5B56A84C5}" destId="{54C15FC9-7F0B-4992-AE32-3580DFF00952}" srcOrd="0" destOrd="1" presId="urn:microsoft.com/office/officeart/2005/8/layout/process3"/>
    <dgm:cxn modelId="{3C56B7AB-A610-4672-9B46-26446C9286B2}" srcId="{4325AE6E-11D2-4E45-8EEF-53F2A7FF0477}" destId="{688C582F-880A-4D7C-9E7B-3A1DD64AE78C}" srcOrd="1" destOrd="0" parTransId="{0164AAC6-A84B-4C23-B0DB-877CEF455214}" sibTransId="{6AC1E3F3-E0CD-4C48-A686-AE1C42AADBC1}"/>
    <dgm:cxn modelId="{9F8422B5-6A54-40E9-8BD1-2AEB4880E61B}" type="presOf" srcId="{EC16DA6B-3B12-48F2-B13C-53335CB15D54}" destId="{BB2DC185-469E-4A4F-843A-AE1F86F54CEE}" srcOrd="0" destOrd="2" presId="urn:microsoft.com/office/officeart/2005/8/layout/process3"/>
    <dgm:cxn modelId="{56F243B7-3B15-4A2A-86EE-692DCB435EF9}" type="presOf" srcId="{021E53C2-7614-4E37-9999-A4C631BC30B8}" destId="{232BC919-4D46-4FFD-A399-C4C4F24B1813}" srcOrd="0" destOrd="3" presId="urn:microsoft.com/office/officeart/2005/8/layout/process3"/>
    <dgm:cxn modelId="{CD11E3BE-E20A-4E94-B6F1-B259DA41D7F0}" type="presOf" srcId="{1AB73CB9-A5D4-4815-9535-1F207654571C}" destId="{232BC919-4D46-4FFD-A399-C4C4F24B1813}" srcOrd="0" destOrd="2" presId="urn:microsoft.com/office/officeart/2005/8/layout/process3"/>
    <dgm:cxn modelId="{809452CD-C979-47BD-9EAC-D9553A78D2D8}" type="presOf" srcId="{1BB90129-52B4-414E-97C7-1E0A4B47D3E5}" destId="{232BC919-4D46-4FFD-A399-C4C4F24B1813}" srcOrd="0" destOrd="0" presId="urn:microsoft.com/office/officeart/2005/8/layout/process3"/>
    <dgm:cxn modelId="{5E11BACE-D8EB-4590-940F-CF2B8E4B274D}" srcId="{E72B3CA1-B0F8-4FCC-9475-5FEA4AB871C8}" destId="{4325AE6E-11D2-4E45-8EEF-53F2A7FF0477}" srcOrd="3" destOrd="0" parTransId="{DA78FA55-4BE8-4A33-AE20-C699BB21EDA4}" sibTransId="{70120DD6-3874-4892-ABD1-A669C3CFB220}"/>
    <dgm:cxn modelId="{468F53DB-90C6-43F2-8685-D36190E1CD05}" type="presOf" srcId="{AE2579F1-E03E-44FF-A401-814BE6EB27C1}" destId="{93BA2583-E7BE-46F1-B639-F2CA0838B3F7}" srcOrd="0" destOrd="0" presId="urn:microsoft.com/office/officeart/2005/8/layout/process3"/>
    <dgm:cxn modelId="{6AD784DB-14D0-478A-9798-935C9DEC0097}" srcId="{89C5A78D-1E1E-4E28-9CF8-5EBF87545E36}" destId="{0F953A94-3C2A-489B-A20C-F586BFEE210F}" srcOrd="4" destOrd="0" parTransId="{39835C42-CED7-4411-9101-DD0388CFF468}" sibTransId="{9FA90894-9008-4470-98E3-DDA8A9731EBB}"/>
    <dgm:cxn modelId="{2C2894EB-77C0-48AF-8258-E9A7CD2457C3}" srcId="{E72B3CA1-B0F8-4FCC-9475-5FEA4AB871C8}" destId="{4EBB0450-57BE-4DF9-8E32-B2937BCBB2C2}" srcOrd="1" destOrd="0" parTransId="{D0EAB260-4AEC-464D-8D35-0B29C4469144}" sibTransId="{871B5242-5A38-4113-9D38-A4D43CC36055}"/>
    <dgm:cxn modelId="{8EBBD6F3-78A9-4B78-9276-56FFB4D1A3F1}" srcId="{89C5A78D-1E1E-4E28-9CF8-5EBF87545E36}" destId="{1BB90129-52B4-414E-97C7-1E0A4B47D3E5}" srcOrd="0" destOrd="0" parTransId="{FB78A1BD-9307-47DD-98B5-71A8939E0013}" sibTransId="{622D2F19-CE00-431A-94BD-2FEE40BB3A89}"/>
    <dgm:cxn modelId="{CA7473F5-AAA3-44B9-9740-53F5088BD7D0}" srcId="{4EBB0450-57BE-4DF9-8E32-B2937BCBB2C2}" destId="{AE2579F1-E03E-44FF-A401-814BE6EB27C1}" srcOrd="0" destOrd="0" parTransId="{6146459F-B056-4439-A0C2-08AE3416A5AE}" sibTransId="{4F7546A8-388E-4BA8-90A6-34C38071AA3E}"/>
    <dgm:cxn modelId="{083262BB-16B5-45C5-ABBD-BF7D7AF090BB}" type="presParOf" srcId="{94F32A73-4684-482E-A86B-5E28795A3EC2}" destId="{53DB1116-EB1D-4AD9-9BE1-2ED67ABFA91B}" srcOrd="0" destOrd="0" presId="urn:microsoft.com/office/officeart/2005/8/layout/process3"/>
    <dgm:cxn modelId="{47843B88-AB2E-4291-8476-633198C6FB73}" type="presParOf" srcId="{53DB1116-EB1D-4AD9-9BE1-2ED67ABFA91B}" destId="{467C1319-EDDD-4885-8ACE-8006D6E833F1}" srcOrd="0" destOrd="0" presId="urn:microsoft.com/office/officeart/2005/8/layout/process3"/>
    <dgm:cxn modelId="{72E9D1A3-1F48-4FFE-9ECD-B09238F262C4}" type="presParOf" srcId="{53DB1116-EB1D-4AD9-9BE1-2ED67ABFA91B}" destId="{58FBF50F-B93F-4B6C-AC58-134CE802A313}" srcOrd="1" destOrd="0" presId="urn:microsoft.com/office/officeart/2005/8/layout/process3"/>
    <dgm:cxn modelId="{E8C24633-6AD0-4704-B76F-0635C588890D}" type="presParOf" srcId="{53DB1116-EB1D-4AD9-9BE1-2ED67ABFA91B}" destId="{232BC919-4D46-4FFD-A399-C4C4F24B1813}" srcOrd="2" destOrd="0" presId="urn:microsoft.com/office/officeart/2005/8/layout/process3"/>
    <dgm:cxn modelId="{D2842272-8365-458D-8FE6-9B7888357152}" type="presParOf" srcId="{94F32A73-4684-482E-A86B-5E28795A3EC2}" destId="{E5B25C1A-4240-4635-A610-D507F4A8C22E}" srcOrd="1" destOrd="0" presId="urn:microsoft.com/office/officeart/2005/8/layout/process3"/>
    <dgm:cxn modelId="{DD9B9678-57A4-4EB1-9798-653A65CF3343}" type="presParOf" srcId="{E5B25C1A-4240-4635-A610-D507F4A8C22E}" destId="{F26879B1-AC2C-40C1-9630-A0943370283C}" srcOrd="0" destOrd="0" presId="urn:microsoft.com/office/officeart/2005/8/layout/process3"/>
    <dgm:cxn modelId="{C99D01B6-9809-4CE2-AE3B-B72901E97520}" type="presParOf" srcId="{94F32A73-4684-482E-A86B-5E28795A3EC2}" destId="{C96C5760-AA28-40D2-91B4-813B90F568E9}" srcOrd="2" destOrd="0" presId="urn:microsoft.com/office/officeart/2005/8/layout/process3"/>
    <dgm:cxn modelId="{5D20F254-4548-46C5-AC27-DB32ED675B44}" type="presParOf" srcId="{C96C5760-AA28-40D2-91B4-813B90F568E9}" destId="{37D1E744-D36B-43B9-88BC-BDA92BED5891}" srcOrd="0" destOrd="0" presId="urn:microsoft.com/office/officeart/2005/8/layout/process3"/>
    <dgm:cxn modelId="{C31FDD57-30C8-4961-B57B-9E1A5710DAC3}" type="presParOf" srcId="{C96C5760-AA28-40D2-91B4-813B90F568E9}" destId="{A9D26BE5-D5E3-4FE9-9D98-C83E937264CC}" srcOrd="1" destOrd="0" presId="urn:microsoft.com/office/officeart/2005/8/layout/process3"/>
    <dgm:cxn modelId="{C2B23223-797B-4947-8B1C-893CF465F034}" type="presParOf" srcId="{C96C5760-AA28-40D2-91B4-813B90F568E9}" destId="{93BA2583-E7BE-46F1-B639-F2CA0838B3F7}" srcOrd="2" destOrd="0" presId="urn:microsoft.com/office/officeart/2005/8/layout/process3"/>
    <dgm:cxn modelId="{AB8811D6-2A72-44D3-B079-EDC392FDC9E7}" type="presParOf" srcId="{94F32A73-4684-482E-A86B-5E28795A3EC2}" destId="{91BD8E2D-EFEC-4FD9-B675-CE08B4AB3DD9}" srcOrd="3" destOrd="0" presId="urn:microsoft.com/office/officeart/2005/8/layout/process3"/>
    <dgm:cxn modelId="{F3BA036A-D7CF-448A-B819-DE164950C8FD}" type="presParOf" srcId="{91BD8E2D-EFEC-4FD9-B675-CE08B4AB3DD9}" destId="{91F00E70-AAF9-47F8-9255-DD5383D26BD0}" srcOrd="0" destOrd="0" presId="urn:microsoft.com/office/officeart/2005/8/layout/process3"/>
    <dgm:cxn modelId="{7925CF1B-478B-4F53-82B0-F38CD37F36A3}" type="presParOf" srcId="{94F32A73-4684-482E-A86B-5E28795A3EC2}" destId="{CBCBD83E-146A-43B0-9DF0-713CE870612F}" srcOrd="4" destOrd="0" presId="urn:microsoft.com/office/officeart/2005/8/layout/process3"/>
    <dgm:cxn modelId="{5ACBED09-51E8-4980-B04A-887AED25F98E}" type="presParOf" srcId="{CBCBD83E-146A-43B0-9DF0-713CE870612F}" destId="{71DB02C6-ADF0-446E-8214-F94B07CA60E6}" srcOrd="0" destOrd="0" presId="urn:microsoft.com/office/officeart/2005/8/layout/process3"/>
    <dgm:cxn modelId="{990EF7D7-9CA6-437D-9390-9C639B4B4F77}" type="presParOf" srcId="{CBCBD83E-146A-43B0-9DF0-713CE870612F}" destId="{67EEBB06-96DA-4BA9-A997-970F060C02BE}" srcOrd="1" destOrd="0" presId="urn:microsoft.com/office/officeart/2005/8/layout/process3"/>
    <dgm:cxn modelId="{6F76E34D-34FE-49EE-807D-7F8E1B37B307}" type="presParOf" srcId="{CBCBD83E-146A-43B0-9DF0-713CE870612F}" destId="{54C15FC9-7F0B-4992-AE32-3580DFF00952}" srcOrd="2" destOrd="0" presId="urn:microsoft.com/office/officeart/2005/8/layout/process3"/>
    <dgm:cxn modelId="{8FB86CFB-685B-46C2-8609-29FA0A591158}" type="presParOf" srcId="{94F32A73-4684-482E-A86B-5E28795A3EC2}" destId="{EAC7A71A-EF70-49C3-9798-3324D420C556}" srcOrd="5" destOrd="0" presId="urn:microsoft.com/office/officeart/2005/8/layout/process3"/>
    <dgm:cxn modelId="{A67BB199-AE56-4CBB-9264-01E5C4AA755B}" type="presParOf" srcId="{EAC7A71A-EF70-49C3-9798-3324D420C556}" destId="{6D531CEC-9739-4573-A096-3FE06C1FB086}" srcOrd="0" destOrd="0" presId="urn:microsoft.com/office/officeart/2005/8/layout/process3"/>
    <dgm:cxn modelId="{9B6952F1-B495-4245-9E3C-C6C35B8D8AF0}" type="presParOf" srcId="{94F32A73-4684-482E-A86B-5E28795A3EC2}" destId="{262EF7B5-9CE5-4477-AF87-8ABD67E4A972}" srcOrd="6" destOrd="0" presId="urn:microsoft.com/office/officeart/2005/8/layout/process3"/>
    <dgm:cxn modelId="{3804771E-8F02-496D-B8EB-AE91D61ADC80}" type="presParOf" srcId="{262EF7B5-9CE5-4477-AF87-8ABD67E4A972}" destId="{216B5A39-D9F8-44C5-95D0-CFD303FD8D4D}" srcOrd="0" destOrd="0" presId="urn:microsoft.com/office/officeart/2005/8/layout/process3"/>
    <dgm:cxn modelId="{B15523B0-7DDE-48B1-8180-4286E619E76F}" type="presParOf" srcId="{262EF7B5-9CE5-4477-AF87-8ABD67E4A972}" destId="{EF2DDAB3-BEA8-4FD7-A0AD-FF15BC439B42}" srcOrd="1" destOrd="0" presId="urn:microsoft.com/office/officeart/2005/8/layout/process3"/>
    <dgm:cxn modelId="{F611A5FF-4609-43FB-8825-B792A34A1D99}" type="presParOf" srcId="{262EF7B5-9CE5-4477-AF87-8ABD67E4A972}" destId="{BB2DC185-469E-4A4F-843A-AE1F86F54CEE}" srcOrd="2" destOrd="0" presId="urn:microsoft.com/office/officeart/2005/8/layout/process3"/>
  </dgm:cxnLst>
  <dgm:bg/>
  <dgm:whole/>
  <dgm:extLst>
    <a:ext uri="http://schemas.microsoft.com/office/drawing/2008/diagram">
      <dsp:dataModelExt xmlns:dsp="http://schemas.microsoft.com/office/drawing/2008/diagram" relId="rId117"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BF760FA2-4E84-4F72-8E29-6ACC23DDCA69}"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n-US"/>
        </a:p>
      </dgm:t>
    </dgm:pt>
    <dgm:pt modelId="{D75A81E6-789E-438C-8A55-4C7B3A872AD5}">
      <dgm:prSet phldrT="[Text]"/>
      <dgm:spPr/>
      <dgm:t>
        <a:bodyPr/>
        <a:lstStyle/>
        <a:p>
          <a:r>
            <a:rPr lang="en-ZA" dirty="0"/>
            <a:t>Financial</a:t>
          </a:r>
          <a:endParaRPr lang="en-US"/>
        </a:p>
      </dgm:t>
    </dgm:pt>
    <dgm:pt modelId="{179C34BE-6696-4098-BB56-27A776B3B0D5}" type="parTrans" cxnId="{3460DF90-D3D0-4B85-9355-8F9D6902B82A}">
      <dgm:prSet/>
      <dgm:spPr/>
      <dgm:t>
        <a:bodyPr/>
        <a:lstStyle/>
        <a:p>
          <a:endParaRPr lang="en-US"/>
        </a:p>
      </dgm:t>
    </dgm:pt>
    <dgm:pt modelId="{6D336E5E-BB26-4263-B457-315D0D91C9C8}" type="sibTrans" cxnId="{3460DF90-D3D0-4B85-9355-8F9D6902B82A}">
      <dgm:prSet/>
      <dgm:spPr/>
      <dgm:t>
        <a:bodyPr/>
        <a:lstStyle/>
        <a:p>
          <a:endParaRPr lang="en-US"/>
        </a:p>
      </dgm:t>
    </dgm:pt>
    <dgm:pt modelId="{C2ECF1D1-D3D0-4FD4-8D04-67FE37AAF481}">
      <dgm:prSet phldrT="[Text]"/>
      <dgm:spPr/>
      <dgm:t>
        <a:bodyPr/>
        <a:lstStyle/>
        <a:p>
          <a:r>
            <a:rPr lang="en-ZA" dirty="0"/>
            <a:t>Net liabilities or current liabilities</a:t>
          </a:r>
        </a:p>
      </dgm:t>
    </dgm:pt>
    <dgm:pt modelId="{29922E47-206D-40F1-98D9-3AE277330779}" type="parTrans" cxnId="{F8F68A39-D85C-47F1-8C34-A10F3358B627}">
      <dgm:prSet/>
      <dgm:spPr/>
      <dgm:t>
        <a:bodyPr/>
        <a:lstStyle/>
        <a:p>
          <a:endParaRPr lang="en-US"/>
        </a:p>
      </dgm:t>
    </dgm:pt>
    <dgm:pt modelId="{85B45D65-744F-4AB0-9997-A11AA14691BA}" type="sibTrans" cxnId="{F8F68A39-D85C-47F1-8C34-A10F3358B627}">
      <dgm:prSet/>
      <dgm:spPr/>
      <dgm:t>
        <a:bodyPr/>
        <a:lstStyle/>
        <a:p>
          <a:endParaRPr lang="en-US"/>
        </a:p>
      </dgm:t>
    </dgm:pt>
    <dgm:pt modelId="{E60A9106-0050-4516-8B4C-B2D015D31058}">
      <dgm:prSet phldrT="[Text]"/>
      <dgm:spPr/>
      <dgm:t>
        <a:bodyPr/>
        <a:lstStyle/>
        <a:p>
          <a:r>
            <a:rPr lang="en-ZA" dirty="0"/>
            <a:t>Borrowings due</a:t>
          </a:r>
        </a:p>
      </dgm:t>
    </dgm:pt>
    <dgm:pt modelId="{F25EFD3C-4D4A-40FE-A188-8A97AF02DE2F}" type="parTrans" cxnId="{E945F454-7AFF-478F-95B5-ADD4DA3D4DC6}">
      <dgm:prSet/>
      <dgm:spPr/>
      <dgm:t>
        <a:bodyPr/>
        <a:lstStyle/>
        <a:p>
          <a:endParaRPr lang="en-US"/>
        </a:p>
      </dgm:t>
    </dgm:pt>
    <dgm:pt modelId="{09577415-D16D-4019-BE1F-BF211A956EAE}" type="sibTrans" cxnId="{E945F454-7AFF-478F-95B5-ADD4DA3D4DC6}">
      <dgm:prSet/>
      <dgm:spPr/>
      <dgm:t>
        <a:bodyPr/>
        <a:lstStyle/>
        <a:p>
          <a:endParaRPr lang="en-US"/>
        </a:p>
      </dgm:t>
    </dgm:pt>
    <dgm:pt modelId="{2C6E34E1-BA1A-43E5-B948-CA9AB0314671}">
      <dgm:prSet phldrT="[Text]"/>
      <dgm:spPr/>
      <dgm:t>
        <a:bodyPr/>
        <a:lstStyle/>
        <a:p>
          <a:r>
            <a:rPr lang="en-ZA" dirty="0"/>
            <a:t>Withdrawal of creditor support</a:t>
          </a:r>
        </a:p>
      </dgm:t>
    </dgm:pt>
    <dgm:pt modelId="{05D9F758-0BE7-4A99-97FB-DCF75052156D}" type="parTrans" cxnId="{D4446905-2A76-4EC4-80A6-4A812109E335}">
      <dgm:prSet/>
      <dgm:spPr/>
      <dgm:t>
        <a:bodyPr/>
        <a:lstStyle/>
        <a:p>
          <a:endParaRPr lang="en-US"/>
        </a:p>
      </dgm:t>
    </dgm:pt>
    <dgm:pt modelId="{949BFE8C-1F16-4083-8E37-D531BE574A54}" type="sibTrans" cxnId="{D4446905-2A76-4EC4-80A6-4A812109E335}">
      <dgm:prSet/>
      <dgm:spPr/>
      <dgm:t>
        <a:bodyPr/>
        <a:lstStyle/>
        <a:p>
          <a:endParaRPr lang="en-US"/>
        </a:p>
      </dgm:t>
    </dgm:pt>
    <dgm:pt modelId="{1CA93802-8808-43DD-A6BF-F5522DD0DB3E}">
      <dgm:prSet phldrT="[Text]"/>
      <dgm:spPr/>
      <dgm:t>
        <a:bodyPr/>
        <a:lstStyle/>
        <a:p>
          <a:r>
            <a:rPr lang="en-ZA" dirty="0"/>
            <a:t>Negative cash flow</a:t>
          </a:r>
        </a:p>
      </dgm:t>
    </dgm:pt>
    <dgm:pt modelId="{6C4D7D42-B2CC-4873-8095-D65677A9D487}" type="parTrans" cxnId="{ECBFEBA8-89A5-400A-99F4-8ECC38EF9CEC}">
      <dgm:prSet/>
      <dgm:spPr/>
      <dgm:t>
        <a:bodyPr/>
        <a:lstStyle/>
        <a:p>
          <a:endParaRPr lang="en-US"/>
        </a:p>
      </dgm:t>
    </dgm:pt>
    <dgm:pt modelId="{08C35889-A1E4-4A5B-A359-9A8DB09471BB}" type="sibTrans" cxnId="{ECBFEBA8-89A5-400A-99F4-8ECC38EF9CEC}">
      <dgm:prSet/>
      <dgm:spPr/>
      <dgm:t>
        <a:bodyPr/>
        <a:lstStyle/>
        <a:p>
          <a:endParaRPr lang="en-US"/>
        </a:p>
      </dgm:t>
    </dgm:pt>
    <dgm:pt modelId="{FA6BCD72-13EC-41E0-BD43-DC14AF5809A7}">
      <dgm:prSet phldrT="[Text]"/>
      <dgm:spPr/>
      <dgm:t>
        <a:bodyPr/>
        <a:lstStyle/>
        <a:p>
          <a:r>
            <a:rPr lang="en-ZA" dirty="0"/>
            <a:t>Adverse ratios</a:t>
          </a:r>
        </a:p>
      </dgm:t>
    </dgm:pt>
    <dgm:pt modelId="{2C7E2B1A-642F-45F2-B83F-F6C4307BB8C7}" type="parTrans" cxnId="{442606D6-97D0-41D3-BC91-6076188DA31C}">
      <dgm:prSet/>
      <dgm:spPr/>
      <dgm:t>
        <a:bodyPr/>
        <a:lstStyle/>
        <a:p>
          <a:endParaRPr lang="en-US"/>
        </a:p>
      </dgm:t>
    </dgm:pt>
    <dgm:pt modelId="{6AE7537C-C887-4C6D-844C-2B11A6FC7F79}" type="sibTrans" cxnId="{442606D6-97D0-41D3-BC91-6076188DA31C}">
      <dgm:prSet/>
      <dgm:spPr/>
      <dgm:t>
        <a:bodyPr/>
        <a:lstStyle/>
        <a:p>
          <a:endParaRPr lang="en-US"/>
        </a:p>
      </dgm:t>
    </dgm:pt>
    <dgm:pt modelId="{5EF57F3E-DE53-438A-8A9D-FC8915D26464}">
      <dgm:prSet phldrT="[Text]"/>
      <dgm:spPr/>
      <dgm:t>
        <a:bodyPr/>
        <a:lstStyle/>
        <a:p>
          <a:r>
            <a:rPr lang="en-ZA" dirty="0"/>
            <a:t>Operating losses</a:t>
          </a:r>
        </a:p>
      </dgm:t>
    </dgm:pt>
    <dgm:pt modelId="{1716C619-6FF6-4927-B883-51EACD0E5936}" type="parTrans" cxnId="{42B903D2-8791-4169-AA11-6B2C1F244EA9}">
      <dgm:prSet/>
      <dgm:spPr/>
      <dgm:t>
        <a:bodyPr/>
        <a:lstStyle/>
        <a:p>
          <a:endParaRPr lang="en-US"/>
        </a:p>
      </dgm:t>
    </dgm:pt>
    <dgm:pt modelId="{581F7D31-5458-4CD7-BD7D-755C1C001297}" type="sibTrans" cxnId="{42B903D2-8791-4169-AA11-6B2C1F244EA9}">
      <dgm:prSet/>
      <dgm:spPr/>
      <dgm:t>
        <a:bodyPr/>
        <a:lstStyle/>
        <a:p>
          <a:endParaRPr lang="en-US"/>
        </a:p>
      </dgm:t>
    </dgm:pt>
    <dgm:pt modelId="{63AAB8C9-E816-4C0F-A6B3-AEB39239EDC7}">
      <dgm:prSet phldrT="[Text]"/>
      <dgm:spPr/>
      <dgm:t>
        <a:bodyPr/>
        <a:lstStyle/>
        <a:p>
          <a:r>
            <a:rPr lang="en-ZA" dirty="0"/>
            <a:t>Dividends in arrears</a:t>
          </a:r>
        </a:p>
      </dgm:t>
    </dgm:pt>
    <dgm:pt modelId="{1D3EF632-F061-48E5-9F79-1853BCD27853}" type="parTrans" cxnId="{8E332977-6023-41C9-96C3-F3CE04969D9B}">
      <dgm:prSet/>
      <dgm:spPr/>
      <dgm:t>
        <a:bodyPr/>
        <a:lstStyle/>
        <a:p>
          <a:endParaRPr lang="en-US"/>
        </a:p>
      </dgm:t>
    </dgm:pt>
    <dgm:pt modelId="{C669E074-E004-4A73-A2B3-68F9088152DC}" type="sibTrans" cxnId="{8E332977-6023-41C9-96C3-F3CE04969D9B}">
      <dgm:prSet/>
      <dgm:spPr/>
      <dgm:t>
        <a:bodyPr/>
        <a:lstStyle/>
        <a:p>
          <a:endParaRPr lang="en-US"/>
        </a:p>
      </dgm:t>
    </dgm:pt>
    <dgm:pt modelId="{4278A8FC-E819-4C9F-B2FD-47EF915D52B9}">
      <dgm:prSet phldrT="[Text]"/>
      <dgm:spPr/>
      <dgm:t>
        <a:bodyPr/>
        <a:lstStyle/>
        <a:p>
          <a:r>
            <a:rPr lang="en-ZA" dirty="0"/>
            <a:t>Unable to pay creditors</a:t>
          </a:r>
        </a:p>
      </dgm:t>
    </dgm:pt>
    <dgm:pt modelId="{544940D8-7C97-4DE4-A125-8FA9B164080A}" type="parTrans" cxnId="{BA42C481-E893-4654-8B29-641ADB912AAF}">
      <dgm:prSet/>
      <dgm:spPr/>
      <dgm:t>
        <a:bodyPr/>
        <a:lstStyle/>
        <a:p>
          <a:endParaRPr lang="en-US"/>
        </a:p>
      </dgm:t>
    </dgm:pt>
    <dgm:pt modelId="{B97EFD2F-D95C-4D94-AC11-2B2F4E9D6EC3}" type="sibTrans" cxnId="{BA42C481-E893-4654-8B29-641ADB912AAF}">
      <dgm:prSet/>
      <dgm:spPr/>
      <dgm:t>
        <a:bodyPr/>
        <a:lstStyle/>
        <a:p>
          <a:endParaRPr lang="en-US"/>
        </a:p>
      </dgm:t>
    </dgm:pt>
    <dgm:pt modelId="{6BCB7605-E896-4BE0-B312-3F08FBD2A3AA}">
      <dgm:prSet phldrT="[Text]"/>
      <dgm:spPr/>
      <dgm:t>
        <a:bodyPr/>
        <a:lstStyle/>
        <a:p>
          <a:r>
            <a:rPr lang="en-ZA" dirty="0"/>
            <a:t>Credit to COD</a:t>
          </a:r>
        </a:p>
      </dgm:t>
    </dgm:pt>
    <dgm:pt modelId="{A4F8824C-D33F-4D30-AC67-530E9B468314}" type="parTrans" cxnId="{61655F1B-0121-487A-B5F4-8A54729127B1}">
      <dgm:prSet/>
      <dgm:spPr/>
      <dgm:t>
        <a:bodyPr/>
        <a:lstStyle/>
        <a:p>
          <a:endParaRPr lang="en-US"/>
        </a:p>
      </dgm:t>
    </dgm:pt>
    <dgm:pt modelId="{E7E67828-79A5-444E-A0E6-966F918ABD4D}" type="sibTrans" cxnId="{61655F1B-0121-487A-B5F4-8A54729127B1}">
      <dgm:prSet/>
      <dgm:spPr/>
      <dgm:t>
        <a:bodyPr/>
        <a:lstStyle/>
        <a:p>
          <a:endParaRPr lang="en-US"/>
        </a:p>
      </dgm:t>
    </dgm:pt>
    <dgm:pt modelId="{3F81A7E8-2F33-4B7D-B941-F371C179193E}">
      <dgm:prSet phldrT="[Text]"/>
      <dgm:spPr/>
      <dgm:t>
        <a:bodyPr/>
        <a:lstStyle/>
        <a:p>
          <a:r>
            <a:rPr lang="en-ZA" dirty="0"/>
            <a:t>Unable to obtain financing</a:t>
          </a:r>
        </a:p>
      </dgm:t>
    </dgm:pt>
    <dgm:pt modelId="{B5CB9E68-ED54-4021-AEFA-480800EE31DB}" type="parTrans" cxnId="{A8D88402-87C9-4E61-BA9C-9A333C515C79}">
      <dgm:prSet/>
      <dgm:spPr/>
      <dgm:t>
        <a:bodyPr/>
        <a:lstStyle/>
        <a:p>
          <a:endParaRPr lang="en-US"/>
        </a:p>
      </dgm:t>
    </dgm:pt>
    <dgm:pt modelId="{69C65060-6A20-442B-BD0B-98E098568CAE}" type="sibTrans" cxnId="{A8D88402-87C9-4E61-BA9C-9A333C515C79}">
      <dgm:prSet/>
      <dgm:spPr/>
      <dgm:t>
        <a:bodyPr/>
        <a:lstStyle/>
        <a:p>
          <a:endParaRPr lang="en-US"/>
        </a:p>
      </dgm:t>
    </dgm:pt>
    <dgm:pt modelId="{FB6C529A-238A-4F09-BB36-9523BB2826C8}">
      <dgm:prSet phldrT="[Text]"/>
      <dgm:spPr/>
      <dgm:t>
        <a:bodyPr/>
        <a:lstStyle/>
        <a:p>
          <a:r>
            <a:rPr lang="en-ZA" dirty="0"/>
            <a:t>Operating</a:t>
          </a:r>
        </a:p>
      </dgm:t>
    </dgm:pt>
    <dgm:pt modelId="{468D85C7-0DEA-4D44-B1D8-D1A887C7B8A2}" type="parTrans" cxnId="{D8625D71-40E8-4D38-8759-6EBF497BE784}">
      <dgm:prSet/>
      <dgm:spPr/>
      <dgm:t>
        <a:bodyPr/>
        <a:lstStyle/>
        <a:p>
          <a:endParaRPr lang="en-US"/>
        </a:p>
      </dgm:t>
    </dgm:pt>
    <dgm:pt modelId="{D379B380-2203-456A-ACE2-6E7471B36EF1}" type="sibTrans" cxnId="{D8625D71-40E8-4D38-8759-6EBF497BE784}">
      <dgm:prSet/>
      <dgm:spPr/>
      <dgm:t>
        <a:bodyPr/>
        <a:lstStyle/>
        <a:p>
          <a:endParaRPr lang="en-US"/>
        </a:p>
      </dgm:t>
    </dgm:pt>
    <dgm:pt modelId="{6EE0E8FC-A0DA-45A9-8DBB-B91FB8201360}">
      <dgm:prSet phldrT="[Text]"/>
      <dgm:spPr/>
      <dgm:t>
        <a:bodyPr/>
        <a:lstStyle/>
        <a:p>
          <a:r>
            <a:rPr lang="en-ZA" dirty="0"/>
            <a:t>Intention to liquidate</a:t>
          </a:r>
        </a:p>
      </dgm:t>
    </dgm:pt>
    <dgm:pt modelId="{2900E0F5-A3F2-47E1-9B70-E5E6DD28FBEC}" type="parTrans" cxnId="{3813FDC9-5B0E-46C0-9682-616AE823F26B}">
      <dgm:prSet/>
      <dgm:spPr/>
      <dgm:t>
        <a:bodyPr/>
        <a:lstStyle/>
        <a:p>
          <a:endParaRPr lang="en-US"/>
        </a:p>
      </dgm:t>
    </dgm:pt>
    <dgm:pt modelId="{96BB1371-16CD-4B78-BE90-884E491AB86E}" type="sibTrans" cxnId="{3813FDC9-5B0E-46C0-9682-616AE823F26B}">
      <dgm:prSet/>
      <dgm:spPr/>
      <dgm:t>
        <a:bodyPr/>
        <a:lstStyle/>
        <a:p>
          <a:endParaRPr lang="en-US"/>
        </a:p>
      </dgm:t>
    </dgm:pt>
    <dgm:pt modelId="{AEFEFA0D-C18D-427E-A5C8-837BD3C74701}">
      <dgm:prSet phldrT="[Text]"/>
      <dgm:spPr/>
      <dgm:t>
        <a:bodyPr/>
        <a:lstStyle/>
        <a:p>
          <a:r>
            <a:rPr lang="en-ZA" dirty="0"/>
            <a:t>Loss of key management</a:t>
          </a:r>
        </a:p>
      </dgm:t>
    </dgm:pt>
    <dgm:pt modelId="{FFE745EE-F456-413B-896A-2CC9076FE128}" type="parTrans" cxnId="{81E8F57D-8786-4D91-832D-9D7F38A65CBA}">
      <dgm:prSet/>
      <dgm:spPr/>
      <dgm:t>
        <a:bodyPr/>
        <a:lstStyle/>
        <a:p>
          <a:endParaRPr lang="en-US"/>
        </a:p>
      </dgm:t>
    </dgm:pt>
    <dgm:pt modelId="{6BCA40EE-F073-482A-B86D-780E226158AB}" type="sibTrans" cxnId="{81E8F57D-8786-4D91-832D-9D7F38A65CBA}">
      <dgm:prSet/>
      <dgm:spPr/>
      <dgm:t>
        <a:bodyPr/>
        <a:lstStyle/>
        <a:p>
          <a:endParaRPr lang="en-US"/>
        </a:p>
      </dgm:t>
    </dgm:pt>
    <dgm:pt modelId="{4A625513-70C7-4D71-81F6-328AEC4576C6}">
      <dgm:prSet phldrT="[Text]"/>
      <dgm:spPr/>
      <dgm:t>
        <a:bodyPr/>
        <a:lstStyle/>
        <a:p>
          <a:r>
            <a:rPr lang="en-ZA" dirty="0"/>
            <a:t>Loss of market, customer, supplier, etc.</a:t>
          </a:r>
        </a:p>
      </dgm:t>
    </dgm:pt>
    <dgm:pt modelId="{665924A2-6B90-404E-B02B-88C13EE718A0}" type="parTrans" cxnId="{2F347B5C-DE36-4672-B87D-49681DFF7673}">
      <dgm:prSet/>
      <dgm:spPr/>
      <dgm:t>
        <a:bodyPr/>
        <a:lstStyle/>
        <a:p>
          <a:endParaRPr lang="en-US"/>
        </a:p>
      </dgm:t>
    </dgm:pt>
    <dgm:pt modelId="{81F79EB3-8B81-496F-9D9B-B82984456920}" type="sibTrans" cxnId="{2F347B5C-DE36-4672-B87D-49681DFF7673}">
      <dgm:prSet/>
      <dgm:spPr/>
      <dgm:t>
        <a:bodyPr/>
        <a:lstStyle/>
        <a:p>
          <a:endParaRPr lang="en-US"/>
        </a:p>
      </dgm:t>
    </dgm:pt>
    <dgm:pt modelId="{D02CB2D7-5FE8-4EF6-ACB8-A364A7D4BC31}">
      <dgm:prSet phldrT="[Text]"/>
      <dgm:spPr/>
      <dgm:t>
        <a:bodyPr/>
        <a:lstStyle/>
        <a:p>
          <a:r>
            <a:rPr lang="en-ZA" dirty="0"/>
            <a:t>Labour difficulties</a:t>
          </a:r>
        </a:p>
      </dgm:t>
    </dgm:pt>
    <dgm:pt modelId="{C634DCFB-07D1-411B-8538-3D1071AAE978}" type="parTrans" cxnId="{8E562938-05BC-4BE2-B8E2-ED47C1B57F3B}">
      <dgm:prSet/>
      <dgm:spPr/>
      <dgm:t>
        <a:bodyPr/>
        <a:lstStyle/>
        <a:p>
          <a:endParaRPr lang="en-US"/>
        </a:p>
      </dgm:t>
    </dgm:pt>
    <dgm:pt modelId="{02318C04-440D-44FB-8CD6-7F63238EC2A1}" type="sibTrans" cxnId="{8E562938-05BC-4BE2-B8E2-ED47C1B57F3B}">
      <dgm:prSet/>
      <dgm:spPr/>
      <dgm:t>
        <a:bodyPr/>
        <a:lstStyle/>
        <a:p>
          <a:endParaRPr lang="en-US"/>
        </a:p>
      </dgm:t>
    </dgm:pt>
    <dgm:pt modelId="{63D2ACD6-FD81-40A1-A36F-96F61642C7AD}">
      <dgm:prSet phldrT="[Text]"/>
      <dgm:spPr/>
      <dgm:t>
        <a:bodyPr/>
        <a:lstStyle/>
        <a:p>
          <a:r>
            <a:rPr lang="en-ZA" dirty="0"/>
            <a:t>Supply shortage</a:t>
          </a:r>
        </a:p>
      </dgm:t>
    </dgm:pt>
    <dgm:pt modelId="{517F78AD-CB3B-4D0E-B759-3821661B9BB7}" type="parTrans" cxnId="{692E322E-5AF8-40C2-BA61-095C576A6350}">
      <dgm:prSet/>
      <dgm:spPr/>
      <dgm:t>
        <a:bodyPr/>
        <a:lstStyle/>
        <a:p>
          <a:endParaRPr lang="en-US"/>
        </a:p>
      </dgm:t>
    </dgm:pt>
    <dgm:pt modelId="{86803881-EBF9-413D-87C9-1C8618DCC597}" type="sibTrans" cxnId="{692E322E-5AF8-40C2-BA61-095C576A6350}">
      <dgm:prSet/>
      <dgm:spPr/>
      <dgm:t>
        <a:bodyPr/>
        <a:lstStyle/>
        <a:p>
          <a:endParaRPr lang="en-US"/>
        </a:p>
      </dgm:t>
    </dgm:pt>
    <dgm:pt modelId="{2769F645-B9F5-444C-B268-C6F6A19F82BB}">
      <dgm:prSet phldrT="[Text]"/>
      <dgm:spPr/>
      <dgm:t>
        <a:bodyPr/>
        <a:lstStyle/>
        <a:p>
          <a:r>
            <a:rPr lang="en-ZA" dirty="0"/>
            <a:t>New competitor</a:t>
          </a:r>
        </a:p>
      </dgm:t>
    </dgm:pt>
    <dgm:pt modelId="{587E8713-8AE5-4932-9D31-1FAF105C4F90}" type="parTrans" cxnId="{6C610529-30EF-4458-81E6-9FF0697F1E15}">
      <dgm:prSet/>
      <dgm:spPr/>
      <dgm:t>
        <a:bodyPr/>
        <a:lstStyle/>
        <a:p>
          <a:endParaRPr lang="en-US"/>
        </a:p>
      </dgm:t>
    </dgm:pt>
    <dgm:pt modelId="{5201D652-6B8A-4681-8900-9C58F70D0C96}" type="sibTrans" cxnId="{6C610529-30EF-4458-81E6-9FF0697F1E15}">
      <dgm:prSet/>
      <dgm:spPr/>
      <dgm:t>
        <a:bodyPr/>
        <a:lstStyle/>
        <a:p>
          <a:endParaRPr lang="en-US"/>
        </a:p>
      </dgm:t>
    </dgm:pt>
    <dgm:pt modelId="{AB4CFEDC-5B4C-4ABB-A152-CA67E308A19E}">
      <dgm:prSet phldrT="[Text]"/>
      <dgm:spPr/>
      <dgm:t>
        <a:bodyPr/>
        <a:lstStyle/>
        <a:p>
          <a:r>
            <a:rPr lang="en-ZA" dirty="0"/>
            <a:t>Other</a:t>
          </a:r>
        </a:p>
      </dgm:t>
    </dgm:pt>
    <dgm:pt modelId="{AB965D3E-0A31-4D7D-92AA-FC1C4B76CA38}" type="parTrans" cxnId="{F3EDA0ED-6787-4C1D-B819-B65EAEC55918}">
      <dgm:prSet/>
      <dgm:spPr/>
      <dgm:t>
        <a:bodyPr/>
        <a:lstStyle/>
        <a:p>
          <a:endParaRPr lang="en-US"/>
        </a:p>
      </dgm:t>
    </dgm:pt>
    <dgm:pt modelId="{04EC297E-2E1F-47CC-BE82-FE0DCE6C636F}" type="sibTrans" cxnId="{F3EDA0ED-6787-4C1D-B819-B65EAEC55918}">
      <dgm:prSet/>
      <dgm:spPr/>
      <dgm:t>
        <a:bodyPr/>
        <a:lstStyle/>
        <a:p>
          <a:endParaRPr lang="en-US"/>
        </a:p>
      </dgm:t>
    </dgm:pt>
    <dgm:pt modelId="{A7571476-A6B6-48DC-9C03-6097353AA1C5}">
      <dgm:prSet phldrT="[Text]"/>
      <dgm:spPr/>
      <dgm:t>
        <a:bodyPr/>
        <a:lstStyle/>
        <a:p>
          <a:r>
            <a:rPr lang="en-ZA" dirty="0"/>
            <a:t>Non-compliance with legal requirements</a:t>
          </a:r>
        </a:p>
      </dgm:t>
    </dgm:pt>
    <dgm:pt modelId="{5BCF3E34-9028-4FF0-8160-BA27FE3840C0}" type="parTrans" cxnId="{2FF0B160-E37D-4D85-B3C2-8FD1E47650E9}">
      <dgm:prSet/>
      <dgm:spPr/>
      <dgm:t>
        <a:bodyPr/>
        <a:lstStyle/>
        <a:p>
          <a:endParaRPr lang="en-US"/>
        </a:p>
      </dgm:t>
    </dgm:pt>
    <dgm:pt modelId="{CBDE12A7-4A8D-4DCC-9E27-CFBA4593A7D9}" type="sibTrans" cxnId="{2FF0B160-E37D-4D85-B3C2-8FD1E47650E9}">
      <dgm:prSet/>
      <dgm:spPr/>
      <dgm:t>
        <a:bodyPr/>
        <a:lstStyle/>
        <a:p>
          <a:endParaRPr lang="en-US"/>
        </a:p>
      </dgm:t>
    </dgm:pt>
    <dgm:pt modelId="{B9B3C1F1-FBE6-4AA0-9B40-C4E511CB94B6}">
      <dgm:prSet phldrT="[Text]"/>
      <dgm:spPr/>
      <dgm:t>
        <a:bodyPr/>
        <a:lstStyle/>
        <a:p>
          <a:r>
            <a:rPr lang="en-ZA" dirty="0"/>
            <a:t>Pending litigation</a:t>
          </a:r>
        </a:p>
      </dgm:t>
    </dgm:pt>
    <dgm:pt modelId="{B65D24DF-B25B-44E4-9C92-3E4F0FE1544B}" type="parTrans" cxnId="{8129A90B-5A45-48EC-A678-DD77297C700D}">
      <dgm:prSet/>
      <dgm:spPr/>
      <dgm:t>
        <a:bodyPr/>
        <a:lstStyle/>
        <a:p>
          <a:endParaRPr lang="en-US"/>
        </a:p>
      </dgm:t>
    </dgm:pt>
    <dgm:pt modelId="{7775D0D8-431E-4F7A-AED0-F94E2282F0FB}" type="sibTrans" cxnId="{8129A90B-5A45-48EC-A678-DD77297C700D}">
      <dgm:prSet/>
      <dgm:spPr/>
      <dgm:t>
        <a:bodyPr/>
        <a:lstStyle/>
        <a:p>
          <a:endParaRPr lang="en-US"/>
        </a:p>
      </dgm:t>
    </dgm:pt>
    <dgm:pt modelId="{3007C46E-B57E-4493-B4E4-1B5DFD5BF2B6}">
      <dgm:prSet phldrT="[Text]"/>
      <dgm:spPr/>
      <dgm:t>
        <a:bodyPr/>
        <a:lstStyle/>
        <a:p>
          <a:r>
            <a:rPr lang="en-ZA" dirty="0"/>
            <a:t>Changes in laws and regulations</a:t>
          </a:r>
        </a:p>
      </dgm:t>
    </dgm:pt>
    <dgm:pt modelId="{4A2B0F59-6B3D-4CA3-B4A9-20725E8B3DB7}" type="parTrans" cxnId="{BF4795E4-58CA-4E3D-B093-B737D50722EE}">
      <dgm:prSet/>
      <dgm:spPr/>
      <dgm:t>
        <a:bodyPr/>
        <a:lstStyle/>
        <a:p>
          <a:endParaRPr lang="en-US"/>
        </a:p>
      </dgm:t>
    </dgm:pt>
    <dgm:pt modelId="{9A201B3C-54FF-4629-B02E-A98511C21F23}" type="sibTrans" cxnId="{BF4795E4-58CA-4E3D-B093-B737D50722EE}">
      <dgm:prSet/>
      <dgm:spPr/>
      <dgm:t>
        <a:bodyPr/>
        <a:lstStyle/>
        <a:p>
          <a:endParaRPr lang="en-US"/>
        </a:p>
      </dgm:t>
    </dgm:pt>
    <dgm:pt modelId="{5DF899B3-382A-4275-85AD-6C63D05C4756}">
      <dgm:prSet phldrT="[Text]"/>
      <dgm:spPr/>
      <dgm:t>
        <a:bodyPr/>
        <a:lstStyle/>
        <a:p>
          <a:r>
            <a:rPr lang="en-ZA" dirty="0"/>
            <a:t>Underinsured catastrophes</a:t>
          </a:r>
        </a:p>
      </dgm:t>
    </dgm:pt>
    <dgm:pt modelId="{A79187D6-2A8B-48DE-8A1D-F6A8C158CAAB}" type="parTrans" cxnId="{D95DAF2D-8118-4F34-90FC-40195A5195C7}">
      <dgm:prSet/>
      <dgm:spPr/>
      <dgm:t>
        <a:bodyPr/>
        <a:lstStyle/>
        <a:p>
          <a:endParaRPr lang="en-US"/>
        </a:p>
      </dgm:t>
    </dgm:pt>
    <dgm:pt modelId="{D8D18E1E-3772-483B-B41A-F8534D9A9ACB}" type="sibTrans" cxnId="{D95DAF2D-8118-4F34-90FC-40195A5195C7}">
      <dgm:prSet/>
      <dgm:spPr/>
      <dgm:t>
        <a:bodyPr/>
        <a:lstStyle/>
        <a:p>
          <a:endParaRPr lang="en-US"/>
        </a:p>
      </dgm:t>
    </dgm:pt>
    <dgm:pt modelId="{50F9CCA5-5DF0-4EFC-A7B8-20084DF3E84B}" type="pres">
      <dgm:prSet presAssocID="{BF760FA2-4E84-4F72-8E29-6ACC23DDCA69}" presName="Name0" presStyleCnt="0">
        <dgm:presLayoutVars>
          <dgm:dir/>
          <dgm:animLvl val="lvl"/>
          <dgm:resizeHandles val="exact"/>
        </dgm:presLayoutVars>
      </dgm:prSet>
      <dgm:spPr/>
    </dgm:pt>
    <dgm:pt modelId="{A4AA20E6-3372-47DB-A04B-3CBFA8D1418B}" type="pres">
      <dgm:prSet presAssocID="{D75A81E6-789E-438C-8A55-4C7B3A872AD5}" presName="composite" presStyleCnt="0"/>
      <dgm:spPr/>
    </dgm:pt>
    <dgm:pt modelId="{F6B30E96-EAF1-4E93-9E5B-245EC9DCD83E}" type="pres">
      <dgm:prSet presAssocID="{D75A81E6-789E-438C-8A55-4C7B3A872AD5}" presName="parTx" presStyleLbl="alignNode1" presStyleIdx="0" presStyleCnt="3">
        <dgm:presLayoutVars>
          <dgm:chMax val="0"/>
          <dgm:chPref val="0"/>
          <dgm:bulletEnabled val="1"/>
        </dgm:presLayoutVars>
      </dgm:prSet>
      <dgm:spPr/>
    </dgm:pt>
    <dgm:pt modelId="{192C3965-CB67-49F6-8CA0-075F81F7A177}" type="pres">
      <dgm:prSet presAssocID="{D75A81E6-789E-438C-8A55-4C7B3A872AD5}" presName="desTx" presStyleLbl="alignAccFollowNode1" presStyleIdx="0" presStyleCnt="3">
        <dgm:presLayoutVars>
          <dgm:bulletEnabled val="1"/>
        </dgm:presLayoutVars>
      </dgm:prSet>
      <dgm:spPr/>
    </dgm:pt>
    <dgm:pt modelId="{C840FF44-E0E8-41AA-90D1-116F0DB22EF3}" type="pres">
      <dgm:prSet presAssocID="{6D336E5E-BB26-4263-B457-315D0D91C9C8}" presName="space" presStyleCnt="0"/>
      <dgm:spPr/>
    </dgm:pt>
    <dgm:pt modelId="{A3313197-BDC7-422A-8038-BD6B9B9E037A}" type="pres">
      <dgm:prSet presAssocID="{FB6C529A-238A-4F09-BB36-9523BB2826C8}" presName="composite" presStyleCnt="0"/>
      <dgm:spPr/>
    </dgm:pt>
    <dgm:pt modelId="{3305C40C-C341-4B19-B25B-C5AF67D8C95F}" type="pres">
      <dgm:prSet presAssocID="{FB6C529A-238A-4F09-BB36-9523BB2826C8}" presName="parTx" presStyleLbl="alignNode1" presStyleIdx="1" presStyleCnt="3">
        <dgm:presLayoutVars>
          <dgm:chMax val="0"/>
          <dgm:chPref val="0"/>
          <dgm:bulletEnabled val="1"/>
        </dgm:presLayoutVars>
      </dgm:prSet>
      <dgm:spPr/>
    </dgm:pt>
    <dgm:pt modelId="{4FDB15DF-9174-4FDA-A577-5F31E2DF6555}" type="pres">
      <dgm:prSet presAssocID="{FB6C529A-238A-4F09-BB36-9523BB2826C8}" presName="desTx" presStyleLbl="alignAccFollowNode1" presStyleIdx="1" presStyleCnt="3">
        <dgm:presLayoutVars>
          <dgm:bulletEnabled val="1"/>
        </dgm:presLayoutVars>
      </dgm:prSet>
      <dgm:spPr/>
    </dgm:pt>
    <dgm:pt modelId="{D75EEF45-0981-4E56-B268-88BECA70FFEE}" type="pres">
      <dgm:prSet presAssocID="{D379B380-2203-456A-ACE2-6E7471B36EF1}" presName="space" presStyleCnt="0"/>
      <dgm:spPr/>
    </dgm:pt>
    <dgm:pt modelId="{A00FD2F0-BF72-48E2-BEAF-00230F708312}" type="pres">
      <dgm:prSet presAssocID="{AB4CFEDC-5B4C-4ABB-A152-CA67E308A19E}" presName="composite" presStyleCnt="0"/>
      <dgm:spPr/>
    </dgm:pt>
    <dgm:pt modelId="{946E10CA-0838-4641-BCF3-710598F273BF}" type="pres">
      <dgm:prSet presAssocID="{AB4CFEDC-5B4C-4ABB-A152-CA67E308A19E}" presName="parTx" presStyleLbl="alignNode1" presStyleIdx="2" presStyleCnt="3">
        <dgm:presLayoutVars>
          <dgm:chMax val="0"/>
          <dgm:chPref val="0"/>
          <dgm:bulletEnabled val="1"/>
        </dgm:presLayoutVars>
      </dgm:prSet>
      <dgm:spPr/>
    </dgm:pt>
    <dgm:pt modelId="{22E15C5F-9AD2-4CD1-9F67-C26040FE9FB7}" type="pres">
      <dgm:prSet presAssocID="{AB4CFEDC-5B4C-4ABB-A152-CA67E308A19E}" presName="desTx" presStyleLbl="alignAccFollowNode1" presStyleIdx="2" presStyleCnt="3">
        <dgm:presLayoutVars>
          <dgm:bulletEnabled val="1"/>
        </dgm:presLayoutVars>
      </dgm:prSet>
      <dgm:spPr/>
    </dgm:pt>
  </dgm:ptLst>
  <dgm:cxnLst>
    <dgm:cxn modelId="{A8D88402-87C9-4E61-BA9C-9A333C515C79}" srcId="{D75A81E6-789E-438C-8A55-4C7B3A872AD5}" destId="{3F81A7E8-2F33-4B7D-B941-F371C179193E}" srcOrd="9" destOrd="0" parTransId="{B5CB9E68-ED54-4021-AEFA-480800EE31DB}" sibTransId="{69C65060-6A20-442B-BD0B-98E098568CAE}"/>
    <dgm:cxn modelId="{7F139102-30F6-4E45-91E7-39D293FD2EFA}" type="presOf" srcId="{A7571476-A6B6-48DC-9C03-6097353AA1C5}" destId="{22E15C5F-9AD2-4CD1-9F67-C26040FE9FB7}" srcOrd="0" destOrd="0" presId="urn:microsoft.com/office/officeart/2005/8/layout/hList1"/>
    <dgm:cxn modelId="{D4446905-2A76-4EC4-80A6-4A812109E335}" srcId="{D75A81E6-789E-438C-8A55-4C7B3A872AD5}" destId="{2C6E34E1-BA1A-43E5-B948-CA9AB0314671}" srcOrd="2" destOrd="0" parTransId="{05D9F758-0BE7-4A99-97FB-DCF75052156D}" sibTransId="{949BFE8C-1F16-4083-8E37-D531BE574A54}"/>
    <dgm:cxn modelId="{6279D606-7AB3-4C6B-BC4A-7A6D808E7FAD}" type="presOf" srcId="{BF760FA2-4E84-4F72-8E29-6ACC23DDCA69}" destId="{50F9CCA5-5DF0-4EFC-A7B8-20084DF3E84B}" srcOrd="0" destOrd="0" presId="urn:microsoft.com/office/officeart/2005/8/layout/hList1"/>
    <dgm:cxn modelId="{8129A90B-5A45-48EC-A678-DD77297C700D}" srcId="{AB4CFEDC-5B4C-4ABB-A152-CA67E308A19E}" destId="{B9B3C1F1-FBE6-4AA0-9B40-C4E511CB94B6}" srcOrd="1" destOrd="0" parTransId="{B65D24DF-B25B-44E4-9C92-3E4F0FE1544B}" sibTransId="{7775D0D8-431E-4F7A-AED0-F94E2282F0FB}"/>
    <dgm:cxn modelId="{28F00E18-AB71-4D31-8DBC-B2B700BC7381}" type="presOf" srcId="{63AAB8C9-E816-4C0F-A6B3-AEB39239EDC7}" destId="{192C3965-CB67-49F6-8CA0-075F81F7A177}" srcOrd="0" destOrd="6" presId="urn:microsoft.com/office/officeart/2005/8/layout/hList1"/>
    <dgm:cxn modelId="{61655F1B-0121-487A-B5F4-8A54729127B1}" srcId="{D75A81E6-789E-438C-8A55-4C7B3A872AD5}" destId="{6BCB7605-E896-4BE0-B312-3F08FBD2A3AA}" srcOrd="8" destOrd="0" parTransId="{A4F8824C-D33F-4D30-AC67-530E9B468314}" sibTransId="{E7E67828-79A5-444E-A0E6-966F918ABD4D}"/>
    <dgm:cxn modelId="{A088011F-54B6-4E28-9F84-A7323F8F7141}" type="presOf" srcId="{4A625513-70C7-4D71-81F6-328AEC4576C6}" destId="{4FDB15DF-9174-4FDA-A577-5F31E2DF6555}" srcOrd="0" destOrd="2" presId="urn:microsoft.com/office/officeart/2005/8/layout/hList1"/>
    <dgm:cxn modelId="{6C610529-30EF-4458-81E6-9FF0697F1E15}" srcId="{FB6C529A-238A-4F09-BB36-9523BB2826C8}" destId="{2769F645-B9F5-444C-B268-C6F6A19F82BB}" srcOrd="5" destOrd="0" parTransId="{587E8713-8AE5-4932-9D31-1FAF105C4F90}" sibTransId="{5201D652-6B8A-4681-8900-9C58F70D0C96}"/>
    <dgm:cxn modelId="{D95DAF2D-8118-4F34-90FC-40195A5195C7}" srcId="{AB4CFEDC-5B4C-4ABB-A152-CA67E308A19E}" destId="{5DF899B3-382A-4275-85AD-6C63D05C4756}" srcOrd="3" destOrd="0" parTransId="{A79187D6-2A8B-48DE-8A1D-F6A8C158CAAB}" sibTransId="{D8D18E1E-3772-483B-B41A-F8534D9A9ACB}"/>
    <dgm:cxn modelId="{692E322E-5AF8-40C2-BA61-095C576A6350}" srcId="{FB6C529A-238A-4F09-BB36-9523BB2826C8}" destId="{63D2ACD6-FD81-40A1-A36F-96F61642C7AD}" srcOrd="4" destOrd="0" parTransId="{517F78AD-CB3B-4D0E-B759-3821661B9BB7}" sibTransId="{86803881-EBF9-413D-87C9-1C8618DCC597}"/>
    <dgm:cxn modelId="{CA7A3430-8F1E-4B7A-A397-DEE6BFC91F08}" type="presOf" srcId="{AB4CFEDC-5B4C-4ABB-A152-CA67E308A19E}" destId="{946E10CA-0838-4641-BCF3-710598F273BF}" srcOrd="0" destOrd="0" presId="urn:microsoft.com/office/officeart/2005/8/layout/hList1"/>
    <dgm:cxn modelId="{8E562938-05BC-4BE2-B8E2-ED47C1B57F3B}" srcId="{FB6C529A-238A-4F09-BB36-9523BB2826C8}" destId="{D02CB2D7-5FE8-4EF6-ACB8-A364A7D4BC31}" srcOrd="3" destOrd="0" parTransId="{C634DCFB-07D1-411B-8538-3D1071AAE978}" sibTransId="{02318C04-440D-44FB-8CD6-7F63238EC2A1}"/>
    <dgm:cxn modelId="{F8F68A39-D85C-47F1-8C34-A10F3358B627}" srcId="{D75A81E6-789E-438C-8A55-4C7B3A872AD5}" destId="{C2ECF1D1-D3D0-4FD4-8D04-67FE37AAF481}" srcOrd="0" destOrd="0" parTransId="{29922E47-206D-40F1-98D9-3AE277330779}" sibTransId="{85B45D65-744F-4AB0-9997-A11AA14691BA}"/>
    <dgm:cxn modelId="{2F347B5C-DE36-4672-B87D-49681DFF7673}" srcId="{FB6C529A-238A-4F09-BB36-9523BB2826C8}" destId="{4A625513-70C7-4D71-81F6-328AEC4576C6}" srcOrd="2" destOrd="0" parTransId="{665924A2-6B90-404E-B02B-88C13EE718A0}" sibTransId="{81F79EB3-8B81-496F-9D9B-B82984456920}"/>
    <dgm:cxn modelId="{4BC7B85F-1752-4F0C-8380-92B6AFB31A45}" type="presOf" srcId="{3007C46E-B57E-4493-B4E4-1B5DFD5BF2B6}" destId="{22E15C5F-9AD2-4CD1-9F67-C26040FE9FB7}" srcOrd="0" destOrd="2" presId="urn:microsoft.com/office/officeart/2005/8/layout/hList1"/>
    <dgm:cxn modelId="{2FF0B160-E37D-4D85-B3C2-8FD1E47650E9}" srcId="{AB4CFEDC-5B4C-4ABB-A152-CA67E308A19E}" destId="{A7571476-A6B6-48DC-9C03-6097353AA1C5}" srcOrd="0" destOrd="0" parTransId="{5BCF3E34-9028-4FF0-8160-BA27FE3840C0}" sibTransId="{CBDE12A7-4A8D-4DCC-9E27-CFBA4593A7D9}"/>
    <dgm:cxn modelId="{246A9447-0411-4F8A-81D9-C88483610BEE}" type="presOf" srcId="{FB6C529A-238A-4F09-BB36-9523BB2826C8}" destId="{3305C40C-C341-4B19-B25B-C5AF67D8C95F}" srcOrd="0" destOrd="0" presId="urn:microsoft.com/office/officeart/2005/8/layout/hList1"/>
    <dgm:cxn modelId="{080E2169-92B9-49CE-A105-45F2436E716D}" type="presOf" srcId="{AEFEFA0D-C18D-427E-A5C8-837BD3C74701}" destId="{4FDB15DF-9174-4FDA-A577-5F31E2DF6555}" srcOrd="0" destOrd="1" presId="urn:microsoft.com/office/officeart/2005/8/layout/hList1"/>
    <dgm:cxn modelId="{C7D7F34D-579B-4983-A3C7-9667A6A17FB0}" type="presOf" srcId="{FA6BCD72-13EC-41E0-BD43-DC14AF5809A7}" destId="{192C3965-CB67-49F6-8CA0-075F81F7A177}" srcOrd="0" destOrd="4" presId="urn:microsoft.com/office/officeart/2005/8/layout/hList1"/>
    <dgm:cxn modelId="{D8625D71-40E8-4D38-8759-6EBF497BE784}" srcId="{BF760FA2-4E84-4F72-8E29-6ACC23DDCA69}" destId="{FB6C529A-238A-4F09-BB36-9523BB2826C8}" srcOrd="1" destOrd="0" parTransId="{468D85C7-0DEA-4D44-B1D8-D1A887C7B8A2}" sibTransId="{D379B380-2203-456A-ACE2-6E7471B36EF1}"/>
    <dgm:cxn modelId="{210C6273-63CA-403F-98DB-493FCEE9C4F3}" type="presOf" srcId="{6EE0E8FC-A0DA-45A9-8DBB-B91FB8201360}" destId="{4FDB15DF-9174-4FDA-A577-5F31E2DF6555}" srcOrd="0" destOrd="0" presId="urn:microsoft.com/office/officeart/2005/8/layout/hList1"/>
    <dgm:cxn modelId="{E945F454-7AFF-478F-95B5-ADD4DA3D4DC6}" srcId="{D75A81E6-789E-438C-8A55-4C7B3A872AD5}" destId="{E60A9106-0050-4516-8B4C-B2D015D31058}" srcOrd="1" destOrd="0" parTransId="{F25EFD3C-4D4A-40FE-A188-8A97AF02DE2F}" sibTransId="{09577415-D16D-4019-BE1F-BF211A956EAE}"/>
    <dgm:cxn modelId="{8E332977-6023-41C9-96C3-F3CE04969D9B}" srcId="{D75A81E6-789E-438C-8A55-4C7B3A872AD5}" destId="{63AAB8C9-E816-4C0F-A6B3-AEB39239EDC7}" srcOrd="6" destOrd="0" parTransId="{1D3EF632-F061-48E5-9F79-1853BCD27853}" sibTransId="{C669E074-E004-4A73-A2B3-68F9088152DC}"/>
    <dgm:cxn modelId="{3FB89B57-2D2B-4934-BE5E-C247ECA9DFEA}" type="presOf" srcId="{5DF899B3-382A-4275-85AD-6C63D05C4756}" destId="{22E15C5F-9AD2-4CD1-9F67-C26040FE9FB7}" srcOrd="0" destOrd="3" presId="urn:microsoft.com/office/officeart/2005/8/layout/hList1"/>
    <dgm:cxn modelId="{371BAE57-49A4-46FB-88CF-37E97EBA9168}" type="presOf" srcId="{C2ECF1D1-D3D0-4FD4-8D04-67FE37AAF481}" destId="{192C3965-CB67-49F6-8CA0-075F81F7A177}" srcOrd="0" destOrd="0" presId="urn:microsoft.com/office/officeart/2005/8/layout/hList1"/>
    <dgm:cxn modelId="{81E8F57D-8786-4D91-832D-9D7F38A65CBA}" srcId="{FB6C529A-238A-4F09-BB36-9523BB2826C8}" destId="{AEFEFA0D-C18D-427E-A5C8-837BD3C74701}" srcOrd="1" destOrd="0" parTransId="{FFE745EE-F456-413B-896A-2CC9076FE128}" sibTransId="{6BCA40EE-F073-482A-B86D-780E226158AB}"/>
    <dgm:cxn modelId="{D7DB2B7E-C3FC-41A5-B28D-C5D948EFBC35}" type="presOf" srcId="{3F81A7E8-2F33-4B7D-B941-F371C179193E}" destId="{192C3965-CB67-49F6-8CA0-075F81F7A177}" srcOrd="0" destOrd="9" presId="urn:microsoft.com/office/officeart/2005/8/layout/hList1"/>
    <dgm:cxn modelId="{BA42C481-E893-4654-8B29-641ADB912AAF}" srcId="{D75A81E6-789E-438C-8A55-4C7B3A872AD5}" destId="{4278A8FC-E819-4C9F-B2FD-47EF915D52B9}" srcOrd="7" destOrd="0" parTransId="{544940D8-7C97-4DE4-A125-8FA9B164080A}" sibTransId="{B97EFD2F-D95C-4D94-AC11-2B2F4E9D6EC3}"/>
    <dgm:cxn modelId="{579DD385-94EE-41D3-85D6-D3B519A38ED4}" type="presOf" srcId="{1CA93802-8808-43DD-A6BF-F5522DD0DB3E}" destId="{192C3965-CB67-49F6-8CA0-075F81F7A177}" srcOrd="0" destOrd="3" presId="urn:microsoft.com/office/officeart/2005/8/layout/hList1"/>
    <dgm:cxn modelId="{FD17058E-1C26-4EA2-AE04-473D8D9E0893}" type="presOf" srcId="{2769F645-B9F5-444C-B268-C6F6A19F82BB}" destId="{4FDB15DF-9174-4FDA-A577-5F31E2DF6555}" srcOrd="0" destOrd="5" presId="urn:microsoft.com/office/officeart/2005/8/layout/hList1"/>
    <dgm:cxn modelId="{3460DF90-D3D0-4B85-9355-8F9D6902B82A}" srcId="{BF760FA2-4E84-4F72-8E29-6ACC23DDCA69}" destId="{D75A81E6-789E-438C-8A55-4C7B3A872AD5}" srcOrd="0" destOrd="0" parTransId="{179C34BE-6696-4098-BB56-27A776B3B0D5}" sibTransId="{6D336E5E-BB26-4263-B457-315D0D91C9C8}"/>
    <dgm:cxn modelId="{E91A2A93-D26E-4F46-B5C3-E28DB3521AAD}" type="presOf" srcId="{2C6E34E1-BA1A-43E5-B948-CA9AB0314671}" destId="{192C3965-CB67-49F6-8CA0-075F81F7A177}" srcOrd="0" destOrd="2" presId="urn:microsoft.com/office/officeart/2005/8/layout/hList1"/>
    <dgm:cxn modelId="{5E4ACFA4-8281-4699-8330-C346E33089D9}" type="presOf" srcId="{4278A8FC-E819-4C9F-B2FD-47EF915D52B9}" destId="{192C3965-CB67-49F6-8CA0-075F81F7A177}" srcOrd="0" destOrd="7" presId="urn:microsoft.com/office/officeart/2005/8/layout/hList1"/>
    <dgm:cxn modelId="{B14729A5-86AA-46D6-A690-6F5ED7E62F4E}" type="presOf" srcId="{6BCB7605-E896-4BE0-B312-3F08FBD2A3AA}" destId="{192C3965-CB67-49F6-8CA0-075F81F7A177}" srcOrd="0" destOrd="8" presId="urn:microsoft.com/office/officeart/2005/8/layout/hList1"/>
    <dgm:cxn modelId="{ECBFEBA8-89A5-400A-99F4-8ECC38EF9CEC}" srcId="{D75A81E6-789E-438C-8A55-4C7B3A872AD5}" destId="{1CA93802-8808-43DD-A6BF-F5522DD0DB3E}" srcOrd="3" destOrd="0" parTransId="{6C4D7D42-B2CC-4873-8095-D65677A9D487}" sibTransId="{08C35889-A1E4-4A5B-A359-9A8DB09471BB}"/>
    <dgm:cxn modelId="{616ADDAA-E13E-4DD0-99F4-A91BA4EF10C3}" type="presOf" srcId="{D75A81E6-789E-438C-8A55-4C7B3A872AD5}" destId="{F6B30E96-EAF1-4E93-9E5B-245EC9DCD83E}" srcOrd="0" destOrd="0" presId="urn:microsoft.com/office/officeart/2005/8/layout/hList1"/>
    <dgm:cxn modelId="{C4AE3FC1-668D-4B6C-9BE3-92E50BFA5236}" type="presOf" srcId="{63D2ACD6-FD81-40A1-A36F-96F61642C7AD}" destId="{4FDB15DF-9174-4FDA-A577-5F31E2DF6555}" srcOrd="0" destOrd="4" presId="urn:microsoft.com/office/officeart/2005/8/layout/hList1"/>
    <dgm:cxn modelId="{3813FDC9-5B0E-46C0-9682-616AE823F26B}" srcId="{FB6C529A-238A-4F09-BB36-9523BB2826C8}" destId="{6EE0E8FC-A0DA-45A9-8DBB-B91FB8201360}" srcOrd="0" destOrd="0" parTransId="{2900E0F5-A3F2-47E1-9B70-E5E6DD28FBEC}" sibTransId="{96BB1371-16CD-4B78-BE90-884E491AB86E}"/>
    <dgm:cxn modelId="{42B903D2-8791-4169-AA11-6B2C1F244EA9}" srcId="{D75A81E6-789E-438C-8A55-4C7B3A872AD5}" destId="{5EF57F3E-DE53-438A-8A9D-FC8915D26464}" srcOrd="5" destOrd="0" parTransId="{1716C619-6FF6-4927-B883-51EACD0E5936}" sibTransId="{581F7D31-5458-4CD7-BD7D-755C1C001297}"/>
    <dgm:cxn modelId="{2578DED3-3FAB-4052-A288-9EDD8491F6FD}" type="presOf" srcId="{B9B3C1F1-FBE6-4AA0-9B40-C4E511CB94B6}" destId="{22E15C5F-9AD2-4CD1-9F67-C26040FE9FB7}" srcOrd="0" destOrd="1" presId="urn:microsoft.com/office/officeart/2005/8/layout/hList1"/>
    <dgm:cxn modelId="{133576D5-3004-4694-AA96-0185C9B0238D}" type="presOf" srcId="{E60A9106-0050-4516-8B4C-B2D015D31058}" destId="{192C3965-CB67-49F6-8CA0-075F81F7A177}" srcOrd="0" destOrd="1" presId="urn:microsoft.com/office/officeart/2005/8/layout/hList1"/>
    <dgm:cxn modelId="{442606D6-97D0-41D3-BC91-6076188DA31C}" srcId="{D75A81E6-789E-438C-8A55-4C7B3A872AD5}" destId="{FA6BCD72-13EC-41E0-BD43-DC14AF5809A7}" srcOrd="4" destOrd="0" parTransId="{2C7E2B1A-642F-45F2-B83F-F6C4307BB8C7}" sibTransId="{6AE7537C-C887-4C6D-844C-2B11A6FC7F79}"/>
    <dgm:cxn modelId="{BF4795E4-58CA-4E3D-B093-B737D50722EE}" srcId="{AB4CFEDC-5B4C-4ABB-A152-CA67E308A19E}" destId="{3007C46E-B57E-4493-B4E4-1B5DFD5BF2B6}" srcOrd="2" destOrd="0" parTransId="{4A2B0F59-6B3D-4CA3-B4A9-20725E8B3DB7}" sibTransId="{9A201B3C-54FF-4629-B02E-A98511C21F23}"/>
    <dgm:cxn modelId="{F3EDA0ED-6787-4C1D-B819-B65EAEC55918}" srcId="{BF760FA2-4E84-4F72-8E29-6ACC23DDCA69}" destId="{AB4CFEDC-5B4C-4ABB-A152-CA67E308A19E}" srcOrd="2" destOrd="0" parTransId="{AB965D3E-0A31-4D7D-92AA-FC1C4B76CA38}" sibTransId="{04EC297E-2E1F-47CC-BE82-FE0DCE6C636F}"/>
    <dgm:cxn modelId="{0AEE19F0-754B-4874-88AA-FB0D8CD7228E}" type="presOf" srcId="{5EF57F3E-DE53-438A-8A9D-FC8915D26464}" destId="{192C3965-CB67-49F6-8CA0-075F81F7A177}" srcOrd="0" destOrd="5" presId="urn:microsoft.com/office/officeart/2005/8/layout/hList1"/>
    <dgm:cxn modelId="{15D997FB-8E6B-4172-99A8-62896DBC8959}" type="presOf" srcId="{D02CB2D7-5FE8-4EF6-ACB8-A364A7D4BC31}" destId="{4FDB15DF-9174-4FDA-A577-5F31E2DF6555}" srcOrd="0" destOrd="3" presId="urn:microsoft.com/office/officeart/2005/8/layout/hList1"/>
    <dgm:cxn modelId="{A29135FD-E22C-4D94-924B-C6AD38A08572}" type="presParOf" srcId="{50F9CCA5-5DF0-4EFC-A7B8-20084DF3E84B}" destId="{A4AA20E6-3372-47DB-A04B-3CBFA8D1418B}" srcOrd="0" destOrd="0" presId="urn:microsoft.com/office/officeart/2005/8/layout/hList1"/>
    <dgm:cxn modelId="{F2F7ECEE-C166-4132-9E04-5C97D8D9AC97}" type="presParOf" srcId="{A4AA20E6-3372-47DB-A04B-3CBFA8D1418B}" destId="{F6B30E96-EAF1-4E93-9E5B-245EC9DCD83E}" srcOrd="0" destOrd="0" presId="urn:microsoft.com/office/officeart/2005/8/layout/hList1"/>
    <dgm:cxn modelId="{A64F02C9-18B0-4C8A-9291-1C836F53BA6E}" type="presParOf" srcId="{A4AA20E6-3372-47DB-A04B-3CBFA8D1418B}" destId="{192C3965-CB67-49F6-8CA0-075F81F7A177}" srcOrd="1" destOrd="0" presId="urn:microsoft.com/office/officeart/2005/8/layout/hList1"/>
    <dgm:cxn modelId="{56B45204-A0FE-4181-850A-C4F88228D696}" type="presParOf" srcId="{50F9CCA5-5DF0-4EFC-A7B8-20084DF3E84B}" destId="{C840FF44-E0E8-41AA-90D1-116F0DB22EF3}" srcOrd="1" destOrd="0" presId="urn:microsoft.com/office/officeart/2005/8/layout/hList1"/>
    <dgm:cxn modelId="{FE7CFF00-52F2-46B9-B197-8700FE6222D8}" type="presParOf" srcId="{50F9CCA5-5DF0-4EFC-A7B8-20084DF3E84B}" destId="{A3313197-BDC7-422A-8038-BD6B9B9E037A}" srcOrd="2" destOrd="0" presId="urn:microsoft.com/office/officeart/2005/8/layout/hList1"/>
    <dgm:cxn modelId="{AC660A5C-A032-43B6-8B24-F1B4BDCAEAB6}" type="presParOf" srcId="{A3313197-BDC7-422A-8038-BD6B9B9E037A}" destId="{3305C40C-C341-4B19-B25B-C5AF67D8C95F}" srcOrd="0" destOrd="0" presId="urn:microsoft.com/office/officeart/2005/8/layout/hList1"/>
    <dgm:cxn modelId="{D3FB888C-73CB-4963-96A7-F4860987D37F}" type="presParOf" srcId="{A3313197-BDC7-422A-8038-BD6B9B9E037A}" destId="{4FDB15DF-9174-4FDA-A577-5F31E2DF6555}" srcOrd="1" destOrd="0" presId="urn:microsoft.com/office/officeart/2005/8/layout/hList1"/>
    <dgm:cxn modelId="{2008F788-81EA-4D93-808B-05A1A6B84E92}" type="presParOf" srcId="{50F9CCA5-5DF0-4EFC-A7B8-20084DF3E84B}" destId="{D75EEF45-0981-4E56-B268-88BECA70FFEE}" srcOrd="3" destOrd="0" presId="urn:microsoft.com/office/officeart/2005/8/layout/hList1"/>
    <dgm:cxn modelId="{62C2F472-885C-4E96-AEAA-6FE47B9DD9B1}" type="presParOf" srcId="{50F9CCA5-5DF0-4EFC-A7B8-20084DF3E84B}" destId="{A00FD2F0-BF72-48E2-BEAF-00230F708312}" srcOrd="4" destOrd="0" presId="urn:microsoft.com/office/officeart/2005/8/layout/hList1"/>
    <dgm:cxn modelId="{76025C0B-A1F8-4C47-9BBC-5958AC3FC0AB}" type="presParOf" srcId="{A00FD2F0-BF72-48E2-BEAF-00230F708312}" destId="{946E10CA-0838-4641-BCF3-710598F273BF}" srcOrd="0" destOrd="0" presId="urn:microsoft.com/office/officeart/2005/8/layout/hList1"/>
    <dgm:cxn modelId="{9993FDAB-77F4-49C3-AC3A-50717959024E}" type="presParOf" srcId="{A00FD2F0-BF72-48E2-BEAF-00230F708312}" destId="{22E15C5F-9AD2-4CD1-9F67-C26040FE9FB7}" srcOrd="1" destOrd="0" presId="urn:microsoft.com/office/officeart/2005/8/layout/hList1"/>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D4DB46A8-FE50-4789-BD41-4CC971B8D329}"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29564433-E1C5-434B-BB63-EEBFCE021766}">
      <dgm:prSet phldrT="[Text]"/>
      <dgm:spPr/>
      <dgm:t>
        <a:bodyPr/>
        <a:lstStyle/>
        <a:p>
          <a:r>
            <a:rPr lang="en-ZA" dirty="0"/>
            <a:t>Evidence obtained</a:t>
          </a:r>
          <a:endParaRPr lang="en-US"/>
        </a:p>
      </dgm:t>
    </dgm:pt>
    <dgm:pt modelId="{43224823-CE49-4BDA-9A3D-92EE46FC5CF3}" type="parTrans" cxnId="{991787F1-3BB0-4AA0-B421-5AE6EC076497}">
      <dgm:prSet/>
      <dgm:spPr/>
      <dgm:t>
        <a:bodyPr/>
        <a:lstStyle/>
        <a:p>
          <a:endParaRPr lang="en-US"/>
        </a:p>
      </dgm:t>
    </dgm:pt>
    <dgm:pt modelId="{AD488366-7091-451E-9193-E0E98FD6D9EE}" type="sibTrans" cxnId="{991787F1-3BB0-4AA0-B421-5AE6EC076497}">
      <dgm:prSet/>
      <dgm:spPr/>
      <dgm:t>
        <a:bodyPr/>
        <a:lstStyle/>
        <a:p>
          <a:endParaRPr lang="en-US"/>
        </a:p>
      </dgm:t>
    </dgm:pt>
    <dgm:pt modelId="{1FDB641E-4B8E-41AC-884E-F166B6518A51}">
      <dgm:prSet phldrT="[Text]"/>
      <dgm:spPr/>
      <dgm:t>
        <a:bodyPr/>
        <a:lstStyle/>
        <a:p>
          <a:r>
            <a:rPr lang="en-ZA" dirty="0"/>
            <a:t>Sufficient and appropriate</a:t>
          </a:r>
        </a:p>
      </dgm:t>
    </dgm:pt>
    <dgm:pt modelId="{DEC6D468-BAFC-4B4B-931D-A8E025CC4CFB}" type="parTrans" cxnId="{241B7E2D-280D-401B-9E1B-0B0716C35E68}">
      <dgm:prSet/>
      <dgm:spPr/>
      <dgm:t>
        <a:bodyPr/>
        <a:lstStyle/>
        <a:p>
          <a:endParaRPr lang="en-US"/>
        </a:p>
      </dgm:t>
    </dgm:pt>
    <dgm:pt modelId="{38DC82AF-DB16-4722-B34F-0672FB05D04C}" type="sibTrans" cxnId="{241B7E2D-280D-401B-9E1B-0B0716C35E68}">
      <dgm:prSet/>
      <dgm:spPr/>
      <dgm:t>
        <a:bodyPr/>
        <a:lstStyle/>
        <a:p>
          <a:endParaRPr lang="en-US"/>
        </a:p>
      </dgm:t>
    </dgm:pt>
    <dgm:pt modelId="{DE818C54-D3AA-4AE5-89B2-30749F8D6E1E}">
      <dgm:prSet phldrT="[Text]"/>
      <dgm:spPr/>
      <dgm:t>
        <a:bodyPr/>
        <a:lstStyle/>
        <a:p>
          <a:r>
            <a:rPr lang="en-ZA" dirty="0"/>
            <a:t>No material misstatement</a:t>
          </a:r>
        </a:p>
      </dgm:t>
    </dgm:pt>
    <dgm:pt modelId="{55F62F54-74AF-4981-A335-C4A164F62F90}" type="parTrans" cxnId="{BEBB0C61-2E1D-42A3-800C-007CC083E0B2}">
      <dgm:prSet/>
      <dgm:spPr/>
      <dgm:t>
        <a:bodyPr/>
        <a:lstStyle/>
        <a:p>
          <a:endParaRPr lang="en-US"/>
        </a:p>
      </dgm:t>
    </dgm:pt>
    <dgm:pt modelId="{30D21342-60C3-4B76-8EC4-95384EEA5C1C}" type="sibTrans" cxnId="{BEBB0C61-2E1D-42A3-800C-007CC083E0B2}">
      <dgm:prSet/>
      <dgm:spPr/>
      <dgm:t>
        <a:bodyPr/>
        <a:lstStyle/>
        <a:p>
          <a:endParaRPr lang="en-US"/>
        </a:p>
      </dgm:t>
    </dgm:pt>
    <dgm:pt modelId="{D05D74F1-4F4C-4E8A-8299-25A9167DC23E}">
      <dgm:prSet phldrT="[Text]"/>
      <dgm:spPr/>
      <dgm:t>
        <a:bodyPr/>
        <a:lstStyle/>
        <a:p>
          <a:r>
            <a:rPr lang="en-ZA" dirty="0"/>
            <a:t>ISA 700</a:t>
          </a:r>
        </a:p>
      </dgm:t>
    </dgm:pt>
    <dgm:pt modelId="{3647820A-23CC-4A2D-BE92-103C470B63CB}" type="parTrans" cxnId="{55F8B06B-6B9B-4ED7-B655-7E84E431BCD5}">
      <dgm:prSet/>
      <dgm:spPr/>
      <dgm:t>
        <a:bodyPr/>
        <a:lstStyle/>
        <a:p>
          <a:endParaRPr lang="en-US"/>
        </a:p>
      </dgm:t>
    </dgm:pt>
    <dgm:pt modelId="{E7489941-4A2B-4C42-9B0C-DC0ADC7FDF97}" type="sibTrans" cxnId="{55F8B06B-6B9B-4ED7-B655-7E84E431BCD5}">
      <dgm:prSet/>
      <dgm:spPr/>
      <dgm:t>
        <a:bodyPr/>
        <a:lstStyle/>
        <a:p>
          <a:endParaRPr lang="en-US"/>
        </a:p>
      </dgm:t>
    </dgm:pt>
    <dgm:pt modelId="{35CA23F0-9353-4843-96C1-41DD6BD34D92}">
      <dgm:prSet phldrT="[Text]"/>
      <dgm:spPr/>
      <dgm:t>
        <a:bodyPr/>
        <a:lstStyle/>
        <a:p>
          <a:r>
            <a:rPr lang="en-ZA" dirty="0"/>
            <a:t>Unmodified report</a:t>
          </a:r>
        </a:p>
      </dgm:t>
    </dgm:pt>
    <dgm:pt modelId="{A44F801A-03EB-442D-A5AE-CF9EF4D3E974}" type="parTrans" cxnId="{838677D3-2E48-4F8C-86CB-E3FE8E3DC668}">
      <dgm:prSet/>
      <dgm:spPr/>
      <dgm:t>
        <a:bodyPr/>
        <a:lstStyle/>
        <a:p>
          <a:endParaRPr lang="en-US"/>
        </a:p>
      </dgm:t>
    </dgm:pt>
    <dgm:pt modelId="{79FDA134-BFB8-4272-B1FF-1755B53EB3B6}" type="sibTrans" cxnId="{838677D3-2E48-4F8C-86CB-E3FE8E3DC668}">
      <dgm:prSet/>
      <dgm:spPr/>
      <dgm:t>
        <a:bodyPr/>
        <a:lstStyle/>
        <a:p>
          <a:endParaRPr lang="en-US"/>
        </a:p>
      </dgm:t>
    </dgm:pt>
    <dgm:pt modelId="{88265AA9-4A26-4E42-B1B6-E2E52C01EFE0}">
      <dgm:prSet phldrT="[Text]"/>
      <dgm:spPr/>
      <dgm:t>
        <a:bodyPr/>
        <a:lstStyle/>
        <a:p>
          <a:r>
            <a:rPr lang="en-ZA" dirty="0"/>
            <a:t>Material misstatement</a:t>
          </a:r>
        </a:p>
      </dgm:t>
    </dgm:pt>
    <dgm:pt modelId="{0D341271-BAF0-450A-AAF7-576EEED591C5}" type="parTrans" cxnId="{BE91BA8E-8094-47A6-A223-6C8551110474}">
      <dgm:prSet/>
      <dgm:spPr/>
      <dgm:t>
        <a:bodyPr/>
        <a:lstStyle/>
        <a:p>
          <a:endParaRPr lang="en-US"/>
        </a:p>
      </dgm:t>
    </dgm:pt>
    <dgm:pt modelId="{C1FBF78A-4740-4B37-BC3B-0631337F82A0}" type="sibTrans" cxnId="{BE91BA8E-8094-47A6-A223-6C8551110474}">
      <dgm:prSet/>
      <dgm:spPr/>
      <dgm:t>
        <a:bodyPr/>
        <a:lstStyle/>
        <a:p>
          <a:endParaRPr lang="en-US"/>
        </a:p>
      </dgm:t>
    </dgm:pt>
    <dgm:pt modelId="{E3786C68-40A4-410C-8220-CE6AE04E1024}">
      <dgm:prSet phldrT="[Text]"/>
      <dgm:spPr/>
      <dgm:t>
        <a:bodyPr/>
        <a:lstStyle/>
        <a:p>
          <a:r>
            <a:rPr lang="en-ZA" dirty="0"/>
            <a:t>Not pervasive</a:t>
          </a:r>
        </a:p>
      </dgm:t>
    </dgm:pt>
    <dgm:pt modelId="{82B1502A-B400-4E07-B01F-77C363C2F409}" type="parTrans" cxnId="{D96A6A8E-74AC-425A-834F-50C0BDFE0A2E}">
      <dgm:prSet/>
      <dgm:spPr/>
      <dgm:t>
        <a:bodyPr/>
        <a:lstStyle/>
        <a:p>
          <a:endParaRPr lang="en-US"/>
        </a:p>
      </dgm:t>
    </dgm:pt>
    <dgm:pt modelId="{A39F8920-BE78-4BEA-AD7F-F78AFFD419A4}" type="sibTrans" cxnId="{D96A6A8E-74AC-425A-834F-50C0BDFE0A2E}">
      <dgm:prSet/>
      <dgm:spPr/>
      <dgm:t>
        <a:bodyPr/>
        <a:lstStyle/>
        <a:p>
          <a:endParaRPr lang="en-US"/>
        </a:p>
      </dgm:t>
    </dgm:pt>
    <dgm:pt modelId="{A9C8643B-A8F7-4B6A-8F4B-A2734283ECC1}">
      <dgm:prSet phldrT="[Text]"/>
      <dgm:spPr/>
      <dgm:t>
        <a:bodyPr/>
        <a:lstStyle/>
        <a:p>
          <a:r>
            <a:rPr lang="en-ZA" dirty="0"/>
            <a:t>Qualified opinion</a:t>
          </a:r>
        </a:p>
      </dgm:t>
    </dgm:pt>
    <dgm:pt modelId="{CC24AA0F-9184-4403-883F-C84E43137CA1}" type="parTrans" cxnId="{CC373B55-1420-458A-9D80-81BF2233F957}">
      <dgm:prSet/>
      <dgm:spPr/>
      <dgm:t>
        <a:bodyPr/>
        <a:lstStyle/>
        <a:p>
          <a:endParaRPr lang="en-US"/>
        </a:p>
      </dgm:t>
    </dgm:pt>
    <dgm:pt modelId="{3BB5244D-AC0E-48FC-A41D-77B87A5AFEE5}" type="sibTrans" cxnId="{CC373B55-1420-458A-9D80-81BF2233F957}">
      <dgm:prSet/>
      <dgm:spPr/>
      <dgm:t>
        <a:bodyPr/>
        <a:lstStyle/>
        <a:p>
          <a:endParaRPr lang="en-US"/>
        </a:p>
      </dgm:t>
    </dgm:pt>
    <dgm:pt modelId="{2D9A9CAD-0465-4B87-86C7-0FF0CE37A79E}">
      <dgm:prSet phldrT="[Text]"/>
      <dgm:spPr/>
      <dgm:t>
        <a:bodyPr/>
        <a:lstStyle/>
        <a:p>
          <a:r>
            <a:rPr lang="en-ZA" dirty="0"/>
            <a:t>Pervasive</a:t>
          </a:r>
        </a:p>
      </dgm:t>
    </dgm:pt>
    <dgm:pt modelId="{326E788C-D867-4B6A-9F1C-54F7198EF0DD}" type="parTrans" cxnId="{B27B47DF-5CA1-425D-9464-0CAFD3A7B360}">
      <dgm:prSet/>
      <dgm:spPr/>
      <dgm:t>
        <a:bodyPr/>
        <a:lstStyle/>
        <a:p>
          <a:endParaRPr lang="en-US"/>
        </a:p>
      </dgm:t>
    </dgm:pt>
    <dgm:pt modelId="{E87319B1-7397-49CD-85ED-4F093B4F934B}" type="sibTrans" cxnId="{B27B47DF-5CA1-425D-9464-0CAFD3A7B360}">
      <dgm:prSet/>
      <dgm:spPr/>
      <dgm:t>
        <a:bodyPr/>
        <a:lstStyle/>
        <a:p>
          <a:endParaRPr lang="en-US"/>
        </a:p>
      </dgm:t>
    </dgm:pt>
    <dgm:pt modelId="{EE4CE3C1-E7FF-4783-948C-888BD9978C39}">
      <dgm:prSet phldrT="[Text]"/>
      <dgm:spPr/>
      <dgm:t>
        <a:bodyPr/>
        <a:lstStyle/>
        <a:p>
          <a:r>
            <a:rPr lang="en-ZA" dirty="0"/>
            <a:t>Adverse opinion</a:t>
          </a:r>
        </a:p>
      </dgm:t>
    </dgm:pt>
    <dgm:pt modelId="{8B16AE04-1C62-4CF2-B056-0F9FF79E9DE4}" type="parTrans" cxnId="{5296EFF9-1BE8-4927-8692-796C1F9A811D}">
      <dgm:prSet/>
      <dgm:spPr/>
      <dgm:t>
        <a:bodyPr/>
        <a:lstStyle/>
        <a:p>
          <a:endParaRPr lang="en-US"/>
        </a:p>
      </dgm:t>
    </dgm:pt>
    <dgm:pt modelId="{D9E653C4-423B-4158-ABFA-F2D0E52493B3}" type="sibTrans" cxnId="{5296EFF9-1BE8-4927-8692-796C1F9A811D}">
      <dgm:prSet/>
      <dgm:spPr/>
      <dgm:t>
        <a:bodyPr/>
        <a:lstStyle/>
        <a:p>
          <a:endParaRPr lang="en-US"/>
        </a:p>
      </dgm:t>
    </dgm:pt>
    <dgm:pt modelId="{4521A647-1D91-49B8-9502-DA13E63ACEAB}">
      <dgm:prSet phldrT="[Text]"/>
      <dgm:spPr/>
      <dgm:t>
        <a:bodyPr/>
        <a:lstStyle/>
        <a:p>
          <a:r>
            <a:rPr lang="en-ZA" dirty="0"/>
            <a:t>Multiple uncertainties</a:t>
          </a:r>
        </a:p>
      </dgm:t>
    </dgm:pt>
    <dgm:pt modelId="{347F17C0-AF8F-4D12-A7EA-D35EF0A57747}" type="parTrans" cxnId="{C52C022D-3DC6-4E4B-9492-3C36F6DBB629}">
      <dgm:prSet/>
      <dgm:spPr/>
      <dgm:t>
        <a:bodyPr/>
        <a:lstStyle/>
        <a:p>
          <a:endParaRPr lang="en-US"/>
        </a:p>
      </dgm:t>
    </dgm:pt>
    <dgm:pt modelId="{FF1E8C02-DF9A-4493-806D-179707AB644A}" type="sibTrans" cxnId="{C52C022D-3DC6-4E4B-9492-3C36F6DBB629}">
      <dgm:prSet/>
      <dgm:spPr/>
      <dgm:t>
        <a:bodyPr/>
        <a:lstStyle/>
        <a:p>
          <a:endParaRPr lang="en-US"/>
        </a:p>
      </dgm:t>
    </dgm:pt>
    <dgm:pt modelId="{94BCFA12-72CE-4AD7-968C-E5719D80AA54}">
      <dgm:prSet phldrT="[Text]"/>
      <dgm:spPr/>
      <dgm:t>
        <a:bodyPr/>
        <a:lstStyle/>
        <a:p>
          <a:r>
            <a:rPr lang="en-ZA" dirty="0"/>
            <a:t>(extremely rare)</a:t>
          </a:r>
        </a:p>
      </dgm:t>
    </dgm:pt>
    <dgm:pt modelId="{A155D9E5-248D-4BDD-9122-BC3749E873FF}" type="parTrans" cxnId="{92C02D9C-C01B-4272-B709-82347DB6BCFB}">
      <dgm:prSet/>
      <dgm:spPr/>
      <dgm:t>
        <a:bodyPr/>
        <a:lstStyle/>
        <a:p>
          <a:endParaRPr lang="en-US"/>
        </a:p>
      </dgm:t>
    </dgm:pt>
    <dgm:pt modelId="{24D348C3-8035-437E-AB5F-45B2AFA22F63}" type="sibTrans" cxnId="{92C02D9C-C01B-4272-B709-82347DB6BCFB}">
      <dgm:prSet/>
      <dgm:spPr/>
      <dgm:t>
        <a:bodyPr/>
        <a:lstStyle/>
        <a:p>
          <a:endParaRPr lang="en-US"/>
        </a:p>
      </dgm:t>
    </dgm:pt>
    <dgm:pt modelId="{D530D9E1-6BE6-4B4F-AD6D-16FAC2F26348}">
      <dgm:prSet phldrT="[Text]"/>
      <dgm:spPr/>
      <dgm:t>
        <a:bodyPr/>
        <a:lstStyle/>
        <a:p>
          <a:r>
            <a:rPr lang="en-ZA" dirty="0"/>
            <a:t>Disclaimed opinion</a:t>
          </a:r>
        </a:p>
      </dgm:t>
    </dgm:pt>
    <dgm:pt modelId="{1E5C9E9C-B49C-4289-BA29-876667C925F9}" type="parTrans" cxnId="{1188294A-1C8E-4097-B675-29AEB609BA04}">
      <dgm:prSet/>
      <dgm:spPr/>
      <dgm:t>
        <a:bodyPr/>
        <a:lstStyle/>
        <a:p>
          <a:endParaRPr lang="en-US"/>
        </a:p>
      </dgm:t>
    </dgm:pt>
    <dgm:pt modelId="{ED50A82A-37F2-4698-985F-05634776C9EE}" type="sibTrans" cxnId="{1188294A-1C8E-4097-B675-29AEB609BA04}">
      <dgm:prSet/>
      <dgm:spPr/>
      <dgm:t>
        <a:bodyPr/>
        <a:lstStyle/>
        <a:p>
          <a:endParaRPr lang="en-US"/>
        </a:p>
      </dgm:t>
    </dgm:pt>
    <dgm:pt modelId="{41EA732D-6F7A-40DA-94C5-B36EC1FE5BB7}">
      <dgm:prSet phldrT="[Text]"/>
      <dgm:spPr/>
      <dgm:t>
        <a:bodyPr/>
        <a:lstStyle/>
        <a:p>
          <a:r>
            <a:rPr lang="en-ZA" dirty="0"/>
            <a:t>Not sufficient and appropriate</a:t>
          </a:r>
        </a:p>
      </dgm:t>
    </dgm:pt>
    <dgm:pt modelId="{1A8A775D-3751-433B-9104-5388B0E6C433}" type="parTrans" cxnId="{9B4A063F-2719-437A-A520-41472E709C41}">
      <dgm:prSet/>
      <dgm:spPr/>
      <dgm:t>
        <a:bodyPr/>
        <a:lstStyle/>
        <a:p>
          <a:endParaRPr lang="en-US"/>
        </a:p>
      </dgm:t>
    </dgm:pt>
    <dgm:pt modelId="{0B357056-EAB2-498D-9847-3A94ED6CD4F7}" type="sibTrans" cxnId="{9B4A063F-2719-437A-A520-41472E709C41}">
      <dgm:prSet/>
      <dgm:spPr/>
      <dgm:t>
        <a:bodyPr/>
        <a:lstStyle/>
        <a:p>
          <a:endParaRPr lang="en-US"/>
        </a:p>
      </dgm:t>
    </dgm:pt>
    <dgm:pt modelId="{08CD6410-4F16-4942-A8A7-D8C25CA4C84D}">
      <dgm:prSet phldrT="[Text]"/>
      <dgm:spPr/>
      <dgm:t>
        <a:bodyPr/>
        <a:lstStyle/>
        <a:p>
          <a:r>
            <a:rPr lang="en-ZA" dirty="0"/>
            <a:t>Not management imposed</a:t>
          </a:r>
        </a:p>
      </dgm:t>
    </dgm:pt>
    <dgm:pt modelId="{96F57FEA-9110-41DB-AB0F-84A85CBEFDC1}" type="parTrans" cxnId="{65122783-1407-47C6-BFC4-4A97D892954F}">
      <dgm:prSet/>
      <dgm:spPr/>
      <dgm:t>
        <a:bodyPr/>
        <a:lstStyle/>
        <a:p>
          <a:endParaRPr lang="en-US"/>
        </a:p>
      </dgm:t>
    </dgm:pt>
    <dgm:pt modelId="{D7F8354D-36B3-4638-A710-07A5513619CD}" type="sibTrans" cxnId="{65122783-1407-47C6-BFC4-4A97D892954F}">
      <dgm:prSet/>
      <dgm:spPr/>
      <dgm:t>
        <a:bodyPr/>
        <a:lstStyle/>
        <a:p>
          <a:endParaRPr lang="en-US"/>
        </a:p>
      </dgm:t>
    </dgm:pt>
    <dgm:pt modelId="{1FDC7236-18B3-403F-85ED-055BE10BB30B}">
      <dgm:prSet phldrT="[Text]"/>
      <dgm:spPr/>
      <dgm:t>
        <a:bodyPr/>
        <a:lstStyle/>
        <a:p>
          <a:r>
            <a:rPr lang="en-ZA" dirty="0"/>
            <a:t>Not pervasive</a:t>
          </a:r>
        </a:p>
      </dgm:t>
    </dgm:pt>
    <dgm:pt modelId="{6A310179-96CB-41D1-ADF9-40970764357B}" type="parTrans" cxnId="{0A64B341-B58F-4860-9D19-4D9019168DA9}">
      <dgm:prSet/>
      <dgm:spPr/>
      <dgm:t>
        <a:bodyPr/>
        <a:lstStyle/>
        <a:p>
          <a:endParaRPr lang="en-US"/>
        </a:p>
      </dgm:t>
    </dgm:pt>
    <dgm:pt modelId="{8460C53D-55F3-48B8-8756-4E28BE3C300B}" type="sibTrans" cxnId="{0A64B341-B58F-4860-9D19-4D9019168DA9}">
      <dgm:prSet/>
      <dgm:spPr/>
      <dgm:t>
        <a:bodyPr/>
        <a:lstStyle/>
        <a:p>
          <a:endParaRPr lang="en-US"/>
        </a:p>
      </dgm:t>
    </dgm:pt>
    <dgm:pt modelId="{E8814F96-0BDB-459D-B580-A3871CBC23C6}">
      <dgm:prSet phldrT="[Text]"/>
      <dgm:spPr/>
      <dgm:t>
        <a:bodyPr/>
        <a:lstStyle/>
        <a:p>
          <a:r>
            <a:rPr lang="en-ZA" dirty="0"/>
            <a:t>Qualified opinion</a:t>
          </a:r>
        </a:p>
      </dgm:t>
    </dgm:pt>
    <dgm:pt modelId="{67684A52-DA58-4ED4-81EE-9054489EB341}" type="parTrans" cxnId="{9075AEA9-F209-4741-BD44-C557C9BB3E2F}">
      <dgm:prSet/>
      <dgm:spPr/>
      <dgm:t>
        <a:bodyPr/>
        <a:lstStyle/>
        <a:p>
          <a:endParaRPr lang="en-US"/>
        </a:p>
      </dgm:t>
    </dgm:pt>
    <dgm:pt modelId="{01767AB1-EA8D-47AD-9061-FE18E5E2AD88}" type="sibTrans" cxnId="{9075AEA9-F209-4741-BD44-C557C9BB3E2F}">
      <dgm:prSet/>
      <dgm:spPr/>
      <dgm:t>
        <a:bodyPr/>
        <a:lstStyle/>
        <a:p>
          <a:endParaRPr lang="en-US"/>
        </a:p>
      </dgm:t>
    </dgm:pt>
    <dgm:pt modelId="{D6ADAAD2-EA45-477B-A221-F6EEEA183657}">
      <dgm:prSet phldrT="[Text]"/>
      <dgm:spPr/>
      <dgm:t>
        <a:bodyPr/>
        <a:lstStyle/>
        <a:p>
          <a:r>
            <a:rPr lang="en-ZA" dirty="0"/>
            <a:t>Pervasive</a:t>
          </a:r>
        </a:p>
      </dgm:t>
    </dgm:pt>
    <dgm:pt modelId="{E7098FA7-ABDF-4C71-9F51-1DE40B4D27EC}" type="parTrans" cxnId="{83A27D13-97DD-4BC5-A7DE-791D25F53DED}">
      <dgm:prSet/>
      <dgm:spPr/>
      <dgm:t>
        <a:bodyPr/>
        <a:lstStyle/>
        <a:p>
          <a:endParaRPr lang="en-US"/>
        </a:p>
      </dgm:t>
    </dgm:pt>
    <dgm:pt modelId="{9B446B26-BDF1-4F80-9D63-BF8E83438CA4}" type="sibTrans" cxnId="{83A27D13-97DD-4BC5-A7DE-791D25F53DED}">
      <dgm:prSet/>
      <dgm:spPr/>
      <dgm:t>
        <a:bodyPr/>
        <a:lstStyle/>
        <a:p>
          <a:endParaRPr lang="en-US"/>
        </a:p>
      </dgm:t>
    </dgm:pt>
    <dgm:pt modelId="{922400FE-1F5D-49C2-B1C2-40D62F5655B4}">
      <dgm:prSet phldrT="[Text]"/>
      <dgm:spPr/>
      <dgm:t>
        <a:bodyPr/>
        <a:lstStyle/>
        <a:p>
          <a:r>
            <a:rPr lang="en-ZA" dirty="0"/>
            <a:t>Disclaimer</a:t>
          </a:r>
        </a:p>
      </dgm:t>
    </dgm:pt>
    <dgm:pt modelId="{8AE7540F-0865-43C0-93CB-6B4003C7D298}" type="parTrans" cxnId="{2E4B8638-E651-4323-B69E-26181A05C341}">
      <dgm:prSet/>
      <dgm:spPr/>
      <dgm:t>
        <a:bodyPr/>
        <a:lstStyle/>
        <a:p>
          <a:endParaRPr lang="en-US"/>
        </a:p>
      </dgm:t>
    </dgm:pt>
    <dgm:pt modelId="{3941EE81-DE25-4A87-B9BD-6CADA19CDF3D}" type="sibTrans" cxnId="{2E4B8638-E651-4323-B69E-26181A05C341}">
      <dgm:prSet/>
      <dgm:spPr/>
      <dgm:t>
        <a:bodyPr/>
        <a:lstStyle/>
        <a:p>
          <a:endParaRPr lang="en-US"/>
        </a:p>
      </dgm:t>
    </dgm:pt>
    <dgm:pt modelId="{FD31C0A2-0924-4899-8048-6C73280D2F4B}">
      <dgm:prSet phldrT="[Text]"/>
      <dgm:spPr/>
      <dgm:t>
        <a:bodyPr/>
        <a:lstStyle/>
        <a:p>
          <a:r>
            <a:rPr lang="en-ZA" dirty="0"/>
            <a:t>Management imposed scope limitation</a:t>
          </a:r>
        </a:p>
      </dgm:t>
    </dgm:pt>
    <dgm:pt modelId="{82E917E4-389B-4633-A0DC-70B9F5C92E94}" type="parTrans" cxnId="{B66C3045-158D-494C-A3F2-9FDE9EE26E93}">
      <dgm:prSet/>
      <dgm:spPr/>
      <dgm:t>
        <a:bodyPr/>
        <a:lstStyle/>
        <a:p>
          <a:endParaRPr lang="en-US"/>
        </a:p>
      </dgm:t>
    </dgm:pt>
    <dgm:pt modelId="{74DD7A7E-AB5F-4BF2-AFB0-0ED233B16F9C}" type="sibTrans" cxnId="{B66C3045-158D-494C-A3F2-9FDE9EE26E93}">
      <dgm:prSet/>
      <dgm:spPr/>
      <dgm:t>
        <a:bodyPr/>
        <a:lstStyle/>
        <a:p>
          <a:endParaRPr lang="en-US"/>
        </a:p>
      </dgm:t>
    </dgm:pt>
    <dgm:pt modelId="{B943ABCF-64B7-4994-8A21-177B0827AC78}">
      <dgm:prSet phldrT="[Text]"/>
      <dgm:spPr/>
      <dgm:t>
        <a:bodyPr/>
        <a:lstStyle/>
        <a:p>
          <a:r>
            <a:rPr lang="en-ZA" dirty="0"/>
            <a:t>Not pervasive</a:t>
          </a:r>
        </a:p>
      </dgm:t>
    </dgm:pt>
    <dgm:pt modelId="{07DE0993-7ACE-475D-B9BB-59755DCB165E}" type="parTrans" cxnId="{EDD02B80-0C14-475A-B1ED-DAB73AB4A156}">
      <dgm:prSet/>
      <dgm:spPr/>
      <dgm:t>
        <a:bodyPr/>
        <a:lstStyle/>
        <a:p>
          <a:endParaRPr lang="en-US"/>
        </a:p>
      </dgm:t>
    </dgm:pt>
    <dgm:pt modelId="{5488426E-A1BD-41BD-B67D-6DB9E58EA7EF}" type="sibTrans" cxnId="{EDD02B80-0C14-475A-B1ED-DAB73AB4A156}">
      <dgm:prSet/>
      <dgm:spPr/>
      <dgm:t>
        <a:bodyPr/>
        <a:lstStyle/>
        <a:p>
          <a:endParaRPr lang="en-US"/>
        </a:p>
      </dgm:t>
    </dgm:pt>
    <dgm:pt modelId="{3E004645-D00C-44E9-BF88-438B15C62AB1}">
      <dgm:prSet phldrT="[Text]"/>
      <dgm:spPr/>
      <dgm:t>
        <a:bodyPr/>
        <a:lstStyle/>
        <a:p>
          <a:r>
            <a:rPr lang="en-ZA" dirty="0"/>
            <a:t>Qualified opinion</a:t>
          </a:r>
        </a:p>
      </dgm:t>
    </dgm:pt>
    <dgm:pt modelId="{0A1DD153-9E0D-45B6-A4C2-A899EF0632AA}" type="parTrans" cxnId="{CDC42E0E-F91E-4F4D-A32C-C285BE12845A}">
      <dgm:prSet/>
      <dgm:spPr/>
      <dgm:t>
        <a:bodyPr/>
        <a:lstStyle/>
        <a:p>
          <a:endParaRPr lang="en-US"/>
        </a:p>
      </dgm:t>
    </dgm:pt>
    <dgm:pt modelId="{C45E8CB3-345E-4F1D-A968-E542D13A01C7}" type="sibTrans" cxnId="{CDC42E0E-F91E-4F4D-A32C-C285BE12845A}">
      <dgm:prSet/>
      <dgm:spPr/>
      <dgm:t>
        <a:bodyPr/>
        <a:lstStyle/>
        <a:p>
          <a:endParaRPr lang="en-US"/>
        </a:p>
      </dgm:t>
    </dgm:pt>
    <dgm:pt modelId="{4A11108B-8646-4881-88BB-BA4DF76C264C}">
      <dgm:prSet phldrT="[Text]"/>
      <dgm:spPr/>
      <dgm:t>
        <a:bodyPr/>
        <a:lstStyle/>
        <a:p>
          <a:r>
            <a:rPr lang="en-ZA" dirty="0"/>
            <a:t>Pervasive</a:t>
          </a:r>
        </a:p>
      </dgm:t>
    </dgm:pt>
    <dgm:pt modelId="{1F02B8D6-A29C-4E0B-87C7-CF79ED10B55D}" type="parTrans" cxnId="{662EC036-AC45-4449-AE97-768082CE6182}">
      <dgm:prSet/>
      <dgm:spPr/>
      <dgm:t>
        <a:bodyPr/>
        <a:lstStyle/>
        <a:p>
          <a:endParaRPr lang="en-US"/>
        </a:p>
      </dgm:t>
    </dgm:pt>
    <dgm:pt modelId="{7A23683E-ACD7-4294-93EE-AC661ED79FF0}" type="sibTrans" cxnId="{662EC036-AC45-4449-AE97-768082CE6182}">
      <dgm:prSet/>
      <dgm:spPr/>
      <dgm:t>
        <a:bodyPr/>
        <a:lstStyle/>
        <a:p>
          <a:endParaRPr lang="en-US"/>
        </a:p>
      </dgm:t>
    </dgm:pt>
    <dgm:pt modelId="{8BE21F97-5329-4D0F-9976-FD00DBA2FF0E}">
      <dgm:prSet phldrT="[Text]"/>
      <dgm:spPr/>
      <dgm:t>
        <a:bodyPr/>
        <a:lstStyle/>
        <a:p>
          <a:r>
            <a:rPr lang="en-ZA" dirty="0"/>
            <a:t>Disclaimer</a:t>
          </a:r>
        </a:p>
      </dgm:t>
    </dgm:pt>
    <dgm:pt modelId="{50A69B74-998C-4FDD-B7C4-89DC7BDACD0E}" type="parTrans" cxnId="{524F9F08-54E0-424F-A9CF-6880C132756E}">
      <dgm:prSet/>
      <dgm:spPr/>
      <dgm:t>
        <a:bodyPr/>
        <a:lstStyle/>
        <a:p>
          <a:endParaRPr lang="en-US"/>
        </a:p>
      </dgm:t>
    </dgm:pt>
    <dgm:pt modelId="{21253375-20E6-4196-99BD-729FFEA8FF97}" type="sibTrans" cxnId="{524F9F08-54E0-424F-A9CF-6880C132756E}">
      <dgm:prSet/>
      <dgm:spPr/>
      <dgm:t>
        <a:bodyPr/>
        <a:lstStyle/>
        <a:p>
          <a:endParaRPr lang="en-US"/>
        </a:p>
      </dgm:t>
    </dgm:pt>
    <dgm:pt modelId="{34D1432C-1B0D-4F1A-9B09-11B12F9F3ECC}" type="pres">
      <dgm:prSet presAssocID="{D4DB46A8-FE50-4789-BD41-4CC971B8D329}" presName="diagram" presStyleCnt="0">
        <dgm:presLayoutVars>
          <dgm:chPref val="1"/>
          <dgm:dir/>
          <dgm:animOne val="branch"/>
          <dgm:animLvl val="lvl"/>
          <dgm:resizeHandles val="exact"/>
        </dgm:presLayoutVars>
      </dgm:prSet>
      <dgm:spPr/>
    </dgm:pt>
    <dgm:pt modelId="{F0298DF8-E41E-43DB-B575-B9F98B059B5D}" type="pres">
      <dgm:prSet presAssocID="{29564433-E1C5-434B-BB63-EEBFCE021766}" presName="root1" presStyleCnt="0"/>
      <dgm:spPr/>
    </dgm:pt>
    <dgm:pt modelId="{AE1C93EE-6C84-46D6-A0DD-CDAD3E07F50C}" type="pres">
      <dgm:prSet presAssocID="{29564433-E1C5-434B-BB63-EEBFCE021766}" presName="LevelOneTextNode" presStyleLbl="node0" presStyleIdx="0" presStyleCnt="1">
        <dgm:presLayoutVars>
          <dgm:chPref val="3"/>
        </dgm:presLayoutVars>
      </dgm:prSet>
      <dgm:spPr/>
    </dgm:pt>
    <dgm:pt modelId="{AA790FAC-C84E-493D-9686-7C195E21EE0A}" type="pres">
      <dgm:prSet presAssocID="{29564433-E1C5-434B-BB63-EEBFCE021766}" presName="level2hierChild" presStyleCnt="0"/>
      <dgm:spPr/>
    </dgm:pt>
    <dgm:pt modelId="{1AABAFB6-9307-4CFE-B738-DC486EE8BED3}" type="pres">
      <dgm:prSet presAssocID="{DEC6D468-BAFC-4B4B-931D-A8E025CC4CFB}" presName="conn2-1" presStyleLbl="parChTrans1D2" presStyleIdx="0" presStyleCnt="2"/>
      <dgm:spPr/>
    </dgm:pt>
    <dgm:pt modelId="{EE42369F-6905-4DD1-9D23-B0F50BE2C4AB}" type="pres">
      <dgm:prSet presAssocID="{DEC6D468-BAFC-4B4B-931D-A8E025CC4CFB}" presName="connTx" presStyleLbl="parChTrans1D2" presStyleIdx="0" presStyleCnt="2"/>
      <dgm:spPr/>
    </dgm:pt>
    <dgm:pt modelId="{D1C26C91-0117-43B9-B892-1BAA8280B520}" type="pres">
      <dgm:prSet presAssocID="{1FDB641E-4B8E-41AC-884E-F166B6518A51}" presName="root2" presStyleCnt="0"/>
      <dgm:spPr/>
    </dgm:pt>
    <dgm:pt modelId="{622DD414-0093-42D3-A9BA-482CCC680A81}" type="pres">
      <dgm:prSet presAssocID="{1FDB641E-4B8E-41AC-884E-F166B6518A51}" presName="LevelTwoTextNode" presStyleLbl="node2" presStyleIdx="0" presStyleCnt="2">
        <dgm:presLayoutVars>
          <dgm:chPref val="3"/>
        </dgm:presLayoutVars>
      </dgm:prSet>
      <dgm:spPr/>
    </dgm:pt>
    <dgm:pt modelId="{3EA02B8B-F214-4EF7-9CE4-1D54351DA3CF}" type="pres">
      <dgm:prSet presAssocID="{1FDB641E-4B8E-41AC-884E-F166B6518A51}" presName="level3hierChild" presStyleCnt="0"/>
      <dgm:spPr/>
    </dgm:pt>
    <dgm:pt modelId="{60201682-1E55-433C-9933-C977CB2D26B4}" type="pres">
      <dgm:prSet presAssocID="{55F62F54-74AF-4981-A335-C4A164F62F90}" presName="conn2-1" presStyleLbl="parChTrans1D3" presStyleIdx="0" presStyleCnt="5"/>
      <dgm:spPr/>
    </dgm:pt>
    <dgm:pt modelId="{67B3E85A-C6F4-477B-9B14-7CB6BDC73E45}" type="pres">
      <dgm:prSet presAssocID="{55F62F54-74AF-4981-A335-C4A164F62F90}" presName="connTx" presStyleLbl="parChTrans1D3" presStyleIdx="0" presStyleCnt="5"/>
      <dgm:spPr/>
    </dgm:pt>
    <dgm:pt modelId="{E1F2E2BC-41DD-4AB9-9FD9-8631ABB4CCF1}" type="pres">
      <dgm:prSet presAssocID="{DE818C54-D3AA-4AE5-89B2-30749F8D6E1E}" presName="root2" presStyleCnt="0"/>
      <dgm:spPr/>
    </dgm:pt>
    <dgm:pt modelId="{1073D072-6047-40B0-B0C5-CFA5DD3A7FE4}" type="pres">
      <dgm:prSet presAssocID="{DE818C54-D3AA-4AE5-89B2-30749F8D6E1E}" presName="LevelTwoTextNode" presStyleLbl="node3" presStyleIdx="0" presStyleCnt="5">
        <dgm:presLayoutVars>
          <dgm:chPref val="3"/>
        </dgm:presLayoutVars>
      </dgm:prSet>
      <dgm:spPr/>
    </dgm:pt>
    <dgm:pt modelId="{6619765D-3E35-4768-9F7B-FACEA86CEAF8}" type="pres">
      <dgm:prSet presAssocID="{DE818C54-D3AA-4AE5-89B2-30749F8D6E1E}" presName="level3hierChild" presStyleCnt="0"/>
      <dgm:spPr/>
    </dgm:pt>
    <dgm:pt modelId="{71563FA4-E785-465B-BBAE-E28701203504}" type="pres">
      <dgm:prSet presAssocID="{3647820A-23CC-4A2D-BE92-103C470B63CB}" presName="conn2-1" presStyleLbl="parChTrans1D4" presStyleIdx="0" presStyleCnt="16"/>
      <dgm:spPr/>
    </dgm:pt>
    <dgm:pt modelId="{FBA6901D-F407-4CAC-9ED9-81D0F25DA606}" type="pres">
      <dgm:prSet presAssocID="{3647820A-23CC-4A2D-BE92-103C470B63CB}" presName="connTx" presStyleLbl="parChTrans1D4" presStyleIdx="0" presStyleCnt="16"/>
      <dgm:spPr/>
    </dgm:pt>
    <dgm:pt modelId="{3E51B655-79E8-4CBE-BCBB-BDAB5846748B}" type="pres">
      <dgm:prSet presAssocID="{D05D74F1-4F4C-4E8A-8299-25A9167DC23E}" presName="root2" presStyleCnt="0"/>
      <dgm:spPr/>
    </dgm:pt>
    <dgm:pt modelId="{AFEB8263-547E-4607-A550-DB88E5176AD8}" type="pres">
      <dgm:prSet presAssocID="{D05D74F1-4F4C-4E8A-8299-25A9167DC23E}" presName="LevelTwoTextNode" presStyleLbl="node4" presStyleIdx="0" presStyleCnt="16">
        <dgm:presLayoutVars>
          <dgm:chPref val="3"/>
        </dgm:presLayoutVars>
      </dgm:prSet>
      <dgm:spPr/>
    </dgm:pt>
    <dgm:pt modelId="{D85E9B24-B0B6-4E0B-BA63-807C58C78094}" type="pres">
      <dgm:prSet presAssocID="{D05D74F1-4F4C-4E8A-8299-25A9167DC23E}" presName="level3hierChild" presStyleCnt="0"/>
      <dgm:spPr/>
    </dgm:pt>
    <dgm:pt modelId="{369ACA16-F2FB-409F-A78B-584AA52D9763}" type="pres">
      <dgm:prSet presAssocID="{A44F801A-03EB-442D-A5AE-CF9EF4D3E974}" presName="conn2-1" presStyleLbl="parChTrans1D4" presStyleIdx="1" presStyleCnt="16"/>
      <dgm:spPr/>
    </dgm:pt>
    <dgm:pt modelId="{ED70EC38-F407-4517-B271-72C63B3A0898}" type="pres">
      <dgm:prSet presAssocID="{A44F801A-03EB-442D-A5AE-CF9EF4D3E974}" presName="connTx" presStyleLbl="parChTrans1D4" presStyleIdx="1" presStyleCnt="16"/>
      <dgm:spPr/>
    </dgm:pt>
    <dgm:pt modelId="{7AB70918-BFD7-471F-9572-22D797417A87}" type="pres">
      <dgm:prSet presAssocID="{35CA23F0-9353-4843-96C1-41DD6BD34D92}" presName="root2" presStyleCnt="0"/>
      <dgm:spPr/>
    </dgm:pt>
    <dgm:pt modelId="{19F89AE4-D335-4563-920D-5072EE393F3F}" type="pres">
      <dgm:prSet presAssocID="{35CA23F0-9353-4843-96C1-41DD6BD34D92}" presName="LevelTwoTextNode" presStyleLbl="node4" presStyleIdx="1" presStyleCnt="16">
        <dgm:presLayoutVars>
          <dgm:chPref val="3"/>
        </dgm:presLayoutVars>
      </dgm:prSet>
      <dgm:spPr/>
    </dgm:pt>
    <dgm:pt modelId="{014DC852-7628-4453-9F0D-DB93A41C1807}" type="pres">
      <dgm:prSet presAssocID="{35CA23F0-9353-4843-96C1-41DD6BD34D92}" presName="level3hierChild" presStyleCnt="0"/>
      <dgm:spPr/>
    </dgm:pt>
    <dgm:pt modelId="{BB94CF07-9DF2-44CE-BA04-96FC1B112C22}" type="pres">
      <dgm:prSet presAssocID="{0D341271-BAF0-450A-AAF7-576EEED591C5}" presName="conn2-1" presStyleLbl="parChTrans1D3" presStyleIdx="1" presStyleCnt="5"/>
      <dgm:spPr/>
    </dgm:pt>
    <dgm:pt modelId="{ACE5B7BD-0C39-4154-8E95-BAB1D23488F7}" type="pres">
      <dgm:prSet presAssocID="{0D341271-BAF0-450A-AAF7-576EEED591C5}" presName="connTx" presStyleLbl="parChTrans1D3" presStyleIdx="1" presStyleCnt="5"/>
      <dgm:spPr/>
    </dgm:pt>
    <dgm:pt modelId="{BDF0F1E8-5B14-4ED2-843A-0DD7DD2ED7A8}" type="pres">
      <dgm:prSet presAssocID="{88265AA9-4A26-4E42-B1B6-E2E52C01EFE0}" presName="root2" presStyleCnt="0"/>
      <dgm:spPr/>
    </dgm:pt>
    <dgm:pt modelId="{A9657B8A-6B8B-4CBD-A1C9-E0808ECDCDB2}" type="pres">
      <dgm:prSet presAssocID="{88265AA9-4A26-4E42-B1B6-E2E52C01EFE0}" presName="LevelTwoTextNode" presStyleLbl="node3" presStyleIdx="1" presStyleCnt="5">
        <dgm:presLayoutVars>
          <dgm:chPref val="3"/>
        </dgm:presLayoutVars>
      </dgm:prSet>
      <dgm:spPr/>
    </dgm:pt>
    <dgm:pt modelId="{B18D8D87-4C7D-448F-B698-C6E2B6595369}" type="pres">
      <dgm:prSet presAssocID="{88265AA9-4A26-4E42-B1B6-E2E52C01EFE0}" presName="level3hierChild" presStyleCnt="0"/>
      <dgm:spPr/>
    </dgm:pt>
    <dgm:pt modelId="{A028F6FA-BAB3-48BA-8A71-C8D9AE80A29F}" type="pres">
      <dgm:prSet presAssocID="{82B1502A-B400-4E07-B01F-77C363C2F409}" presName="conn2-1" presStyleLbl="parChTrans1D4" presStyleIdx="2" presStyleCnt="16"/>
      <dgm:spPr/>
    </dgm:pt>
    <dgm:pt modelId="{DDBB53B6-6D43-446D-A923-EBD74372F6B7}" type="pres">
      <dgm:prSet presAssocID="{82B1502A-B400-4E07-B01F-77C363C2F409}" presName="connTx" presStyleLbl="parChTrans1D4" presStyleIdx="2" presStyleCnt="16"/>
      <dgm:spPr/>
    </dgm:pt>
    <dgm:pt modelId="{1820A2BC-2101-43C1-B46D-B9534F84D140}" type="pres">
      <dgm:prSet presAssocID="{E3786C68-40A4-410C-8220-CE6AE04E1024}" presName="root2" presStyleCnt="0"/>
      <dgm:spPr/>
    </dgm:pt>
    <dgm:pt modelId="{321592AA-3650-4690-83F1-89013DCDA363}" type="pres">
      <dgm:prSet presAssocID="{E3786C68-40A4-410C-8220-CE6AE04E1024}" presName="LevelTwoTextNode" presStyleLbl="node4" presStyleIdx="2" presStyleCnt="16">
        <dgm:presLayoutVars>
          <dgm:chPref val="3"/>
        </dgm:presLayoutVars>
      </dgm:prSet>
      <dgm:spPr/>
    </dgm:pt>
    <dgm:pt modelId="{2EAA3417-F3A8-41DB-8227-351B42C51A7D}" type="pres">
      <dgm:prSet presAssocID="{E3786C68-40A4-410C-8220-CE6AE04E1024}" presName="level3hierChild" presStyleCnt="0"/>
      <dgm:spPr/>
    </dgm:pt>
    <dgm:pt modelId="{0B020308-BEB5-47C1-8BF5-78B8DE1F35DF}" type="pres">
      <dgm:prSet presAssocID="{CC24AA0F-9184-4403-883F-C84E43137CA1}" presName="conn2-1" presStyleLbl="parChTrans1D4" presStyleIdx="3" presStyleCnt="16"/>
      <dgm:spPr/>
    </dgm:pt>
    <dgm:pt modelId="{81AF30FF-C1C8-46E9-BC7A-FB2BC932671E}" type="pres">
      <dgm:prSet presAssocID="{CC24AA0F-9184-4403-883F-C84E43137CA1}" presName="connTx" presStyleLbl="parChTrans1D4" presStyleIdx="3" presStyleCnt="16"/>
      <dgm:spPr/>
    </dgm:pt>
    <dgm:pt modelId="{1728336D-91F3-4A56-AF5D-AC368D99972D}" type="pres">
      <dgm:prSet presAssocID="{A9C8643B-A8F7-4B6A-8F4B-A2734283ECC1}" presName="root2" presStyleCnt="0"/>
      <dgm:spPr/>
    </dgm:pt>
    <dgm:pt modelId="{1FF95B85-E9F1-4B46-BBDF-82347154C9EE}" type="pres">
      <dgm:prSet presAssocID="{A9C8643B-A8F7-4B6A-8F4B-A2734283ECC1}" presName="LevelTwoTextNode" presStyleLbl="node4" presStyleIdx="3" presStyleCnt="16">
        <dgm:presLayoutVars>
          <dgm:chPref val="3"/>
        </dgm:presLayoutVars>
      </dgm:prSet>
      <dgm:spPr/>
    </dgm:pt>
    <dgm:pt modelId="{B29DA894-7FC3-4922-8880-64E909D330AA}" type="pres">
      <dgm:prSet presAssocID="{A9C8643B-A8F7-4B6A-8F4B-A2734283ECC1}" presName="level3hierChild" presStyleCnt="0"/>
      <dgm:spPr/>
    </dgm:pt>
    <dgm:pt modelId="{AE5EDC11-1CC7-4EE5-B939-F99DACDDB989}" type="pres">
      <dgm:prSet presAssocID="{326E788C-D867-4B6A-9F1C-54F7198EF0DD}" presName="conn2-1" presStyleLbl="parChTrans1D4" presStyleIdx="4" presStyleCnt="16"/>
      <dgm:spPr/>
    </dgm:pt>
    <dgm:pt modelId="{54007915-39D9-46E9-A3BB-850232A6D612}" type="pres">
      <dgm:prSet presAssocID="{326E788C-D867-4B6A-9F1C-54F7198EF0DD}" presName="connTx" presStyleLbl="parChTrans1D4" presStyleIdx="4" presStyleCnt="16"/>
      <dgm:spPr/>
    </dgm:pt>
    <dgm:pt modelId="{5FA6BC0F-4BE2-4230-A864-9B891C03051A}" type="pres">
      <dgm:prSet presAssocID="{2D9A9CAD-0465-4B87-86C7-0FF0CE37A79E}" presName="root2" presStyleCnt="0"/>
      <dgm:spPr/>
    </dgm:pt>
    <dgm:pt modelId="{964130CA-6746-42AF-ACF6-D83634B38C32}" type="pres">
      <dgm:prSet presAssocID="{2D9A9CAD-0465-4B87-86C7-0FF0CE37A79E}" presName="LevelTwoTextNode" presStyleLbl="node4" presStyleIdx="4" presStyleCnt="16">
        <dgm:presLayoutVars>
          <dgm:chPref val="3"/>
        </dgm:presLayoutVars>
      </dgm:prSet>
      <dgm:spPr/>
    </dgm:pt>
    <dgm:pt modelId="{4927849E-09AD-4DB8-87CC-C9B5DA612A2E}" type="pres">
      <dgm:prSet presAssocID="{2D9A9CAD-0465-4B87-86C7-0FF0CE37A79E}" presName="level3hierChild" presStyleCnt="0"/>
      <dgm:spPr/>
    </dgm:pt>
    <dgm:pt modelId="{DCBFCA50-AEE3-423A-934D-27A1765A2ABB}" type="pres">
      <dgm:prSet presAssocID="{8B16AE04-1C62-4CF2-B056-0F9FF79E9DE4}" presName="conn2-1" presStyleLbl="parChTrans1D4" presStyleIdx="5" presStyleCnt="16"/>
      <dgm:spPr/>
    </dgm:pt>
    <dgm:pt modelId="{8F0C203C-9D90-4B48-85CD-3382528D8C40}" type="pres">
      <dgm:prSet presAssocID="{8B16AE04-1C62-4CF2-B056-0F9FF79E9DE4}" presName="connTx" presStyleLbl="parChTrans1D4" presStyleIdx="5" presStyleCnt="16"/>
      <dgm:spPr/>
    </dgm:pt>
    <dgm:pt modelId="{75BE9896-C88B-47A9-A2DF-EF4112DFF50D}" type="pres">
      <dgm:prSet presAssocID="{EE4CE3C1-E7FF-4783-948C-888BD9978C39}" presName="root2" presStyleCnt="0"/>
      <dgm:spPr/>
    </dgm:pt>
    <dgm:pt modelId="{B1765F85-0A75-4BBF-A620-320D56590455}" type="pres">
      <dgm:prSet presAssocID="{EE4CE3C1-E7FF-4783-948C-888BD9978C39}" presName="LevelTwoTextNode" presStyleLbl="node4" presStyleIdx="5" presStyleCnt="16">
        <dgm:presLayoutVars>
          <dgm:chPref val="3"/>
        </dgm:presLayoutVars>
      </dgm:prSet>
      <dgm:spPr/>
    </dgm:pt>
    <dgm:pt modelId="{50D4A098-2428-4F21-8B92-1F6B2ABAA9C6}" type="pres">
      <dgm:prSet presAssocID="{EE4CE3C1-E7FF-4783-948C-888BD9978C39}" presName="level3hierChild" presStyleCnt="0"/>
      <dgm:spPr/>
    </dgm:pt>
    <dgm:pt modelId="{1650239F-22F6-40F5-A0E6-D2AD1D881DA0}" type="pres">
      <dgm:prSet presAssocID="{347F17C0-AF8F-4D12-A7EA-D35EF0A57747}" presName="conn2-1" presStyleLbl="parChTrans1D3" presStyleIdx="2" presStyleCnt="5"/>
      <dgm:spPr/>
    </dgm:pt>
    <dgm:pt modelId="{73BC51F4-5A0D-4FA9-8AB5-6CB68B7CE437}" type="pres">
      <dgm:prSet presAssocID="{347F17C0-AF8F-4D12-A7EA-D35EF0A57747}" presName="connTx" presStyleLbl="parChTrans1D3" presStyleIdx="2" presStyleCnt="5"/>
      <dgm:spPr/>
    </dgm:pt>
    <dgm:pt modelId="{E11919E3-B4E4-4134-9F5A-2633AEA8A79C}" type="pres">
      <dgm:prSet presAssocID="{4521A647-1D91-49B8-9502-DA13E63ACEAB}" presName="root2" presStyleCnt="0"/>
      <dgm:spPr/>
    </dgm:pt>
    <dgm:pt modelId="{BB6AAB15-4832-45FB-8D9D-DEFA47CBD1EF}" type="pres">
      <dgm:prSet presAssocID="{4521A647-1D91-49B8-9502-DA13E63ACEAB}" presName="LevelTwoTextNode" presStyleLbl="node3" presStyleIdx="2" presStyleCnt="5">
        <dgm:presLayoutVars>
          <dgm:chPref val="3"/>
        </dgm:presLayoutVars>
      </dgm:prSet>
      <dgm:spPr/>
    </dgm:pt>
    <dgm:pt modelId="{29D9A0CE-FDD9-4587-9B17-21A41CE64F17}" type="pres">
      <dgm:prSet presAssocID="{4521A647-1D91-49B8-9502-DA13E63ACEAB}" presName="level3hierChild" presStyleCnt="0"/>
      <dgm:spPr/>
    </dgm:pt>
    <dgm:pt modelId="{BA67427E-4DEC-4E96-BBE1-17DB37C67DEF}" type="pres">
      <dgm:prSet presAssocID="{A155D9E5-248D-4BDD-9122-BC3749E873FF}" presName="conn2-1" presStyleLbl="parChTrans1D4" presStyleIdx="6" presStyleCnt="16"/>
      <dgm:spPr/>
    </dgm:pt>
    <dgm:pt modelId="{530B4EBF-20BF-4057-B1EA-E57A69EA103B}" type="pres">
      <dgm:prSet presAssocID="{A155D9E5-248D-4BDD-9122-BC3749E873FF}" presName="connTx" presStyleLbl="parChTrans1D4" presStyleIdx="6" presStyleCnt="16"/>
      <dgm:spPr/>
    </dgm:pt>
    <dgm:pt modelId="{DF2FA8F3-AE1A-4B95-9EA2-A9D9F5175E2A}" type="pres">
      <dgm:prSet presAssocID="{94BCFA12-72CE-4AD7-968C-E5719D80AA54}" presName="root2" presStyleCnt="0"/>
      <dgm:spPr/>
    </dgm:pt>
    <dgm:pt modelId="{ABA38A6B-8AD0-4E5D-98A5-1B891B5729F1}" type="pres">
      <dgm:prSet presAssocID="{94BCFA12-72CE-4AD7-968C-E5719D80AA54}" presName="LevelTwoTextNode" presStyleLbl="node4" presStyleIdx="6" presStyleCnt="16">
        <dgm:presLayoutVars>
          <dgm:chPref val="3"/>
        </dgm:presLayoutVars>
      </dgm:prSet>
      <dgm:spPr/>
    </dgm:pt>
    <dgm:pt modelId="{B3606EEF-20D9-44CE-AFC8-FBA7EA2753AD}" type="pres">
      <dgm:prSet presAssocID="{94BCFA12-72CE-4AD7-968C-E5719D80AA54}" presName="level3hierChild" presStyleCnt="0"/>
      <dgm:spPr/>
    </dgm:pt>
    <dgm:pt modelId="{3716A290-8019-4D56-97AD-99F1612BA22B}" type="pres">
      <dgm:prSet presAssocID="{1E5C9E9C-B49C-4289-BA29-876667C925F9}" presName="conn2-1" presStyleLbl="parChTrans1D4" presStyleIdx="7" presStyleCnt="16"/>
      <dgm:spPr/>
    </dgm:pt>
    <dgm:pt modelId="{038F41C9-0EA0-4169-87DE-74EAFB5D7821}" type="pres">
      <dgm:prSet presAssocID="{1E5C9E9C-B49C-4289-BA29-876667C925F9}" presName="connTx" presStyleLbl="parChTrans1D4" presStyleIdx="7" presStyleCnt="16"/>
      <dgm:spPr/>
    </dgm:pt>
    <dgm:pt modelId="{754693D6-D8C6-4DAF-A2D3-A81CA925DA58}" type="pres">
      <dgm:prSet presAssocID="{D530D9E1-6BE6-4B4F-AD6D-16FAC2F26348}" presName="root2" presStyleCnt="0"/>
      <dgm:spPr/>
    </dgm:pt>
    <dgm:pt modelId="{50794326-2588-4B04-ACA5-603F2FC86687}" type="pres">
      <dgm:prSet presAssocID="{D530D9E1-6BE6-4B4F-AD6D-16FAC2F26348}" presName="LevelTwoTextNode" presStyleLbl="node4" presStyleIdx="7" presStyleCnt="16">
        <dgm:presLayoutVars>
          <dgm:chPref val="3"/>
        </dgm:presLayoutVars>
      </dgm:prSet>
      <dgm:spPr/>
    </dgm:pt>
    <dgm:pt modelId="{BE8E3A2C-4422-43E5-9291-18BFB015FDDB}" type="pres">
      <dgm:prSet presAssocID="{D530D9E1-6BE6-4B4F-AD6D-16FAC2F26348}" presName="level3hierChild" presStyleCnt="0"/>
      <dgm:spPr/>
    </dgm:pt>
    <dgm:pt modelId="{136DCED1-BE43-4380-9C83-56390AAFF539}" type="pres">
      <dgm:prSet presAssocID="{1A8A775D-3751-433B-9104-5388B0E6C433}" presName="conn2-1" presStyleLbl="parChTrans1D2" presStyleIdx="1" presStyleCnt="2"/>
      <dgm:spPr/>
    </dgm:pt>
    <dgm:pt modelId="{EA46CA2D-2CC7-469F-B857-84A9C32708E0}" type="pres">
      <dgm:prSet presAssocID="{1A8A775D-3751-433B-9104-5388B0E6C433}" presName="connTx" presStyleLbl="parChTrans1D2" presStyleIdx="1" presStyleCnt="2"/>
      <dgm:spPr/>
    </dgm:pt>
    <dgm:pt modelId="{6DFC8F41-B81A-41C7-A88E-44B36D0105E7}" type="pres">
      <dgm:prSet presAssocID="{41EA732D-6F7A-40DA-94C5-B36EC1FE5BB7}" presName="root2" presStyleCnt="0"/>
      <dgm:spPr/>
    </dgm:pt>
    <dgm:pt modelId="{207667A9-6767-4278-AA43-FCF2BCFB2B84}" type="pres">
      <dgm:prSet presAssocID="{41EA732D-6F7A-40DA-94C5-B36EC1FE5BB7}" presName="LevelTwoTextNode" presStyleLbl="node2" presStyleIdx="1" presStyleCnt="2">
        <dgm:presLayoutVars>
          <dgm:chPref val="3"/>
        </dgm:presLayoutVars>
      </dgm:prSet>
      <dgm:spPr/>
    </dgm:pt>
    <dgm:pt modelId="{E4CD6F38-D6C2-4460-A141-78F8BF127B5E}" type="pres">
      <dgm:prSet presAssocID="{41EA732D-6F7A-40DA-94C5-B36EC1FE5BB7}" presName="level3hierChild" presStyleCnt="0"/>
      <dgm:spPr/>
    </dgm:pt>
    <dgm:pt modelId="{0ABE4CC5-67E7-416C-B3B9-23052EE87F3E}" type="pres">
      <dgm:prSet presAssocID="{96F57FEA-9110-41DB-AB0F-84A85CBEFDC1}" presName="conn2-1" presStyleLbl="parChTrans1D3" presStyleIdx="3" presStyleCnt="5"/>
      <dgm:spPr/>
    </dgm:pt>
    <dgm:pt modelId="{A6376160-1342-46A2-B5DA-9ED3DC71EB68}" type="pres">
      <dgm:prSet presAssocID="{96F57FEA-9110-41DB-AB0F-84A85CBEFDC1}" presName="connTx" presStyleLbl="parChTrans1D3" presStyleIdx="3" presStyleCnt="5"/>
      <dgm:spPr/>
    </dgm:pt>
    <dgm:pt modelId="{641DE4FC-6F94-4E7D-986A-1F87DD000314}" type="pres">
      <dgm:prSet presAssocID="{08CD6410-4F16-4942-A8A7-D8C25CA4C84D}" presName="root2" presStyleCnt="0"/>
      <dgm:spPr/>
    </dgm:pt>
    <dgm:pt modelId="{B0F90B73-4904-4E8B-85E4-AEC03DC11507}" type="pres">
      <dgm:prSet presAssocID="{08CD6410-4F16-4942-A8A7-D8C25CA4C84D}" presName="LevelTwoTextNode" presStyleLbl="node3" presStyleIdx="3" presStyleCnt="5">
        <dgm:presLayoutVars>
          <dgm:chPref val="3"/>
        </dgm:presLayoutVars>
      </dgm:prSet>
      <dgm:spPr/>
    </dgm:pt>
    <dgm:pt modelId="{3406E5FE-C0EF-4476-846A-9A534BD98B87}" type="pres">
      <dgm:prSet presAssocID="{08CD6410-4F16-4942-A8A7-D8C25CA4C84D}" presName="level3hierChild" presStyleCnt="0"/>
      <dgm:spPr/>
    </dgm:pt>
    <dgm:pt modelId="{134D6418-6DB4-42BB-A5C8-2488F11C259C}" type="pres">
      <dgm:prSet presAssocID="{6A310179-96CB-41D1-ADF9-40970764357B}" presName="conn2-1" presStyleLbl="parChTrans1D4" presStyleIdx="8" presStyleCnt="16"/>
      <dgm:spPr/>
    </dgm:pt>
    <dgm:pt modelId="{6A390E21-C5EA-4A94-9B93-B5C63F59E880}" type="pres">
      <dgm:prSet presAssocID="{6A310179-96CB-41D1-ADF9-40970764357B}" presName="connTx" presStyleLbl="parChTrans1D4" presStyleIdx="8" presStyleCnt="16"/>
      <dgm:spPr/>
    </dgm:pt>
    <dgm:pt modelId="{30D39993-354D-4ED8-902F-8F9AB32C36D3}" type="pres">
      <dgm:prSet presAssocID="{1FDC7236-18B3-403F-85ED-055BE10BB30B}" presName="root2" presStyleCnt="0"/>
      <dgm:spPr/>
    </dgm:pt>
    <dgm:pt modelId="{DA095991-5E31-4404-9F8B-D17784A965E6}" type="pres">
      <dgm:prSet presAssocID="{1FDC7236-18B3-403F-85ED-055BE10BB30B}" presName="LevelTwoTextNode" presStyleLbl="node4" presStyleIdx="8" presStyleCnt="16">
        <dgm:presLayoutVars>
          <dgm:chPref val="3"/>
        </dgm:presLayoutVars>
      </dgm:prSet>
      <dgm:spPr/>
    </dgm:pt>
    <dgm:pt modelId="{05E5F896-3088-49A0-8A25-DBF0F8A72775}" type="pres">
      <dgm:prSet presAssocID="{1FDC7236-18B3-403F-85ED-055BE10BB30B}" presName="level3hierChild" presStyleCnt="0"/>
      <dgm:spPr/>
    </dgm:pt>
    <dgm:pt modelId="{0C2383D1-BD4A-4B10-8712-2D14F7DFABFB}" type="pres">
      <dgm:prSet presAssocID="{67684A52-DA58-4ED4-81EE-9054489EB341}" presName="conn2-1" presStyleLbl="parChTrans1D4" presStyleIdx="9" presStyleCnt="16"/>
      <dgm:spPr/>
    </dgm:pt>
    <dgm:pt modelId="{38201E80-BF1D-4D7B-B041-3E23430C1AAA}" type="pres">
      <dgm:prSet presAssocID="{67684A52-DA58-4ED4-81EE-9054489EB341}" presName="connTx" presStyleLbl="parChTrans1D4" presStyleIdx="9" presStyleCnt="16"/>
      <dgm:spPr/>
    </dgm:pt>
    <dgm:pt modelId="{1CF97FC9-B548-4EE0-A136-E04A0A0187A9}" type="pres">
      <dgm:prSet presAssocID="{E8814F96-0BDB-459D-B580-A3871CBC23C6}" presName="root2" presStyleCnt="0"/>
      <dgm:spPr/>
    </dgm:pt>
    <dgm:pt modelId="{A2BD9D89-2BDA-461C-9649-1839F1D70FE5}" type="pres">
      <dgm:prSet presAssocID="{E8814F96-0BDB-459D-B580-A3871CBC23C6}" presName="LevelTwoTextNode" presStyleLbl="node4" presStyleIdx="9" presStyleCnt="16">
        <dgm:presLayoutVars>
          <dgm:chPref val="3"/>
        </dgm:presLayoutVars>
      </dgm:prSet>
      <dgm:spPr/>
    </dgm:pt>
    <dgm:pt modelId="{0548F37D-4F17-4A7F-BB09-A9E1AD373247}" type="pres">
      <dgm:prSet presAssocID="{E8814F96-0BDB-459D-B580-A3871CBC23C6}" presName="level3hierChild" presStyleCnt="0"/>
      <dgm:spPr/>
    </dgm:pt>
    <dgm:pt modelId="{4601B782-F1DB-4EDE-BBCA-AFCC2F229553}" type="pres">
      <dgm:prSet presAssocID="{E7098FA7-ABDF-4C71-9F51-1DE40B4D27EC}" presName="conn2-1" presStyleLbl="parChTrans1D4" presStyleIdx="10" presStyleCnt="16"/>
      <dgm:spPr/>
    </dgm:pt>
    <dgm:pt modelId="{C247C11F-EF9C-436C-AB24-DFF23B5A8836}" type="pres">
      <dgm:prSet presAssocID="{E7098FA7-ABDF-4C71-9F51-1DE40B4D27EC}" presName="connTx" presStyleLbl="parChTrans1D4" presStyleIdx="10" presStyleCnt="16"/>
      <dgm:spPr/>
    </dgm:pt>
    <dgm:pt modelId="{742E7E53-4084-4CC5-B4F8-BC8CE80C76D5}" type="pres">
      <dgm:prSet presAssocID="{D6ADAAD2-EA45-477B-A221-F6EEEA183657}" presName="root2" presStyleCnt="0"/>
      <dgm:spPr/>
    </dgm:pt>
    <dgm:pt modelId="{16D2B171-F15D-45F3-839C-C31E56E8BC5D}" type="pres">
      <dgm:prSet presAssocID="{D6ADAAD2-EA45-477B-A221-F6EEEA183657}" presName="LevelTwoTextNode" presStyleLbl="node4" presStyleIdx="10" presStyleCnt="16">
        <dgm:presLayoutVars>
          <dgm:chPref val="3"/>
        </dgm:presLayoutVars>
      </dgm:prSet>
      <dgm:spPr/>
    </dgm:pt>
    <dgm:pt modelId="{4A3AC837-A65C-4319-B7A4-69418448C9D8}" type="pres">
      <dgm:prSet presAssocID="{D6ADAAD2-EA45-477B-A221-F6EEEA183657}" presName="level3hierChild" presStyleCnt="0"/>
      <dgm:spPr/>
    </dgm:pt>
    <dgm:pt modelId="{84B4BD16-AD28-4316-AB32-3689B81AE0E2}" type="pres">
      <dgm:prSet presAssocID="{8AE7540F-0865-43C0-93CB-6B4003C7D298}" presName="conn2-1" presStyleLbl="parChTrans1D4" presStyleIdx="11" presStyleCnt="16"/>
      <dgm:spPr/>
    </dgm:pt>
    <dgm:pt modelId="{183F8ECF-B68E-4D08-9495-D825BF648970}" type="pres">
      <dgm:prSet presAssocID="{8AE7540F-0865-43C0-93CB-6B4003C7D298}" presName="connTx" presStyleLbl="parChTrans1D4" presStyleIdx="11" presStyleCnt="16"/>
      <dgm:spPr/>
    </dgm:pt>
    <dgm:pt modelId="{8A50EF9E-C7A3-49E5-AE47-1E5CE0B1E0D0}" type="pres">
      <dgm:prSet presAssocID="{922400FE-1F5D-49C2-B1C2-40D62F5655B4}" presName="root2" presStyleCnt="0"/>
      <dgm:spPr/>
    </dgm:pt>
    <dgm:pt modelId="{87DA92D0-2769-4DBF-80DC-899E86520A9C}" type="pres">
      <dgm:prSet presAssocID="{922400FE-1F5D-49C2-B1C2-40D62F5655B4}" presName="LevelTwoTextNode" presStyleLbl="node4" presStyleIdx="11" presStyleCnt="16">
        <dgm:presLayoutVars>
          <dgm:chPref val="3"/>
        </dgm:presLayoutVars>
      </dgm:prSet>
      <dgm:spPr/>
    </dgm:pt>
    <dgm:pt modelId="{8A3C4376-2322-4BBC-87E7-1E062963E901}" type="pres">
      <dgm:prSet presAssocID="{922400FE-1F5D-49C2-B1C2-40D62F5655B4}" presName="level3hierChild" presStyleCnt="0"/>
      <dgm:spPr/>
    </dgm:pt>
    <dgm:pt modelId="{F3AAA7ED-DA13-454D-99BE-AD8B4E0520CD}" type="pres">
      <dgm:prSet presAssocID="{82E917E4-389B-4633-A0DC-70B9F5C92E94}" presName="conn2-1" presStyleLbl="parChTrans1D3" presStyleIdx="4" presStyleCnt="5"/>
      <dgm:spPr/>
    </dgm:pt>
    <dgm:pt modelId="{9CB597B0-B39A-44CB-AD89-958AF2E5EEB1}" type="pres">
      <dgm:prSet presAssocID="{82E917E4-389B-4633-A0DC-70B9F5C92E94}" presName="connTx" presStyleLbl="parChTrans1D3" presStyleIdx="4" presStyleCnt="5"/>
      <dgm:spPr/>
    </dgm:pt>
    <dgm:pt modelId="{66A5DE23-A1A9-4653-8B60-02A0AFC444AD}" type="pres">
      <dgm:prSet presAssocID="{FD31C0A2-0924-4899-8048-6C73280D2F4B}" presName="root2" presStyleCnt="0"/>
      <dgm:spPr/>
    </dgm:pt>
    <dgm:pt modelId="{6DA1148D-5B9D-4A30-8EB4-361ECFD266F9}" type="pres">
      <dgm:prSet presAssocID="{FD31C0A2-0924-4899-8048-6C73280D2F4B}" presName="LevelTwoTextNode" presStyleLbl="node3" presStyleIdx="4" presStyleCnt="5">
        <dgm:presLayoutVars>
          <dgm:chPref val="3"/>
        </dgm:presLayoutVars>
      </dgm:prSet>
      <dgm:spPr/>
    </dgm:pt>
    <dgm:pt modelId="{EFFC5410-6EB0-4E19-AE5B-238383C9E16D}" type="pres">
      <dgm:prSet presAssocID="{FD31C0A2-0924-4899-8048-6C73280D2F4B}" presName="level3hierChild" presStyleCnt="0"/>
      <dgm:spPr/>
    </dgm:pt>
    <dgm:pt modelId="{11884AB8-EF3E-44B8-8160-A39AF3AE6140}" type="pres">
      <dgm:prSet presAssocID="{07DE0993-7ACE-475D-B9BB-59755DCB165E}" presName="conn2-1" presStyleLbl="parChTrans1D4" presStyleIdx="12" presStyleCnt="16"/>
      <dgm:spPr/>
    </dgm:pt>
    <dgm:pt modelId="{E71BFCAE-D353-4F7B-ACB8-1208B4FD631D}" type="pres">
      <dgm:prSet presAssocID="{07DE0993-7ACE-475D-B9BB-59755DCB165E}" presName="connTx" presStyleLbl="parChTrans1D4" presStyleIdx="12" presStyleCnt="16"/>
      <dgm:spPr/>
    </dgm:pt>
    <dgm:pt modelId="{5BDE5CD2-C6A7-4F39-A5A4-3909C6272FD5}" type="pres">
      <dgm:prSet presAssocID="{B943ABCF-64B7-4994-8A21-177B0827AC78}" presName="root2" presStyleCnt="0"/>
      <dgm:spPr/>
    </dgm:pt>
    <dgm:pt modelId="{E80FF535-6743-4246-BD4F-83DED9023903}" type="pres">
      <dgm:prSet presAssocID="{B943ABCF-64B7-4994-8A21-177B0827AC78}" presName="LevelTwoTextNode" presStyleLbl="node4" presStyleIdx="12" presStyleCnt="16">
        <dgm:presLayoutVars>
          <dgm:chPref val="3"/>
        </dgm:presLayoutVars>
      </dgm:prSet>
      <dgm:spPr/>
    </dgm:pt>
    <dgm:pt modelId="{FC1B0DDC-3A5F-4942-9836-BAE605E196F4}" type="pres">
      <dgm:prSet presAssocID="{B943ABCF-64B7-4994-8A21-177B0827AC78}" presName="level3hierChild" presStyleCnt="0"/>
      <dgm:spPr/>
    </dgm:pt>
    <dgm:pt modelId="{5D523B85-BC80-4DB8-984A-EF0DC064DFBD}" type="pres">
      <dgm:prSet presAssocID="{0A1DD153-9E0D-45B6-A4C2-A899EF0632AA}" presName="conn2-1" presStyleLbl="parChTrans1D4" presStyleIdx="13" presStyleCnt="16"/>
      <dgm:spPr/>
    </dgm:pt>
    <dgm:pt modelId="{997542DC-6427-49DD-993B-FD6AAA7FF0DC}" type="pres">
      <dgm:prSet presAssocID="{0A1DD153-9E0D-45B6-A4C2-A899EF0632AA}" presName="connTx" presStyleLbl="parChTrans1D4" presStyleIdx="13" presStyleCnt="16"/>
      <dgm:spPr/>
    </dgm:pt>
    <dgm:pt modelId="{8C841933-B2C3-4404-9B8E-B3CD76E3F373}" type="pres">
      <dgm:prSet presAssocID="{3E004645-D00C-44E9-BF88-438B15C62AB1}" presName="root2" presStyleCnt="0"/>
      <dgm:spPr/>
    </dgm:pt>
    <dgm:pt modelId="{709160C2-6D37-4E57-BC69-E0A31C24F2C9}" type="pres">
      <dgm:prSet presAssocID="{3E004645-D00C-44E9-BF88-438B15C62AB1}" presName="LevelTwoTextNode" presStyleLbl="node4" presStyleIdx="13" presStyleCnt="16">
        <dgm:presLayoutVars>
          <dgm:chPref val="3"/>
        </dgm:presLayoutVars>
      </dgm:prSet>
      <dgm:spPr/>
    </dgm:pt>
    <dgm:pt modelId="{00DA094D-FF74-4D6E-A215-C6845856B128}" type="pres">
      <dgm:prSet presAssocID="{3E004645-D00C-44E9-BF88-438B15C62AB1}" presName="level3hierChild" presStyleCnt="0"/>
      <dgm:spPr/>
    </dgm:pt>
    <dgm:pt modelId="{25A56E75-CB73-4D7A-A04C-EFE0E9E2C66A}" type="pres">
      <dgm:prSet presAssocID="{1F02B8D6-A29C-4E0B-87C7-CF79ED10B55D}" presName="conn2-1" presStyleLbl="parChTrans1D4" presStyleIdx="14" presStyleCnt="16"/>
      <dgm:spPr/>
    </dgm:pt>
    <dgm:pt modelId="{32F335E0-0D63-4730-BF09-BF0620032101}" type="pres">
      <dgm:prSet presAssocID="{1F02B8D6-A29C-4E0B-87C7-CF79ED10B55D}" presName="connTx" presStyleLbl="parChTrans1D4" presStyleIdx="14" presStyleCnt="16"/>
      <dgm:spPr/>
    </dgm:pt>
    <dgm:pt modelId="{3CEC6D4B-A968-4BE0-A98F-41515A77C90A}" type="pres">
      <dgm:prSet presAssocID="{4A11108B-8646-4881-88BB-BA4DF76C264C}" presName="root2" presStyleCnt="0"/>
      <dgm:spPr/>
    </dgm:pt>
    <dgm:pt modelId="{CCA4D4B4-2857-4DEF-BAB6-942D96A4680E}" type="pres">
      <dgm:prSet presAssocID="{4A11108B-8646-4881-88BB-BA4DF76C264C}" presName="LevelTwoTextNode" presStyleLbl="node4" presStyleIdx="14" presStyleCnt="16">
        <dgm:presLayoutVars>
          <dgm:chPref val="3"/>
        </dgm:presLayoutVars>
      </dgm:prSet>
      <dgm:spPr/>
    </dgm:pt>
    <dgm:pt modelId="{2BE7BBB8-7F36-4B4E-B151-810CD2089319}" type="pres">
      <dgm:prSet presAssocID="{4A11108B-8646-4881-88BB-BA4DF76C264C}" presName="level3hierChild" presStyleCnt="0"/>
      <dgm:spPr/>
    </dgm:pt>
    <dgm:pt modelId="{03585BBB-B4F5-4421-BD56-86368C1D2236}" type="pres">
      <dgm:prSet presAssocID="{50A69B74-998C-4FDD-B7C4-89DC7BDACD0E}" presName="conn2-1" presStyleLbl="parChTrans1D4" presStyleIdx="15" presStyleCnt="16"/>
      <dgm:spPr/>
    </dgm:pt>
    <dgm:pt modelId="{A4AEBD79-25FB-4985-9094-2445749B64A7}" type="pres">
      <dgm:prSet presAssocID="{50A69B74-998C-4FDD-B7C4-89DC7BDACD0E}" presName="connTx" presStyleLbl="parChTrans1D4" presStyleIdx="15" presStyleCnt="16"/>
      <dgm:spPr/>
    </dgm:pt>
    <dgm:pt modelId="{F04823FF-A5A9-429E-83E1-7F0DA9D91DA7}" type="pres">
      <dgm:prSet presAssocID="{8BE21F97-5329-4D0F-9976-FD00DBA2FF0E}" presName="root2" presStyleCnt="0"/>
      <dgm:spPr/>
    </dgm:pt>
    <dgm:pt modelId="{505CF029-20B3-4D53-B3BF-D999074F7C60}" type="pres">
      <dgm:prSet presAssocID="{8BE21F97-5329-4D0F-9976-FD00DBA2FF0E}" presName="LevelTwoTextNode" presStyleLbl="node4" presStyleIdx="15" presStyleCnt="16">
        <dgm:presLayoutVars>
          <dgm:chPref val="3"/>
        </dgm:presLayoutVars>
      </dgm:prSet>
      <dgm:spPr/>
    </dgm:pt>
    <dgm:pt modelId="{403E76B0-090C-46F3-85DD-CA58EB21AA1C}" type="pres">
      <dgm:prSet presAssocID="{8BE21F97-5329-4D0F-9976-FD00DBA2FF0E}" presName="level3hierChild" presStyleCnt="0"/>
      <dgm:spPr/>
    </dgm:pt>
  </dgm:ptLst>
  <dgm:cxnLst>
    <dgm:cxn modelId="{3DF04F00-9F5F-4E83-ABA9-B89684E11BCD}" type="presOf" srcId="{8AE7540F-0865-43C0-93CB-6B4003C7D298}" destId="{183F8ECF-B68E-4D08-9495-D825BF648970}" srcOrd="1" destOrd="0" presId="urn:microsoft.com/office/officeart/2005/8/layout/hierarchy2"/>
    <dgm:cxn modelId="{545D6E08-8B72-446B-8507-AF132966174E}" type="presOf" srcId="{88265AA9-4A26-4E42-B1B6-E2E52C01EFE0}" destId="{A9657B8A-6B8B-4CBD-A1C9-E0808ECDCDB2}" srcOrd="0" destOrd="0" presId="urn:microsoft.com/office/officeart/2005/8/layout/hierarchy2"/>
    <dgm:cxn modelId="{524F9F08-54E0-424F-A9CF-6880C132756E}" srcId="{4A11108B-8646-4881-88BB-BA4DF76C264C}" destId="{8BE21F97-5329-4D0F-9976-FD00DBA2FF0E}" srcOrd="0" destOrd="0" parTransId="{50A69B74-998C-4FDD-B7C4-89DC7BDACD0E}" sibTransId="{21253375-20E6-4196-99BD-729FFEA8FF97}"/>
    <dgm:cxn modelId="{FB02BF08-DEED-4A05-A75D-15B05D03990E}" type="presOf" srcId="{0A1DD153-9E0D-45B6-A4C2-A899EF0632AA}" destId="{5D523B85-BC80-4DB8-984A-EF0DC064DFBD}" srcOrd="0" destOrd="0" presId="urn:microsoft.com/office/officeart/2005/8/layout/hierarchy2"/>
    <dgm:cxn modelId="{0AC88409-2AED-4285-9E8A-BFE8B4E1CF74}" type="presOf" srcId="{8AE7540F-0865-43C0-93CB-6B4003C7D298}" destId="{84B4BD16-AD28-4316-AB32-3689B81AE0E2}" srcOrd="0" destOrd="0" presId="urn:microsoft.com/office/officeart/2005/8/layout/hierarchy2"/>
    <dgm:cxn modelId="{797E3B0A-E79F-493E-B6A3-EB3AD3F08524}" type="presOf" srcId="{8BE21F97-5329-4D0F-9976-FD00DBA2FF0E}" destId="{505CF029-20B3-4D53-B3BF-D999074F7C60}" srcOrd="0" destOrd="0" presId="urn:microsoft.com/office/officeart/2005/8/layout/hierarchy2"/>
    <dgm:cxn modelId="{CDC42E0E-F91E-4F4D-A32C-C285BE12845A}" srcId="{B943ABCF-64B7-4994-8A21-177B0827AC78}" destId="{3E004645-D00C-44E9-BF88-438B15C62AB1}" srcOrd="0" destOrd="0" parTransId="{0A1DD153-9E0D-45B6-A4C2-A899EF0632AA}" sibTransId="{C45E8CB3-345E-4F1D-A968-E542D13A01C7}"/>
    <dgm:cxn modelId="{5ED91310-D734-4899-9DD4-8759C5D47770}" type="presOf" srcId="{1F02B8D6-A29C-4E0B-87C7-CF79ED10B55D}" destId="{25A56E75-CB73-4D7A-A04C-EFE0E9E2C66A}" srcOrd="0" destOrd="0" presId="urn:microsoft.com/office/officeart/2005/8/layout/hierarchy2"/>
    <dgm:cxn modelId="{83A27D13-97DD-4BC5-A7DE-791D25F53DED}" srcId="{08CD6410-4F16-4942-A8A7-D8C25CA4C84D}" destId="{D6ADAAD2-EA45-477B-A221-F6EEEA183657}" srcOrd="1" destOrd="0" parTransId="{E7098FA7-ABDF-4C71-9F51-1DE40B4D27EC}" sibTransId="{9B446B26-BDF1-4F80-9D63-BF8E83438CA4}"/>
    <dgm:cxn modelId="{F2444914-8619-47CE-AE34-CF114A3A6E65}" type="presOf" srcId="{B943ABCF-64B7-4994-8A21-177B0827AC78}" destId="{E80FF535-6743-4246-BD4F-83DED9023903}" srcOrd="0" destOrd="0" presId="urn:microsoft.com/office/officeart/2005/8/layout/hierarchy2"/>
    <dgm:cxn modelId="{CB55C815-E196-49C6-BBE9-8122CDFFDC8E}" type="presOf" srcId="{DEC6D468-BAFC-4B4B-931D-A8E025CC4CFB}" destId="{EE42369F-6905-4DD1-9D23-B0F50BE2C4AB}" srcOrd="1" destOrd="0" presId="urn:microsoft.com/office/officeart/2005/8/layout/hierarchy2"/>
    <dgm:cxn modelId="{0F42781A-D606-4D01-8341-D2B2A8686D8C}" type="presOf" srcId="{D6ADAAD2-EA45-477B-A221-F6EEEA183657}" destId="{16D2B171-F15D-45F3-839C-C31E56E8BC5D}" srcOrd="0" destOrd="0" presId="urn:microsoft.com/office/officeart/2005/8/layout/hierarchy2"/>
    <dgm:cxn modelId="{923EB61F-3EF0-4AB5-9C5E-00ADAB235B8E}" type="presOf" srcId="{8B16AE04-1C62-4CF2-B056-0F9FF79E9DE4}" destId="{DCBFCA50-AEE3-423A-934D-27A1765A2ABB}" srcOrd="0" destOrd="0" presId="urn:microsoft.com/office/officeart/2005/8/layout/hierarchy2"/>
    <dgm:cxn modelId="{9EF8F51F-5B67-445D-A0BB-516F4AC5E630}" type="presOf" srcId="{94BCFA12-72CE-4AD7-968C-E5719D80AA54}" destId="{ABA38A6B-8AD0-4E5D-98A5-1B891B5729F1}" srcOrd="0" destOrd="0" presId="urn:microsoft.com/office/officeart/2005/8/layout/hierarchy2"/>
    <dgm:cxn modelId="{90125D27-89E0-4C35-9731-C035EBBB5E16}" type="presOf" srcId="{2D9A9CAD-0465-4B87-86C7-0FF0CE37A79E}" destId="{964130CA-6746-42AF-ACF6-D83634B38C32}" srcOrd="0" destOrd="0" presId="urn:microsoft.com/office/officeart/2005/8/layout/hierarchy2"/>
    <dgm:cxn modelId="{CAB2492B-35D4-4482-9484-EFE165B01223}" type="presOf" srcId="{EE4CE3C1-E7FF-4783-948C-888BD9978C39}" destId="{B1765F85-0A75-4BBF-A620-320D56590455}" srcOrd="0" destOrd="0" presId="urn:microsoft.com/office/officeart/2005/8/layout/hierarchy2"/>
    <dgm:cxn modelId="{C52C022D-3DC6-4E4B-9492-3C36F6DBB629}" srcId="{1FDB641E-4B8E-41AC-884E-F166B6518A51}" destId="{4521A647-1D91-49B8-9502-DA13E63ACEAB}" srcOrd="2" destOrd="0" parTransId="{347F17C0-AF8F-4D12-A7EA-D35EF0A57747}" sibTransId="{FF1E8C02-DF9A-4493-806D-179707AB644A}"/>
    <dgm:cxn modelId="{241B7E2D-280D-401B-9E1B-0B0716C35E68}" srcId="{29564433-E1C5-434B-BB63-EEBFCE021766}" destId="{1FDB641E-4B8E-41AC-884E-F166B6518A51}" srcOrd="0" destOrd="0" parTransId="{DEC6D468-BAFC-4B4B-931D-A8E025CC4CFB}" sibTransId="{38DC82AF-DB16-4722-B34F-0672FB05D04C}"/>
    <dgm:cxn modelId="{3E23182E-300F-4459-8220-75EB4727510D}" type="presOf" srcId="{50A69B74-998C-4FDD-B7C4-89DC7BDACD0E}" destId="{A4AEBD79-25FB-4985-9094-2445749B64A7}" srcOrd="1" destOrd="0" presId="urn:microsoft.com/office/officeart/2005/8/layout/hierarchy2"/>
    <dgm:cxn modelId="{648C8E31-F215-4035-BAED-F82BBEF9FC18}" type="presOf" srcId="{3E004645-D00C-44E9-BF88-438B15C62AB1}" destId="{709160C2-6D37-4E57-BC69-E0A31C24F2C9}" srcOrd="0" destOrd="0" presId="urn:microsoft.com/office/officeart/2005/8/layout/hierarchy2"/>
    <dgm:cxn modelId="{AB266632-1D75-4205-A95E-29456FEF8181}" type="presOf" srcId="{08CD6410-4F16-4942-A8A7-D8C25CA4C84D}" destId="{B0F90B73-4904-4E8B-85E4-AEC03DC11507}" srcOrd="0" destOrd="0" presId="urn:microsoft.com/office/officeart/2005/8/layout/hierarchy2"/>
    <dgm:cxn modelId="{C94EF333-7F3C-4194-8E04-72E1D77831E1}" type="presOf" srcId="{DEC6D468-BAFC-4B4B-931D-A8E025CC4CFB}" destId="{1AABAFB6-9307-4CFE-B738-DC486EE8BED3}" srcOrd="0" destOrd="0" presId="urn:microsoft.com/office/officeart/2005/8/layout/hierarchy2"/>
    <dgm:cxn modelId="{DA055636-3BB3-4142-BC75-0C95D770E1E2}" type="presOf" srcId="{67684A52-DA58-4ED4-81EE-9054489EB341}" destId="{0C2383D1-BD4A-4B10-8712-2D14F7DFABFB}" srcOrd="0" destOrd="0" presId="urn:microsoft.com/office/officeart/2005/8/layout/hierarchy2"/>
    <dgm:cxn modelId="{662EC036-AC45-4449-AE97-768082CE6182}" srcId="{FD31C0A2-0924-4899-8048-6C73280D2F4B}" destId="{4A11108B-8646-4881-88BB-BA4DF76C264C}" srcOrd="1" destOrd="0" parTransId="{1F02B8D6-A29C-4E0B-87C7-CF79ED10B55D}" sibTransId="{7A23683E-ACD7-4294-93EE-AC661ED79FF0}"/>
    <dgm:cxn modelId="{2E4B8638-E651-4323-B69E-26181A05C341}" srcId="{D6ADAAD2-EA45-477B-A221-F6EEEA183657}" destId="{922400FE-1F5D-49C2-B1C2-40D62F5655B4}" srcOrd="0" destOrd="0" parTransId="{8AE7540F-0865-43C0-93CB-6B4003C7D298}" sibTransId="{3941EE81-DE25-4A87-B9BD-6CADA19CDF3D}"/>
    <dgm:cxn modelId="{660A3E3A-3AB8-4E03-887C-543A6EBF9ECF}" type="presOf" srcId="{FD31C0A2-0924-4899-8048-6C73280D2F4B}" destId="{6DA1148D-5B9D-4A30-8EB4-361ECFD266F9}" srcOrd="0" destOrd="0" presId="urn:microsoft.com/office/officeart/2005/8/layout/hierarchy2"/>
    <dgm:cxn modelId="{9B4A063F-2719-437A-A520-41472E709C41}" srcId="{29564433-E1C5-434B-BB63-EEBFCE021766}" destId="{41EA732D-6F7A-40DA-94C5-B36EC1FE5BB7}" srcOrd="1" destOrd="0" parTransId="{1A8A775D-3751-433B-9104-5388B0E6C433}" sibTransId="{0B357056-EAB2-498D-9847-3A94ED6CD4F7}"/>
    <dgm:cxn modelId="{BFCF1A40-F3B0-4277-96EE-503E2E31F329}" type="presOf" srcId="{82E917E4-389B-4633-A0DC-70B9F5C92E94}" destId="{F3AAA7ED-DA13-454D-99BE-AD8B4E0520CD}" srcOrd="0" destOrd="0" presId="urn:microsoft.com/office/officeart/2005/8/layout/hierarchy2"/>
    <dgm:cxn modelId="{306D0661-0223-4C45-8DD8-92F7EAC9EC7E}" type="presOf" srcId="{326E788C-D867-4B6A-9F1C-54F7198EF0DD}" destId="{AE5EDC11-1CC7-4EE5-B939-F99DACDDB989}" srcOrd="0" destOrd="0" presId="urn:microsoft.com/office/officeart/2005/8/layout/hierarchy2"/>
    <dgm:cxn modelId="{BEBB0C61-2E1D-42A3-800C-007CC083E0B2}" srcId="{1FDB641E-4B8E-41AC-884E-F166B6518A51}" destId="{DE818C54-D3AA-4AE5-89B2-30749F8D6E1E}" srcOrd="0" destOrd="0" parTransId="{55F62F54-74AF-4981-A335-C4A164F62F90}" sibTransId="{30D21342-60C3-4B76-8EC4-95384EEA5C1C}"/>
    <dgm:cxn modelId="{0A64B341-B58F-4860-9D19-4D9019168DA9}" srcId="{08CD6410-4F16-4942-A8A7-D8C25CA4C84D}" destId="{1FDC7236-18B3-403F-85ED-055BE10BB30B}" srcOrd="0" destOrd="0" parTransId="{6A310179-96CB-41D1-ADF9-40970764357B}" sibTransId="{8460C53D-55F3-48B8-8756-4E28BE3C300B}"/>
    <dgm:cxn modelId="{B66C3045-158D-494C-A3F2-9FDE9EE26E93}" srcId="{41EA732D-6F7A-40DA-94C5-B36EC1FE5BB7}" destId="{FD31C0A2-0924-4899-8048-6C73280D2F4B}" srcOrd="1" destOrd="0" parTransId="{82E917E4-389B-4633-A0DC-70B9F5C92E94}" sibTransId="{74DD7A7E-AB5F-4BF2-AFB0-0ED233B16F9C}"/>
    <dgm:cxn modelId="{697CD565-3DC8-4C1A-9788-02B2E4860B2F}" type="presOf" srcId="{A9C8643B-A8F7-4B6A-8F4B-A2734283ECC1}" destId="{1FF95B85-E9F1-4B46-BBDF-82347154C9EE}" srcOrd="0" destOrd="0" presId="urn:microsoft.com/office/officeart/2005/8/layout/hierarchy2"/>
    <dgm:cxn modelId="{2203BE46-0CD7-4022-8C4D-BB315ED2A8B5}" type="presOf" srcId="{3647820A-23CC-4A2D-BE92-103C470B63CB}" destId="{FBA6901D-F407-4CAC-9ED9-81D0F25DA606}" srcOrd="1" destOrd="0" presId="urn:microsoft.com/office/officeart/2005/8/layout/hierarchy2"/>
    <dgm:cxn modelId="{2DE0F446-8CFF-424A-BD1E-712FBB11062E}" type="presOf" srcId="{1A8A775D-3751-433B-9104-5388B0E6C433}" destId="{EA46CA2D-2CC7-469F-B857-84A9C32708E0}" srcOrd="1" destOrd="0" presId="urn:microsoft.com/office/officeart/2005/8/layout/hierarchy2"/>
    <dgm:cxn modelId="{F669BA47-663C-4F51-8006-836847EFD0D9}" type="presOf" srcId="{347F17C0-AF8F-4D12-A7EA-D35EF0A57747}" destId="{1650239F-22F6-40F5-A0E6-D2AD1D881DA0}" srcOrd="0" destOrd="0" presId="urn:microsoft.com/office/officeart/2005/8/layout/hierarchy2"/>
    <dgm:cxn modelId="{95D18269-1064-4190-8D78-24A1330C9A5E}" type="presOf" srcId="{82B1502A-B400-4E07-B01F-77C363C2F409}" destId="{DDBB53B6-6D43-446D-A923-EBD74372F6B7}" srcOrd="1" destOrd="0" presId="urn:microsoft.com/office/officeart/2005/8/layout/hierarchy2"/>
    <dgm:cxn modelId="{1188294A-1C8E-4097-B675-29AEB609BA04}" srcId="{94BCFA12-72CE-4AD7-968C-E5719D80AA54}" destId="{D530D9E1-6BE6-4B4F-AD6D-16FAC2F26348}" srcOrd="0" destOrd="0" parTransId="{1E5C9E9C-B49C-4289-BA29-876667C925F9}" sibTransId="{ED50A82A-37F2-4698-985F-05634776C9EE}"/>
    <dgm:cxn modelId="{A1FC794B-AA9C-4666-B76A-1D3FC53327DA}" type="presOf" srcId="{29564433-E1C5-434B-BB63-EEBFCE021766}" destId="{AE1C93EE-6C84-46D6-A0DD-CDAD3E07F50C}" srcOrd="0" destOrd="0" presId="urn:microsoft.com/office/officeart/2005/8/layout/hierarchy2"/>
    <dgm:cxn modelId="{55F8B06B-6B9B-4ED7-B655-7E84E431BCD5}" srcId="{DE818C54-D3AA-4AE5-89B2-30749F8D6E1E}" destId="{D05D74F1-4F4C-4E8A-8299-25A9167DC23E}" srcOrd="0" destOrd="0" parTransId="{3647820A-23CC-4A2D-BE92-103C470B63CB}" sibTransId="{E7489941-4A2B-4C42-9B0C-DC0ADC7FDF97}"/>
    <dgm:cxn modelId="{7E02624F-07DC-4636-A0E4-505F9F1E7B00}" type="presOf" srcId="{07DE0993-7ACE-475D-B9BB-59755DCB165E}" destId="{11884AB8-EF3E-44B8-8160-A39AF3AE6140}" srcOrd="0" destOrd="0" presId="urn:microsoft.com/office/officeart/2005/8/layout/hierarchy2"/>
    <dgm:cxn modelId="{A3E24E6F-45A1-44C7-88AE-A5DB27212384}" type="presOf" srcId="{E7098FA7-ABDF-4C71-9F51-1DE40B4D27EC}" destId="{C247C11F-EF9C-436C-AB24-DFF23B5A8836}" srcOrd="1" destOrd="0" presId="urn:microsoft.com/office/officeart/2005/8/layout/hierarchy2"/>
    <dgm:cxn modelId="{6BEED150-F26A-4D34-A84E-19E176B8AE61}" type="presOf" srcId="{3647820A-23CC-4A2D-BE92-103C470B63CB}" destId="{71563FA4-E785-465B-BBAE-E28701203504}" srcOrd="0" destOrd="0" presId="urn:microsoft.com/office/officeart/2005/8/layout/hierarchy2"/>
    <dgm:cxn modelId="{BD4E1074-ECB8-4813-9B80-C597BE0CEFD9}" type="presOf" srcId="{82B1502A-B400-4E07-B01F-77C363C2F409}" destId="{A028F6FA-BAB3-48BA-8A71-C8D9AE80A29F}" srcOrd="0" destOrd="0" presId="urn:microsoft.com/office/officeart/2005/8/layout/hierarchy2"/>
    <dgm:cxn modelId="{1CEE0C75-1D1B-4B30-9676-C2EA409BFD5E}" type="presOf" srcId="{D4DB46A8-FE50-4789-BD41-4CC971B8D329}" destId="{34D1432C-1B0D-4F1A-9B09-11B12F9F3ECC}" srcOrd="0" destOrd="0" presId="urn:microsoft.com/office/officeart/2005/8/layout/hierarchy2"/>
    <dgm:cxn modelId="{CC373B55-1420-458A-9D80-81BF2233F957}" srcId="{E3786C68-40A4-410C-8220-CE6AE04E1024}" destId="{A9C8643B-A8F7-4B6A-8F4B-A2734283ECC1}" srcOrd="0" destOrd="0" parTransId="{CC24AA0F-9184-4403-883F-C84E43137CA1}" sibTransId="{3BB5244D-AC0E-48FC-A41D-77B87A5AFEE5}"/>
    <dgm:cxn modelId="{20CFBA58-768D-4776-88D8-E8F4F658C8F8}" type="presOf" srcId="{07DE0993-7ACE-475D-B9BB-59755DCB165E}" destId="{E71BFCAE-D353-4F7B-ACB8-1208B4FD631D}" srcOrd="1" destOrd="0" presId="urn:microsoft.com/office/officeart/2005/8/layout/hierarchy2"/>
    <dgm:cxn modelId="{00155A59-6FC0-426B-99BE-BB776868D2DE}" type="presOf" srcId="{41EA732D-6F7A-40DA-94C5-B36EC1FE5BB7}" destId="{207667A9-6767-4278-AA43-FCF2BCFB2B84}" srcOrd="0" destOrd="0" presId="urn:microsoft.com/office/officeart/2005/8/layout/hierarchy2"/>
    <dgm:cxn modelId="{EDD02B80-0C14-475A-B1ED-DAB73AB4A156}" srcId="{FD31C0A2-0924-4899-8048-6C73280D2F4B}" destId="{B943ABCF-64B7-4994-8A21-177B0827AC78}" srcOrd="0" destOrd="0" parTransId="{07DE0993-7ACE-475D-B9BB-59755DCB165E}" sibTransId="{5488426E-A1BD-41BD-B67D-6DB9E58EA7EF}"/>
    <dgm:cxn modelId="{12388882-C89C-46AE-AC46-B574B63EE6FE}" type="presOf" srcId="{1E5C9E9C-B49C-4289-BA29-876667C925F9}" destId="{038F41C9-0EA0-4169-87DE-74EAFB5D7821}" srcOrd="1" destOrd="0" presId="urn:microsoft.com/office/officeart/2005/8/layout/hierarchy2"/>
    <dgm:cxn modelId="{65122783-1407-47C6-BFC4-4A97D892954F}" srcId="{41EA732D-6F7A-40DA-94C5-B36EC1FE5BB7}" destId="{08CD6410-4F16-4942-A8A7-D8C25CA4C84D}" srcOrd="0" destOrd="0" parTransId="{96F57FEA-9110-41DB-AB0F-84A85CBEFDC1}" sibTransId="{D7F8354D-36B3-4638-A710-07A5513619CD}"/>
    <dgm:cxn modelId="{C4774E84-D1EB-4F9E-A74D-874B254B833B}" type="presOf" srcId="{E3786C68-40A4-410C-8220-CE6AE04E1024}" destId="{321592AA-3650-4690-83F1-89013DCDA363}" srcOrd="0" destOrd="0" presId="urn:microsoft.com/office/officeart/2005/8/layout/hierarchy2"/>
    <dgm:cxn modelId="{80680185-EA69-4BEC-B74A-031C8716978B}" type="presOf" srcId="{67684A52-DA58-4ED4-81EE-9054489EB341}" destId="{38201E80-BF1D-4D7B-B041-3E23430C1AAA}" srcOrd="1" destOrd="0" presId="urn:microsoft.com/office/officeart/2005/8/layout/hierarchy2"/>
    <dgm:cxn modelId="{789DA186-5916-4DC6-8B62-7E05A3FBB3A0}" type="presOf" srcId="{A44F801A-03EB-442D-A5AE-CF9EF4D3E974}" destId="{ED70EC38-F407-4517-B271-72C63B3A0898}" srcOrd="1" destOrd="0" presId="urn:microsoft.com/office/officeart/2005/8/layout/hierarchy2"/>
    <dgm:cxn modelId="{4FD3F588-0513-4A1A-9E51-50386F1960D2}" type="presOf" srcId="{E8814F96-0BDB-459D-B580-A3871CBC23C6}" destId="{A2BD9D89-2BDA-461C-9649-1839F1D70FE5}" srcOrd="0" destOrd="0" presId="urn:microsoft.com/office/officeart/2005/8/layout/hierarchy2"/>
    <dgm:cxn modelId="{25F0D289-49BC-45C7-BA9B-6E3C30247E3E}" type="presOf" srcId="{1FDB641E-4B8E-41AC-884E-F166B6518A51}" destId="{622DD414-0093-42D3-A9BA-482CCC680A81}" srcOrd="0" destOrd="0" presId="urn:microsoft.com/office/officeart/2005/8/layout/hierarchy2"/>
    <dgm:cxn modelId="{6B979A8A-BD39-40B6-8FC7-DE5F5C445438}" type="presOf" srcId="{4521A647-1D91-49B8-9502-DA13E63ACEAB}" destId="{BB6AAB15-4832-45FB-8D9D-DEFA47CBD1EF}" srcOrd="0" destOrd="0" presId="urn:microsoft.com/office/officeart/2005/8/layout/hierarchy2"/>
    <dgm:cxn modelId="{FC9DD78D-2DEB-4CCE-BB19-8AE9D2FCA6D2}" type="presOf" srcId="{6A310179-96CB-41D1-ADF9-40970764357B}" destId="{6A390E21-C5EA-4A94-9B93-B5C63F59E880}" srcOrd="1" destOrd="0" presId="urn:microsoft.com/office/officeart/2005/8/layout/hierarchy2"/>
    <dgm:cxn modelId="{D96A6A8E-74AC-425A-834F-50C0BDFE0A2E}" srcId="{88265AA9-4A26-4E42-B1B6-E2E52C01EFE0}" destId="{E3786C68-40A4-410C-8220-CE6AE04E1024}" srcOrd="0" destOrd="0" parTransId="{82B1502A-B400-4E07-B01F-77C363C2F409}" sibTransId="{A39F8920-BE78-4BEA-AD7F-F78AFFD419A4}"/>
    <dgm:cxn modelId="{BE91BA8E-8094-47A6-A223-6C8551110474}" srcId="{1FDB641E-4B8E-41AC-884E-F166B6518A51}" destId="{88265AA9-4A26-4E42-B1B6-E2E52C01EFE0}" srcOrd="1" destOrd="0" parTransId="{0D341271-BAF0-450A-AAF7-576EEED591C5}" sibTransId="{C1FBF78A-4740-4B37-BC3B-0631337F82A0}"/>
    <dgm:cxn modelId="{64EC7492-6984-4FA7-9829-FAA741274F05}" type="presOf" srcId="{1FDC7236-18B3-403F-85ED-055BE10BB30B}" destId="{DA095991-5E31-4404-9F8B-D17784A965E6}" srcOrd="0" destOrd="0" presId="urn:microsoft.com/office/officeart/2005/8/layout/hierarchy2"/>
    <dgm:cxn modelId="{9F3EFE94-C320-48B7-A935-67DBCD31D71B}" type="presOf" srcId="{8B16AE04-1C62-4CF2-B056-0F9FF79E9DE4}" destId="{8F0C203C-9D90-4B48-85CD-3382528D8C40}" srcOrd="1" destOrd="0" presId="urn:microsoft.com/office/officeart/2005/8/layout/hierarchy2"/>
    <dgm:cxn modelId="{A3ABA596-FCA8-487C-8AAA-B02738269A8C}" type="presOf" srcId="{96F57FEA-9110-41DB-AB0F-84A85CBEFDC1}" destId="{A6376160-1342-46A2-B5DA-9ED3DC71EB68}" srcOrd="1" destOrd="0" presId="urn:microsoft.com/office/officeart/2005/8/layout/hierarchy2"/>
    <dgm:cxn modelId="{7BCD279A-C9E7-4008-8D89-1E8B865039E2}" type="presOf" srcId="{D05D74F1-4F4C-4E8A-8299-25A9167DC23E}" destId="{AFEB8263-547E-4607-A550-DB88E5176AD8}" srcOrd="0" destOrd="0" presId="urn:microsoft.com/office/officeart/2005/8/layout/hierarchy2"/>
    <dgm:cxn modelId="{92C02D9C-C01B-4272-B709-82347DB6BCFB}" srcId="{4521A647-1D91-49B8-9502-DA13E63ACEAB}" destId="{94BCFA12-72CE-4AD7-968C-E5719D80AA54}" srcOrd="0" destOrd="0" parTransId="{A155D9E5-248D-4BDD-9122-BC3749E873FF}" sibTransId="{24D348C3-8035-437E-AB5F-45B2AFA22F63}"/>
    <dgm:cxn modelId="{9873DC9D-2C5B-4677-A871-FCF184E3AB10}" type="presOf" srcId="{6A310179-96CB-41D1-ADF9-40970764357B}" destId="{134D6418-6DB4-42BB-A5C8-2488F11C259C}" srcOrd="0" destOrd="0" presId="urn:microsoft.com/office/officeart/2005/8/layout/hierarchy2"/>
    <dgm:cxn modelId="{DAEED4A5-B230-41C9-AFE1-FC953E830F6C}" type="presOf" srcId="{35CA23F0-9353-4843-96C1-41DD6BD34D92}" destId="{19F89AE4-D335-4563-920D-5072EE393F3F}" srcOrd="0" destOrd="0" presId="urn:microsoft.com/office/officeart/2005/8/layout/hierarchy2"/>
    <dgm:cxn modelId="{17A766A9-4BDA-4532-B563-8E2FC3FC1345}" type="presOf" srcId="{D530D9E1-6BE6-4B4F-AD6D-16FAC2F26348}" destId="{50794326-2588-4B04-ACA5-603F2FC86687}" srcOrd="0" destOrd="0" presId="urn:microsoft.com/office/officeart/2005/8/layout/hierarchy2"/>
    <dgm:cxn modelId="{9075AEA9-F209-4741-BD44-C557C9BB3E2F}" srcId="{1FDC7236-18B3-403F-85ED-055BE10BB30B}" destId="{E8814F96-0BDB-459D-B580-A3871CBC23C6}" srcOrd="0" destOrd="0" parTransId="{67684A52-DA58-4ED4-81EE-9054489EB341}" sibTransId="{01767AB1-EA8D-47AD-9061-FE18E5E2AD88}"/>
    <dgm:cxn modelId="{4CAE3DAC-6946-49AE-8C3D-451F7AC0A42B}" type="presOf" srcId="{0A1DD153-9E0D-45B6-A4C2-A899EF0632AA}" destId="{997542DC-6427-49DD-993B-FD6AAA7FF0DC}" srcOrd="1" destOrd="0" presId="urn:microsoft.com/office/officeart/2005/8/layout/hierarchy2"/>
    <dgm:cxn modelId="{282F45AD-222C-4C72-BD3D-22B11241E44A}" type="presOf" srcId="{96F57FEA-9110-41DB-AB0F-84A85CBEFDC1}" destId="{0ABE4CC5-67E7-416C-B3B9-23052EE87F3E}" srcOrd="0" destOrd="0" presId="urn:microsoft.com/office/officeart/2005/8/layout/hierarchy2"/>
    <dgm:cxn modelId="{7EA31AB1-6909-4AF2-B533-F5EFD065D9ED}" type="presOf" srcId="{326E788C-D867-4B6A-9F1C-54F7198EF0DD}" destId="{54007915-39D9-46E9-A3BB-850232A6D612}" srcOrd="1" destOrd="0" presId="urn:microsoft.com/office/officeart/2005/8/layout/hierarchy2"/>
    <dgm:cxn modelId="{E2C882B1-68B4-4BB6-AB88-C46468BA6904}" type="presOf" srcId="{CC24AA0F-9184-4403-883F-C84E43137CA1}" destId="{0B020308-BEB5-47C1-8BF5-78B8DE1F35DF}" srcOrd="0" destOrd="0" presId="urn:microsoft.com/office/officeart/2005/8/layout/hierarchy2"/>
    <dgm:cxn modelId="{7EDE71B5-D4D4-4487-8395-BD36CD8C62D5}" type="presOf" srcId="{922400FE-1F5D-49C2-B1C2-40D62F5655B4}" destId="{87DA92D0-2769-4DBF-80DC-899E86520A9C}" srcOrd="0" destOrd="0" presId="urn:microsoft.com/office/officeart/2005/8/layout/hierarchy2"/>
    <dgm:cxn modelId="{408160B6-5465-4715-8671-1B7269B5FEE3}" type="presOf" srcId="{55F62F54-74AF-4981-A335-C4A164F62F90}" destId="{67B3E85A-C6F4-477B-9B14-7CB6BDC73E45}" srcOrd="1" destOrd="0" presId="urn:microsoft.com/office/officeart/2005/8/layout/hierarchy2"/>
    <dgm:cxn modelId="{5E3259C1-1F7E-4998-A756-5894B992A9F8}" type="presOf" srcId="{DE818C54-D3AA-4AE5-89B2-30749F8D6E1E}" destId="{1073D072-6047-40B0-B0C5-CFA5DD3A7FE4}" srcOrd="0" destOrd="0" presId="urn:microsoft.com/office/officeart/2005/8/layout/hierarchy2"/>
    <dgm:cxn modelId="{899105C3-40FE-4860-9E00-74A0232383E3}" type="presOf" srcId="{A155D9E5-248D-4BDD-9122-BC3749E873FF}" destId="{BA67427E-4DEC-4E96-BBE1-17DB37C67DEF}" srcOrd="0" destOrd="0" presId="urn:microsoft.com/office/officeart/2005/8/layout/hierarchy2"/>
    <dgm:cxn modelId="{3CAD44CA-E836-4A13-BFF6-CB5876724F7D}" type="presOf" srcId="{50A69B74-998C-4FDD-B7C4-89DC7BDACD0E}" destId="{03585BBB-B4F5-4421-BD56-86368C1D2236}" srcOrd="0" destOrd="0" presId="urn:microsoft.com/office/officeart/2005/8/layout/hierarchy2"/>
    <dgm:cxn modelId="{F15AD4CC-F864-4F8E-820E-52B9A632B0BE}" type="presOf" srcId="{55F62F54-74AF-4981-A335-C4A164F62F90}" destId="{60201682-1E55-433C-9933-C977CB2D26B4}" srcOrd="0" destOrd="0" presId="urn:microsoft.com/office/officeart/2005/8/layout/hierarchy2"/>
    <dgm:cxn modelId="{A59D3DCE-F14B-4F8B-950C-58BC4DA3D1AD}" type="presOf" srcId="{347F17C0-AF8F-4D12-A7EA-D35EF0A57747}" destId="{73BC51F4-5A0D-4FA9-8AB5-6CB68B7CE437}" srcOrd="1" destOrd="0" presId="urn:microsoft.com/office/officeart/2005/8/layout/hierarchy2"/>
    <dgm:cxn modelId="{838677D3-2E48-4F8C-86CB-E3FE8E3DC668}" srcId="{D05D74F1-4F4C-4E8A-8299-25A9167DC23E}" destId="{35CA23F0-9353-4843-96C1-41DD6BD34D92}" srcOrd="0" destOrd="0" parTransId="{A44F801A-03EB-442D-A5AE-CF9EF4D3E974}" sibTransId="{79FDA134-BFB8-4272-B1FF-1755B53EB3B6}"/>
    <dgm:cxn modelId="{A0BEE2D4-5A4B-4685-A4F3-E26E977E1A99}" type="presOf" srcId="{82E917E4-389B-4633-A0DC-70B9F5C92E94}" destId="{9CB597B0-B39A-44CB-AD89-958AF2E5EEB1}" srcOrd="1" destOrd="0" presId="urn:microsoft.com/office/officeart/2005/8/layout/hierarchy2"/>
    <dgm:cxn modelId="{34CF66D9-A6EB-41B9-8BCA-DE9B360F4653}" type="presOf" srcId="{CC24AA0F-9184-4403-883F-C84E43137CA1}" destId="{81AF30FF-C1C8-46E9-BC7A-FB2BC932671E}" srcOrd="1" destOrd="0" presId="urn:microsoft.com/office/officeart/2005/8/layout/hierarchy2"/>
    <dgm:cxn modelId="{2EDE2ADD-2CEE-40FB-AB8B-7C1D339CA2EB}" type="presOf" srcId="{A44F801A-03EB-442D-A5AE-CF9EF4D3E974}" destId="{369ACA16-F2FB-409F-A78B-584AA52D9763}" srcOrd="0" destOrd="0" presId="urn:microsoft.com/office/officeart/2005/8/layout/hierarchy2"/>
    <dgm:cxn modelId="{B27B47DF-5CA1-425D-9464-0CAFD3A7B360}" srcId="{88265AA9-4A26-4E42-B1B6-E2E52C01EFE0}" destId="{2D9A9CAD-0465-4B87-86C7-0FF0CE37A79E}" srcOrd="1" destOrd="0" parTransId="{326E788C-D867-4B6A-9F1C-54F7198EF0DD}" sibTransId="{E87319B1-7397-49CD-85ED-4F093B4F934B}"/>
    <dgm:cxn modelId="{C37825E3-3B67-4BE4-8F5B-F46C319893DA}" type="presOf" srcId="{0D341271-BAF0-450A-AAF7-576EEED591C5}" destId="{BB94CF07-9DF2-44CE-BA04-96FC1B112C22}" srcOrd="0" destOrd="0" presId="urn:microsoft.com/office/officeart/2005/8/layout/hierarchy2"/>
    <dgm:cxn modelId="{39AD65EA-9611-4747-B83D-F13C9BA9E246}" type="presOf" srcId="{1A8A775D-3751-433B-9104-5388B0E6C433}" destId="{136DCED1-BE43-4380-9C83-56390AAFF539}" srcOrd="0" destOrd="0" presId="urn:microsoft.com/office/officeart/2005/8/layout/hierarchy2"/>
    <dgm:cxn modelId="{B74355EB-8424-4D5A-9A32-3A73DB25E10D}" type="presOf" srcId="{4A11108B-8646-4881-88BB-BA4DF76C264C}" destId="{CCA4D4B4-2857-4DEF-BAB6-942D96A4680E}" srcOrd="0" destOrd="0" presId="urn:microsoft.com/office/officeart/2005/8/layout/hierarchy2"/>
    <dgm:cxn modelId="{B39DAAEE-4D94-4FB6-AADE-F374665974AE}" type="presOf" srcId="{A155D9E5-248D-4BDD-9122-BC3749E873FF}" destId="{530B4EBF-20BF-4057-B1EA-E57A69EA103B}" srcOrd="1" destOrd="0" presId="urn:microsoft.com/office/officeart/2005/8/layout/hierarchy2"/>
    <dgm:cxn modelId="{991787F1-3BB0-4AA0-B421-5AE6EC076497}" srcId="{D4DB46A8-FE50-4789-BD41-4CC971B8D329}" destId="{29564433-E1C5-434B-BB63-EEBFCE021766}" srcOrd="0" destOrd="0" parTransId="{43224823-CE49-4BDA-9A3D-92EE46FC5CF3}" sibTransId="{AD488366-7091-451E-9193-E0E98FD6D9EE}"/>
    <dgm:cxn modelId="{2AF287F2-47B2-4BA8-96F9-9670F8B75FE3}" type="presOf" srcId="{0D341271-BAF0-450A-AAF7-576EEED591C5}" destId="{ACE5B7BD-0C39-4154-8E95-BAB1D23488F7}" srcOrd="1" destOrd="0" presId="urn:microsoft.com/office/officeart/2005/8/layout/hierarchy2"/>
    <dgm:cxn modelId="{5296EFF9-1BE8-4927-8692-796C1F9A811D}" srcId="{2D9A9CAD-0465-4B87-86C7-0FF0CE37A79E}" destId="{EE4CE3C1-E7FF-4783-948C-888BD9978C39}" srcOrd="0" destOrd="0" parTransId="{8B16AE04-1C62-4CF2-B056-0F9FF79E9DE4}" sibTransId="{D9E653C4-423B-4158-ABFA-F2D0E52493B3}"/>
    <dgm:cxn modelId="{D90C36FA-DE04-48B8-B75C-409DF325C562}" type="presOf" srcId="{1F02B8D6-A29C-4E0B-87C7-CF79ED10B55D}" destId="{32F335E0-0D63-4730-BF09-BF0620032101}" srcOrd="1" destOrd="0" presId="urn:microsoft.com/office/officeart/2005/8/layout/hierarchy2"/>
    <dgm:cxn modelId="{743719FC-7717-4FC4-B1CD-693897898A69}" type="presOf" srcId="{E7098FA7-ABDF-4C71-9F51-1DE40B4D27EC}" destId="{4601B782-F1DB-4EDE-BBCA-AFCC2F229553}" srcOrd="0" destOrd="0" presId="urn:microsoft.com/office/officeart/2005/8/layout/hierarchy2"/>
    <dgm:cxn modelId="{5F95E2FD-1455-4659-B148-123A4E21A3A9}" type="presOf" srcId="{1E5C9E9C-B49C-4289-BA29-876667C925F9}" destId="{3716A290-8019-4D56-97AD-99F1612BA22B}" srcOrd="0" destOrd="0" presId="urn:microsoft.com/office/officeart/2005/8/layout/hierarchy2"/>
    <dgm:cxn modelId="{B1E3862D-004D-4947-B719-939434E1A41C}" type="presParOf" srcId="{34D1432C-1B0D-4F1A-9B09-11B12F9F3ECC}" destId="{F0298DF8-E41E-43DB-B575-B9F98B059B5D}" srcOrd="0" destOrd="0" presId="urn:microsoft.com/office/officeart/2005/8/layout/hierarchy2"/>
    <dgm:cxn modelId="{69A93E73-B63C-4786-BF85-0D9B2774A3E4}" type="presParOf" srcId="{F0298DF8-E41E-43DB-B575-B9F98B059B5D}" destId="{AE1C93EE-6C84-46D6-A0DD-CDAD3E07F50C}" srcOrd="0" destOrd="0" presId="urn:microsoft.com/office/officeart/2005/8/layout/hierarchy2"/>
    <dgm:cxn modelId="{563B544E-570A-4816-8327-6F89242A91E5}" type="presParOf" srcId="{F0298DF8-E41E-43DB-B575-B9F98B059B5D}" destId="{AA790FAC-C84E-493D-9686-7C195E21EE0A}" srcOrd="1" destOrd="0" presId="urn:microsoft.com/office/officeart/2005/8/layout/hierarchy2"/>
    <dgm:cxn modelId="{FB3B9C89-5BA0-4F43-AC2E-5E16C73AE2EC}" type="presParOf" srcId="{AA790FAC-C84E-493D-9686-7C195E21EE0A}" destId="{1AABAFB6-9307-4CFE-B738-DC486EE8BED3}" srcOrd="0" destOrd="0" presId="urn:microsoft.com/office/officeart/2005/8/layout/hierarchy2"/>
    <dgm:cxn modelId="{BBB8F279-6662-420D-A4A6-C2E10953A727}" type="presParOf" srcId="{1AABAFB6-9307-4CFE-B738-DC486EE8BED3}" destId="{EE42369F-6905-4DD1-9D23-B0F50BE2C4AB}" srcOrd="0" destOrd="0" presId="urn:microsoft.com/office/officeart/2005/8/layout/hierarchy2"/>
    <dgm:cxn modelId="{925F9A3C-3F01-4408-87F1-BC3779F6A5E2}" type="presParOf" srcId="{AA790FAC-C84E-493D-9686-7C195E21EE0A}" destId="{D1C26C91-0117-43B9-B892-1BAA8280B520}" srcOrd="1" destOrd="0" presId="urn:microsoft.com/office/officeart/2005/8/layout/hierarchy2"/>
    <dgm:cxn modelId="{B7993BED-EF27-4A54-BB8D-042A132FDC41}" type="presParOf" srcId="{D1C26C91-0117-43B9-B892-1BAA8280B520}" destId="{622DD414-0093-42D3-A9BA-482CCC680A81}" srcOrd="0" destOrd="0" presId="urn:microsoft.com/office/officeart/2005/8/layout/hierarchy2"/>
    <dgm:cxn modelId="{D3B087B8-CA7A-4D8A-AD5A-E6484698AC60}" type="presParOf" srcId="{D1C26C91-0117-43B9-B892-1BAA8280B520}" destId="{3EA02B8B-F214-4EF7-9CE4-1D54351DA3CF}" srcOrd="1" destOrd="0" presId="urn:microsoft.com/office/officeart/2005/8/layout/hierarchy2"/>
    <dgm:cxn modelId="{C933C060-9B9A-48FB-B3EE-057C0D752174}" type="presParOf" srcId="{3EA02B8B-F214-4EF7-9CE4-1D54351DA3CF}" destId="{60201682-1E55-433C-9933-C977CB2D26B4}" srcOrd="0" destOrd="0" presId="urn:microsoft.com/office/officeart/2005/8/layout/hierarchy2"/>
    <dgm:cxn modelId="{4D20E6CC-BE05-4BBA-B2A3-6E0B6DEB3845}" type="presParOf" srcId="{60201682-1E55-433C-9933-C977CB2D26B4}" destId="{67B3E85A-C6F4-477B-9B14-7CB6BDC73E45}" srcOrd="0" destOrd="0" presId="urn:microsoft.com/office/officeart/2005/8/layout/hierarchy2"/>
    <dgm:cxn modelId="{3C9158A2-B7C3-4B4D-9784-C71330845FFF}" type="presParOf" srcId="{3EA02B8B-F214-4EF7-9CE4-1D54351DA3CF}" destId="{E1F2E2BC-41DD-4AB9-9FD9-8631ABB4CCF1}" srcOrd="1" destOrd="0" presId="urn:microsoft.com/office/officeart/2005/8/layout/hierarchy2"/>
    <dgm:cxn modelId="{93C24CC2-0AAE-4E82-9E24-C12D1D7BE885}" type="presParOf" srcId="{E1F2E2BC-41DD-4AB9-9FD9-8631ABB4CCF1}" destId="{1073D072-6047-40B0-B0C5-CFA5DD3A7FE4}" srcOrd="0" destOrd="0" presId="urn:microsoft.com/office/officeart/2005/8/layout/hierarchy2"/>
    <dgm:cxn modelId="{F3E26B8C-CC2B-44FC-A2E5-B345A5C908A7}" type="presParOf" srcId="{E1F2E2BC-41DD-4AB9-9FD9-8631ABB4CCF1}" destId="{6619765D-3E35-4768-9F7B-FACEA86CEAF8}" srcOrd="1" destOrd="0" presId="urn:microsoft.com/office/officeart/2005/8/layout/hierarchy2"/>
    <dgm:cxn modelId="{320E878F-D301-49E7-BCB0-79493C6B99AA}" type="presParOf" srcId="{6619765D-3E35-4768-9F7B-FACEA86CEAF8}" destId="{71563FA4-E785-465B-BBAE-E28701203504}" srcOrd="0" destOrd="0" presId="urn:microsoft.com/office/officeart/2005/8/layout/hierarchy2"/>
    <dgm:cxn modelId="{956A1360-0D1F-4410-9B90-26C0FC039657}" type="presParOf" srcId="{71563FA4-E785-465B-BBAE-E28701203504}" destId="{FBA6901D-F407-4CAC-9ED9-81D0F25DA606}" srcOrd="0" destOrd="0" presId="urn:microsoft.com/office/officeart/2005/8/layout/hierarchy2"/>
    <dgm:cxn modelId="{802815D0-CAD5-4C8F-9938-6277C01995BC}" type="presParOf" srcId="{6619765D-3E35-4768-9F7B-FACEA86CEAF8}" destId="{3E51B655-79E8-4CBE-BCBB-BDAB5846748B}" srcOrd="1" destOrd="0" presId="urn:microsoft.com/office/officeart/2005/8/layout/hierarchy2"/>
    <dgm:cxn modelId="{80B0C692-156C-4641-B8DC-BD90262C0A74}" type="presParOf" srcId="{3E51B655-79E8-4CBE-BCBB-BDAB5846748B}" destId="{AFEB8263-547E-4607-A550-DB88E5176AD8}" srcOrd="0" destOrd="0" presId="urn:microsoft.com/office/officeart/2005/8/layout/hierarchy2"/>
    <dgm:cxn modelId="{83D25286-A8B5-4AB6-9123-12949C4616F5}" type="presParOf" srcId="{3E51B655-79E8-4CBE-BCBB-BDAB5846748B}" destId="{D85E9B24-B0B6-4E0B-BA63-807C58C78094}" srcOrd="1" destOrd="0" presId="urn:microsoft.com/office/officeart/2005/8/layout/hierarchy2"/>
    <dgm:cxn modelId="{DB6A5BF0-70D6-47DB-BCC8-F6FA7656E817}" type="presParOf" srcId="{D85E9B24-B0B6-4E0B-BA63-807C58C78094}" destId="{369ACA16-F2FB-409F-A78B-584AA52D9763}" srcOrd="0" destOrd="0" presId="urn:microsoft.com/office/officeart/2005/8/layout/hierarchy2"/>
    <dgm:cxn modelId="{1EBE4097-4683-4107-AC3B-0BF2FBB70FB8}" type="presParOf" srcId="{369ACA16-F2FB-409F-A78B-584AA52D9763}" destId="{ED70EC38-F407-4517-B271-72C63B3A0898}" srcOrd="0" destOrd="0" presId="urn:microsoft.com/office/officeart/2005/8/layout/hierarchy2"/>
    <dgm:cxn modelId="{58C4481A-40F4-42AE-A5FD-2597116D90DC}" type="presParOf" srcId="{D85E9B24-B0B6-4E0B-BA63-807C58C78094}" destId="{7AB70918-BFD7-471F-9572-22D797417A87}" srcOrd="1" destOrd="0" presId="urn:microsoft.com/office/officeart/2005/8/layout/hierarchy2"/>
    <dgm:cxn modelId="{100692DF-A41D-47D3-A09D-8F59152FFEC9}" type="presParOf" srcId="{7AB70918-BFD7-471F-9572-22D797417A87}" destId="{19F89AE4-D335-4563-920D-5072EE393F3F}" srcOrd="0" destOrd="0" presId="urn:microsoft.com/office/officeart/2005/8/layout/hierarchy2"/>
    <dgm:cxn modelId="{FCB16C8C-9A93-49E9-B2F8-6279CF1B7FD8}" type="presParOf" srcId="{7AB70918-BFD7-471F-9572-22D797417A87}" destId="{014DC852-7628-4453-9F0D-DB93A41C1807}" srcOrd="1" destOrd="0" presId="urn:microsoft.com/office/officeart/2005/8/layout/hierarchy2"/>
    <dgm:cxn modelId="{DA68F1E8-F8D9-4196-89AE-B8DFBB25312B}" type="presParOf" srcId="{3EA02B8B-F214-4EF7-9CE4-1D54351DA3CF}" destId="{BB94CF07-9DF2-44CE-BA04-96FC1B112C22}" srcOrd="2" destOrd="0" presId="urn:microsoft.com/office/officeart/2005/8/layout/hierarchy2"/>
    <dgm:cxn modelId="{DDF75519-42A2-4FDE-9762-575C9FC9AE3A}" type="presParOf" srcId="{BB94CF07-9DF2-44CE-BA04-96FC1B112C22}" destId="{ACE5B7BD-0C39-4154-8E95-BAB1D23488F7}" srcOrd="0" destOrd="0" presId="urn:microsoft.com/office/officeart/2005/8/layout/hierarchy2"/>
    <dgm:cxn modelId="{187B4EEB-3169-4D90-B3D3-4419920C4A78}" type="presParOf" srcId="{3EA02B8B-F214-4EF7-9CE4-1D54351DA3CF}" destId="{BDF0F1E8-5B14-4ED2-843A-0DD7DD2ED7A8}" srcOrd="3" destOrd="0" presId="urn:microsoft.com/office/officeart/2005/8/layout/hierarchy2"/>
    <dgm:cxn modelId="{238F51A5-A859-49F9-9E18-12042E4F821E}" type="presParOf" srcId="{BDF0F1E8-5B14-4ED2-843A-0DD7DD2ED7A8}" destId="{A9657B8A-6B8B-4CBD-A1C9-E0808ECDCDB2}" srcOrd="0" destOrd="0" presId="urn:microsoft.com/office/officeart/2005/8/layout/hierarchy2"/>
    <dgm:cxn modelId="{413324B2-A75A-4665-A713-A430312832CC}" type="presParOf" srcId="{BDF0F1E8-5B14-4ED2-843A-0DD7DD2ED7A8}" destId="{B18D8D87-4C7D-448F-B698-C6E2B6595369}" srcOrd="1" destOrd="0" presId="urn:microsoft.com/office/officeart/2005/8/layout/hierarchy2"/>
    <dgm:cxn modelId="{7A1BBEF2-18A9-4EE6-9395-8A73011B01CC}" type="presParOf" srcId="{B18D8D87-4C7D-448F-B698-C6E2B6595369}" destId="{A028F6FA-BAB3-48BA-8A71-C8D9AE80A29F}" srcOrd="0" destOrd="0" presId="urn:microsoft.com/office/officeart/2005/8/layout/hierarchy2"/>
    <dgm:cxn modelId="{D8BEB98B-0B45-4F38-AA0F-5DC95964DEC0}" type="presParOf" srcId="{A028F6FA-BAB3-48BA-8A71-C8D9AE80A29F}" destId="{DDBB53B6-6D43-446D-A923-EBD74372F6B7}" srcOrd="0" destOrd="0" presId="urn:microsoft.com/office/officeart/2005/8/layout/hierarchy2"/>
    <dgm:cxn modelId="{87560876-387F-4911-9F10-1B1E6EF74B4F}" type="presParOf" srcId="{B18D8D87-4C7D-448F-B698-C6E2B6595369}" destId="{1820A2BC-2101-43C1-B46D-B9534F84D140}" srcOrd="1" destOrd="0" presId="urn:microsoft.com/office/officeart/2005/8/layout/hierarchy2"/>
    <dgm:cxn modelId="{6EC3CE7C-8C9C-4A59-A38F-311DFA0C63BC}" type="presParOf" srcId="{1820A2BC-2101-43C1-B46D-B9534F84D140}" destId="{321592AA-3650-4690-83F1-89013DCDA363}" srcOrd="0" destOrd="0" presId="urn:microsoft.com/office/officeart/2005/8/layout/hierarchy2"/>
    <dgm:cxn modelId="{C51441F5-DD5C-401C-951D-40D00001CBF7}" type="presParOf" srcId="{1820A2BC-2101-43C1-B46D-B9534F84D140}" destId="{2EAA3417-F3A8-41DB-8227-351B42C51A7D}" srcOrd="1" destOrd="0" presId="urn:microsoft.com/office/officeart/2005/8/layout/hierarchy2"/>
    <dgm:cxn modelId="{B99155DC-5A81-46EB-A7C8-FFC17CA909CB}" type="presParOf" srcId="{2EAA3417-F3A8-41DB-8227-351B42C51A7D}" destId="{0B020308-BEB5-47C1-8BF5-78B8DE1F35DF}" srcOrd="0" destOrd="0" presId="urn:microsoft.com/office/officeart/2005/8/layout/hierarchy2"/>
    <dgm:cxn modelId="{452ABFF9-E1E6-4F2D-9145-92BCE2EDFD02}" type="presParOf" srcId="{0B020308-BEB5-47C1-8BF5-78B8DE1F35DF}" destId="{81AF30FF-C1C8-46E9-BC7A-FB2BC932671E}" srcOrd="0" destOrd="0" presId="urn:microsoft.com/office/officeart/2005/8/layout/hierarchy2"/>
    <dgm:cxn modelId="{AA2550A4-8CDA-4083-B8B2-F6A371AEF5A0}" type="presParOf" srcId="{2EAA3417-F3A8-41DB-8227-351B42C51A7D}" destId="{1728336D-91F3-4A56-AF5D-AC368D99972D}" srcOrd="1" destOrd="0" presId="urn:microsoft.com/office/officeart/2005/8/layout/hierarchy2"/>
    <dgm:cxn modelId="{9F121CDA-3436-4BE1-AE90-11AC80816A06}" type="presParOf" srcId="{1728336D-91F3-4A56-AF5D-AC368D99972D}" destId="{1FF95B85-E9F1-4B46-BBDF-82347154C9EE}" srcOrd="0" destOrd="0" presId="urn:microsoft.com/office/officeart/2005/8/layout/hierarchy2"/>
    <dgm:cxn modelId="{07BFB482-46A0-4946-973D-02216248D575}" type="presParOf" srcId="{1728336D-91F3-4A56-AF5D-AC368D99972D}" destId="{B29DA894-7FC3-4922-8880-64E909D330AA}" srcOrd="1" destOrd="0" presId="urn:microsoft.com/office/officeart/2005/8/layout/hierarchy2"/>
    <dgm:cxn modelId="{D16A464F-EB04-4C1F-8C22-465B919A7816}" type="presParOf" srcId="{B18D8D87-4C7D-448F-B698-C6E2B6595369}" destId="{AE5EDC11-1CC7-4EE5-B939-F99DACDDB989}" srcOrd="2" destOrd="0" presId="urn:microsoft.com/office/officeart/2005/8/layout/hierarchy2"/>
    <dgm:cxn modelId="{ADDB6986-BE06-4FBF-BE3B-B62CA7A91CFC}" type="presParOf" srcId="{AE5EDC11-1CC7-4EE5-B939-F99DACDDB989}" destId="{54007915-39D9-46E9-A3BB-850232A6D612}" srcOrd="0" destOrd="0" presId="urn:microsoft.com/office/officeart/2005/8/layout/hierarchy2"/>
    <dgm:cxn modelId="{EB529F78-8AAE-429C-BCB6-9BDAB12832C8}" type="presParOf" srcId="{B18D8D87-4C7D-448F-B698-C6E2B6595369}" destId="{5FA6BC0F-4BE2-4230-A864-9B891C03051A}" srcOrd="3" destOrd="0" presId="urn:microsoft.com/office/officeart/2005/8/layout/hierarchy2"/>
    <dgm:cxn modelId="{2D239168-A805-4B2E-A940-A236C41CECE5}" type="presParOf" srcId="{5FA6BC0F-4BE2-4230-A864-9B891C03051A}" destId="{964130CA-6746-42AF-ACF6-D83634B38C32}" srcOrd="0" destOrd="0" presId="urn:microsoft.com/office/officeart/2005/8/layout/hierarchy2"/>
    <dgm:cxn modelId="{F5A02820-D77C-4A72-8FD9-7F63F809D181}" type="presParOf" srcId="{5FA6BC0F-4BE2-4230-A864-9B891C03051A}" destId="{4927849E-09AD-4DB8-87CC-C9B5DA612A2E}" srcOrd="1" destOrd="0" presId="urn:microsoft.com/office/officeart/2005/8/layout/hierarchy2"/>
    <dgm:cxn modelId="{D5A5E240-401F-4D3D-A562-7A370CBACEAA}" type="presParOf" srcId="{4927849E-09AD-4DB8-87CC-C9B5DA612A2E}" destId="{DCBFCA50-AEE3-423A-934D-27A1765A2ABB}" srcOrd="0" destOrd="0" presId="urn:microsoft.com/office/officeart/2005/8/layout/hierarchy2"/>
    <dgm:cxn modelId="{C4DA60F7-26E9-452F-831C-4275346FBA79}" type="presParOf" srcId="{DCBFCA50-AEE3-423A-934D-27A1765A2ABB}" destId="{8F0C203C-9D90-4B48-85CD-3382528D8C40}" srcOrd="0" destOrd="0" presId="urn:microsoft.com/office/officeart/2005/8/layout/hierarchy2"/>
    <dgm:cxn modelId="{E47BFA92-0DEF-4B8D-B4E1-961D5A7AC821}" type="presParOf" srcId="{4927849E-09AD-4DB8-87CC-C9B5DA612A2E}" destId="{75BE9896-C88B-47A9-A2DF-EF4112DFF50D}" srcOrd="1" destOrd="0" presId="urn:microsoft.com/office/officeart/2005/8/layout/hierarchy2"/>
    <dgm:cxn modelId="{85202991-E4CE-4D03-9250-7F23468C8BF6}" type="presParOf" srcId="{75BE9896-C88B-47A9-A2DF-EF4112DFF50D}" destId="{B1765F85-0A75-4BBF-A620-320D56590455}" srcOrd="0" destOrd="0" presId="urn:microsoft.com/office/officeart/2005/8/layout/hierarchy2"/>
    <dgm:cxn modelId="{AB8D63B6-41B3-4D2E-92A0-7D805670B0F1}" type="presParOf" srcId="{75BE9896-C88B-47A9-A2DF-EF4112DFF50D}" destId="{50D4A098-2428-4F21-8B92-1F6B2ABAA9C6}" srcOrd="1" destOrd="0" presId="urn:microsoft.com/office/officeart/2005/8/layout/hierarchy2"/>
    <dgm:cxn modelId="{E7C8D06E-FD92-4390-9A8C-D178FBA8AD8C}" type="presParOf" srcId="{3EA02B8B-F214-4EF7-9CE4-1D54351DA3CF}" destId="{1650239F-22F6-40F5-A0E6-D2AD1D881DA0}" srcOrd="4" destOrd="0" presId="urn:microsoft.com/office/officeart/2005/8/layout/hierarchy2"/>
    <dgm:cxn modelId="{FBD51E36-FF11-4661-91DB-81FBE1C39995}" type="presParOf" srcId="{1650239F-22F6-40F5-A0E6-D2AD1D881DA0}" destId="{73BC51F4-5A0D-4FA9-8AB5-6CB68B7CE437}" srcOrd="0" destOrd="0" presId="urn:microsoft.com/office/officeart/2005/8/layout/hierarchy2"/>
    <dgm:cxn modelId="{0ADD413F-74BE-49BD-BFEB-62FE60F03033}" type="presParOf" srcId="{3EA02B8B-F214-4EF7-9CE4-1D54351DA3CF}" destId="{E11919E3-B4E4-4134-9F5A-2633AEA8A79C}" srcOrd="5" destOrd="0" presId="urn:microsoft.com/office/officeart/2005/8/layout/hierarchy2"/>
    <dgm:cxn modelId="{AD58881F-5FB0-4D11-B572-534DC939A25A}" type="presParOf" srcId="{E11919E3-B4E4-4134-9F5A-2633AEA8A79C}" destId="{BB6AAB15-4832-45FB-8D9D-DEFA47CBD1EF}" srcOrd="0" destOrd="0" presId="urn:microsoft.com/office/officeart/2005/8/layout/hierarchy2"/>
    <dgm:cxn modelId="{C86D481A-E830-4060-B4ED-B3E741B90777}" type="presParOf" srcId="{E11919E3-B4E4-4134-9F5A-2633AEA8A79C}" destId="{29D9A0CE-FDD9-4587-9B17-21A41CE64F17}" srcOrd="1" destOrd="0" presId="urn:microsoft.com/office/officeart/2005/8/layout/hierarchy2"/>
    <dgm:cxn modelId="{9379B2C1-3341-4C6E-9345-B54272305F46}" type="presParOf" srcId="{29D9A0CE-FDD9-4587-9B17-21A41CE64F17}" destId="{BA67427E-4DEC-4E96-BBE1-17DB37C67DEF}" srcOrd="0" destOrd="0" presId="urn:microsoft.com/office/officeart/2005/8/layout/hierarchy2"/>
    <dgm:cxn modelId="{51A2C0AC-C33B-4586-BC24-6927C0B4C8A5}" type="presParOf" srcId="{BA67427E-4DEC-4E96-BBE1-17DB37C67DEF}" destId="{530B4EBF-20BF-4057-B1EA-E57A69EA103B}" srcOrd="0" destOrd="0" presId="urn:microsoft.com/office/officeart/2005/8/layout/hierarchy2"/>
    <dgm:cxn modelId="{D4EF1479-D07C-48CB-A4CA-A47FAF29AE2F}" type="presParOf" srcId="{29D9A0CE-FDD9-4587-9B17-21A41CE64F17}" destId="{DF2FA8F3-AE1A-4B95-9EA2-A9D9F5175E2A}" srcOrd="1" destOrd="0" presId="urn:microsoft.com/office/officeart/2005/8/layout/hierarchy2"/>
    <dgm:cxn modelId="{2A9EE64F-1B10-4CEC-9B87-A1AEC0F3E1D7}" type="presParOf" srcId="{DF2FA8F3-AE1A-4B95-9EA2-A9D9F5175E2A}" destId="{ABA38A6B-8AD0-4E5D-98A5-1B891B5729F1}" srcOrd="0" destOrd="0" presId="urn:microsoft.com/office/officeart/2005/8/layout/hierarchy2"/>
    <dgm:cxn modelId="{1DF67888-BB60-401F-95C3-C5A4CDE8622F}" type="presParOf" srcId="{DF2FA8F3-AE1A-4B95-9EA2-A9D9F5175E2A}" destId="{B3606EEF-20D9-44CE-AFC8-FBA7EA2753AD}" srcOrd="1" destOrd="0" presId="urn:microsoft.com/office/officeart/2005/8/layout/hierarchy2"/>
    <dgm:cxn modelId="{07A33607-1915-4F9A-AD6C-5AE772E079D8}" type="presParOf" srcId="{B3606EEF-20D9-44CE-AFC8-FBA7EA2753AD}" destId="{3716A290-8019-4D56-97AD-99F1612BA22B}" srcOrd="0" destOrd="0" presId="urn:microsoft.com/office/officeart/2005/8/layout/hierarchy2"/>
    <dgm:cxn modelId="{DB71F22C-6C4B-4843-8211-9AD7EDA4DB45}" type="presParOf" srcId="{3716A290-8019-4D56-97AD-99F1612BA22B}" destId="{038F41C9-0EA0-4169-87DE-74EAFB5D7821}" srcOrd="0" destOrd="0" presId="urn:microsoft.com/office/officeart/2005/8/layout/hierarchy2"/>
    <dgm:cxn modelId="{54D77485-47AF-4A62-99ED-B21DD4421637}" type="presParOf" srcId="{B3606EEF-20D9-44CE-AFC8-FBA7EA2753AD}" destId="{754693D6-D8C6-4DAF-A2D3-A81CA925DA58}" srcOrd="1" destOrd="0" presId="urn:microsoft.com/office/officeart/2005/8/layout/hierarchy2"/>
    <dgm:cxn modelId="{DC4D7C23-A7A6-43B6-853F-AC35CFA07CAC}" type="presParOf" srcId="{754693D6-D8C6-4DAF-A2D3-A81CA925DA58}" destId="{50794326-2588-4B04-ACA5-603F2FC86687}" srcOrd="0" destOrd="0" presId="urn:microsoft.com/office/officeart/2005/8/layout/hierarchy2"/>
    <dgm:cxn modelId="{CC04F3B2-6A9B-4598-A116-CAA575B15E42}" type="presParOf" srcId="{754693D6-D8C6-4DAF-A2D3-A81CA925DA58}" destId="{BE8E3A2C-4422-43E5-9291-18BFB015FDDB}" srcOrd="1" destOrd="0" presId="urn:microsoft.com/office/officeart/2005/8/layout/hierarchy2"/>
    <dgm:cxn modelId="{6602A720-3CC1-4BC5-BB13-4F19B886E784}" type="presParOf" srcId="{AA790FAC-C84E-493D-9686-7C195E21EE0A}" destId="{136DCED1-BE43-4380-9C83-56390AAFF539}" srcOrd="2" destOrd="0" presId="urn:microsoft.com/office/officeart/2005/8/layout/hierarchy2"/>
    <dgm:cxn modelId="{FE94CDC8-C0B0-4AB2-87D6-49C55E912CC9}" type="presParOf" srcId="{136DCED1-BE43-4380-9C83-56390AAFF539}" destId="{EA46CA2D-2CC7-469F-B857-84A9C32708E0}" srcOrd="0" destOrd="0" presId="urn:microsoft.com/office/officeart/2005/8/layout/hierarchy2"/>
    <dgm:cxn modelId="{A15BD1C5-F4BF-49E7-A2D4-DDE7C23585BF}" type="presParOf" srcId="{AA790FAC-C84E-493D-9686-7C195E21EE0A}" destId="{6DFC8F41-B81A-41C7-A88E-44B36D0105E7}" srcOrd="3" destOrd="0" presId="urn:microsoft.com/office/officeart/2005/8/layout/hierarchy2"/>
    <dgm:cxn modelId="{A049E69B-0F10-4CFB-93AF-1B63A917C66E}" type="presParOf" srcId="{6DFC8F41-B81A-41C7-A88E-44B36D0105E7}" destId="{207667A9-6767-4278-AA43-FCF2BCFB2B84}" srcOrd="0" destOrd="0" presId="urn:microsoft.com/office/officeart/2005/8/layout/hierarchy2"/>
    <dgm:cxn modelId="{69ECA16D-DBB9-43E0-8EB8-DAAEC24A53C6}" type="presParOf" srcId="{6DFC8F41-B81A-41C7-A88E-44B36D0105E7}" destId="{E4CD6F38-D6C2-4460-A141-78F8BF127B5E}" srcOrd="1" destOrd="0" presId="urn:microsoft.com/office/officeart/2005/8/layout/hierarchy2"/>
    <dgm:cxn modelId="{338F2154-B4E2-4606-B16D-5BF41C76F2D2}" type="presParOf" srcId="{E4CD6F38-D6C2-4460-A141-78F8BF127B5E}" destId="{0ABE4CC5-67E7-416C-B3B9-23052EE87F3E}" srcOrd="0" destOrd="0" presId="urn:microsoft.com/office/officeart/2005/8/layout/hierarchy2"/>
    <dgm:cxn modelId="{E25E4B04-E025-4B80-B384-E1D6120F422D}" type="presParOf" srcId="{0ABE4CC5-67E7-416C-B3B9-23052EE87F3E}" destId="{A6376160-1342-46A2-B5DA-9ED3DC71EB68}" srcOrd="0" destOrd="0" presId="urn:microsoft.com/office/officeart/2005/8/layout/hierarchy2"/>
    <dgm:cxn modelId="{B8E0DA9B-D54E-45C3-A4AA-A176981FCE69}" type="presParOf" srcId="{E4CD6F38-D6C2-4460-A141-78F8BF127B5E}" destId="{641DE4FC-6F94-4E7D-986A-1F87DD000314}" srcOrd="1" destOrd="0" presId="urn:microsoft.com/office/officeart/2005/8/layout/hierarchy2"/>
    <dgm:cxn modelId="{A198F060-C284-4F9F-9274-FBDCED356B56}" type="presParOf" srcId="{641DE4FC-6F94-4E7D-986A-1F87DD000314}" destId="{B0F90B73-4904-4E8B-85E4-AEC03DC11507}" srcOrd="0" destOrd="0" presId="urn:microsoft.com/office/officeart/2005/8/layout/hierarchy2"/>
    <dgm:cxn modelId="{E312DE9D-9473-454D-9182-A24D0603E565}" type="presParOf" srcId="{641DE4FC-6F94-4E7D-986A-1F87DD000314}" destId="{3406E5FE-C0EF-4476-846A-9A534BD98B87}" srcOrd="1" destOrd="0" presId="urn:microsoft.com/office/officeart/2005/8/layout/hierarchy2"/>
    <dgm:cxn modelId="{B41C056B-C1F8-48F3-996C-745AB9D89E03}" type="presParOf" srcId="{3406E5FE-C0EF-4476-846A-9A534BD98B87}" destId="{134D6418-6DB4-42BB-A5C8-2488F11C259C}" srcOrd="0" destOrd="0" presId="urn:microsoft.com/office/officeart/2005/8/layout/hierarchy2"/>
    <dgm:cxn modelId="{06E509A3-9E59-4C14-8BBE-F2379E2F353F}" type="presParOf" srcId="{134D6418-6DB4-42BB-A5C8-2488F11C259C}" destId="{6A390E21-C5EA-4A94-9B93-B5C63F59E880}" srcOrd="0" destOrd="0" presId="urn:microsoft.com/office/officeart/2005/8/layout/hierarchy2"/>
    <dgm:cxn modelId="{059DB209-7888-410D-AB13-5E555ACCEAE0}" type="presParOf" srcId="{3406E5FE-C0EF-4476-846A-9A534BD98B87}" destId="{30D39993-354D-4ED8-902F-8F9AB32C36D3}" srcOrd="1" destOrd="0" presId="urn:microsoft.com/office/officeart/2005/8/layout/hierarchy2"/>
    <dgm:cxn modelId="{61F7075F-E395-4367-AF4D-008F5E198A9B}" type="presParOf" srcId="{30D39993-354D-4ED8-902F-8F9AB32C36D3}" destId="{DA095991-5E31-4404-9F8B-D17784A965E6}" srcOrd="0" destOrd="0" presId="urn:microsoft.com/office/officeart/2005/8/layout/hierarchy2"/>
    <dgm:cxn modelId="{8748AA8E-9B81-4CCE-A1E5-02449D40F1B3}" type="presParOf" srcId="{30D39993-354D-4ED8-902F-8F9AB32C36D3}" destId="{05E5F896-3088-49A0-8A25-DBF0F8A72775}" srcOrd="1" destOrd="0" presId="urn:microsoft.com/office/officeart/2005/8/layout/hierarchy2"/>
    <dgm:cxn modelId="{DDC86D33-E938-41BE-AA1D-D6D203BA4A3A}" type="presParOf" srcId="{05E5F896-3088-49A0-8A25-DBF0F8A72775}" destId="{0C2383D1-BD4A-4B10-8712-2D14F7DFABFB}" srcOrd="0" destOrd="0" presId="urn:microsoft.com/office/officeart/2005/8/layout/hierarchy2"/>
    <dgm:cxn modelId="{E2949452-27AD-46B1-AA08-42D4894C59D9}" type="presParOf" srcId="{0C2383D1-BD4A-4B10-8712-2D14F7DFABFB}" destId="{38201E80-BF1D-4D7B-B041-3E23430C1AAA}" srcOrd="0" destOrd="0" presId="urn:microsoft.com/office/officeart/2005/8/layout/hierarchy2"/>
    <dgm:cxn modelId="{A859FEB4-E913-4F19-A1B0-CD489A2E8748}" type="presParOf" srcId="{05E5F896-3088-49A0-8A25-DBF0F8A72775}" destId="{1CF97FC9-B548-4EE0-A136-E04A0A0187A9}" srcOrd="1" destOrd="0" presId="urn:microsoft.com/office/officeart/2005/8/layout/hierarchy2"/>
    <dgm:cxn modelId="{1D5F7AE6-E023-4AEE-B3DF-64C0BD4E9440}" type="presParOf" srcId="{1CF97FC9-B548-4EE0-A136-E04A0A0187A9}" destId="{A2BD9D89-2BDA-461C-9649-1839F1D70FE5}" srcOrd="0" destOrd="0" presId="urn:microsoft.com/office/officeart/2005/8/layout/hierarchy2"/>
    <dgm:cxn modelId="{AD83C433-6BF5-4E9B-97D4-73FEB8D5FCB6}" type="presParOf" srcId="{1CF97FC9-B548-4EE0-A136-E04A0A0187A9}" destId="{0548F37D-4F17-4A7F-BB09-A9E1AD373247}" srcOrd="1" destOrd="0" presId="urn:microsoft.com/office/officeart/2005/8/layout/hierarchy2"/>
    <dgm:cxn modelId="{B21D6766-5B46-45DA-97E0-7E7BF27A7A8B}" type="presParOf" srcId="{3406E5FE-C0EF-4476-846A-9A534BD98B87}" destId="{4601B782-F1DB-4EDE-BBCA-AFCC2F229553}" srcOrd="2" destOrd="0" presId="urn:microsoft.com/office/officeart/2005/8/layout/hierarchy2"/>
    <dgm:cxn modelId="{2F7E4D38-B0DD-4AF0-8EDC-F4D2E2E26FA0}" type="presParOf" srcId="{4601B782-F1DB-4EDE-BBCA-AFCC2F229553}" destId="{C247C11F-EF9C-436C-AB24-DFF23B5A8836}" srcOrd="0" destOrd="0" presId="urn:microsoft.com/office/officeart/2005/8/layout/hierarchy2"/>
    <dgm:cxn modelId="{EE3A34D6-3E9F-434A-AF5F-6BF2C0D674BF}" type="presParOf" srcId="{3406E5FE-C0EF-4476-846A-9A534BD98B87}" destId="{742E7E53-4084-4CC5-B4F8-BC8CE80C76D5}" srcOrd="3" destOrd="0" presId="urn:microsoft.com/office/officeart/2005/8/layout/hierarchy2"/>
    <dgm:cxn modelId="{E5403BE5-644A-4D10-BF5E-5BD3DDAFE674}" type="presParOf" srcId="{742E7E53-4084-4CC5-B4F8-BC8CE80C76D5}" destId="{16D2B171-F15D-45F3-839C-C31E56E8BC5D}" srcOrd="0" destOrd="0" presId="urn:microsoft.com/office/officeart/2005/8/layout/hierarchy2"/>
    <dgm:cxn modelId="{3DBDFADD-D18F-4BC4-B3F3-D5CD8CA3D147}" type="presParOf" srcId="{742E7E53-4084-4CC5-B4F8-BC8CE80C76D5}" destId="{4A3AC837-A65C-4319-B7A4-69418448C9D8}" srcOrd="1" destOrd="0" presId="urn:microsoft.com/office/officeart/2005/8/layout/hierarchy2"/>
    <dgm:cxn modelId="{A813FD01-5FC8-4C0A-B491-FCC7D4F23F96}" type="presParOf" srcId="{4A3AC837-A65C-4319-B7A4-69418448C9D8}" destId="{84B4BD16-AD28-4316-AB32-3689B81AE0E2}" srcOrd="0" destOrd="0" presId="urn:microsoft.com/office/officeart/2005/8/layout/hierarchy2"/>
    <dgm:cxn modelId="{EE44B535-3FDF-48B8-9B0F-7C3BFF753B22}" type="presParOf" srcId="{84B4BD16-AD28-4316-AB32-3689B81AE0E2}" destId="{183F8ECF-B68E-4D08-9495-D825BF648970}" srcOrd="0" destOrd="0" presId="urn:microsoft.com/office/officeart/2005/8/layout/hierarchy2"/>
    <dgm:cxn modelId="{9F6464DF-2BC9-46AB-90C0-7DFF07D8D5C8}" type="presParOf" srcId="{4A3AC837-A65C-4319-B7A4-69418448C9D8}" destId="{8A50EF9E-C7A3-49E5-AE47-1E5CE0B1E0D0}" srcOrd="1" destOrd="0" presId="urn:microsoft.com/office/officeart/2005/8/layout/hierarchy2"/>
    <dgm:cxn modelId="{433B41EC-3A43-4E61-8B2A-790345632A92}" type="presParOf" srcId="{8A50EF9E-C7A3-49E5-AE47-1E5CE0B1E0D0}" destId="{87DA92D0-2769-4DBF-80DC-899E86520A9C}" srcOrd="0" destOrd="0" presId="urn:microsoft.com/office/officeart/2005/8/layout/hierarchy2"/>
    <dgm:cxn modelId="{0D292EBC-6F95-46EB-8894-23E601EC7218}" type="presParOf" srcId="{8A50EF9E-C7A3-49E5-AE47-1E5CE0B1E0D0}" destId="{8A3C4376-2322-4BBC-87E7-1E062963E901}" srcOrd="1" destOrd="0" presId="urn:microsoft.com/office/officeart/2005/8/layout/hierarchy2"/>
    <dgm:cxn modelId="{A512C5A7-20D9-431C-BAB2-35E494ACF664}" type="presParOf" srcId="{E4CD6F38-D6C2-4460-A141-78F8BF127B5E}" destId="{F3AAA7ED-DA13-454D-99BE-AD8B4E0520CD}" srcOrd="2" destOrd="0" presId="urn:microsoft.com/office/officeart/2005/8/layout/hierarchy2"/>
    <dgm:cxn modelId="{95D9B7CC-4A30-45A2-892A-37FD7304684B}" type="presParOf" srcId="{F3AAA7ED-DA13-454D-99BE-AD8B4E0520CD}" destId="{9CB597B0-B39A-44CB-AD89-958AF2E5EEB1}" srcOrd="0" destOrd="0" presId="urn:microsoft.com/office/officeart/2005/8/layout/hierarchy2"/>
    <dgm:cxn modelId="{144FDA00-308C-46FC-9BE4-3C21610CBAF6}" type="presParOf" srcId="{E4CD6F38-D6C2-4460-A141-78F8BF127B5E}" destId="{66A5DE23-A1A9-4653-8B60-02A0AFC444AD}" srcOrd="3" destOrd="0" presId="urn:microsoft.com/office/officeart/2005/8/layout/hierarchy2"/>
    <dgm:cxn modelId="{0DEA8C3D-4553-4A0D-B5C2-AB3D5AA75C3B}" type="presParOf" srcId="{66A5DE23-A1A9-4653-8B60-02A0AFC444AD}" destId="{6DA1148D-5B9D-4A30-8EB4-361ECFD266F9}" srcOrd="0" destOrd="0" presId="urn:microsoft.com/office/officeart/2005/8/layout/hierarchy2"/>
    <dgm:cxn modelId="{AC3B4688-FC5B-47D3-9BD3-B7B81FCA9341}" type="presParOf" srcId="{66A5DE23-A1A9-4653-8B60-02A0AFC444AD}" destId="{EFFC5410-6EB0-4E19-AE5B-238383C9E16D}" srcOrd="1" destOrd="0" presId="urn:microsoft.com/office/officeart/2005/8/layout/hierarchy2"/>
    <dgm:cxn modelId="{56B1FB7E-C1CD-46C7-973D-132D537AB026}" type="presParOf" srcId="{EFFC5410-6EB0-4E19-AE5B-238383C9E16D}" destId="{11884AB8-EF3E-44B8-8160-A39AF3AE6140}" srcOrd="0" destOrd="0" presId="urn:microsoft.com/office/officeart/2005/8/layout/hierarchy2"/>
    <dgm:cxn modelId="{BFDDFE4A-A501-4C90-885F-898DEEC99A16}" type="presParOf" srcId="{11884AB8-EF3E-44B8-8160-A39AF3AE6140}" destId="{E71BFCAE-D353-4F7B-ACB8-1208B4FD631D}" srcOrd="0" destOrd="0" presId="urn:microsoft.com/office/officeart/2005/8/layout/hierarchy2"/>
    <dgm:cxn modelId="{23BBAE99-A2EE-4860-9280-DB292BD56E0C}" type="presParOf" srcId="{EFFC5410-6EB0-4E19-AE5B-238383C9E16D}" destId="{5BDE5CD2-C6A7-4F39-A5A4-3909C6272FD5}" srcOrd="1" destOrd="0" presId="urn:microsoft.com/office/officeart/2005/8/layout/hierarchy2"/>
    <dgm:cxn modelId="{668620E9-4CA8-4337-963F-5C080785E6D8}" type="presParOf" srcId="{5BDE5CD2-C6A7-4F39-A5A4-3909C6272FD5}" destId="{E80FF535-6743-4246-BD4F-83DED9023903}" srcOrd="0" destOrd="0" presId="urn:microsoft.com/office/officeart/2005/8/layout/hierarchy2"/>
    <dgm:cxn modelId="{113A6C36-CE40-4C95-8D0B-6C0BDD63F352}" type="presParOf" srcId="{5BDE5CD2-C6A7-4F39-A5A4-3909C6272FD5}" destId="{FC1B0DDC-3A5F-4942-9836-BAE605E196F4}" srcOrd="1" destOrd="0" presId="urn:microsoft.com/office/officeart/2005/8/layout/hierarchy2"/>
    <dgm:cxn modelId="{68736205-9E91-45FC-9206-C1A7C2F0852A}" type="presParOf" srcId="{FC1B0DDC-3A5F-4942-9836-BAE605E196F4}" destId="{5D523B85-BC80-4DB8-984A-EF0DC064DFBD}" srcOrd="0" destOrd="0" presId="urn:microsoft.com/office/officeart/2005/8/layout/hierarchy2"/>
    <dgm:cxn modelId="{A8516EB0-20FF-443F-9006-796D5EDD98D0}" type="presParOf" srcId="{5D523B85-BC80-4DB8-984A-EF0DC064DFBD}" destId="{997542DC-6427-49DD-993B-FD6AAA7FF0DC}" srcOrd="0" destOrd="0" presId="urn:microsoft.com/office/officeart/2005/8/layout/hierarchy2"/>
    <dgm:cxn modelId="{C08F84D3-2053-4CBC-9D57-E605AA459596}" type="presParOf" srcId="{FC1B0DDC-3A5F-4942-9836-BAE605E196F4}" destId="{8C841933-B2C3-4404-9B8E-B3CD76E3F373}" srcOrd="1" destOrd="0" presId="urn:microsoft.com/office/officeart/2005/8/layout/hierarchy2"/>
    <dgm:cxn modelId="{B2481CBF-4B13-4B3C-9B2D-759E5B36AD82}" type="presParOf" srcId="{8C841933-B2C3-4404-9B8E-B3CD76E3F373}" destId="{709160C2-6D37-4E57-BC69-E0A31C24F2C9}" srcOrd="0" destOrd="0" presId="urn:microsoft.com/office/officeart/2005/8/layout/hierarchy2"/>
    <dgm:cxn modelId="{49267BA4-D9E0-40DA-BA5E-0FB3C42AF33E}" type="presParOf" srcId="{8C841933-B2C3-4404-9B8E-B3CD76E3F373}" destId="{00DA094D-FF74-4D6E-A215-C6845856B128}" srcOrd="1" destOrd="0" presId="urn:microsoft.com/office/officeart/2005/8/layout/hierarchy2"/>
    <dgm:cxn modelId="{046029D9-3270-4101-A63C-47350CFC6749}" type="presParOf" srcId="{EFFC5410-6EB0-4E19-AE5B-238383C9E16D}" destId="{25A56E75-CB73-4D7A-A04C-EFE0E9E2C66A}" srcOrd="2" destOrd="0" presId="urn:microsoft.com/office/officeart/2005/8/layout/hierarchy2"/>
    <dgm:cxn modelId="{46FC45E2-F9C8-4632-B59F-97E7829F2C03}" type="presParOf" srcId="{25A56E75-CB73-4D7A-A04C-EFE0E9E2C66A}" destId="{32F335E0-0D63-4730-BF09-BF0620032101}" srcOrd="0" destOrd="0" presId="urn:microsoft.com/office/officeart/2005/8/layout/hierarchy2"/>
    <dgm:cxn modelId="{A51BB3D4-57B3-4509-87DA-C964FACA818C}" type="presParOf" srcId="{EFFC5410-6EB0-4E19-AE5B-238383C9E16D}" destId="{3CEC6D4B-A968-4BE0-A98F-41515A77C90A}" srcOrd="3" destOrd="0" presId="urn:microsoft.com/office/officeart/2005/8/layout/hierarchy2"/>
    <dgm:cxn modelId="{D738BED0-5810-4D8E-8AA0-CE13C8AC4D92}" type="presParOf" srcId="{3CEC6D4B-A968-4BE0-A98F-41515A77C90A}" destId="{CCA4D4B4-2857-4DEF-BAB6-942D96A4680E}" srcOrd="0" destOrd="0" presId="urn:microsoft.com/office/officeart/2005/8/layout/hierarchy2"/>
    <dgm:cxn modelId="{D741D53B-9C95-4190-83C2-C1E6C6D1B633}" type="presParOf" srcId="{3CEC6D4B-A968-4BE0-A98F-41515A77C90A}" destId="{2BE7BBB8-7F36-4B4E-B151-810CD2089319}" srcOrd="1" destOrd="0" presId="urn:microsoft.com/office/officeart/2005/8/layout/hierarchy2"/>
    <dgm:cxn modelId="{1FE7C36A-A125-474A-8F71-BA7267909AF0}" type="presParOf" srcId="{2BE7BBB8-7F36-4B4E-B151-810CD2089319}" destId="{03585BBB-B4F5-4421-BD56-86368C1D2236}" srcOrd="0" destOrd="0" presId="urn:microsoft.com/office/officeart/2005/8/layout/hierarchy2"/>
    <dgm:cxn modelId="{FF8B601C-B168-43AC-9CD5-E4E0ED9DE356}" type="presParOf" srcId="{03585BBB-B4F5-4421-BD56-86368C1D2236}" destId="{A4AEBD79-25FB-4985-9094-2445749B64A7}" srcOrd="0" destOrd="0" presId="urn:microsoft.com/office/officeart/2005/8/layout/hierarchy2"/>
    <dgm:cxn modelId="{A1B36513-1B8C-424F-AF00-38AF1D7E5C52}" type="presParOf" srcId="{2BE7BBB8-7F36-4B4E-B151-810CD2089319}" destId="{F04823FF-A5A9-429E-83E1-7F0DA9D91DA7}" srcOrd="1" destOrd="0" presId="urn:microsoft.com/office/officeart/2005/8/layout/hierarchy2"/>
    <dgm:cxn modelId="{B1E23E3A-5BC6-40E9-9981-D978F7F11169}" type="presParOf" srcId="{F04823FF-A5A9-429E-83E1-7F0DA9D91DA7}" destId="{505CF029-20B3-4D53-B3BF-D999074F7C60}" srcOrd="0" destOrd="0" presId="urn:microsoft.com/office/officeart/2005/8/layout/hierarchy2"/>
    <dgm:cxn modelId="{3047A717-CEC2-4210-AC2F-3F7FDF84E657}" type="presParOf" srcId="{F04823FF-A5A9-429E-83E1-7F0DA9D91DA7}" destId="{403E76B0-090C-46F3-85DD-CA58EB21AA1C}" srcOrd="1" destOrd="0" presId="urn:microsoft.com/office/officeart/2005/8/layout/hierarchy2"/>
  </dgm:cxnLst>
  <dgm:bg/>
  <dgm:whole/>
  <dgm:extLst>
    <a:ext uri="http://schemas.microsoft.com/office/drawing/2008/diagram">
      <dsp:dataModelExt xmlns:dsp="http://schemas.microsoft.com/office/drawing/2008/diagram" relId="rId1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D15F71-40A4-4C46-8E91-E7FA0BA82667}">
      <dsp:nvSpPr>
        <dsp:cNvPr id="0" name=""/>
        <dsp:cNvSpPr/>
      </dsp:nvSpPr>
      <dsp:spPr>
        <a:xfrm rot="21300000">
          <a:off x="11432" y="959568"/>
          <a:ext cx="3702679" cy="424012"/>
        </a:xfrm>
        <a:prstGeom prst="mathMinus">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72269C-CA53-4703-BA73-B7DFF0AD302D}">
      <dsp:nvSpPr>
        <dsp:cNvPr id="0" name=""/>
        <dsp:cNvSpPr/>
      </dsp:nvSpPr>
      <dsp:spPr>
        <a:xfrm>
          <a:off x="447065" y="117157"/>
          <a:ext cx="1117663" cy="937260"/>
        </a:xfrm>
        <a:prstGeom prst="downArrow">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A3D4F60-64D6-4C63-9376-F2059B6B2E3E}">
      <dsp:nvSpPr>
        <dsp:cNvPr id="0" name=""/>
        <dsp:cNvSpPr/>
      </dsp:nvSpPr>
      <dsp:spPr>
        <a:xfrm>
          <a:off x="1974538" y="0"/>
          <a:ext cx="1192174" cy="9841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Sufficiency (Quantity)</a:t>
          </a:r>
        </a:p>
      </dsp:txBody>
      <dsp:txXfrm>
        <a:off x="1974538" y="0"/>
        <a:ext cx="1192174" cy="984123"/>
      </dsp:txXfrm>
    </dsp:sp>
    <dsp:sp modelId="{A7F0D375-6850-49B5-892A-BCCEAC67A0DA}">
      <dsp:nvSpPr>
        <dsp:cNvPr id="0" name=""/>
        <dsp:cNvSpPr/>
      </dsp:nvSpPr>
      <dsp:spPr>
        <a:xfrm>
          <a:off x="2160816" y="1288732"/>
          <a:ext cx="1117663" cy="937260"/>
        </a:xfrm>
        <a:prstGeom prst="upArrow">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0371C01-828A-480D-9EB3-28449B006E4C}">
      <dsp:nvSpPr>
        <dsp:cNvPr id="0" name=""/>
        <dsp:cNvSpPr/>
      </dsp:nvSpPr>
      <dsp:spPr>
        <a:xfrm>
          <a:off x="558831" y="1359026"/>
          <a:ext cx="1192174" cy="98412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Appropriateness (Quality)</a:t>
          </a:r>
        </a:p>
      </dsp:txBody>
      <dsp:txXfrm>
        <a:off x="558831" y="1359026"/>
        <a:ext cx="1192174" cy="9841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6F24C4-0C29-49F2-A2E0-845ACBF28149}">
      <dsp:nvSpPr>
        <dsp:cNvPr id="0" name=""/>
        <dsp:cNvSpPr/>
      </dsp:nvSpPr>
      <dsp:spPr>
        <a:xfrm>
          <a:off x="170497" y="0"/>
          <a:ext cx="5143500" cy="2057400"/>
        </a:xfrm>
        <a:prstGeom prst="leftRightRibb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DE99B70-85D7-443B-902B-583971C8E6A1}">
      <dsp:nvSpPr>
        <dsp:cNvPr id="0" name=""/>
        <dsp:cNvSpPr/>
      </dsp:nvSpPr>
      <dsp:spPr>
        <a:xfrm>
          <a:off x="787717" y="360044"/>
          <a:ext cx="1697355" cy="1008126"/>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6228" rIns="0" bIns="49530" numCol="1" spcCol="1270" anchor="ctr" anchorCtr="0">
          <a:noAutofit/>
        </a:bodyPr>
        <a:lstStyle/>
        <a:p>
          <a:pPr marL="0" lvl="0" indent="0" algn="l" defTabSz="577850">
            <a:lnSpc>
              <a:spcPct val="90000"/>
            </a:lnSpc>
            <a:spcBef>
              <a:spcPct val="0"/>
            </a:spcBef>
            <a:spcAft>
              <a:spcPct val="35000"/>
            </a:spcAft>
            <a:buNone/>
          </a:pPr>
          <a:r>
            <a:rPr lang="en-ZA" sz="1300" kern="1200" dirty="0"/>
            <a:t>Preconditions for an audit</a:t>
          </a:r>
          <a:endParaRPr lang="en-US" sz="1300" kern="1200"/>
        </a:p>
        <a:p>
          <a:pPr marL="57150" lvl="1" indent="-57150" algn="l" defTabSz="444500">
            <a:lnSpc>
              <a:spcPct val="90000"/>
            </a:lnSpc>
            <a:spcBef>
              <a:spcPct val="0"/>
            </a:spcBef>
            <a:spcAft>
              <a:spcPct val="15000"/>
            </a:spcAft>
            <a:buChar char="•"/>
          </a:pPr>
          <a:r>
            <a:rPr lang="en-ZA" sz="1000" kern="1200" dirty="0"/>
            <a:t>Acceptable Framework</a:t>
          </a:r>
        </a:p>
        <a:p>
          <a:pPr marL="57150" lvl="1" indent="-57150" algn="l" defTabSz="444500">
            <a:lnSpc>
              <a:spcPct val="90000"/>
            </a:lnSpc>
            <a:spcBef>
              <a:spcPct val="0"/>
            </a:spcBef>
            <a:spcAft>
              <a:spcPct val="15000"/>
            </a:spcAft>
            <a:buChar char="•"/>
          </a:pPr>
          <a:r>
            <a:rPr lang="en-ZA" sz="1000" kern="1200" dirty="0"/>
            <a:t>Management Responsibility</a:t>
          </a:r>
        </a:p>
        <a:p>
          <a:pPr marL="57150" lvl="1" indent="-57150" algn="l" defTabSz="444500">
            <a:lnSpc>
              <a:spcPct val="90000"/>
            </a:lnSpc>
            <a:spcBef>
              <a:spcPct val="0"/>
            </a:spcBef>
            <a:spcAft>
              <a:spcPct val="15000"/>
            </a:spcAft>
            <a:buChar char="•"/>
          </a:pPr>
          <a:r>
            <a:rPr lang="en-ZA" sz="1000" kern="1200" dirty="0"/>
            <a:t>Scope</a:t>
          </a:r>
        </a:p>
      </dsp:txBody>
      <dsp:txXfrm>
        <a:off x="787717" y="360044"/>
        <a:ext cx="1697355" cy="1008126"/>
      </dsp:txXfrm>
    </dsp:sp>
    <dsp:sp modelId="{8C348FA6-E9CB-4F0A-997D-0D234BF046C5}">
      <dsp:nvSpPr>
        <dsp:cNvPr id="0" name=""/>
        <dsp:cNvSpPr/>
      </dsp:nvSpPr>
      <dsp:spPr>
        <a:xfrm>
          <a:off x="2742247" y="689228"/>
          <a:ext cx="2005965" cy="1008126"/>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6228" rIns="0" bIns="49530" numCol="1" spcCol="1270" anchor="ctr" anchorCtr="0">
          <a:noAutofit/>
        </a:bodyPr>
        <a:lstStyle/>
        <a:p>
          <a:pPr marL="0" lvl="0" indent="0" algn="l" defTabSz="577850">
            <a:lnSpc>
              <a:spcPct val="90000"/>
            </a:lnSpc>
            <a:spcBef>
              <a:spcPct val="0"/>
            </a:spcBef>
            <a:spcAft>
              <a:spcPct val="35000"/>
            </a:spcAft>
            <a:buNone/>
          </a:pPr>
          <a:r>
            <a:rPr lang="en-ZA" sz="1300" kern="1200" dirty="0"/>
            <a:t>Agreeing the terms</a:t>
          </a:r>
        </a:p>
        <a:p>
          <a:pPr marL="57150" lvl="1" indent="-57150" algn="l" defTabSz="444500">
            <a:lnSpc>
              <a:spcPct val="90000"/>
            </a:lnSpc>
            <a:spcBef>
              <a:spcPct val="0"/>
            </a:spcBef>
            <a:spcAft>
              <a:spcPct val="15000"/>
            </a:spcAft>
            <a:buChar char="•"/>
          </a:pPr>
          <a:r>
            <a:rPr lang="en-ZA" sz="1000" kern="1200" dirty="0"/>
            <a:t>Engagement letter</a:t>
          </a:r>
        </a:p>
        <a:p>
          <a:pPr marL="57150" lvl="1" indent="-57150" algn="l" defTabSz="444500">
            <a:lnSpc>
              <a:spcPct val="90000"/>
            </a:lnSpc>
            <a:spcBef>
              <a:spcPct val="0"/>
            </a:spcBef>
            <a:spcAft>
              <a:spcPct val="15000"/>
            </a:spcAft>
            <a:buChar char="•"/>
          </a:pPr>
          <a:r>
            <a:rPr lang="en-ZA" sz="1000" kern="1200" dirty="0"/>
            <a:t>Recurring engagements</a:t>
          </a:r>
        </a:p>
        <a:p>
          <a:pPr marL="57150" lvl="1" indent="-57150" algn="l" defTabSz="444500">
            <a:lnSpc>
              <a:spcPct val="90000"/>
            </a:lnSpc>
            <a:spcBef>
              <a:spcPct val="0"/>
            </a:spcBef>
            <a:spcAft>
              <a:spcPct val="15000"/>
            </a:spcAft>
            <a:buChar char="•"/>
          </a:pPr>
          <a:r>
            <a:rPr lang="en-ZA" sz="1000" kern="1200" dirty="0"/>
            <a:t>Changes in terms</a:t>
          </a:r>
        </a:p>
        <a:p>
          <a:pPr marL="57150" lvl="1" indent="-57150" algn="l" defTabSz="444500">
            <a:lnSpc>
              <a:spcPct val="90000"/>
            </a:lnSpc>
            <a:spcBef>
              <a:spcPct val="0"/>
            </a:spcBef>
            <a:spcAft>
              <a:spcPct val="15000"/>
            </a:spcAft>
            <a:buChar char="•"/>
          </a:pPr>
          <a:r>
            <a:rPr lang="en-ZA" sz="1000" kern="1200" dirty="0"/>
            <a:t>Laws and regulations</a:t>
          </a:r>
        </a:p>
      </dsp:txBody>
      <dsp:txXfrm>
        <a:off x="2742247" y="689228"/>
        <a:ext cx="2005965" cy="100812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63C80E-3474-4D4D-865F-4B21180B18C2}">
      <dsp:nvSpPr>
        <dsp:cNvPr id="0" name=""/>
        <dsp:cNvSpPr/>
      </dsp:nvSpPr>
      <dsp:spPr>
        <a:xfrm>
          <a:off x="351204" y="697"/>
          <a:ext cx="968523" cy="9685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Users of financial statements</a:t>
          </a:r>
        </a:p>
      </dsp:txBody>
      <dsp:txXfrm>
        <a:off x="493041" y="142534"/>
        <a:ext cx="684849" cy="684849"/>
      </dsp:txXfrm>
    </dsp:sp>
    <dsp:sp modelId="{47F46A53-0BDE-4D20-89C8-5DA2E6752D62}">
      <dsp:nvSpPr>
        <dsp:cNvPr id="0" name=""/>
        <dsp:cNvSpPr/>
      </dsp:nvSpPr>
      <dsp:spPr>
        <a:xfrm>
          <a:off x="554594" y="1047865"/>
          <a:ext cx="561743" cy="561743"/>
        </a:xfrm>
        <a:prstGeom prst="math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629053" y="1262676"/>
        <a:ext cx="412825" cy="132121"/>
      </dsp:txXfrm>
    </dsp:sp>
    <dsp:sp modelId="{9310D36E-6091-4498-9604-8F37313F8CDA}">
      <dsp:nvSpPr>
        <dsp:cNvPr id="0" name=""/>
        <dsp:cNvSpPr/>
      </dsp:nvSpPr>
      <dsp:spPr>
        <a:xfrm>
          <a:off x="351204" y="1688253"/>
          <a:ext cx="968523" cy="9685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Going concern risk assessment</a:t>
          </a:r>
        </a:p>
      </dsp:txBody>
      <dsp:txXfrm>
        <a:off x="493041" y="1830090"/>
        <a:ext cx="684849" cy="684849"/>
      </dsp:txXfrm>
    </dsp:sp>
    <dsp:sp modelId="{75FD1233-64D3-4831-AE89-694F7B0CF4A8}">
      <dsp:nvSpPr>
        <dsp:cNvPr id="0" name=""/>
        <dsp:cNvSpPr/>
      </dsp:nvSpPr>
      <dsp:spPr>
        <a:xfrm>
          <a:off x="1465007" y="1148592"/>
          <a:ext cx="307990" cy="3602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465007" y="1220650"/>
        <a:ext cx="215593" cy="216174"/>
      </dsp:txXfrm>
    </dsp:sp>
    <dsp:sp modelId="{07FE0BC2-D97F-4647-AB14-EA36F7A98C31}">
      <dsp:nvSpPr>
        <dsp:cNvPr id="0" name=""/>
        <dsp:cNvSpPr/>
      </dsp:nvSpPr>
      <dsp:spPr>
        <a:xfrm>
          <a:off x="1900842" y="360213"/>
          <a:ext cx="1937047" cy="193704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1333500">
            <a:lnSpc>
              <a:spcPct val="90000"/>
            </a:lnSpc>
            <a:spcBef>
              <a:spcPct val="0"/>
            </a:spcBef>
            <a:spcAft>
              <a:spcPct val="35000"/>
            </a:spcAft>
            <a:buNone/>
          </a:pPr>
          <a:r>
            <a:rPr lang="en-US" sz="3000" kern="1200"/>
            <a:t>Desired audit risk</a:t>
          </a:r>
        </a:p>
      </dsp:txBody>
      <dsp:txXfrm>
        <a:off x="2184516" y="643887"/>
        <a:ext cx="1369699" cy="136969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A0C5FF-E812-4C71-B08B-EDD01F674A06}">
      <dsp:nvSpPr>
        <dsp:cNvPr id="0" name=""/>
        <dsp:cNvSpPr/>
      </dsp:nvSpPr>
      <dsp:spPr>
        <a:xfrm>
          <a:off x="650072" y="-13002"/>
          <a:ext cx="2761950" cy="2761950"/>
        </a:xfrm>
        <a:prstGeom prst="circularArrow">
          <a:avLst>
            <a:gd name="adj1" fmla="val 5544"/>
            <a:gd name="adj2" fmla="val 330680"/>
            <a:gd name="adj3" fmla="val 13902913"/>
            <a:gd name="adj4" fmla="val 17309155"/>
            <a:gd name="adj5" fmla="val 5757"/>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2491C05-9A84-4BE8-A204-C850AE3E2AD4}">
      <dsp:nvSpPr>
        <dsp:cNvPr id="0" name=""/>
        <dsp:cNvSpPr/>
      </dsp:nvSpPr>
      <dsp:spPr>
        <a:xfrm>
          <a:off x="1420146" y="815"/>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Overall Materiality</a:t>
          </a:r>
        </a:p>
      </dsp:txBody>
      <dsp:txXfrm>
        <a:off x="1449968" y="30637"/>
        <a:ext cx="1162158" cy="551257"/>
      </dsp:txXfrm>
    </dsp:sp>
    <dsp:sp modelId="{D31DD6E7-96B8-4614-BF9A-A5B524839A72}">
      <dsp:nvSpPr>
        <dsp:cNvPr id="0" name=""/>
        <dsp:cNvSpPr/>
      </dsp:nvSpPr>
      <dsp:spPr>
        <a:xfrm>
          <a:off x="2540304" y="814658"/>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Performance materiality</a:t>
          </a:r>
        </a:p>
      </dsp:txBody>
      <dsp:txXfrm>
        <a:off x="2570126" y="844480"/>
        <a:ext cx="1162158" cy="551257"/>
      </dsp:txXfrm>
    </dsp:sp>
    <dsp:sp modelId="{414E508B-BFB7-4231-9EDA-A6CAA00A82A6}">
      <dsp:nvSpPr>
        <dsp:cNvPr id="0" name=""/>
        <dsp:cNvSpPr/>
      </dsp:nvSpPr>
      <dsp:spPr>
        <a:xfrm>
          <a:off x="2112442" y="2131483"/>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Clearly trivial amounts</a:t>
          </a:r>
        </a:p>
      </dsp:txBody>
      <dsp:txXfrm>
        <a:off x="2142264" y="2161305"/>
        <a:ext cx="1162158" cy="551257"/>
      </dsp:txXfrm>
    </dsp:sp>
    <dsp:sp modelId="{74D19BC7-56FD-45D1-A085-3680896CBB60}">
      <dsp:nvSpPr>
        <dsp:cNvPr id="0" name=""/>
        <dsp:cNvSpPr/>
      </dsp:nvSpPr>
      <dsp:spPr>
        <a:xfrm>
          <a:off x="727850" y="2131483"/>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Specific materiality</a:t>
          </a:r>
        </a:p>
      </dsp:txBody>
      <dsp:txXfrm>
        <a:off x="757672" y="2161305"/>
        <a:ext cx="1162158" cy="551257"/>
      </dsp:txXfrm>
    </dsp:sp>
    <dsp:sp modelId="{983B932A-6DDD-4F54-A827-D170228F5E9D}">
      <dsp:nvSpPr>
        <dsp:cNvPr id="0" name=""/>
        <dsp:cNvSpPr/>
      </dsp:nvSpPr>
      <dsp:spPr>
        <a:xfrm>
          <a:off x="299988" y="814658"/>
          <a:ext cx="1221802" cy="610901"/>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Revise as the audit progresses</a:t>
          </a:r>
        </a:p>
      </dsp:txBody>
      <dsp:txXfrm>
        <a:off x="329810" y="844480"/>
        <a:ext cx="1162158" cy="55125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AC7E7A-EBEC-4646-8DDC-7D75F90D9B1A}">
      <dsp:nvSpPr>
        <dsp:cNvPr id="0" name=""/>
        <dsp:cNvSpPr/>
      </dsp:nvSpPr>
      <dsp:spPr>
        <a:xfrm>
          <a:off x="918527" y="32861"/>
          <a:ext cx="1577340" cy="15773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r>
            <a:rPr lang="en-US" sz="1500" kern="1200"/>
            <a:t>Enquiries of management and others</a:t>
          </a:r>
        </a:p>
      </dsp:txBody>
      <dsp:txXfrm>
        <a:off x="1128839" y="308895"/>
        <a:ext cx="1156716" cy="709803"/>
      </dsp:txXfrm>
    </dsp:sp>
    <dsp:sp modelId="{0EFB66F4-5347-43A9-ABBE-869806759DE9}">
      <dsp:nvSpPr>
        <dsp:cNvPr id="0" name=""/>
        <dsp:cNvSpPr/>
      </dsp:nvSpPr>
      <dsp:spPr>
        <a:xfrm>
          <a:off x="1487684" y="1018698"/>
          <a:ext cx="1577340" cy="15773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r>
            <a:rPr lang="en-US" sz="1500" kern="1200"/>
            <a:t>Analytical procedures</a:t>
          </a:r>
        </a:p>
      </dsp:txBody>
      <dsp:txXfrm>
        <a:off x="1970087" y="1426178"/>
        <a:ext cx="946404" cy="867537"/>
      </dsp:txXfrm>
    </dsp:sp>
    <dsp:sp modelId="{3B22281E-C933-4A58-AEA0-20EFB81B5E90}">
      <dsp:nvSpPr>
        <dsp:cNvPr id="0" name=""/>
        <dsp:cNvSpPr/>
      </dsp:nvSpPr>
      <dsp:spPr>
        <a:xfrm>
          <a:off x="349370" y="1018698"/>
          <a:ext cx="1577340" cy="15773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r>
            <a:rPr lang="en-US" sz="1500" kern="1200"/>
            <a:t>Observation and inspection</a:t>
          </a:r>
        </a:p>
      </dsp:txBody>
      <dsp:txXfrm>
        <a:off x="497903" y="1426178"/>
        <a:ext cx="946404" cy="86753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CE33BD-37D5-4D64-B411-93F7B239D6F5}">
      <dsp:nvSpPr>
        <dsp:cNvPr id="0" name=""/>
        <dsp:cNvSpPr/>
      </dsp:nvSpPr>
      <dsp:spPr>
        <a:xfrm>
          <a:off x="0" y="0"/>
          <a:ext cx="6356349" cy="2400300"/>
        </a:xfrm>
        <a:prstGeom prst="roundRect">
          <a:avLst>
            <a:gd name="adj" fmla="val 8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1862900" numCol="1" spcCol="1270" anchor="t" anchorCtr="0">
          <a:noAutofit/>
        </a:bodyPr>
        <a:lstStyle/>
        <a:p>
          <a:pPr marL="0" lvl="0" indent="0" algn="l" defTabSz="488950">
            <a:lnSpc>
              <a:spcPct val="90000"/>
            </a:lnSpc>
            <a:spcBef>
              <a:spcPct val="0"/>
            </a:spcBef>
            <a:spcAft>
              <a:spcPct val="35000"/>
            </a:spcAft>
            <a:buNone/>
          </a:pPr>
          <a:r>
            <a:rPr lang="en-US" sz="1100" kern="1200"/>
            <a:t>Regulatory framework</a:t>
          </a:r>
        </a:p>
      </dsp:txBody>
      <dsp:txXfrm>
        <a:off x="59757" y="59757"/>
        <a:ext cx="6236835" cy="2280786"/>
      </dsp:txXfrm>
    </dsp:sp>
    <dsp:sp modelId="{37905EBF-6501-4863-9A23-13FDEEF265A1}">
      <dsp:nvSpPr>
        <dsp:cNvPr id="0" name=""/>
        <dsp:cNvSpPr/>
      </dsp:nvSpPr>
      <dsp:spPr>
        <a:xfrm>
          <a:off x="158908" y="600075"/>
          <a:ext cx="953452" cy="1680210"/>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Document understanding</a:t>
          </a:r>
        </a:p>
      </dsp:txBody>
      <dsp:txXfrm>
        <a:off x="188230" y="629397"/>
        <a:ext cx="894808" cy="1621566"/>
      </dsp:txXfrm>
    </dsp:sp>
    <dsp:sp modelId="{07AC7455-A4BE-49A3-90AA-2AD16B797CEF}">
      <dsp:nvSpPr>
        <dsp:cNvPr id="0" name=""/>
        <dsp:cNvSpPr/>
      </dsp:nvSpPr>
      <dsp:spPr>
        <a:xfrm>
          <a:off x="1271270" y="600075"/>
          <a:ext cx="4926171" cy="1680210"/>
        </a:xfrm>
        <a:prstGeom prst="roundRect">
          <a:avLst>
            <a:gd name="adj" fmla="val 10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1066933" numCol="1" spcCol="1270" anchor="t" anchorCtr="0">
          <a:noAutofit/>
        </a:bodyPr>
        <a:lstStyle/>
        <a:p>
          <a:pPr marL="0" lvl="0" indent="0" algn="l" defTabSz="488950">
            <a:lnSpc>
              <a:spcPct val="90000"/>
            </a:lnSpc>
            <a:spcBef>
              <a:spcPct val="0"/>
            </a:spcBef>
            <a:spcAft>
              <a:spcPct val="35000"/>
            </a:spcAft>
            <a:buNone/>
          </a:pPr>
          <a:r>
            <a:rPr lang="en-US" sz="1100" kern="1200"/>
            <a:t>Identify non-compliance</a:t>
          </a:r>
        </a:p>
      </dsp:txBody>
      <dsp:txXfrm>
        <a:off x="1322942" y="651747"/>
        <a:ext cx="4822827" cy="1576866"/>
      </dsp:txXfrm>
    </dsp:sp>
    <dsp:sp modelId="{83339DDC-44EF-48E7-97ED-823A7E6B79CC}">
      <dsp:nvSpPr>
        <dsp:cNvPr id="0" name=""/>
        <dsp:cNvSpPr/>
      </dsp:nvSpPr>
      <dsp:spPr>
        <a:xfrm>
          <a:off x="1394424" y="1188148"/>
          <a:ext cx="985234" cy="966120"/>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Enquire and inspect correspondence</a:t>
          </a:r>
        </a:p>
      </dsp:txBody>
      <dsp:txXfrm>
        <a:off x="1424136" y="1217860"/>
        <a:ext cx="925810" cy="906696"/>
      </dsp:txXfrm>
    </dsp:sp>
    <dsp:sp modelId="{2B1AC325-1C48-44A6-8AEA-FEEB46B90476}">
      <dsp:nvSpPr>
        <dsp:cNvPr id="0" name=""/>
        <dsp:cNvSpPr/>
      </dsp:nvSpPr>
      <dsp:spPr>
        <a:xfrm>
          <a:off x="2510758" y="1200150"/>
          <a:ext cx="3527774" cy="960120"/>
        </a:xfrm>
        <a:prstGeom prst="roundRect">
          <a:avLst>
            <a:gd name="adj" fmla="val 10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541934" numCol="1" spcCol="1270" anchor="t" anchorCtr="0">
          <a:noAutofit/>
        </a:bodyPr>
        <a:lstStyle/>
        <a:p>
          <a:pPr marL="0" lvl="0" indent="0" algn="l" defTabSz="488950">
            <a:lnSpc>
              <a:spcPct val="90000"/>
            </a:lnSpc>
            <a:spcBef>
              <a:spcPct val="0"/>
            </a:spcBef>
            <a:spcAft>
              <a:spcPct val="35000"/>
            </a:spcAft>
            <a:buNone/>
          </a:pPr>
          <a:r>
            <a:rPr lang="en-US" sz="1100" kern="1200"/>
            <a:t>Laws and regulations with direct effect on the financial statements</a:t>
          </a:r>
        </a:p>
      </dsp:txBody>
      <dsp:txXfrm>
        <a:off x="2540285" y="1229677"/>
        <a:ext cx="3468720" cy="901066"/>
      </dsp:txXfrm>
    </dsp:sp>
    <dsp:sp modelId="{87CA40C1-79E2-47F2-A28B-9B0B07476C0A}">
      <dsp:nvSpPr>
        <dsp:cNvPr id="0" name=""/>
        <dsp:cNvSpPr/>
      </dsp:nvSpPr>
      <dsp:spPr>
        <a:xfrm>
          <a:off x="2598952" y="1632204"/>
          <a:ext cx="1651146" cy="432054"/>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Confirm compliance</a:t>
          </a:r>
        </a:p>
      </dsp:txBody>
      <dsp:txXfrm>
        <a:off x="2612239" y="1645491"/>
        <a:ext cx="1624572" cy="405480"/>
      </dsp:txXfrm>
    </dsp:sp>
    <dsp:sp modelId="{EFAAC4F3-A924-48B5-AA74-0B0E40B098EB}">
      <dsp:nvSpPr>
        <dsp:cNvPr id="0" name=""/>
        <dsp:cNvSpPr/>
      </dsp:nvSpPr>
      <dsp:spPr>
        <a:xfrm>
          <a:off x="4297073" y="1632204"/>
          <a:ext cx="1651146" cy="432054"/>
        </a:xfrm>
        <a:prstGeom prst="roundRect">
          <a:avLst>
            <a:gd name="adj" fmla="val 105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Obtain sufficient appropriate evidence</a:t>
          </a:r>
        </a:p>
      </dsp:txBody>
      <dsp:txXfrm>
        <a:off x="4310360" y="1645491"/>
        <a:ext cx="1624572" cy="40548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A84B15-1437-4A1B-AD10-65D1E12820E8}">
      <dsp:nvSpPr>
        <dsp:cNvPr id="0" name=""/>
        <dsp:cNvSpPr/>
      </dsp:nvSpPr>
      <dsp:spPr>
        <a:xfrm>
          <a:off x="2119407" y="1487612"/>
          <a:ext cx="1102804" cy="110280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dirty="0"/>
            <a:t>Risk Assessment</a:t>
          </a:r>
          <a:endParaRPr lang="en-US" sz="1200" kern="1200"/>
        </a:p>
      </dsp:txBody>
      <dsp:txXfrm>
        <a:off x="2280909" y="1649114"/>
        <a:ext cx="779800" cy="779800"/>
      </dsp:txXfrm>
    </dsp:sp>
    <dsp:sp modelId="{78BC8770-6CBD-4D4C-A3EC-433C83E15FB2}">
      <dsp:nvSpPr>
        <dsp:cNvPr id="0" name=""/>
        <dsp:cNvSpPr/>
      </dsp:nvSpPr>
      <dsp:spPr>
        <a:xfrm rot="10800000">
          <a:off x="1051243" y="1881865"/>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DDB780B-8FF3-47F3-8DBA-CE333C3AF715}">
      <dsp:nvSpPr>
        <dsp:cNvPr id="0" name=""/>
        <dsp:cNvSpPr/>
      </dsp:nvSpPr>
      <dsp:spPr>
        <a:xfrm>
          <a:off x="527410" y="1619949"/>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444500">
            <a:lnSpc>
              <a:spcPct val="90000"/>
            </a:lnSpc>
            <a:spcBef>
              <a:spcPct val="0"/>
            </a:spcBef>
            <a:spcAft>
              <a:spcPct val="35000"/>
            </a:spcAft>
            <a:buNone/>
          </a:pPr>
          <a:r>
            <a:rPr lang="en-ZA" sz="1000" kern="1200" dirty="0" err="1"/>
            <a:t>Skepticism</a:t>
          </a:r>
          <a:endParaRPr lang="en-ZA" sz="1000" kern="1200" dirty="0"/>
        </a:p>
        <a:p>
          <a:pPr marL="57150" lvl="1" indent="-57150" algn="l" defTabSz="355600">
            <a:lnSpc>
              <a:spcPct val="90000"/>
            </a:lnSpc>
            <a:spcBef>
              <a:spcPct val="0"/>
            </a:spcBef>
            <a:spcAft>
              <a:spcPct val="15000"/>
            </a:spcAft>
            <a:buChar char="•"/>
          </a:pPr>
          <a:r>
            <a:rPr lang="en-ZA" sz="800" kern="1200" dirty="0"/>
            <a:t>Past experience</a:t>
          </a:r>
        </a:p>
        <a:p>
          <a:pPr marL="57150" lvl="1" indent="-57150" algn="l" defTabSz="355600">
            <a:lnSpc>
              <a:spcPct val="90000"/>
            </a:lnSpc>
            <a:spcBef>
              <a:spcPct val="0"/>
            </a:spcBef>
            <a:spcAft>
              <a:spcPct val="15000"/>
            </a:spcAft>
            <a:buChar char="•"/>
          </a:pPr>
          <a:r>
            <a:rPr lang="en-ZA" sz="800" kern="1200" dirty="0"/>
            <a:t>Documentation</a:t>
          </a:r>
        </a:p>
      </dsp:txBody>
      <dsp:txXfrm>
        <a:off x="551958" y="1644497"/>
        <a:ext cx="998568" cy="789035"/>
      </dsp:txXfrm>
    </dsp:sp>
    <dsp:sp modelId="{DDC67EAB-ECD6-4241-9B54-27BEB426A3B6}">
      <dsp:nvSpPr>
        <dsp:cNvPr id="0" name=""/>
        <dsp:cNvSpPr/>
      </dsp:nvSpPr>
      <dsp:spPr>
        <a:xfrm rot="13500000">
          <a:off x="1377777" y="1093541"/>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291287C-00A9-4320-9953-A725F6C95418}">
      <dsp:nvSpPr>
        <dsp:cNvPr id="0" name=""/>
        <dsp:cNvSpPr/>
      </dsp:nvSpPr>
      <dsp:spPr>
        <a:xfrm>
          <a:off x="1001771" y="474742"/>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ZA" sz="1000" kern="1200" dirty="0"/>
            <a:t>Team discussions</a:t>
          </a:r>
        </a:p>
      </dsp:txBody>
      <dsp:txXfrm>
        <a:off x="1026319" y="499290"/>
        <a:ext cx="998568" cy="789035"/>
      </dsp:txXfrm>
    </dsp:sp>
    <dsp:sp modelId="{AB27FE5E-E338-445C-A179-A5DF7D9775FA}">
      <dsp:nvSpPr>
        <dsp:cNvPr id="0" name=""/>
        <dsp:cNvSpPr/>
      </dsp:nvSpPr>
      <dsp:spPr>
        <a:xfrm rot="16200000">
          <a:off x="2166102" y="767006"/>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74534E8-5F61-4D7D-9F15-F24241A05331}">
      <dsp:nvSpPr>
        <dsp:cNvPr id="0" name=""/>
        <dsp:cNvSpPr/>
      </dsp:nvSpPr>
      <dsp:spPr>
        <a:xfrm>
          <a:off x="2146977" y="382"/>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t" anchorCtr="0">
          <a:noAutofit/>
        </a:bodyPr>
        <a:lstStyle/>
        <a:p>
          <a:pPr marL="0" lvl="0" indent="0" algn="l" defTabSz="444500">
            <a:lnSpc>
              <a:spcPct val="90000"/>
            </a:lnSpc>
            <a:spcBef>
              <a:spcPct val="0"/>
            </a:spcBef>
            <a:spcAft>
              <a:spcPct val="35000"/>
            </a:spcAft>
            <a:buNone/>
          </a:pPr>
          <a:r>
            <a:rPr lang="en-ZA" sz="1000" kern="1200" dirty="0"/>
            <a:t>Enquiries</a:t>
          </a:r>
        </a:p>
        <a:p>
          <a:pPr marL="57150" lvl="1" indent="-57150" algn="l" defTabSz="355600">
            <a:lnSpc>
              <a:spcPct val="90000"/>
            </a:lnSpc>
            <a:spcBef>
              <a:spcPct val="0"/>
            </a:spcBef>
            <a:spcAft>
              <a:spcPct val="15000"/>
            </a:spcAft>
            <a:buChar char="•"/>
          </a:pPr>
          <a:r>
            <a:rPr lang="en-ZA" sz="800" kern="1200" dirty="0"/>
            <a:t>Management</a:t>
          </a:r>
        </a:p>
        <a:p>
          <a:pPr marL="57150" lvl="1" indent="-57150" algn="l" defTabSz="355600">
            <a:lnSpc>
              <a:spcPct val="90000"/>
            </a:lnSpc>
            <a:spcBef>
              <a:spcPct val="0"/>
            </a:spcBef>
            <a:spcAft>
              <a:spcPct val="15000"/>
            </a:spcAft>
            <a:buChar char="•"/>
          </a:pPr>
          <a:r>
            <a:rPr lang="en-ZA" sz="800" kern="1200" dirty="0"/>
            <a:t>Others in the entity</a:t>
          </a:r>
        </a:p>
        <a:p>
          <a:pPr marL="57150" lvl="1" indent="-57150" algn="l" defTabSz="355600">
            <a:lnSpc>
              <a:spcPct val="90000"/>
            </a:lnSpc>
            <a:spcBef>
              <a:spcPct val="0"/>
            </a:spcBef>
            <a:spcAft>
              <a:spcPct val="15000"/>
            </a:spcAft>
            <a:buChar char="•"/>
          </a:pPr>
          <a:r>
            <a:rPr lang="en-ZA" sz="800" kern="1200" dirty="0"/>
            <a:t>Directors</a:t>
          </a:r>
        </a:p>
      </dsp:txBody>
      <dsp:txXfrm>
        <a:off x="2171525" y="24930"/>
        <a:ext cx="998568" cy="789035"/>
      </dsp:txXfrm>
    </dsp:sp>
    <dsp:sp modelId="{140C951E-F863-4283-878C-841B23938DC9}">
      <dsp:nvSpPr>
        <dsp:cNvPr id="0" name=""/>
        <dsp:cNvSpPr/>
      </dsp:nvSpPr>
      <dsp:spPr>
        <a:xfrm rot="18900000">
          <a:off x="2954426" y="1093541"/>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57B8261-873D-4FBF-93F7-C490DC915D1F}">
      <dsp:nvSpPr>
        <dsp:cNvPr id="0" name=""/>
        <dsp:cNvSpPr/>
      </dsp:nvSpPr>
      <dsp:spPr>
        <a:xfrm>
          <a:off x="3292184" y="474742"/>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ZA" sz="1000" kern="1200" dirty="0"/>
            <a:t>Analytical procedures</a:t>
          </a:r>
        </a:p>
      </dsp:txBody>
      <dsp:txXfrm>
        <a:off x="3316732" y="499290"/>
        <a:ext cx="998568" cy="789035"/>
      </dsp:txXfrm>
    </dsp:sp>
    <dsp:sp modelId="{9A8994DE-703C-4484-A1AA-7C6C1B08C867}">
      <dsp:nvSpPr>
        <dsp:cNvPr id="0" name=""/>
        <dsp:cNvSpPr/>
      </dsp:nvSpPr>
      <dsp:spPr>
        <a:xfrm>
          <a:off x="3280961" y="1881865"/>
          <a:ext cx="1009415" cy="314299"/>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300CCE9-0C97-46D1-B020-A3793C42133F}">
      <dsp:nvSpPr>
        <dsp:cNvPr id="0" name=""/>
        <dsp:cNvSpPr/>
      </dsp:nvSpPr>
      <dsp:spPr>
        <a:xfrm>
          <a:off x="3766544" y="1619949"/>
          <a:ext cx="1047664" cy="8381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444500">
            <a:lnSpc>
              <a:spcPct val="90000"/>
            </a:lnSpc>
            <a:spcBef>
              <a:spcPct val="0"/>
            </a:spcBef>
            <a:spcAft>
              <a:spcPct val="35000"/>
            </a:spcAft>
            <a:buNone/>
          </a:pPr>
          <a:r>
            <a:rPr lang="en-ZA" sz="1000" kern="1200" dirty="0"/>
            <a:t>Other information</a:t>
          </a:r>
        </a:p>
      </dsp:txBody>
      <dsp:txXfrm>
        <a:off x="3791092" y="1644497"/>
        <a:ext cx="998568" cy="78903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F53200-1B2C-442F-9B04-F7C6AF52C81D}">
      <dsp:nvSpPr>
        <dsp:cNvPr id="0" name=""/>
        <dsp:cNvSpPr/>
      </dsp:nvSpPr>
      <dsp:spPr>
        <a:xfrm>
          <a:off x="776287" y="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Incentives / Pressures</a:t>
          </a:r>
        </a:p>
      </dsp:txBody>
      <dsp:txXfrm>
        <a:off x="1138237" y="723900"/>
        <a:ext cx="723900" cy="723900"/>
      </dsp:txXfrm>
    </dsp:sp>
    <dsp:sp modelId="{08061D05-AFCE-4276-B781-67BDD80230A4}">
      <dsp:nvSpPr>
        <dsp:cNvPr id="0" name=""/>
        <dsp:cNvSpPr/>
      </dsp:nvSpPr>
      <dsp:spPr>
        <a:xfrm>
          <a:off x="52387" y="144780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Opportunities</a:t>
          </a:r>
        </a:p>
      </dsp:txBody>
      <dsp:txXfrm>
        <a:off x="414337" y="2171700"/>
        <a:ext cx="723900" cy="723900"/>
      </dsp:txXfrm>
    </dsp:sp>
    <dsp:sp modelId="{A7EB6E03-AAFD-4254-A54E-DE9641C68E7C}">
      <dsp:nvSpPr>
        <dsp:cNvPr id="0" name=""/>
        <dsp:cNvSpPr/>
      </dsp:nvSpPr>
      <dsp:spPr>
        <a:xfrm rot="10800000">
          <a:off x="776287" y="144780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1138237" y="1447800"/>
        <a:ext cx="723900" cy="723900"/>
      </dsp:txXfrm>
    </dsp:sp>
    <dsp:sp modelId="{00AD5EE3-B0C0-4F51-A678-AC0A0F28C6F0}">
      <dsp:nvSpPr>
        <dsp:cNvPr id="0" name=""/>
        <dsp:cNvSpPr/>
      </dsp:nvSpPr>
      <dsp:spPr>
        <a:xfrm>
          <a:off x="1500187" y="1447800"/>
          <a:ext cx="1447800" cy="1447800"/>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t>Attitudes / Rationalisation</a:t>
          </a:r>
        </a:p>
      </dsp:txBody>
      <dsp:txXfrm>
        <a:off x="1862137" y="2171700"/>
        <a:ext cx="723900" cy="72390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C1BE2F-2AD2-4C6D-A941-5C4F2C0637EA}">
      <dsp:nvSpPr>
        <dsp:cNvPr id="0" name=""/>
        <dsp:cNvSpPr/>
      </dsp:nvSpPr>
      <dsp:spPr>
        <a:xfrm>
          <a:off x="3440"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dirty="0"/>
            <a:t>Environment</a:t>
          </a:r>
          <a:endParaRPr lang="en-US" sz="1200" kern="1200"/>
        </a:p>
      </dsp:txBody>
      <dsp:txXfrm>
        <a:off x="3440" y="0"/>
        <a:ext cx="1207238" cy="1283017"/>
      </dsp:txXfrm>
    </dsp:sp>
    <dsp:sp modelId="{2B677982-9A6C-4E58-829F-3EB6604A7A21}">
      <dsp:nvSpPr>
        <dsp:cNvPr id="0" name=""/>
        <dsp:cNvSpPr/>
      </dsp:nvSpPr>
      <dsp:spPr>
        <a:xfrm>
          <a:off x="124164" y="1283826"/>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Management's oversight</a:t>
          </a:r>
        </a:p>
      </dsp:txBody>
      <dsp:txXfrm>
        <a:off x="138655" y="1298317"/>
        <a:ext cx="936808" cy="465775"/>
      </dsp:txXfrm>
    </dsp:sp>
    <dsp:sp modelId="{86BD625A-DC80-4059-B6E9-27A5A3C33137}">
      <dsp:nvSpPr>
        <dsp:cNvPr id="0" name=""/>
        <dsp:cNvSpPr/>
      </dsp:nvSpPr>
      <dsp:spPr>
        <a:xfrm>
          <a:off x="124164" y="1854700"/>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TCWG independence and oversight</a:t>
          </a:r>
        </a:p>
      </dsp:txBody>
      <dsp:txXfrm>
        <a:off x="138655" y="1869191"/>
        <a:ext cx="936808" cy="465775"/>
      </dsp:txXfrm>
    </dsp:sp>
    <dsp:sp modelId="{3F1B1EC0-8063-46B8-A441-ADB36229ED76}">
      <dsp:nvSpPr>
        <dsp:cNvPr id="0" name=""/>
        <dsp:cNvSpPr/>
      </dsp:nvSpPr>
      <dsp:spPr>
        <a:xfrm>
          <a:off x="124164" y="2425574"/>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Authority and responsiblity</a:t>
          </a:r>
        </a:p>
      </dsp:txBody>
      <dsp:txXfrm>
        <a:off x="138655" y="2440065"/>
        <a:ext cx="936808" cy="465775"/>
      </dsp:txXfrm>
    </dsp:sp>
    <dsp:sp modelId="{F8D3900D-C572-475B-900D-308A3E741E71}">
      <dsp:nvSpPr>
        <dsp:cNvPr id="0" name=""/>
        <dsp:cNvSpPr/>
      </dsp:nvSpPr>
      <dsp:spPr>
        <a:xfrm>
          <a:off x="124164" y="2996448"/>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Attracts, develops and retain staff</a:t>
          </a:r>
        </a:p>
      </dsp:txBody>
      <dsp:txXfrm>
        <a:off x="138655" y="3010939"/>
        <a:ext cx="936808" cy="465775"/>
      </dsp:txXfrm>
    </dsp:sp>
    <dsp:sp modelId="{D10B96F0-A958-4F71-9187-660A81070C9D}">
      <dsp:nvSpPr>
        <dsp:cNvPr id="0" name=""/>
        <dsp:cNvSpPr/>
      </dsp:nvSpPr>
      <dsp:spPr>
        <a:xfrm>
          <a:off x="124164" y="3567322"/>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Accountability</a:t>
          </a:r>
        </a:p>
      </dsp:txBody>
      <dsp:txXfrm>
        <a:off x="138655" y="3581813"/>
        <a:ext cx="936808" cy="465775"/>
      </dsp:txXfrm>
    </dsp:sp>
    <dsp:sp modelId="{0E39698A-1E7E-4890-BCFB-2F50CF34CEB3}">
      <dsp:nvSpPr>
        <dsp:cNvPr id="0" name=""/>
        <dsp:cNvSpPr/>
      </dsp:nvSpPr>
      <dsp:spPr>
        <a:xfrm>
          <a:off x="1301221"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dirty="0"/>
            <a:t>Risk Assessment Process</a:t>
          </a:r>
        </a:p>
      </dsp:txBody>
      <dsp:txXfrm>
        <a:off x="1301221" y="0"/>
        <a:ext cx="1207238" cy="1283017"/>
      </dsp:txXfrm>
    </dsp:sp>
    <dsp:sp modelId="{AEB5216C-8310-479A-83D1-A277D431C736}">
      <dsp:nvSpPr>
        <dsp:cNvPr id="0" name=""/>
        <dsp:cNvSpPr/>
      </dsp:nvSpPr>
      <dsp:spPr>
        <a:xfrm>
          <a:off x="1421945" y="1283121"/>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Identifying business risks</a:t>
          </a:r>
        </a:p>
      </dsp:txBody>
      <dsp:txXfrm>
        <a:off x="1440193" y="1301369"/>
        <a:ext cx="929294" cy="586531"/>
      </dsp:txXfrm>
    </dsp:sp>
    <dsp:sp modelId="{7ACBBB38-03FA-460A-B8D8-B73B0514C900}">
      <dsp:nvSpPr>
        <dsp:cNvPr id="0" name=""/>
        <dsp:cNvSpPr/>
      </dsp:nvSpPr>
      <dsp:spPr>
        <a:xfrm>
          <a:off x="1421945" y="2002000"/>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Assessing likelihood of occurrence</a:t>
          </a:r>
        </a:p>
      </dsp:txBody>
      <dsp:txXfrm>
        <a:off x="1440193" y="2020248"/>
        <a:ext cx="929294" cy="586531"/>
      </dsp:txXfrm>
    </dsp:sp>
    <dsp:sp modelId="{C5A1AE13-8786-4DFB-9D96-39B9C9244D7B}">
      <dsp:nvSpPr>
        <dsp:cNvPr id="0" name=""/>
        <dsp:cNvSpPr/>
      </dsp:nvSpPr>
      <dsp:spPr>
        <a:xfrm>
          <a:off x="1421945" y="2720878"/>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Assessing significance of risks</a:t>
          </a:r>
        </a:p>
      </dsp:txBody>
      <dsp:txXfrm>
        <a:off x="1440193" y="2739126"/>
        <a:ext cx="929294" cy="586531"/>
      </dsp:txXfrm>
    </dsp:sp>
    <dsp:sp modelId="{47514927-0010-4DB6-B0E8-16379E54BAD5}">
      <dsp:nvSpPr>
        <dsp:cNvPr id="0" name=""/>
        <dsp:cNvSpPr/>
      </dsp:nvSpPr>
      <dsp:spPr>
        <a:xfrm>
          <a:off x="1421945" y="3439756"/>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Addressing risks</a:t>
          </a:r>
        </a:p>
      </dsp:txBody>
      <dsp:txXfrm>
        <a:off x="1440193" y="3458004"/>
        <a:ext cx="929294" cy="586531"/>
      </dsp:txXfrm>
    </dsp:sp>
    <dsp:sp modelId="{B918CB83-6AF0-45AF-B007-ABC1A3C2B183}">
      <dsp:nvSpPr>
        <dsp:cNvPr id="0" name=""/>
        <dsp:cNvSpPr/>
      </dsp:nvSpPr>
      <dsp:spPr>
        <a:xfrm>
          <a:off x="2599003"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dirty="0"/>
            <a:t>Information and Communication</a:t>
          </a:r>
        </a:p>
      </dsp:txBody>
      <dsp:txXfrm>
        <a:off x="2599003" y="0"/>
        <a:ext cx="1207238" cy="1283017"/>
      </dsp:txXfrm>
    </dsp:sp>
    <dsp:sp modelId="{96CDBA36-0588-4A3F-B3F5-F8F5CAC9695A}">
      <dsp:nvSpPr>
        <dsp:cNvPr id="0" name=""/>
        <dsp:cNvSpPr/>
      </dsp:nvSpPr>
      <dsp:spPr>
        <a:xfrm>
          <a:off x="2719727" y="1283826"/>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Flow of information in IS </a:t>
          </a:r>
        </a:p>
      </dsp:txBody>
      <dsp:txXfrm>
        <a:off x="2734218" y="1298317"/>
        <a:ext cx="936808" cy="465775"/>
      </dsp:txXfrm>
    </dsp:sp>
    <dsp:sp modelId="{E8C91EBE-2EAF-4183-A12F-9CF94DADA29E}">
      <dsp:nvSpPr>
        <dsp:cNvPr id="0" name=""/>
        <dsp:cNvSpPr/>
      </dsp:nvSpPr>
      <dsp:spPr>
        <a:xfrm>
          <a:off x="2719727" y="1854700"/>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Accounting records</a:t>
          </a:r>
        </a:p>
      </dsp:txBody>
      <dsp:txXfrm>
        <a:off x="2734218" y="1869191"/>
        <a:ext cx="936808" cy="465775"/>
      </dsp:txXfrm>
    </dsp:sp>
    <dsp:sp modelId="{A8C79F2C-79E4-4345-B49A-38A3C7E3B2B5}">
      <dsp:nvSpPr>
        <dsp:cNvPr id="0" name=""/>
        <dsp:cNvSpPr/>
      </dsp:nvSpPr>
      <dsp:spPr>
        <a:xfrm>
          <a:off x="2719727" y="2425574"/>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Financial reporitng process</a:t>
          </a:r>
        </a:p>
      </dsp:txBody>
      <dsp:txXfrm>
        <a:off x="2734218" y="2440065"/>
        <a:ext cx="936808" cy="465775"/>
      </dsp:txXfrm>
    </dsp:sp>
    <dsp:sp modelId="{D29361A5-9400-4AA3-AF5E-8B68C9ABF02E}">
      <dsp:nvSpPr>
        <dsp:cNvPr id="0" name=""/>
        <dsp:cNvSpPr/>
      </dsp:nvSpPr>
      <dsp:spPr>
        <a:xfrm>
          <a:off x="2719727" y="2996448"/>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Resources, incl IT environment</a:t>
          </a:r>
        </a:p>
      </dsp:txBody>
      <dsp:txXfrm>
        <a:off x="2734218" y="3010939"/>
        <a:ext cx="936808" cy="465775"/>
      </dsp:txXfrm>
    </dsp:sp>
    <dsp:sp modelId="{F4A7658F-EF63-4EF9-8228-46F4BA61AD84}">
      <dsp:nvSpPr>
        <dsp:cNvPr id="0" name=""/>
        <dsp:cNvSpPr/>
      </dsp:nvSpPr>
      <dsp:spPr>
        <a:xfrm>
          <a:off x="2719727" y="3567322"/>
          <a:ext cx="965790" cy="49475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Commication and responsibilities </a:t>
          </a:r>
        </a:p>
        <a:p>
          <a:pPr marL="0" lvl="0" indent="0" algn="ctr" defTabSz="311150">
            <a:lnSpc>
              <a:spcPct val="90000"/>
            </a:lnSpc>
            <a:spcBef>
              <a:spcPct val="0"/>
            </a:spcBef>
            <a:spcAft>
              <a:spcPct val="35000"/>
            </a:spcAft>
            <a:buNone/>
          </a:pPr>
          <a:endParaRPr lang="en-ZA" sz="700" kern="1200" dirty="0"/>
        </a:p>
      </dsp:txBody>
      <dsp:txXfrm>
        <a:off x="2734218" y="3581813"/>
        <a:ext cx="936808" cy="465775"/>
      </dsp:txXfrm>
    </dsp:sp>
    <dsp:sp modelId="{2624C6AA-30E8-4B2F-9BEF-5A574B59DEF7}">
      <dsp:nvSpPr>
        <dsp:cNvPr id="0" name=""/>
        <dsp:cNvSpPr/>
      </dsp:nvSpPr>
      <dsp:spPr>
        <a:xfrm>
          <a:off x="3896784"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dirty="0"/>
            <a:t>Control Activities</a:t>
          </a:r>
        </a:p>
      </dsp:txBody>
      <dsp:txXfrm>
        <a:off x="3896784" y="0"/>
        <a:ext cx="1207238" cy="1283017"/>
      </dsp:txXfrm>
    </dsp:sp>
    <dsp:sp modelId="{CA17575C-9425-44D5-BEB1-B053FE71D470}">
      <dsp:nvSpPr>
        <dsp:cNvPr id="0" name=""/>
        <dsp:cNvSpPr/>
      </dsp:nvSpPr>
      <dsp:spPr>
        <a:xfrm>
          <a:off x="4017508" y="1285627"/>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Significant risks</a:t>
          </a:r>
        </a:p>
      </dsp:txBody>
      <dsp:txXfrm>
        <a:off x="4027765" y="1295884"/>
        <a:ext cx="945276" cy="329684"/>
      </dsp:txXfrm>
    </dsp:sp>
    <dsp:sp modelId="{D925A2BC-DEA0-4785-B689-93AC807A2E38}">
      <dsp:nvSpPr>
        <dsp:cNvPr id="0" name=""/>
        <dsp:cNvSpPr/>
      </dsp:nvSpPr>
      <dsp:spPr>
        <a:xfrm>
          <a:off x="4017508" y="1689703"/>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Journal entries</a:t>
          </a:r>
        </a:p>
      </dsp:txBody>
      <dsp:txXfrm>
        <a:off x="4027765" y="1699960"/>
        <a:ext cx="945276" cy="329684"/>
      </dsp:txXfrm>
    </dsp:sp>
    <dsp:sp modelId="{236A5831-90E9-4834-8107-F6DFF8B45850}">
      <dsp:nvSpPr>
        <dsp:cNvPr id="0" name=""/>
        <dsp:cNvSpPr/>
      </dsp:nvSpPr>
      <dsp:spPr>
        <a:xfrm>
          <a:off x="4017508" y="2093778"/>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Test operating effectivenss of identified controls</a:t>
          </a:r>
        </a:p>
      </dsp:txBody>
      <dsp:txXfrm>
        <a:off x="4027765" y="2104035"/>
        <a:ext cx="945276" cy="329684"/>
      </dsp:txXfrm>
    </dsp:sp>
    <dsp:sp modelId="{7BFDA269-3B8B-43F9-B6D3-FD4ECC6D1433}">
      <dsp:nvSpPr>
        <dsp:cNvPr id="0" name=""/>
        <dsp:cNvSpPr/>
      </dsp:nvSpPr>
      <dsp:spPr>
        <a:xfrm>
          <a:off x="4017508" y="2497853"/>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Risks requiring non-substantive procedures</a:t>
          </a:r>
        </a:p>
      </dsp:txBody>
      <dsp:txXfrm>
        <a:off x="4027765" y="2508110"/>
        <a:ext cx="945276" cy="329684"/>
      </dsp:txXfrm>
    </dsp:sp>
    <dsp:sp modelId="{B5B039C5-F8EF-4C51-A41F-2049DEDC46D2}">
      <dsp:nvSpPr>
        <dsp:cNvPr id="0" name=""/>
        <dsp:cNvSpPr/>
      </dsp:nvSpPr>
      <dsp:spPr>
        <a:xfrm>
          <a:off x="4017508" y="2901929"/>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Other controls to perform RAP</a:t>
          </a:r>
        </a:p>
      </dsp:txBody>
      <dsp:txXfrm>
        <a:off x="4027765" y="2912186"/>
        <a:ext cx="945276" cy="329684"/>
      </dsp:txXfrm>
    </dsp:sp>
    <dsp:sp modelId="{25898F3C-C996-43F6-9829-9411BCD6F1EB}">
      <dsp:nvSpPr>
        <dsp:cNvPr id="0" name=""/>
        <dsp:cNvSpPr/>
      </dsp:nvSpPr>
      <dsp:spPr>
        <a:xfrm>
          <a:off x="4017508" y="3306004"/>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Risks arising from IT</a:t>
          </a:r>
        </a:p>
      </dsp:txBody>
      <dsp:txXfrm>
        <a:off x="4027765" y="3316261"/>
        <a:ext cx="945276" cy="329684"/>
      </dsp:txXfrm>
    </dsp:sp>
    <dsp:sp modelId="{4ECE44FE-2A01-447C-92A5-0F72ABAD5560}">
      <dsp:nvSpPr>
        <dsp:cNvPr id="0" name=""/>
        <dsp:cNvSpPr/>
      </dsp:nvSpPr>
      <dsp:spPr>
        <a:xfrm>
          <a:off x="4017508" y="3710079"/>
          <a:ext cx="965790" cy="3501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General IT controls that address risks from IT</a:t>
          </a:r>
        </a:p>
      </dsp:txBody>
      <dsp:txXfrm>
        <a:off x="4027765" y="3720336"/>
        <a:ext cx="945276" cy="329684"/>
      </dsp:txXfrm>
    </dsp:sp>
    <dsp:sp modelId="{E7CF7CC4-E541-4683-9E82-3193A521BC36}">
      <dsp:nvSpPr>
        <dsp:cNvPr id="0" name=""/>
        <dsp:cNvSpPr/>
      </dsp:nvSpPr>
      <dsp:spPr>
        <a:xfrm>
          <a:off x="5194566" y="0"/>
          <a:ext cx="1207238" cy="42767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dirty="0"/>
            <a:t>Monitoring</a:t>
          </a:r>
        </a:p>
      </dsp:txBody>
      <dsp:txXfrm>
        <a:off x="5194566" y="0"/>
        <a:ext cx="1207238" cy="1283017"/>
      </dsp:txXfrm>
    </dsp:sp>
    <dsp:sp modelId="{E24C3DAB-7704-4709-8766-48F9203B34D6}">
      <dsp:nvSpPr>
        <dsp:cNvPr id="0" name=""/>
        <dsp:cNvSpPr/>
      </dsp:nvSpPr>
      <dsp:spPr>
        <a:xfrm>
          <a:off x="5315289" y="1283121"/>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Evaluations </a:t>
          </a:r>
        </a:p>
      </dsp:txBody>
      <dsp:txXfrm>
        <a:off x="5333537" y="1301369"/>
        <a:ext cx="929294" cy="586531"/>
      </dsp:txXfrm>
    </dsp:sp>
    <dsp:sp modelId="{A6F99C4A-3070-4B92-BF3C-BDD6077EDA6F}">
      <dsp:nvSpPr>
        <dsp:cNvPr id="0" name=""/>
        <dsp:cNvSpPr/>
      </dsp:nvSpPr>
      <dsp:spPr>
        <a:xfrm>
          <a:off x="5315289" y="2002000"/>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ID and remediation of control deficiancies</a:t>
          </a:r>
        </a:p>
      </dsp:txBody>
      <dsp:txXfrm>
        <a:off x="5333537" y="2020248"/>
        <a:ext cx="929294" cy="586531"/>
      </dsp:txXfrm>
    </dsp:sp>
    <dsp:sp modelId="{0235D935-32AB-4941-8405-DA9298CD2CE5}">
      <dsp:nvSpPr>
        <dsp:cNvPr id="0" name=""/>
        <dsp:cNvSpPr/>
      </dsp:nvSpPr>
      <dsp:spPr>
        <a:xfrm>
          <a:off x="5315289" y="2720878"/>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Internal audit</a:t>
          </a:r>
        </a:p>
      </dsp:txBody>
      <dsp:txXfrm>
        <a:off x="5333537" y="2739126"/>
        <a:ext cx="929294" cy="586531"/>
      </dsp:txXfrm>
    </dsp:sp>
    <dsp:sp modelId="{BFFC3173-5403-4DCB-9EB0-491EA5A8FE55}">
      <dsp:nvSpPr>
        <dsp:cNvPr id="0" name=""/>
        <dsp:cNvSpPr/>
      </dsp:nvSpPr>
      <dsp:spPr>
        <a:xfrm>
          <a:off x="5315289" y="3439756"/>
          <a:ext cx="965790" cy="62302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3335" rIns="17780" bIns="13335" numCol="1" spcCol="1270" anchor="ctr" anchorCtr="0">
          <a:noAutofit/>
        </a:bodyPr>
        <a:lstStyle/>
        <a:p>
          <a:pPr marL="0" lvl="0" indent="0" algn="ctr" defTabSz="311150">
            <a:lnSpc>
              <a:spcPct val="90000"/>
            </a:lnSpc>
            <a:spcBef>
              <a:spcPct val="0"/>
            </a:spcBef>
            <a:spcAft>
              <a:spcPct val="35000"/>
            </a:spcAft>
            <a:buNone/>
          </a:pPr>
          <a:r>
            <a:rPr lang="en-ZA" sz="700" kern="1200" dirty="0"/>
            <a:t>Sources of information to monitor</a:t>
          </a:r>
        </a:p>
      </dsp:txBody>
      <dsp:txXfrm>
        <a:off x="5333537" y="3458004"/>
        <a:ext cx="929294" cy="586531"/>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79BD7E-79B6-4968-A472-D2B35C77B7D9}">
      <dsp:nvSpPr>
        <dsp:cNvPr id="0" name=""/>
        <dsp:cNvSpPr/>
      </dsp:nvSpPr>
      <dsp:spPr>
        <a:xfrm>
          <a:off x="1911" y="303430"/>
          <a:ext cx="1221939" cy="122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t>Risk at financial statement level</a:t>
          </a:r>
        </a:p>
      </dsp:txBody>
      <dsp:txXfrm>
        <a:off x="180860" y="482379"/>
        <a:ext cx="864041" cy="864041"/>
      </dsp:txXfrm>
    </dsp:sp>
    <dsp:sp modelId="{D9AFA19B-0DC0-47CA-8465-2A1183ACDB8C}">
      <dsp:nvSpPr>
        <dsp:cNvPr id="0" name=""/>
        <dsp:cNvSpPr/>
      </dsp:nvSpPr>
      <dsp:spPr>
        <a:xfrm>
          <a:off x="1223851" y="303430"/>
          <a:ext cx="1221939" cy="122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t>Overall responses</a:t>
          </a:r>
        </a:p>
      </dsp:txBody>
      <dsp:txXfrm>
        <a:off x="1402800" y="482379"/>
        <a:ext cx="864041" cy="864041"/>
      </dsp:txXfrm>
    </dsp:sp>
    <dsp:sp modelId="{3246FAE9-A9AA-42BF-9F87-75771EB3D767}">
      <dsp:nvSpPr>
        <dsp:cNvPr id="0" name=""/>
        <dsp:cNvSpPr/>
      </dsp:nvSpPr>
      <dsp:spPr>
        <a:xfrm rot="18723497">
          <a:off x="2373674" y="508507"/>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AD299D-2CA1-4F2F-AC0E-61CD567C8A9E}">
      <dsp:nvSpPr>
        <dsp:cNvPr id="0" name=""/>
        <dsp:cNvSpPr/>
      </dsp:nvSpPr>
      <dsp:spPr>
        <a:xfrm rot="13676503">
          <a:off x="4259372" y="508507"/>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1F28A6-419A-42FE-8BD3-9FF25C66C7D7}">
      <dsp:nvSpPr>
        <dsp:cNvPr id="0" name=""/>
        <dsp:cNvSpPr/>
      </dsp:nvSpPr>
      <dsp:spPr>
        <a:xfrm>
          <a:off x="3105638" y="183062"/>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BD0AC8-0AAD-4EE6-BF30-A0D6EC0A4626}">
      <dsp:nvSpPr>
        <dsp:cNvPr id="0" name=""/>
        <dsp:cNvSpPr/>
      </dsp:nvSpPr>
      <dsp:spPr>
        <a:xfrm>
          <a:off x="3248465" y="228"/>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Scepticism</a:t>
          </a:r>
          <a:endParaRPr lang="en-US" sz="800" kern="1200"/>
        </a:p>
      </dsp:txBody>
      <dsp:txXfrm>
        <a:off x="3248465" y="228"/>
        <a:ext cx="1012777" cy="365668"/>
      </dsp:txXfrm>
    </dsp:sp>
    <dsp:sp modelId="{A88A825F-8AEA-40F6-B9D1-AA0FF89D19AB}">
      <dsp:nvSpPr>
        <dsp:cNvPr id="0" name=""/>
        <dsp:cNvSpPr/>
      </dsp:nvSpPr>
      <dsp:spPr>
        <a:xfrm>
          <a:off x="4261243" y="183062"/>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886A06-2971-490A-97D7-92EC9914303A}">
      <dsp:nvSpPr>
        <dsp:cNvPr id="0" name=""/>
        <dsp:cNvSpPr/>
      </dsp:nvSpPr>
      <dsp:spPr>
        <a:xfrm rot="19860361">
          <a:off x="2476300" y="711453"/>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E5E62B-992C-447B-BE2E-DAA6C768613D}">
      <dsp:nvSpPr>
        <dsp:cNvPr id="0" name=""/>
        <dsp:cNvSpPr/>
      </dsp:nvSpPr>
      <dsp:spPr>
        <a:xfrm rot="12539639">
          <a:off x="4361997" y="711453"/>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1EB88B-8B57-4B91-A8C0-A20AB9186FB9}">
      <dsp:nvSpPr>
        <dsp:cNvPr id="0" name=""/>
        <dsp:cNvSpPr/>
      </dsp:nvSpPr>
      <dsp:spPr>
        <a:xfrm>
          <a:off x="3105638" y="548731"/>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ECC8D4-282B-4C83-BF76-77D289D1FDEF}">
      <dsp:nvSpPr>
        <dsp:cNvPr id="0" name=""/>
        <dsp:cNvSpPr/>
      </dsp:nvSpPr>
      <dsp:spPr>
        <a:xfrm>
          <a:off x="3248465" y="365896"/>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Assignment</a:t>
          </a:r>
        </a:p>
      </dsp:txBody>
      <dsp:txXfrm>
        <a:off x="3248465" y="365896"/>
        <a:ext cx="1012777" cy="365668"/>
      </dsp:txXfrm>
    </dsp:sp>
    <dsp:sp modelId="{BCEAAA3D-F638-4C36-9A08-2685EEB8EA91}">
      <dsp:nvSpPr>
        <dsp:cNvPr id="0" name=""/>
        <dsp:cNvSpPr/>
      </dsp:nvSpPr>
      <dsp:spPr>
        <a:xfrm>
          <a:off x="4261243" y="548731"/>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1E8726-2E93-4732-B6C0-AACEB8B38764}">
      <dsp:nvSpPr>
        <dsp:cNvPr id="0" name=""/>
        <dsp:cNvSpPr/>
      </dsp:nvSpPr>
      <dsp:spPr>
        <a:xfrm>
          <a:off x="2518374" y="914400"/>
          <a:ext cx="587264" cy="0"/>
        </a:xfrm>
        <a:custGeom>
          <a:avLst/>
          <a:gdLst/>
          <a:ahLst/>
          <a:cxnLst/>
          <a:rect l="0" t="0" r="0" b="0"/>
          <a:pathLst>
            <a:path>
              <a:moveTo>
                <a:pt x="0" y="0"/>
              </a:moveTo>
              <a:lnTo>
                <a:pt x="58726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C9D3831-B836-4065-A7BF-98DCC57560D9}">
      <dsp:nvSpPr>
        <dsp:cNvPr id="0" name=""/>
        <dsp:cNvSpPr/>
      </dsp:nvSpPr>
      <dsp:spPr>
        <a:xfrm rot="10800000">
          <a:off x="4404071" y="914400"/>
          <a:ext cx="587264" cy="0"/>
        </a:xfrm>
        <a:custGeom>
          <a:avLst/>
          <a:gdLst/>
          <a:ahLst/>
          <a:cxnLst/>
          <a:rect l="0" t="0" r="0" b="0"/>
          <a:pathLst>
            <a:path>
              <a:moveTo>
                <a:pt x="0" y="0"/>
              </a:moveTo>
              <a:lnTo>
                <a:pt x="58726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2D14E2-2CDA-4CB6-B517-C1627547E660}">
      <dsp:nvSpPr>
        <dsp:cNvPr id="0" name=""/>
        <dsp:cNvSpPr/>
      </dsp:nvSpPr>
      <dsp:spPr>
        <a:xfrm>
          <a:off x="3105638" y="914400"/>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44335D-4469-4E35-A09B-D50730B8AA32}">
      <dsp:nvSpPr>
        <dsp:cNvPr id="0" name=""/>
        <dsp:cNvSpPr/>
      </dsp:nvSpPr>
      <dsp:spPr>
        <a:xfrm>
          <a:off x="3248465" y="731565"/>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Supervision</a:t>
          </a:r>
        </a:p>
      </dsp:txBody>
      <dsp:txXfrm>
        <a:off x="3248465" y="731565"/>
        <a:ext cx="1012777" cy="365668"/>
      </dsp:txXfrm>
    </dsp:sp>
    <dsp:sp modelId="{B989B369-36C0-4087-B061-7063D5855443}">
      <dsp:nvSpPr>
        <dsp:cNvPr id="0" name=""/>
        <dsp:cNvSpPr/>
      </dsp:nvSpPr>
      <dsp:spPr>
        <a:xfrm>
          <a:off x="4261243" y="914400"/>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A07AE-54F9-4AE1-AA85-5084984E3C5C}">
      <dsp:nvSpPr>
        <dsp:cNvPr id="0" name=""/>
        <dsp:cNvSpPr/>
      </dsp:nvSpPr>
      <dsp:spPr>
        <a:xfrm rot="1739639">
          <a:off x="2476300" y="1117346"/>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8E7CF8-4992-4A40-A13D-5299D9777F21}">
      <dsp:nvSpPr>
        <dsp:cNvPr id="0" name=""/>
        <dsp:cNvSpPr/>
      </dsp:nvSpPr>
      <dsp:spPr>
        <a:xfrm rot="9060361">
          <a:off x="4361997" y="1117346"/>
          <a:ext cx="671411" cy="0"/>
        </a:xfrm>
        <a:custGeom>
          <a:avLst/>
          <a:gdLst/>
          <a:ahLst/>
          <a:cxnLst/>
          <a:rect l="0" t="0" r="0" b="0"/>
          <a:pathLst>
            <a:path>
              <a:moveTo>
                <a:pt x="0" y="0"/>
              </a:moveTo>
              <a:lnTo>
                <a:pt x="671411"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B39B8E-A278-4658-910C-F05F7FDFC4C9}">
      <dsp:nvSpPr>
        <dsp:cNvPr id="0" name=""/>
        <dsp:cNvSpPr/>
      </dsp:nvSpPr>
      <dsp:spPr>
        <a:xfrm>
          <a:off x="3105638" y="1280068"/>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073C38-78E6-410E-BCFB-DD56316D17A8}">
      <dsp:nvSpPr>
        <dsp:cNvPr id="0" name=""/>
        <dsp:cNvSpPr/>
      </dsp:nvSpPr>
      <dsp:spPr>
        <a:xfrm>
          <a:off x="3248465" y="1097234"/>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Unpredictability</a:t>
          </a:r>
        </a:p>
      </dsp:txBody>
      <dsp:txXfrm>
        <a:off x="3248465" y="1097234"/>
        <a:ext cx="1012777" cy="365668"/>
      </dsp:txXfrm>
    </dsp:sp>
    <dsp:sp modelId="{99721C3E-BE43-4E12-8AC8-394A588488E5}">
      <dsp:nvSpPr>
        <dsp:cNvPr id="0" name=""/>
        <dsp:cNvSpPr/>
      </dsp:nvSpPr>
      <dsp:spPr>
        <a:xfrm>
          <a:off x="4261243" y="1280068"/>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46DFF8-57F7-472F-BBED-5775EB87356E}">
      <dsp:nvSpPr>
        <dsp:cNvPr id="0" name=""/>
        <dsp:cNvSpPr/>
      </dsp:nvSpPr>
      <dsp:spPr>
        <a:xfrm rot="2876503">
          <a:off x="2373674" y="1320292"/>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61489C-2063-4F6D-9FB5-9BADD1AB80E8}">
      <dsp:nvSpPr>
        <dsp:cNvPr id="0" name=""/>
        <dsp:cNvSpPr/>
      </dsp:nvSpPr>
      <dsp:spPr>
        <a:xfrm rot="7923497">
          <a:off x="4259372" y="1320292"/>
          <a:ext cx="876662" cy="0"/>
        </a:xfrm>
        <a:custGeom>
          <a:avLst/>
          <a:gdLst/>
          <a:ahLst/>
          <a:cxnLst/>
          <a:rect l="0" t="0" r="0" b="0"/>
          <a:pathLst>
            <a:path>
              <a:moveTo>
                <a:pt x="0" y="0"/>
              </a:moveTo>
              <a:lnTo>
                <a:pt x="8766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80A9B6-4B9B-4DDA-A713-81145A0A87E5}">
      <dsp:nvSpPr>
        <dsp:cNvPr id="0" name=""/>
        <dsp:cNvSpPr/>
      </dsp:nvSpPr>
      <dsp:spPr>
        <a:xfrm>
          <a:off x="3105638" y="1645737"/>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B0A646-4444-4961-86EF-652A6854F49A}">
      <dsp:nvSpPr>
        <dsp:cNvPr id="0" name=""/>
        <dsp:cNvSpPr/>
      </dsp:nvSpPr>
      <dsp:spPr>
        <a:xfrm>
          <a:off x="3248465" y="1462903"/>
          <a:ext cx="1012777" cy="365668"/>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ZA" sz="800" kern="1200" dirty="0"/>
            <a:t>Change other procedures</a:t>
          </a:r>
        </a:p>
      </dsp:txBody>
      <dsp:txXfrm>
        <a:off x="3248465" y="1462903"/>
        <a:ext cx="1012777" cy="365668"/>
      </dsp:txXfrm>
    </dsp:sp>
    <dsp:sp modelId="{D8EF5702-184A-43FC-A8FF-3B3A19115785}">
      <dsp:nvSpPr>
        <dsp:cNvPr id="0" name=""/>
        <dsp:cNvSpPr/>
      </dsp:nvSpPr>
      <dsp:spPr>
        <a:xfrm>
          <a:off x="4261243" y="1645737"/>
          <a:ext cx="142827" cy="0"/>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2E8AD5-E58E-4652-A852-D54C1707E178}">
      <dsp:nvSpPr>
        <dsp:cNvPr id="0" name=""/>
        <dsp:cNvSpPr/>
      </dsp:nvSpPr>
      <dsp:spPr>
        <a:xfrm>
          <a:off x="5063918" y="303430"/>
          <a:ext cx="1221939" cy="1221939"/>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r>
            <a:rPr lang="en-US" sz="1200" kern="1200"/>
            <a:t>Link procedures to assertion level risks</a:t>
          </a:r>
        </a:p>
      </dsp:txBody>
      <dsp:txXfrm>
        <a:off x="5242867" y="482379"/>
        <a:ext cx="864041" cy="864041"/>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F8CAB9-F72C-4864-A0AD-6F10AFFCCDDE}">
      <dsp:nvSpPr>
        <dsp:cNvPr id="0" name=""/>
        <dsp:cNvSpPr/>
      </dsp:nvSpPr>
      <dsp:spPr>
        <a:xfrm>
          <a:off x="1311948" y="1086306"/>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5E46417E-E73B-49A5-9780-7123CBCAED00}">
      <dsp:nvSpPr>
        <dsp:cNvPr id="0" name=""/>
        <dsp:cNvSpPr/>
      </dsp:nvSpPr>
      <dsp:spPr>
        <a:xfrm>
          <a:off x="1251529" y="439503"/>
          <a:ext cx="949436" cy="508093"/>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Responses to risks at financial statement level</a:t>
          </a:r>
          <a:endParaRPr lang="en-US" sz="1000" kern="1200"/>
        </a:p>
      </dsp:txBody>
      <dsp:txXfrm>
        <a:off x="1251529" y="439503"/>
        <a:ext cx="949436" cy="508093"/>
      </dsp:txXfrm>
    </dsp:sp>
    <dsp:sp modelId="{E7B0403A-FDEC-44E8-A426-4F0F02785DBD}">
      <dsp:nvSpPr>
        <dsp:cNvPr id="0" name=""/>
        <dsp:cNvSpPr/>
      </dsp:nvSpPr>
      <dsp:spPr>
        <a:xfrm>
          <a:off x="1555003" y="1203168"/>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64F2402B-009E-4BB9-B52D-0494D8BEC5A4}">
      <dsp:nvSpPr>
        <dsp:cNvPr id="0" name=""/>
        <dsp:cNvSpPr/>
      </dsp:nvSpPr>
      <dsp:spPr>
        <a:xfrm>
          <a:off x="2485796" y="922192"/>
          <a:ext cx="897648" cy="5589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Significant risk responses</a:t>
          </a:r>
          <a:endParaRPr lang="en-US" sz="1000" kern="1200"/>
        </a:p>
      </dsp:txBody>
      <dsp:txXfrm>
        <a:off x="2485796" y="922192"/>
        <a:ext cx="897648" cy="558902"/>
      </dsp:txXfrm>
    </dsp:sp>
    <dsp:sp modelId="{A0777E8C-1C95-4A71-8A76-B07DE2C55EFC}">
      <dsp:nvSpPr>
        <dsp:cNvPr id="0" name=""/>
        <dsp:cNvSpPr/>
      </dsp:nvSpPr>
      <dsp:spPr>
        <a:xfrm>
          <a:off x="1614731" y="1466106"/>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EC6EBE36-8EE6-4A7C-87AC-9DD9AC58BC25}">
      <dsp:nvSpPr>
        <dsp:cNvPr id="0" name=""/>
        <dsp:cNvSpPr/>
      </dsp:nvSpPr>
      <dsp:spPr>
        <a:xfrm>
          <a:off x="2572108" y="1633523"/>
          <a:ext cx="880386" cy="59700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Tests of control</a:t>
          </a:r>
          <a:endParaRPr lang="en-US" sz="1000" kern="1200"/>
        </a:p>
      </dsp:txBody>
      <dsp:txXfrm>
        <a:off x="2572108" y="1633523"/>
        <a:ext cx="880386" cy="597009"/>
      </dsp:txXfrm>
    </dsp:sp>
    <dsp:sp modelId="{DEA8C9E2-7A26-4A84-B2CC-B239B0A1CDE5}">
      <dsp:nvSpPr>
        <dsp:cNvPr id="0" name=""/>
        <dsp:cNvSpPr/>
      </dsp:nvSpPr>
      <dsp:spPr>
        <a:xfrm>
          <a:off x="1446595" y="1676965"/>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55ECACA8-8EE2-4561-AE88-5FDAA9BF5E28}">
      <dsp:nvSpPr>
        <dsp:cNvPr id="0" name=""/>
        <dsp:cNvSpPr/>
      </dsp:nvSpPr>
      <dsp:spPr>
        <a:xfrm>
          <a:off x="2192334" y="2433770"/>
          <a:ext cx="949436" cy="54620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Required procedures</a:t>
          </a:r>
          <a:endParaRPr lang="en-US" sz="1000" kern="1200"/>
        </a:p>
      </dsp:txBody>
      <dsp:txXfrm>
        <a:off x="2192334" y="2433770"/>
        <a:ext cx="949436" cy="546200"/>
      </dsp:txXfrm>
    </dsp:sp>
    <dsp:sp modelId="{0097D9FE-1997-4835-BE74-8B8249514134}">
      <dsp:nvSpPr>
        <dsp:cNvPr id="0" name=""/>
        <dsp:cNvSpPr/>
      </dsp:nvSpPr>
      <dsp:spPr>
        <a:xfrm>
          <a:off x="1177300" y="1676965"/>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B0274BAC-F614-4E44-88A6-3D1B0EDA9E27}">
      <dsp:nvSpPr>
        <dsp:cNvPr id="0" name=""/>
        <dsp:cNvSpPr/>
      </dsp:nvSpPr>
      <dsp:spPr>
        <a:xfrm>
          <a:off x="310724" y="2433770"/>
          <a:ext cx="949436" cy="546200"/>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Extended analytical procedures</a:t>
          </a:r>
          <a:endParaRPr lang="en-US" sz="1000" kern="1200"/>
        </a:p>
      </dsp:txBody>
      <dsp:txXfrm>
        <a:off x="310724" y="2433770"/>
        <a:ext cx="949436" cy="546200"/>
      </dsp:txXfrm>
    </dsp:sp>
    <dsp:sp modelId="{A222D798-DDE6-42BB-9444-3044AE6D4C18}">
      <dsp:nvSpPr>
        <dsp:cNvPr id="0" name=""/>
        <dsp:cNvSpPr/>
      </dsp:nvSpPr>
      <dsp:spPr>
        <a:xfrm>
          <a:off x="1009164" y="1466106"/>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F29F41D2-1205-4868-BB6F-87EB4F28F422}">
      <dsp:nvSpPr>
        <dsp:cNvPr id="0" name=""/>
        <dsp:cNvSpPr/>
      </dsp:nvSpPr>
      <dsp:spPr>
        <a:xfrm>
          <a:off x="0" y="1633523"/>
          <a:ext cx="880386" cy="597009"/>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ZA" sz="1000" kern="1200"/>
            <a:t>Extended tests of detail</a:t>
          </a:r>
          <a:endParaRPr lang="en-US" sz="1000" kern="1200"/>
        </a:p>
      </dsp:txBody>
      <dsp:txXfrm>
        <a:off x="0" y="1633523"/>
        <a:ext cx="880386" cy="597009"/>
      </dsp:txXfrm>
    </dsp:sp>
    <dsp:sp modelId="{F58A3196-3426-4698-9A28-C2BE52E019C7}">
      <dsp:nvSpPr>
        <dsp:cNvPr id="0" name=""/>
        <dsp:cNvSpPr/>
      </dsp:nvSpPr>
      <dsp:spPr>
        <a:xfrm>
          <a:off x="1068892" y="1203168"/>
          <a:ext cx="828598" cy="82870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sp>
    <dsp:sp modelId="{6D524A38-376F-4440-BAC9-7E413E1A1B92}">
      <dsp:nvSpPr>
        <dsp:cNvPr id="0" name=""/>
        <dsp:cNvSpPr/>
      </dsp:nvSpPr>
      <dsp:spPr>
        <a:xfrm>
          <a:off x="69049" y="922192"/>
          <a:ext cx="897648" cy="558902"/>
        </a:xfrm>
        <a:prstGeom prst="rect">
          <a:avLst/>
        </a:prstGeom>
        <a:noFill/>
        <a:ln>
          <a:noFill/>
        </a:ln>
        <a:effectLst/>
        <a:sp3d/>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kern="1200"/>
            <a:t>Substantive sampling</a:t>
          </a:r>
        </a:p>
      </dsp:txBody>
      <dsp:txXfrm>
        <a:off x="69049" y="922192"/>
        <a:ext cx="897648" cy="558902"/>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85FB08-B1A8-4775-AEA4-CBDAA97EF57C}">
      <dsp:nvSpPr>
        <dsp:cNvPr id="0" name=""/>
        <dsp:cNvSpPr/>
      </dsp:nvSpPr>
      <dsp:spPr>
        <a:xfrm>
          <a:off x="0" y="2595529"/>
          <a:ext cx="6119495" cy="85191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Conclusion</a:t>
          </a:r>
        </a:p>
      </dsp:txBody>
      <dsp:txXfrm>
        <a:off x="0" y="2595529"/>
        <a:ext cx="6119495" cy="460031"/>
      </dsp:txXfrm>
    </dsp:sp>
    <dsp:sp modelId="{565F6E9D-24C5-4D0B-B666-3D02983BB372}">
      <dsp:nvSpPr>
        <dsp:cNvPr id="0" name=""/>
        <dsp:cNvSpPr/>
      </dsp:nvSpPr>
      <dsp:spPr>
        <a:xfrm>
          <a:off x="2988" y="3038523"/>
          <a:ext cx="2037839" cy="391878"/>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Need to amend the audit plan</a:t>
          </a:r>
        </a:p>
      </dsp:txBody>
      <dsp:txXfrm>
        <a:off x="2988" y="3038523"/>
        <a:ext cx="2037839" cy="391878"/>
      </dsp:txXfrm>
    </dsp:sp>
    <dsp:sp modelId="{29C30BCF-B552-4588-B6A9-8BC26D22D590}">
      <dsp:nvSpPr>
        <dsp:cNvPr id="0" name=""/>
        <dsp:cNvSpPr/>
      </dsp:nvSpPr>
      <dsp:spPr>
        <a:xfrm>
          <a:off x="2040827" y="3038523"/>
          <a:ext cx="2037839" cy="391878"/>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Assurance obtained</a:t>
          </a:r>
        </a:p>
      </dsp:txBody>
      <dsp:txXfrm>
        <a:off x="2040827" y="3038523"/>
        <a:ext cx="2037839" cy="391878"/>
      </dsp:txXfrm>
    </dsp:sp>
    <dsp:sp modelId="{02FA607D-EF1B-4880-A5DE-67E64FE5FCCC}">
      <dsp:nvSpPr>
        <dsp:cNvPr id="0" name=""/>
        <dsp:cNvSpPr/>
      </dsp:nvSpPr>
      <dsp:spPr>
        <a:xfrm>
          <a:off x="4078667" y="3038523"/>
          <a:ext cx="2037839" cy="391878"/>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Remaining audit risk</a:t>
          </a:r>
        </a:p>
      </dsp:txBody>
      <dsp:txXfrm>
        <a:off x="4078667" y="3038523"/>
        <a:ext cx="2037839" cy="391878"/>
      </dsp:txXfrm>
    </dsp:sp>
    <dsp:sp modelId="{4448ED5B-B253-44E2-8E6A-0FE75E631A19}">
      <dsp:nvSpPr>
        <dsp:cNvPr id="0" name=""/>
        <dsp:cNvSpPr/>
      </dsp:nvSpPr>
      <dsp:spPr>
        <a:xfrm rot="10800000">
          <a:off x="0" y="1298069"/>
          <a:ext cx="6119495" cy="131023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Audit procedures</a:t>
          </a:r>
        </a:p>
      </dsp:txBody>
      <dsp:txXfrm rot="-10800000">
        <a:off x="0" y="1298069"/>
        <a:ext cx="6119495" cy="459893"/>
      </dsp:txXfrm>
    </dsp:sp>
    <dsp:sp modelId="{AFE58E87-E043-4EB1-B8E0-A6E2343E6EBD}">
      <dsp:nvSpPr>
        <dsp:cNvPr id="0" name=""/>
        <dsp:cNvSpPr/>
      </dsp:nvSpPr>
      <dsp:spPr>
        <a:xfrm>
          <a:off x="2988"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Significant risk responses</a:t>
          </a:r>
        </a:p>
      </dsp:txBody>
      <dsp:txXfrm>
        <a:off x="2988" y="1757963"/>
        <a:ext cx="1018919" cy="391761"/>
      </dsp:txXfrm>
    </dsp:sp>
    <dsp:sp modelId="{05CF508F-676E-4B5A-8B57-C6471A2F2B09}">
      <dsp:nvSpPr>
        <dsp:cNvPr id="0" name=""/>
        <dsp:cNvSpPr/>
      </dsp:nvSpPr>
      <dsp:spPr>
        <a:xfrm>
          <a:off x="102190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Tests of control</a:t>
          </a:r>
        </a:p>
      </dsp:txBody>
      <dsp:txXfrm>
        <a:off x="1021907" y="1757963"/>
        <a:ext cx="1018919" cy="391761"/>
      </dsp:txXfrm>
    </dsp:sp>
    <dsp:sp modelId="{F120097A-17B0-40EA-B246-0D2F9BC1DC8D}">
      <dsp:nvSpPr>
        <dsp:cNvPr id="0" name=""/>
        <dsp:cNvSpPr/>
      </dsp:nvSpPr>
      <dsp:spPr>
        <a:xfrm>
          <a:off x="204082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Required procedures</a:t>
          </a:r>
        </a:p>
      </dsp:txBody>
      <dsp:txXfrm>
        <a:off x="2040827" y="1757963"/>
        <a:ext cx="1018919" cy="391761"/>
      </dsp:txXfrm>
    </dsp:sp>
    <dsp:sp modelId="{6668AA7A-EF08-4329-98A0-DF28532CFD28}">
      <dsp:nvSpPr>
        <dsp:cNvPr id="0" name=""/>
        <dsp:cNvSpPr/>
      </dsp:nvSpPr>
      <dsp:spPr>
        <a:xfrm>
          <a:off x="305974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Extended analytical procedures</a:t>
          </a:r>
        </a:p>
      </dsp:txBody>
      <dsp:txXfrm>
        <a:off x="3059747" y="1757963"/>
        <a:ext cx="1018919" cy="391761"/>
      </dsp:txXfrm>
    </dsp:sp>
    <dsp:sp modelId="{C01E2E1C-D83B-44D5-BFC7-1F3F63D4C81D}">
      <dsp:nvSpPr>
        <dsp:cNvPr id="0" name=""/>
        <dsp:cNvSpPr/>
      </dsp:nvSpPr>
      <dsp:spPr>
        <a:xfrm>
          <a:off x="407866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Extended tests of detail</a:t>
          </a:r>
        </a:p>
      </dsp:txBody>
      <dsp:txXfrm>
        <a:off x="4078667" y="1757963"/>
        <a:ext cx="1018919" cy="391761"/>
      </dsp:txXfrm>
    </dsp:sp>
    <dsp:sp modelId="{B4F46678-9485-4DD5-A0CE-A389C9E677B7}">
      <dsp:nvSpPr>
        <dsp:cNvPr id="0" name=""/>
        <dsp:cNvSpPr/>
      </dsp:nvSpPr>
      <dsp:spPr>
        <a:xfrm>
          <a:off x="5097587" y="1757963"/>
          <a:ext cx="1018919"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Substantive sampling</a:t>
          </a:r>
        </a:p>
      </dsp:txBody>
      <dsp:txXfrm>
        <a:off x="5097587" y="1757963"/>
        <a:ext cx="1018919" cy="391761"/>
      </dsp:txXfrm>
    </dsp:sp>
    <dsp:sp modelId="{7D98D475-42A9-42F5-B632-4D5A876FF6F7}">
      <dsp:nvSpPr>
        <dsp:cNvPr id="0" name=""/>
        <dsp:cNvSpPr/>
      </dsp:nvSpPr>
      <dsp:spPr>
        <a:xfrm rot="10800000">
          <a:off x="0" y="609"/>
          <a:ext cx="6119495" cy="1310238"/>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Risk assessment</a:t>
          </a:r>
        </a:p>
      </dsp:txBody>
      <dsp:txXfrm rot="-10800000">
        <a:off x="0" y="609"/>
        <a:ext cx="6119495" cy="459893"/>
      </dsp:txXfrm>
    </dsp:sp>
    <dsp:sp modelId="{2A16AC4E-68F8-4FB8-BB2C-8997339B8E1A}">
      <dsp:nvSpPr>
        <dsp:cNvPr id="0" name=""/>
        <dsp:cNvSpPr/>
      </dsp:nvSpPr>
      <dsp:spPr>
        <a:xfrm>
          <a:off x="0" y="460503"/>
          <a:ext cx="3059747"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Financial statement level</a:t>
          </a:r>
        </a:p>
      </dsp:txBody>
      <dsp:txXfrm>
        <a:off x="0" y="460503"/>
        <a:ext cx="3059747" cy="391761"/>
      </dsp:txXfrm>
    </dsp:sp>
    <dsp:sp modelId="{C538BF8E-A68B-4334-B705-6DA7819FCDE5}">
      <dsp:nvSpPr>
        <dsp:cNvPr id="0" name=""/>
        <dsp:cNvSpPr/>
      </dsp:nvSpPr>
      <dsp:spPr>
        <a:xfrm>
          <a:off x="3059747" y="460503"/>
          <a:ext cx="3059747" cy="39176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US" sz="800" kern="1200"/>
            <a:t>Assertion level</a:t>
          </a:r>
        </a:p>
      </dsp:txBody>
      <dsp:txXfrm>
        <a:off x="3059747" y="460503"/>
        <a:ext cx="3059747" cy="391761"/>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BC24FB-58E9-48D3-8CB9-D7A6979386B0}">
      <dsp:nvSpPr>
        <dsp:cNvPr id="0" name=""/>
        <dsp:cNvSpPr/>
      </dsp:nvSpPr>
      <dsp:spPr>
        <a:xfrm>
          <a:off x="0" y="30956"/>
          <a:ext cx="6438899" cy="4024312"/>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EAA7AEE-8130-41FA-AE7C-4BF7BA6DFE58}">
      <dsp:nvSpPr>
        <dsp:cNvPr id="0" name=""/>
        <dsp:cNvSpPr/>
      </dsp:nvSpPr>
      <dsp:spPr>
        <a:xfrm>
          <a:off x="634231" y="3023435"/>
          <a:ext cx="148094" cy="148094"/>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5469F74-29A0-4F28-B69D-0F626A653762}">
      <dsp:nvSpPr>
        <dsp:cNvPr id="0" name=""/>
        <dsp:cNvSpPr/>
      </dsp:nvSpPr>
      <dsp:spPr>
        <a:xfrm>
          <a:off x="708279" y="3097482"/>
          <a:ext cx="1101051" cy="9577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472"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Design and selection</a:t>
          </a:r>
          <a:endParaRPr lang="en-US" sz="1000" kern="1200"/>
        </a:p>
        <a:p>
          <a:pPr marL="57150" lvl="1" indent="-57150" algn="l" defTabSz="355600">
            <a:lnSpc>
              <a:spcPct val="90000"/>
            </a:lnSpc>
            <a:spcBef>
              <a:spcPct val="0"/>
            </a:spcBef>
            <a:spcAft>
              <a:spcPct val="15000"/>
            </a:spcAft>
            <a:buChar char="•"/>
          </a:pPr>
          <a:r>
            <a:rPr lang="en-ZA" sz="800" kern="1200" dirty="0"/>
            <a:t> Purpose</a:t>
          </a:r>
        </a:p>
        <a:p>
          <a:pPr marL="57150" lvl="1" indent="-57150" algn="l" defTabSz="355600">
            <a:lnSpc>
              <a:spcPct val="90000"/>
            </a:lnSpc>
            <a:spcBef>
              <a:spcPct val="0"/>
            </a:spcBef>
            <a:spcAft>
              <a:spcPct val="15000"/>
            </a:spcAft>
            <a:buChar char="•"/>
          </a:pPr>
          <a:r>
            <a:rPr lang="en-ZA" sz="800" kern="1200" dirty="0"/>
            <a:t> Population</a:t>
          </a:r>
        </a:p>
        <a:p>
          <a:pPr marL="57150" lvl="1" indent="-57150" algn="l" defTabSz="355600">
            <a:lnSpc>
              <a:spcPct val="90000"/>
            </a:lnSpc>
            <a:spcBef>
              <a:spcPct val="0"/>
            </a:spcBef>
            <a:spcAft>
              <a:spcPct val="15000"/>
            </a:spcAft>
            <a:buChar char="•"/>
          </a:pPr>
          <a:r>
            <a:rPr lang="en-ZA" sz="800" kern="1200" dirty="0"/>
            <a:t> Sample size</a:t>
          </a:r>
        </a:p>
        <a:p>
          <a:pPr marL="57150" lvl="1" indent="-57150" algn="l" defTabSz="355600">
            <a:lnSpc>
              <a:spcPct val="90000"/>
            </a:lnSpc>
            <a:spcBef>
              <a:spcPct val="0"/>
            </a:spcBef>
            <a:spcAft>
              <a:spcPct val="15000"/>
            </a:spcAft>
            <a:buChar char="•"/>
          </a:pPr>
          <a:r>
            <a:rPr lang="en-ZA" sz="800" kern="1200" dirty="0"/>
            <a:t> Selection </a:t>
          </a:r>
          <a:br>
            <a:rPr lang="en-ZA" sz="800" kern="1200" dirty="0"/>
          </a:br>
          <a:r>
            <a:rPr lang="en-ZA" sz="800" kern="1200" dirty="0"/>
            <a:t> method</a:t>
          </a:r>
        </a:p>
      </dsp:txBody>
      <dsp:txXfrm>
        <a:off x="708279" y="3097482"/>
        <a:ext cx="1101051" cy="957786"/>
      </dsp:txXfrm>
    </dsp:sp>
    <dsp:sp modelId="{2B6A8209-CD4B-4604-9C5A-7F884A20D135}">
      <dsp:nvSpPr>
        <dsp:cNvPr id="0" name=""/>
        <dsp:cNvSpPr/>
      </dsp:nvSpPr>
      <dsp:spPr>
        <a:xfrm>
          <a:off x="1680552" y="2087379"/>
          <a:ext cx="257556" cy="25755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1507EB1-0318-4432-B8F1-E40EE907C295}">
      <dsp:nvSpPr>
        <dsp:cNvPr id="0" name=""/>
        <dsp:cNvSpPr/>
      </dsp:nvSpPr>
      <dsp:spPr>
        <a:xfrm>
          <a:off x="1809330" y="2216157"/>
          <a:ext cx="1352169" cy="18391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6474"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Procedures</a:t>
          </a:r>
        </a:p>
        <a:p>
          <a:pPr marL="57150" lvl="1" indent="-57150" algn="l" defTabSz="355600">
            <a:lnSpc>
              <a:spcPct val="90000"/>
            </a:lnSpc>
            <a:spcBef>
              <a:spcPct val="0"/>
            </a:spcBef>
            <a:spcAft>
              <a:spcPct val="15000"/>
            </a:spcAft>
            <a:buChar char="•"/>
          </a:pPr>
          <a:r>
            <a:rPr lang="en-ZA" sz="800" kern="1200" dirty="0"/>
            <a:t> On each item</a:t>
          </a:r>
        </a:p>
        <a:p>
          <a:pPr marL="57150" lvl="1" indent="-57150" algn="l" defTabSz="355600">
            <a:lnSpc>
              <a:spcPct val="90000"/>
            </a:lnSpc>
            <a:spcBef>
              <a:spcPct val="0"/>
            </a:spcBef>
            <a:spcAft>
              <a:spcPct val="15000"/>
            </a:spcAft>
            <a:buChar char="•"/>
          </a:pPr>
          <a:r>
            <a:rPr lang="en-ZA" sz="800" kern="1200" dirty="0"/>
            <a:t> Replace if not</a:t>
          </a:r>
          <a:br>
            <a:rPr lang="en-ZA" sz="800" kern="1200" dirty="0"/>
          </a:br>
          <a:r>
            <a:rPr lang="en-ZA" sz="800" kern="1200" dirty="0"/>
            <a:t> applicable</a:t>
          </a:r>
        </a:p>
        <a:p>
          <a:pPr marL="57150" lvl="1" indent="-57150" algn="l" defTabSz="355600">
            <a:lnSpc>
              <a:spcPct val="90000"/>
            </a:lnSpc>
            <a:spcBef>
              <a:spcPct val="0"/>
            </a:spcBef>
            <a:spcAft>
              <a:spcPct val="15000"/>
            </a:spcAft>
            <a:buChar char="•"/>
          </a:pPr>
          <a:r>
            <a:rPr lang="en-ZA" sz="800" kern="1200" dirty="0"/>
            <a:t> Misstatement until</a:t>
          </a:r>
          <a:br>
            <a:rPr lang="en-ZA" sz="800" kern="1200" dirty="0"/>
          </a:br>
          <a:r>
            <a:rPr lang="en-ZA" sz="800" kern="1200" dirty="0"/>
            <a:t> proven otherwise</a:t>
          </a:r>
        </a:p>
      </dsp:txBody>
      <dsp:txXfrm>
        <a:off x="1809330" y="2216157"/>
        <a:ext cx="1352169" cy="1839110"/>
      </dsp:txXfrm>
    </dsp:sp>
    <dsp:sp modelId="{9226E1E5-E84F-4EBF-A6AF-8B1C108496B9}">
      <dsp:nvSpPr>
        <dsp:cNvPr id="0" name=""/>
        <dsp:cNvSpPr/>
      </dsp:nvSpPr>
      <dsp:spPr>
        <a:xfrm>
          <a:off x="3016624" y="1397612"/>
          <a:ext cx="341261" cy="34126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FFB1B7E-3EF0-4E53-BFC3-D06AC113A4BA}">
      <dsp:nvSpPr>
        <dsp:cNvPr id="0" name=""/>
        <dsp:cNvSpPr/>
      </dsp:nvSpPr>
      <dsp:spPr>
        <a:xfrm>
          <a:off x="3187255" y="1568243"/>
          <a:ext cx="1352169" cy="24870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828"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Evaluating exceptions</a:t>
          </a:r>
        </a:p>
        <a:p>
          <a:pPr marL="57150" lvl="1" indent="-57150" algn="l" defTabSz="355600">
            <a:lnSpc>
              <a:spcPct val="90000"/>
            </a:lnSpc>
            <a:spcBef>
              <a:spcPct val="0"/>
            </a:spcBef>
            <a:spcAft>
              <a:spcPct val="15000"/>
            </a:spcAft>
            <a:buChar char="•"/>
          </a:pPr>
          <a:r>
            <a:rPr lang="en-ZA" sz="800" kern="1200" dirty="0"/>
            <a:t> Nature, cause and</a:t>
          </a:r>
          <a:br>
            <a:rPr lang="en-ZA" sz="800" kern="1200" dirty="0"/>
          </a:br>
          <a:r>
            <a:rPr lang="en-ZA" sz="800" kern="1200" dirty="0"/>
            <a:t> effect</a:t>
          </a:r>
        </a:p>
        <a:p>
          <a:pPr marL="57150" lvl="1" indent="-57150" algn="l" defTabSz="355600">
            <a:lnSpc>
              <a:spcPct val="90000"/>
            </a:lnSpc>
            <a:spcBef>
              <a:spcPct val="0"/>
            </a:spcBef>
            <a:spcAft>
              <a:spcPct val="15000"/>
            </a:spcAft>
            <a:buChar char="•"/>
          </a:pPr>
          <a:r>
            <a:rPr lang="en-ZA" sz="800" kern="1200" dirty="0"/>
            <a:t> Anomalies</a:t>
          </a:r>
        </a:p>
        <a:p>
          <a:pPr marL="57150" lvl="1" indent="-57150" algn="l" defTabSz="355600">
            <a:lnSpc>
              <a:spcPct val="90000"/>
            </a:lnSpc>
            <a:spcBef>
              <a:spcPct val="0"/>
            </a:spcBef>
            <a:spcAft>
              <a:spcPct val="15000"/>
            </a:spcAft>
            <a:buChar char="•"/>
          </a:pPr>
          <a:r>
            <a:rPr lang="en-ZA" sz="800" kern="1200" dirty="0"/>
            <a:t> Projected error</a:t>
          </a:r>
        </a:p>
      </dsp:txBody>
      <dsp:txXfrm>
        <a:off x="3187255" y="1568243"/>
        <a:ext cx="1352169" cy="2487025"/>
      </dsp:txXfrm>
    </dsp:sp>
    <dsp:sp modelId="{D4C1FB89-65AD-4C7B-BCBE-1DEACBB9CAEB}">
      <dsp:nvSpPr>
        <dsp:cNvPr id="0" name=""/>
        <dsp:cNvSpPr/>
      </dsp:nvSpPr>
      <dsp:spPr>
        <a:xfrm>
          <a:off x="4471816" y="941255"/>
          <a:ext cx="457161" cy="45716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EBD052A-A03E-40C8-B6D7-594CD2C604EE}">
      <dsp:nvSpPr>
        <dsp:cNvPr id="0" name=""/>
        <dsp:cNvSpPr/>
      </dsp:nvSpPr>
      <dsp:spPr>
        <a:xfrm>
          <a:off x="4700397" y="1169836"/>
          <a:ext cx="1352169" cy="28854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2241" tIns="0" rIns="0" bIns="0" numCol="1" spcCol="1270" anchor="t" anchorCtr="0">
          <a:noAutofit/>
        </a:bodyPr>
        <a:lstStyle/>
        <a:p>
          <a:pPr marL="0" lvl="0" indent="0" algn="l" defTabSz="444500">
            <a:lnSpc>
              <a:spcPct val="90000"/>
            </a:lnSpc>
            <a:spcBef>
              <a:spcPct val="0"/>
            </a:spcBef>
            <a:spcAft>
              <a:spcPct val="35000"/>
            </a:spcAft>
            <a:buNone/>
          </a:pPr>
          <a:r>
            <a:rPr lang="en-ZA" sz="1000" kern="1200" dirty="0"/>
            <a:t>Evaluate the sample</a:t>
          </a:r>
        </a:p>
      </dsp:txBody>
      <dsp:txXfrm>
        <a:off x="4700397" y="1169836"/>
        <a:ext cx="1352169" cy="2885432"/>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915677-7378-436C-8BCC-8C359D246018}">
      <dsp:nvSpPr>
        <dsp:cNvPr id="0" name=""/>
        <dsp:cNvSpPr/>
      </dsp:nvSpPr>
      <dsp:spPr>
        <a:xfrm>
          <a:off x="2139" y="0"/>
          <a:ext cx="1283912" cy="1106424"/>
        </a:xfrm>
        <a:prstGeom prst="upArrow">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130000" dist="101600" dir="2700000" algn="tl" rotWithShape="0">
            <a:srgbClr val="000000">
              <a:alpha val="35000"/>
            </a:srgbClr>
          </a:outerShdw>
        </a:effectLst>
      </dsp:spPr>
      <dsp:style>
        <a:lnRef idx="3">
          <a:scrgbClr r="0" g="0" b="0"/>
        </a:lnRef>
        <a:fillRef idx="1">
          <a:scrgbClr r="0" g="0" b="0"/>
        </a:fillRef>
        <a:effectRef idx="1">
          <a:scrgbClr r="0" g="0" b="0"/>
        </a:effectRef>
        <a:fontRef idx="minor">
          <a:schemeClr val="lt1"/>
        </a:fontRef>
      </dsp:style>
    </dsp:sp>
    <dsp:sp modelId="{431D6C46-F75E-4E66-95F3-2318F4400DAB}">
      <dsp:nvSpPr>
        <dsp:cNvPr id="0" name=""/>
        <dsp:cNvSpPr/>
      </dsp:nvSpPr>
      <dsp:spPr>
        <a:xfrm>
          <a:off x="1324570" y="0"/>
          <a:ext cx="2178761" cy="1106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0" rIns="92456" bIns="92456" numCol="1" spcCol="1270" anchor="ctr" anchorCtr="0">
          <a:noAutofit/>
        </a:bodyPr>
        <a:lstStyle/>
        <a:p>
          <a:pPr marL="0" lvl="0" indent="0" algn="l" defTabSz="577850">
            <a:lnSpc>
              <a:spcPct val="90000"/>
            </a:lnSpc>
            <a:spcBef>
              <a:spcPct val="0"/>
            </a:spcBef>
            <a:spcAft>
              <a:spcPct val="35000"/>
            </a:spcAft>
            <a:buNone/>
          </a:pPr>
          <a:r>
            <a:rPr lang="en-US" sz="1300" kern="1200" dirty="0"/>
            <a:t>Disadvantages</a:t>
          </a:r>
          <a:endParaRPr lang="en-US" sz="1300" kern="1200"/>
        </a:p>
        <a:p>
          <a:pPr marL="57150" lvl="1" indent="-57150" algn="l" defTabSz="444500">
            <a:lnSpc>
              <a:spcPct val="90000"/>
            </a:lnSpc>
            <a:spcBef>
              <a:spcPct val="0"/>
            </a:spcBef>
            <a:spcAft>
              <a:spcPct val="15000"/>
            </a:spcAft>
            <a:buChar char="•"/>
          </a:pPr>
          <a:r>
            <a:rPr lang="en-US" sz="1000" kern="1200" dirty="0"/>
            <a:t>May be costly and time consuming</a:t>
          </a:r>
        </a:p>
        <a:p>
          <a:pPr marL="57150" lvl="1" indent="-57150" algn="l" defTabSz="444500">
            <a:lnSpc>
              <a:spcPct val="90000"/>
            </a:lnSpc>
            <a:spcBef>
              <a:spcPct val="0"/>
            </a:spcBef>
            <a:spcAft>
              <a:spcPct val="15000"/>
            </a:spcAft>
            <a:buChar char="•"/>
          </a:pPr>
          <a:r>
            <a:rPr lang="en-US" sz="1000" kern="1200" dirty="0"/>
            <a:t>Difficult to design a sample</a:t>
          </a:r>
        </a:p>
        <a:p>
          <a:pPr marL="57150" lvl="1" indent="-57150" algn="l" defTabSz="444500">
            <a:lnSpc>
              <a:spcPct val="90000"/>
            </a:lnSpc>
            <a:spcBef>
              <a:spcPct val="0"/>
            </a:spcBef>
            <a:spcAft>
              <a:spcPct val="15000"/>
            </a:spcAft>
            <a:buChar char="•"/>
          </a:pPr>
          <a:r>
            <a:rPr lang="en-US" sz="1000" kern="1200" dirty="0"/>
            <a:t>Difficult to interpret results</a:t>
          </a:r>
        </a:p>
      </dsp:txBody>
      <dsp:txXfrm>
        <a:off x="1324570" y="0"/>
        <a:ext cx="2178761" cy="1106424"/>
      </dsp:txXfrm>
    </dsp:sp>
    <dsp:sp modelId="{FFA01EFB-CCCA-4B61-BE6A-7943C4F25699}">
      <dsp:nvSpPr>
        <dsp:cNvPr id="0" name=""/>
        <dsp:cNvSpPr/>
      </dsp:nvSpPr>
      <dsp:spPr>
        <a:xfrm>
          <a:off x="387313" y="1198626"/>
          <a:ext cx="1283912" cy="1106424"/>
        </a:xfrm>
        <a:prstGeom prst="downArrow">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130000" dist="101600" dir="2700000" algn="tl" rotWithShape="0">
            <a:srgbClr val="000000">
              <a:alpha val="35000"/>
            </a:srgbClr>
          </a:outerShdw>
        </a:effectLst>
      </dsp:spPr>
      <dsp:style>
        <a:lnRef idx="3">
          <a:scrgbClr r="0" g="0" b="0"/>
        </a:lnRef>
        <a:fillRef idx="1">
          <a:scrgbClr r="0" g="0" b="0"/>
        </a:fillRef>
        <a:effectRef idx="1">
          <a:scrgbClr r="0" g="0" b="0"/>
        </a:effectRef>
        <a:fontRef idx="minor">
          <a:schemeClr val="lt1"/>
        </a:fontRef>
      </dsp:style>
    </dsp:sp>
    <dsp:sp modelId="{2B419424-BA97-4615-A47D-DBD9C9458371}">
      <dsp:nvSpPr>
        <dsp:cNvPr id="0" name=""/>
        <dsp:cNvSpPr/>
      </dsp:nvSpPr>
      <dsp:spPr>
        <a:xfrm>
          <a:off x="1709743" y="1198626"/>
          <a:ext cx="2178761" cy="1106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0" rIns="92456" bIns="92456" numCol="1" spcCol="1270" anchor="ctr" anchorCtr="0">
          <a:noAutofit/>
        </a:bodyPr>
        <a:lstStyle/>
        <a:p>
          <a:pPr marL="0" lvl="0" indent="0" algn="l" defTabSz="577850">
            <a:lnSpc>
              <a:spcPct val="90000"/>
            </a:lnSpc>
            <a:spcBef>
              <a:spcPct val="0"/>
            </a:spcBef>
            <a:spcAft>
              <a:spcPct val="35000"/>
            </a:spcAft>
            <a:buNone/>
          </a:pPr>
          <a:r>
            <a:rPr lang="en-US" sz="1300" kern="1200" dirty="0"/>
            <a:t>Benefits</a:t>
          </a:r>
        </a:p>
        <a:p>
          <a:pPr marL="57150" lvl="1" indent="-57150" algn="l" defTabSz="444500">
            <a:lnSpc>
              <a:spcPct val="90000"/>
            </a:lnSpc>
            <a:spcBef>
              <a:spcPct val="0"/>
            </a:spcBef>
            <a:spcAft>
              <a:spcPct val="15000"/>
            </a:spcAft>
            <a:buChar char="•"/>
          </a:pPr>
          <a:r>
            <a:rPr lang="en-US" sz="1000" kern="1200" dirty="0"/>
            <a:t>Result is objective and defensible</a:t>
          </a:r>
        </a:p>
        <a:p>
          <a:pPr marL="57150" lvl="1" indent="-57150" algn="l" defTabSz="444500">
            <a:lnSpc>
              <a:spcPct val="90000"/>
            </a:lnSpc>
            <a:spcBef>
              <a:spcPct val="0"/>
            </a:spcBef>
            <a:spcAft>
              <a:spcPct val="15000"/>
            </a:spcAft>
            <a:buChar char="•"/>
          </a:pPr>
          <a:r>
            <a:rPr lang="en-US" sz="1000" kern="1200" dirty="0"/>
            <a:t>Sample size is known</a:t>
          </a:r>
        </a:p>
        <a:p>
          <a:pPr marL="57150" lvl="1" indent="-57150" algn="l" defTabSz="444500">
            <a:lnSpc>
              <a:spcPct val="90000"/>
            </a:lnSpc>
            <a:spcBef>
              <a:spcPct val="0"/>
            </a:spcBef>
            <a:spcAft>
              <a:spcPct val="15000"/>
            </a:spcAft>
            <a:buChar char="•"/>
          </a:pPr>
          <a:r>
            <a:rPr lang="en-US" sz="1000" kern="1200" dirty="0"/>
            <a:t>Provides an estimate of risk</a:t>
          </a:r>
        </a:p>
        <a:p>
          <a:pPr marL="57150" lvl="1" indent="-57150" algn="l" defTabSz="444500">
            <a:lnSpc>
              <a:spcPct val="90000"/>
            </a:lnSpc>
            <a:spcBef>
              <a:spcPct val="0"/>
            </a:spcBef>
            <a:spcAft>
              <a:spcPct val="15000"/>
            </a:spcAft>
            <a:buChar char="•"/>
          </a:pPr>
          <a:r>
            <a:rPr lang="en-US" sz="1000" kern="1200" dirty="0"/>
            <a:t>May save time and money</a:t>
          </a:r>
        </a:p>
      </dsp:txBody>
      <dsp:txXfrm>
        <a:off x="1709743" y="1198626"/>
        <a:ext cx="2178761" cy="1106424"/>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9C68AD-67D2-4D72-853B-135ED3F69A4F}">
      <dsp:nvSpPr>
        <dsp:cNvPr id="0" name=""/>
        <dsp:cNvSpPr/>
      </dsp:nvSpPr>
      <dsp:spPr>
        <a:xfrm>
          <a:off x="2668" y="0"/>
          <a:ext cx="2567112" cy="22860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ZA" sz="1900" kern="1200" dirty="0"/>
            <a:t>Competence and capability</a:t>
          </a:r>
          <a:endParaRPr lang="en-US" sz="1900" kern="1200"/>
        </a:p>
      </dsp:txBody>
      <dsp:txXfrm>
        <a:off x="2668" y="0"/>
        <a:ext cx="2567112" cy="685800"/>
      </dsp:txXfrm>
    </dsp:sp>
    <dsp:sp modelId="{6F278A1D-E86F-4C79-8AC7-EC6D21A7DA75}">
      <dsp:nvSpPr>
        <dsp:cNvPr id="0" name=""/>
        <dsp:cNvSpPr/>
      </dsp:nvSpPr>
      <dsp:spPr>
        <a:xfrm>
          <a:off x="259379" y="685995"/>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Auditor’s experience</a:t>
          </a:r>
        </a:p>
      </dsp:txBody>
      <dsp:txXfrm>
        <a:off x="272533" y="699149"/>
        <a:ext cx="2027381" cy="422799"/>
      </dsp:txXfrm>
    </dsp:sp>
    <dsp:sp modelId="{499EA57B-6E18-478C-B466-068546EDAB21}">
      <dsp:nvSpPr>
        <dsp:cNvPr id="0" name=""/>
        <dsp:cNvSpPr/>
      </dsp:nvSpPr>
      <dsp:spPr>
        <a:xfrm>
          <a:off x="259379" y="1204196"/>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Discuss with others and expert</a:t>
          </a:r>
        </a:p>
      </dsp:txBody>
      <dsp:txXfrm>
        <a:off x="272533" y="1217350"/>
        <a:ext cx="2027381" cy="422799"/>
      </dsp:txXfrm>
    </dsp:sp>
    <dsp:sp modelId="{4EA69EC4-F3E4-4277-A77A-68D1BDEA64A2}">
      <dsp:nvSpPr>
        <dsp:cNvPr id="0" name=""/>
        <dsp:cNvSpPr/>
      </dsp:nvSpPr>
      <dsp:spPr>
        <a:xfrm>
          <a:off x="259379" y="1722397"/>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Academic and professional</a:t>
          </a:r>
        </a:p>
      </dsp:txBody>
      <dsp:txXfrm>
        <a:off x="272533" y="1735551"/>
        <a:ext cx="2027381" cy="422799"/>
      </dsp:txXfrm>
    </dsp:sp>
    <dsp:sp modelId="{8DF9F202-923C-451F-9B2C-404D063F8483}">
      <dsp:nvSpPr>
        <dsp:cNvPr id="0" name=""/>
        <dsp:cNvSpPr/>
      </dsp:nvSpPr>
      <dsp:spPr>
        <a:xfrm>
          <a:off x="2762314" y="0"/>
          <a:ext cx="2567112" cy="22860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ZA" sz="1900" kern="1200" dirty="0"/>
            <a:t>Objectivity</a:t>
          </a:r>
        </a:p>
      </dsp:txBody>
      <dsp:txXfrm>
        <a:off x="2762314" y="0"/>
        <a:ext cx="2567112" cy="685800"/>
      </dsp:txXfrm>
    </dsp:sp>
    <dsp:sp modelId="{54EE1437-32DA-4AFE-9FC7-AA690E3A9048}">
      <dsp:nvSpPr>
        <dsp:cNvPr id="0" name=""/>
        <dsp:cNvSpPr/>
      </dsp:nvSpPr>
      <dsp:spPr>
        <a:xfrm>
          <a:off x="3019025" y="685995"/>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Safeguards by expert’s profession</a:t>
          </a:r>
        </a:p>
      </dsp:txBody>
      <dsp:txXfrm>
        <a:off x="3032179" y="699149"/>
        <a:ext cx="2027381" cy="422799"/>
      </dsp:txXfrm>
    </dsp:sp>
    <dsp:sp modelId="{E6AB914B-CEB6-4CB6-8162-31B8138C4127}">
      <dsp:nvSpPr>
        <dsp:cNvPr id="0" name=""/>
        <dsp:cNvSpPr/>
      </dsp:nvSpPr>
      <dsp:spPr>
        <a:xfrm>
          <a:off x="3019025" y="1204196"/>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Financial interests</a:t>
          </a:r>
        </a:p>
      </dsp:txBody>
      <dsp:txXfrm>
        <a:off x="3032179" y="1217350"/>
        <a:ext cx="2027381" cy="422799"/>
      </dsp:txXfrm>
    </dsp:sp>
    <dsp:sp modelId="{9A7C1010-00DD-4521-A43F-999008DFFF5F}">
      <dsp:nvSpPr>
        <dsp:cNvPr id="0" name=""/>
        <dsp:cNvSpPr/>
      </dsp:nvSpPr>
      <dsp:spPr>
        <a:xfrm>
          <a:off x="3019025" y="1722397"/>
          <a:ext cx="2053689" cy="44910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3020" tIns="24765" rIns="33020" bIns="24765" numCol="1" spcCol="1270" anchor="ctr" anchorCtr="0">
          <a:noAutofit/>
        </a:bodyPr>
        <a:lstStyle/>
        <a:p>
          <a:pPr marL="0" lvl="0" indent="0" algn="ctr" defTabSz="577850">
            <a:lnSpc>
              <a:spcPct val="90000"/>
            </a:lnSpc>
            <a:spcBef>
              <a:spcPct val="0"/>
            </a:spcBef>
            <a:spcAft>
              <a:spcPct val="35000"/>
            </a:spcAft>
            <a:buNone/>
          </a:pPr>
          <a:r>
            <a:rPr lang="en-ZA" sz="1300" kern="1200" dirty="0"/>
            <a:t>Provision of other services</a:t>
          </a:r>
        </a:p>
      </dsp:txBody>
      <dsp:txXfrm>
        <a:off x="3032179" y="1735551"/>
        <a:ext cx="2027381" cy="422799"/>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E145FA-F9D2-408F-98F4-A6A68653E969}">
      <dsp:nvSpPr>
        <dsp:cNvPr id="0" name=""/>
        <dsp:cNvSpPr/>
      </dsp:nvSpPr>
      <dsp:spPr>
        <a:xfrm>
          <a:off x="2133" y="325"/>
          <a:ext cx="5775502"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1920" tIns="121920" rIns="121920" bIns="121920" numCol="1" spcCol="1270" anchor="ctr" anchorCtr="0">
          <a:noAutofit/>
        </a:bodyPr>
        <a:lstStyle/>
        <a:p>
          <a:pPr marL="0" lvl="0" indent="0" algn="ctr" defTabSz="1422400">
            <a:lnSpc>
              <a:spcPct val="90000"/>
            </a:lnSpc>
            <a:spcBef>
              <a:spcPct val="0"/>
            </a:spcBef>
            <a:spcAft>
              <a:spcPct val="35000"/>
            </a:spcAft>
            <a:buNone/>
          </a:pPr>
          <a:r>
            <a:rPr lang="en-US" sz="3200" kern="1200"/>
            <a:t>Substantive tests</a:t>
          </a:r>
        </a:p>
      </dsp:txBody>
      <dsp:txXfrm>
        <a:off x="23998" y="22190"/>
        <a:ext cx="5731772" cy="702791"/>
      </dsp:txXfrm>
    </dsp:sp>
    <dsp:sp modelId="{4F9B4BEC-4997-4197-BB2B-44906F886B89}">
      <dsp:nvSpPr>
        <dsp:cNvPr id="0" name=""/>
        <dsp:cNvSpPr/>
      </dsp:nvSpPr>
      <dsp:spPr>
        <a:xfrm>
          <a:off x="2133" y="845939"/>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Analytical procedures</a:t>
          </a:r>
        </a:p>
      </dsp:txBody>
      <dsp:txXfrm>
        <a:off x="23998" y="867804"/>
        <a:ext cx="1341947" cy="702791"/>
      </dsp:txXfrm>
    </dsp:sp>
    <dsp:sp modelId="{0EFE220B-8625-4DCF-9088-9DCD535A69F6}">
      <dsp:nvSpPr>
        <dsp:cNvPr id="0" name=""/>
        <dsp:cNvSpPr/>
      </dsp:nvSpPr>
      <dsp:spPr>
        <a:xfrm>
          <a:off x="1504207" y="845939"/>
          <a:ext cx="4273428"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Tests of detail</a:t>
          </a:r>
        </a:p>
      </dsp:txBody>
      <dsp:txXfrm>
        <a:off x="1526072" y="867804"/>
        <a:ext cx="4229698" cy="702791"/>
      </dsp:txXfrm>
    </dsp:sp>
    <dsp:sp modelId="{DAF721CC-FC82-45AA-B6BF-4E04D9ABDF4A}">
      <dsp:nvSpPr>
        <dsp:cNvPr id="0" name=""/>
        <dsp:cNvSpPr/>
      </dsp:nvSpPr>
      <dsp:spPr>
        <a:xfrm>
          <a:off x="1504207" y="1691552"/>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Material and individually significant items</a:t>
          </a:r>
        </a:p>
      </dsp:txBody>
      <dsp:txXfrm>
        <a:off x="1526072" y="1713417"/>
        <a:ext cx="1341947" cy="702791"/>
      </dsp:txXfrm>
    </dsp:sp>
    <dsp:sp modelId="{93F3A746-0A77-4675-9856-3E3E85977089}">
      <dsp:nvSpPr>
        <dsp:cNvPr id="0" name=""/>
        <dsp:cNvSpPr/>
      </dsp:nvSpPr>
      <dsp:spPr>
        <a:xfrm>
          <a:off x="2948083" y="1691552"/>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Unusual items and other specifically identified items</a:t>
          </a:r>
        </a:p>
      </dsp:txBody>
      <dsp:txXfrm>
        <a:off x="2969948" y="1713417"/>
        <a:ext cx="1341947" cy="702791"/>
      </dsp:txXfrm>
    </dsp:sp>
    <dsp:sp modelId="{438CB6C4-B38B-4DC8-93E4-EBF1F543CA79}">
      <dsp:nvSpPr>
        <dsp:cNvPr id="0" name=""/>
        <dsp:cNvSpPr/>
      </dsp:nvSpPr>
      <dsp:spPr>
        <a:xfrm>
          <a:off x="4391959" y="1691552"/>
          <a:ext cx="1385677" cy="7465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Sampling</a:t>
          </a:r>
        </a:p>
      </dsp:txBody>
      <dsp:txXfrm>
        <a:off x="4413824" y="1713417"/>
        <a:ext cx="1341947" cy="702791"/>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28AFCF-E136-40F4-B25C-B95EE639C610}">
      <dsp:nvSpPr>
        <dsp:cNvPr id="0" name=""/>
        <dsp:cNvSpPr/>
      </dsp:nvSpPr>
      <dsp:spPr>
        <a:xfrm>
          <a:off x="707389" y="40004"/>
          <a:ext cx="1920240" cy="19202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marL="0" lvl="0" indent="0" algn="l" defTabSz="577850">
            <a:lnSpc>
              <a:spcPct val="90000"/>
            </a:lnSpc>
            <a:spcBef>
              <a:spcPct val="0"/>
            </a:spcBef>
            <a:spcAft>
              <a:spcPct val="35000"/>
            </a:spcAft>
            <a:buNone/>
          </a:pPr>
          <a:r>
            <a:rPr lang="en-ZA" sz="1300" kern="1200" dirty="0"/>
            <a:t>Planning</a:t>
          </a:r>
          <a:endParaRPr lang="en-US" sz="1300" kern="1200"/>
        </a:p>
        <a:p>
          <a:pPr marL="57150" lvl="1" indent="-57150" algn="l" defTabSz="444500">
            <a:lnSpc>
              <a:spcPct val="90000"/>
            </a:lnSpc>
            <a:spcBef>
              <a:spcPct val="0"/>
            </a:spcBef>
            <a:spcAft>
              <a:spcPct val="15000"/>
            </a:spcAft>
            <a:buChar char="•"/>
          </a:pPr>
          <a:r>
            <a:rPr lang="en-ZA" sz="1000" kern="1200" dirty="0"/>
            <a:t>As Risk Assessment Procedures</a:t>
          </a:r>
        </a:p>
        <a:p>
          <a:pPr marL="57150" lvl="1" indent="-57150" algn="l" defTabSz="444500">
            <a:lnSpc>
              <a:spcPct val="90000"/>
            </a:lnSpc>
            <a:spcBef>
              <a:spcPct val="0"/>
            </a:spcBef>
            <a:spcAft>
              <a:spcPct val="15000"/>
            </a:spcAft>
            <a:buChar char="•"/>
          </a:pPr>
          <a:r>
            <a:rPr lang="en-ZA" sz="1000" kern="1200" dirty="0"/>
            <a:t>Compulsory</a:t>
          </a:r>
        </a:p>
      </dsp:txBody>
      <dsp:txXfrm>
        <a:off x="963422" y="376046"/>
        <a:ext cx="1408176" cy="864108"/>
      </dsp:txXfrm>
    </dsp:sp>
    <dsp:sp modelId="{FCB318D9-2BDA-479D-918D-7B95548B2963}">
      <dsp:nvSpPr>
        <dsp:cNvPr id="0" name=""/>
        <dsp:cNvSpPr/>
      </dsp:nvSpPr>
      <dsp:spPr>
        <a:xfrm>
          <a:off x="1400276" y="1240155"/>
          <a:ext cx="1920240" cy="19202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marL="0" lvl="0" indent="0" algn="l" defTabSz="577850">
            <a:lnSpc>
              <a:spcPct val="90000"/>
            </a:lnSpc>
            <a:spcBef>
              <a:spcPct val="0"/>
            </a:spcBef>
            <a:spcAft>
              <a:spcPct val="35000"/>
            </a:spcAft>
            <a:buNone/>
          </a:pPr>
          <a:r>
            <a:rPr lang="en-ZA" sz="1300" kern="1200" dirty="0"/>
            <a:t>During</a:t>
          </a:r>
        </a:p>
        <a:p>
          <a:pPr marL="57150" lvl="1" indent="-57150" algn="l" defTabSz="444500">
            <a:lnSpc>
              <a:spcPct val="90000"/>
            </a:lnSpc>
            <a:spcBef>
              <a:spcPct val="0"/>
            </a:spcBef>
            <a:spcAft>
              <a:spcPct val="15000"/>
            </a:spcAft>
            <a:buChar char="•"/>
          </a:pPr>
          <a:r>
            <a:rPr lang="en-ZA" sz="1000" kern="1200" dirty="0"/>
            <a:t>As substantive procedures</a:t>
          </a:r>
        </a:p>
        <a:p>
          <a:pPr marL="57150" lvl="1" indent="-57150" algn="l" defTabSz="444500">
            <a:lnSpc>
              <a:spcPct val="90000"/>
            </a:lnSpc>
            <a:spcBef>
              <a:spcPct val="0"/>
            </a:spcBef>
            <a:spcAft>
              <a:spcPct val="15000"/>
            </a:spcAft>
            <a:buChar char="•"/>
          </a:pPr>
          <a:r>
            <a:rPr lang="en-ZA" sz="1000" kern="1200" dirty="0"/>
            <a:t>Not compulsory</a:t>
          </a:r>
        </a:p>
      </dsp:txBody>
      <dsp:txXfrm>
        <a:off x="1987550" y="1736217"/>
        <a:ext cx="1152144" cy="1056132"/>
      </dsp:txXfrm>
    </dsp:sp>
    <dsp:sp modelId="{DBBE75B6-C6FB-4140-B82C-FA3F346C38A3}">
      <dsp:nvSpPr>
        <dsp:cNvPr id="0" name=""/>
        <dsp:cNvSpPr/>
      </dsp:nvSpPr>
      <dsp:spPr>
        <a:xfrm>
          <a:off x="14503" y="1240155"/>
          <a:ext cx="1920240" cy="1920240"/>
        </a:xfrm>
        <a:prstGeom prst="ellipse">
          <a:avLst/>
        </a:prstGeom>
        <a:solidFill>
          <a:schemeClr val="accent1">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marL="0" lvl="0" indent="0" algn="l" defTabSz="577850">
            <a:lnSpc>
              <a:spcPct val="90000"/>
            </a:lnSpc>
            <a:spcBef>
              <a:spcPct val="0"/>
            </a:spcBef>
            <a:spcAft>
              <a:spcPct val="35000"/>
            </a:spcAft>
            <a:buNone/>
          </a:pPr>
          <a:r>
            <a:rPr lang="en-ZA" sz="1300" kern="1200" dirty="0"/>
            <a:t>Finalising</a:t>
          </a:r>
        </a:p>
        <a:p>
          <a:pPr marL="57150" lvl="1" indent="-57150" algn="l" defTabSz="444500">
            <a:lnSpc>
              <a:spcPct val="90000"/>
            </a:lnSpc>
            <a:spcBef>
              <a:spcPct val="0"/>
            </a:spcBef>
            <a:spcAft>
              <a:spcPct val="15000"/>
            </a:spcAft>
            <a:buChar char="•"/>
          </a:pPr>
          <a:r>
            <a:rPr lang="en-ZA" sz="1000" kern="1200" dirty="0"/>
            <a:t>To consider if financials agree with our understanding</a:t>
          </a:r>
        </a:p>
        <a:p>
          <a:pPr marL="57150" lvl="1" indent="-57150" algn="l" defTabSz="444500">
            <a:lnSpc>
              <a:spcPct val="90000"/>
            </a:lnSpc>
            <a:spcBef>
              <a:spcPct val="0"/>
            </a:spcBef>
            <a:spcAft>
              <a:spcPct val="15000"/>
            </a:spcAft>
            <a:buChar char="•"/>
          </a:pPr>
          <a:r>
            <a:rPr lang="en-ZA" sz="1000" kern="1200" dirty="0"/>
            <a:t>Compulsory</a:t>
          </a:r>
        </a:p>
      </dsp:txBody>
      <dsp:txXfrm>
        <a:off x="195326" y="1736217"/>
        <a:ext cx="1152144" cy="1056132"/>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66B36C-515C-442F-A562-7F3796111B2D}">
      <dsp:nvSpPr>
        <dsp:cNvPr id="0" name=""/>
        <dsp:cNvSpPr/>
      </dsp:nvSpPr>
      <dsp:spPr>
        <a:xfrm>
          <a:off x="43497" y="0"/>
          <a:ext cx="2533650" cy="253365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Accounting estimates</a:t>
          </a:r>
        </a:p>
      </dsp:txBody>
      <dsp:txXfrm>
        <a:off x="645239" y="190023"/>
        <a:ext cx="1330166" cy="430720"/>
      </dsp:txXfrm>
    </dsp:sp>
    <dsp:sp modelId="{0237A1A1-DF02-4FD4-B863-593C7E3EA150}">
      <dsp:nvSpPr>
        <dsp:cNvPr id="0" name=""/>
        <dsp:cNvSpPr/>
      </dsp:nvSpPr>
      <dsp:spPr>
        <a:xfrm>
          <a:off x="360203" y="633412"/>
          <a:ext cx="1900237" cy="190023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Fair value accounting estimates</a:t>
          </a:r>
        </a:p>
      </dsp:txBody>
      <dsp:txXfrm>
        <a:off x="638487" y="1108471"/>
        <a:ext cx="1343670" cy="950118"/>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D6571D-A1E0-41AD-889E-078579FFC301}">
      <dsp:nvSpPr>
        <dsp:cNvPr id="0" name=""/>
        <dsp:cNvSpPr/>
      </dsp:nvSpPr>
      <dsp:spPr>
        <a:xfrm>
          <a:off x="870" y="243299"/>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Objective</a:t>
          </a:r>
        </a:p>
      </dsp:txBody>
      <dsp:txXfrm>
        <a:off x="12563" y="254992"/>
        <a:ext cx="775067" cy="375840"/>
      </dsp:txXfrm>
    </dsp:sp>
    <dsp:sp modelId="{510AF817-C885-4A21-A02E-62EB8E8092E6}">
      <dsp:nvSpPr>
        <dsp:cNvPr id="0" name=""/>
        <dsp:cNvSpPr/>
      </dsp:nvSpPr>
      <dsp:spPr>
        <a:xfrm rot="19457599">
          <a:off x="762355" y="287573"/>
          <a:ext cx="393319" cy="81123"/>
        </a:xfrm>
        <a:custGeom>
          <a:avLst/>
          <a:gdLst/>
          <a:ahLst/>
          <a:cxnLst/>
          <a:rect l="0" t="0" r="0" b="0"/>
          <a:pathLst>
            <a:path>
              <a:moveTo>
                <a:pt x="0" y="40561"/>
              </a:moveTo>
              <a:lnTo>
                <a:pt x="393319" y="4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949181" y="318301"/>
        <a:ext cx="19665" cy="19665"/>
      </dsp:txXfrm>
    </dsp:sp>
    <dsp:sp modelId="{7DD9FF52-5BA0-402D-BF12-BCC605A71EC9}">
      <dsp:nvSpPr>
        <dsp:cNvPr id="0" name=""/>
        <dsp:cNvSpPr/>
      </dsp:nvSpPr>
      <dsp:spPr>
        <a:xfrm>
          <a:off x="1118705"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Opening Balances</a:t>
          </a:r>
        </a:p>
      </dsp:txBody>
      <dsp:txXfrm>
        <a:off x="1130398" y="25436"/>
        <a:ext cx="775067" cy="375840"/>
      </dsp:txXfrm>
    </dsp:sp>
    <dsp:sp modelId="{9CAF1186-5BA3-4ED8-853D-6301B620CE1D}">
      <dsp:nvSpPr>
        <dsp:cNvPr id="0" name=""/>
        <dsp:cNvSpPr/>
      </dsp:nvSpPr>
      <dsp:spPr>
        <a:xfrm>
          <a:off x="1917159"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068865" y="205372"/>
        <a:ext cx="15969" cy="15969"/>
      </dsp:txXfrm>
    </dsp:sp>
    <dsp:sp modelId="{A8E91DC6-5399-4EF8-B01A-316C245D0B83}">
      <dsp:nvSpPr>
        <dsp:cNvPr id="0" name=""/>
        <dsp:cNvSpPr/>
      </dsp:nvSpPr>
      <dsp:spPr>
        <a:xfrm>
          <a:off x="2236540"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Correctly brought forward</a:t>
          </a:r>
        </a:p>
      </dsp:txBody>
      <dsp:txXfrm>
        <a:off x="2248233" y="25436"/>
        <a:ext cx="775067" cy="375840"/>
      </dsp:txXfrm>
    </dsp:sp>
    <dsp:sp modelId="{537E7E78-EFD7-4335-AD98-55110C0FA5BE}">
      <dsp:nvSpPr>
        <dsp:cNvPr id="0" name=""/>
        <dsp:cNvSpPr/>
      </dsp:nvSpPr>
      <dsp:spPr>
        <a:xfrm>
          <a:off x="3034994"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3186700" y="205372"/>
        <a:ext cx="15969" cy="15969"/>
      </dsp:txXfrm>
    </dsp:sp>
    <dsp:sp modelId="{207D3B54-78C6-4D26-B27D-97089FF35F9F}">
      <dsp:nvSpPr>
        <dsp:cNvPr id="0" name=""/>
        <dsp:cNvSpPr/>
      </dsp:nvSpPr>
      <dsp:spPr>
        <a:xfrm>
          <a:off x="3354375"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Correct accounting policies applied</a:t>
          </a:r>
        </a:p>
      </dsp:txBody>
      <dsp:txXfrm>
        <a:off x="3366068" y="25436"/>
        <a:ext cx="775067" cy="375840"/>
      </dsp:txXfrm>
    </dsp:sp>
    <dsp:sp modelId="{89EEA59D-FED8-458F-A3CA-1687FDB28282}">
      <dsp:nvSpPr>
        <dsp:cNvPr id="0" name=""/>
        <dsp:cNvSpPr/>
      </dsp:nvSpPr>
      <dsp:spPr>
        <a:xfrm>
          <a:off x="4152829"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04535" y="205372"/>
        <a:ext cx="15969" cy="15969"/>
      </dsp:txXfrm>
    </dsp:sp>
    <dsp:sp modelId="{46B9F875-EB0B-4387-821A-B30705AA4671}">
      <dsp:nvSpPr>
        <dsp:cNvPr id="0" name=""/>
        <dsp:cNvSpPr/>
      </dsp:nvSpPr>
      <dsp:spPr>
        <a:xfrm>
          <a:off x="4472210"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Compulsory procedures</a:t>
          </a:r>
        </a:p>
      </dsp:txBody>
      <dsp:txXfrm>
        <a:off x="4483903" y="25436"/>
        <a:ext cx="775067" cy="375840"/>
      </dsp:txXfrm>
    </dsp:sp>
    <dsp:sp modelId="{673BF581-8483-4478-97BC-30BEB907CD43}">
      <dsp:nvSpPr>
        <dsp:cNvPr id="0" name=""/>
        <dsp:cNvSpPr/>
      </dsp:nvSpPr>
      <dsp:spPr>
        <a:xfrm>
          <a:off x="5270664" y="172795"/>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5422370" y="205372"/>
        <a:ext cx="15969" cy="15969"/>
      </dsp:txXfrm>
    </dsp:sp>
    <dsp:sp modelId="{529AE091-F402-457D-8EFB-FDA3F8FEF2E9}">
      <dsp:nvSpPr>
        <dsp:cNvPr id="0" name=""/>
        <dsp:cNvSpPr/>
      </dsp:nvSpPr>
      <dsp:spPr>
        <a:xfrm>
          <a:off x="5590045" y="13743"/>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Qualify or disclaim if necessary</a:t>
          </a:r>
        </a:p>
      </dsp:txBody>
      <dsp:txXfrm>
        <a:off x="5601738" y="25436"/>
        <a:ext cx="775067" cy="375840"/>
      </dsp:txXfrm>
    </dsp:sp>
    <dsp:sp modelId="{9386ED7F-946A-403A-A683-3432BE7A7FA1}">
      <dsp:nvSpPr>
        <dsp:cNvPr id="0" name=""/>
        <dsp:cNvSpPr/>
      </dsp:nvSpPr>
      <dsp:spPr>
        <a:xfrm rot="2142401">
          <a:off x="762355" y="517128"/>
          <a:ext cx="393319" cy="81123"/>
        </a:xfrm>
        <a:custGeom>
          <a:avLst/>
          <a:gdLst/>
          <a:ahLst/>
          <a:cxnLst/>
          <a:rect l="0" t="0" r="0" b="0"/>
          <a:pathLst>
            <a:path>
              <a:moveTo>
                <a:pt x="0" y="40561"/>
              </a:moveTo>
              <a:lnTo>
                <a:pt x="393319" y="4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949181" y="547857"/>
        <a:ext cx="19665" cy="19665"/>
      </dsp:txXfrm>
    </dsp:sp>
    <dsp:sp modelId="{ED8C87B5-E553-4E74-BF8B-AB8259BF4C6A}">
      <dsp:nvSpPr>
        <dsp:cNvPr id="0" name=""/>
        <dsp:cNvSpPr/>
      </dsp:nvSpPr>
      <dsp:spPr>
        <a:xfrm>
          <a:off x="1118705"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Accounting Policies</a:t>
          </a:r>
        </a:p>
      </dsp:txBody>
      <dsp:txXfrm>
        <a:off x="1130398" y="484547"/>
        <a:ext cx="775067" cy="375840"/>
      </dsp:txXfrm>
    </dsp:sp>
    <dsp:sp modelId="{83E4C864-3577-4746-AFE3-2CD9C6E12CD2}">
      <dsp:nvSpPr>
        <dsp:cNvPr id="0" name=""/>
        <dsp:cNvSpPr/>
      </dsp:nvSpPr>
      <dsp:spPr>
        <a:xfrm>
          <a:off x="1917159"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2068865" y="664483"/>
        <a:ext cx="15969" cy="15969"/>
      </dsp:txXfrm>
    </dsp:sp>
    <dsp:sp modelId="{E4D610F0-CC7B-44B4-9B93-A8A539190A2F}">
      <dsp:nvSpPr>
        <dsp:cNvPr id="0" name=""/>
        <dsp:cNvSpPr/>
      </dsp:nvSpPr>
      <dsp:spPr>
        <a:xfrm>
          <a:off x="2236540"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Consistently applied</a:t>
          </a:r>
        </a:p>
      </dsp:txBody>
      <dsp:txXfrm>
        <a:off x="2248233" y="484547"/>
        <a:ext cx="775067" cy="375840"/>
      </dsp:txXfrm>
    </dsp:sp>
    <dsp:sp modelId="{0D3B35D3-69C6-415D-92C1-FE5C1BE5A8B7}">
      <dsp:nvSpPr>
        <dsp:cNvPr id="0" name=""/>
        <dsp:cNvSpPr/>
      </dsp:nvSpPr>
      <dsp:spPr>
        <a:xfrm>
          <a:off x="3034994"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3186700" y="664483"/>
        <a:ext cx="15969" cy="15969"/>
      </dsp:txXfrm>
    </dsp:sp>
    <dsp:sp modelId="{AF58B69B-8FBD-4711-B465-894C9F6DCE30}">
      <dsp:nvSpPr>
        <dsp:cNvPr id="0" name=""/>
        <dsp:cNvSpPr/>
      </dsp:nvSpPr>
      <dsp:spPr>
        <a:xfrm>
          <a:off x="3354375"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Changes correctly accounted for</a:t>
          </a:r>
        </a:p>
      </dsp:txBody>
      <dsp:txXfrm>
        <a:off x="3366068" y="484547"/>
        <a:ext cx="775067" cy="375840"/>
      </dsp:txXfrm>
    </dsp:sp>
    <dsp:sp modelId="{5365B34D-7B2B-4F7D-AABD-8BFC7BBEBC08}">
      <dsp:nvSpPr>
        <dsp:cNvPr id="0" name=""/>
        <dsp:cNvSpPr/>
      </dsp:nvSpPr>
      <dsp:spPr>
        <a:xfrm>
          <a:off x="4152829"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4304535" y="664483"/>
        <a:ext cx="15969" cy="15969"/>
      </dsp:txXfrm>
    </dsp:sp>
    <dsp:sp modelId="{4580125F-19D2-4524-86D5-FA1F662EBB7B}">
      <dsp:nvSpPr>
        <dsp:cNvPr id="0" name=""/>
        <dsp:cNvSpPr/>
      </dsp:nvSpPr>
      <dsp:spPr>
        <a:xfrm>
          <a:off x="4472210"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Adequate presentation and disclosure</a:t>
          </a:r>
        </a:p>
      </dsp:txBody>
      <dsp:txXfrm>
        <a:off x="4483903" y="484547"/>
        <a:ext cx="775067" cy="375840"/>
      </dsp:txXfrm>
    </dsp:sp>
    <dsp:sp modelId="{F7ACF3B3-997C-4A4E-BA17-07FFFCE79B65}">
      <dsp:nvSpPr>
        <dsp:cNvPr id="0" name=""/>
        <dsp:cNvSpPr/>
      </dsp:nvSpPr>
      <dsp:spPr>
        <a:xfrm>
          <a:off x="5270664" y="631906"/>
          <a:ext cx="319381" cy="81123"/>
        </a:xfrm>
        <a:custGeom>
          <a:avLst/>
          <a:gdLst/>
          <a:ahLst/>
          <a:cxnLst/>
          <a:rect l="0" t="0" r="0" b="0"/>
          <a:pathLst>
            <a:path>
              <a:moveTo>
                <a:pt x="0" y="40561"/>
              </a:moveTo>
              <a:lnTo>
                <a:pt x="319381" y="405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5422370" y="664483"/>
        <a:ext cx="15969" cy="15969"/>
      </dsp:txXfrm>
    </dsp:sp>
    <dsp:sp modelId="{01E6DA5F-2EDF-43DF-B117-B8D02FCBB0D2}">
      <dsp:nvSpPr>
        <dsp:cNvPr id="0" name=""/>
        <dsp:cNvSpPr/>
      </dsp:nvSpPr>
      <dsp:spPr>
        <a:xfrm>
          <a:off x="5590045" y="472854"/>
          <a:ext cx="798453" cy="39922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Qualify of disclaim if necessary</a:t>
          </a:r>
        </a:p>
      </dsp:txBody>
      <dsp:txXfrm>
        <a:off x="5601738" y="484547"/>
        <a:ext cx="775067" cy="375840"/>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F2C079-DB98-48E2-9771-6EFC38C9F2A0}">
      <dsp:nvSpPr>
        <dsp:cNvPr id="0" name=""/>
        <dsp:cNvSpPr/>
      </dsp:nvSpPr>
      <dsp:spPr>
        <a:xfrm rot="5400000">
          <a:off x="2490598" y="-795398"/>
          <a:ext cx="966415" cy="2798876"/>
        </a:xfrm>
        <a:prstGeom prst="round2Same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24765" rIns="49530" bIns="24765" numCol="1" spcCol="1270" anchor="ctr" anchorCtr="0">
          <a:noAutofit/>
        </a:bodyPr>
        <a:lstStyle/>
        <a:p>
          <a:pPr marL="114300" lvl="1" indent="-114300" algn="l" defTabSz="577850" rtl="0">
            <a:lnSpc>
              <a:spcPct val="90000"/>
            </a:lnSpc>
            <a:spcBef>
              <a:spcPct val="0"/>
            </a:spcBef>
            <a:spcAft>
              <a:spcPct val="15000"/>
            </a:spcAft>
            <a:buChar char="•"/>
          </a:pPr>
          <a:r>
            <a:rPr lang="en-US" sz="1300" kern="1200" dirty="0"/>
            <a:t>Nature of transactions</a:t>
          </a:r>
          <a:endParaRPr lang="en-ZA" sz="1300" kern="1200" dirty="0"/>
        </a:p>
        <a:p>
          <a:pPr marL="114300" lvl="1" indent="-114300" algn="l" defTabSz="577850" rtl="0">
            <a:lnSpc>
              <a:spcPct val="90000"/>
            </a:lnSpc>
            <a:spcBef>
              <a:spcPct val="0"/>
            </a:spcBef>
            <a:spcAft>
              <a:spcPct val="15000"/>
            </a:spcAft>
            <a:buChar char="•"/>
          </a:pPr>
          <a:r>
            <a:rPr lang="en-US" sz="1300" kern="1200" dirty="0"/>
            <a:t>Whether related parties are involved</a:t>
          </a:r>
          <a:endParaRPr lang="en-ZA" sz="1300" kern="1200" dirty="0"/>
        </a:p>
      </dsp:txBody>
      <dsp:txXfrm rot="-5400000">
        <a:off x="1574368" y="168008"/>
        <a:ext cx="2751700" cy="872063"/>
      </dsp:txXfrm>
    </dsp:sp>
    <dsp:sp modelId="{D268A6DA-D796-45F3-9431-0FE05F73BE4F}">
      <dsp:nvSpPr>
        <dsp:cNvPr id="0" name=""/>
        <dsp:cNvSpPr/>
      </dsp:nvSpPr>
      <dsp:spPr>
        <a:xfrm>
          <a:off x="0" y="30"/>
          <a:ext cx="1574368" cy="120801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rtl="0">
            <a:lnSpc>
              <a:spcPct val="90000"/>
            </a:lnSpc>
            <a:spcBef>
              <a:spcPct val="0"/>
            </a:spcBef>
            <a:spcAft>
              <a:spcPct val="35000"/>
            </a:spcAft>
            <a:buNone/>
          </a:pPr>
          <a:r>
            <a:rPr lang="en-US" sz="2000" kern="1200" dirty="0"/>
            <a:t>Understand</a:t>
          </a:r>
          <a:endParaRPr lang="en-US" sz="2000" kern="1200"/>
        </a:p>
      </dsp:txBody>
      <dsp:txXfrm>
        <a:off x="58971" y="59001"/>
        <a:ext cx="1456426" cy="1090077"/>
      </dsp:txXfrm>
    </dsp:sp>
    <dsp:sp modelId="{22D9EB56-358B-406C-BD7D-225B0F598538}">
      <dsp:nvSpPr>
        <dsp:cNvPr id="0" name=""/>
        <dsp:cNvSpPr/>
      </dsp:nvSpPr>
      <dsp:spPr>
        <a:xfrm rot="5400000">
          <a:off x="2490598" y="473021"/>
          <a:ext cx="966415" cy="2798876"/>
        </a:xfrm>
        <a:prstGeom prst="round2Same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24765" rIns="49530" bIns="24765" numCol="1" spcCol="1270" anchor="ctr" anchorCtr="0">
          <a:noAutofit/>
        </a:bodyPr>
        <a:lstStyle/>
        <a:p>
          <a:pPr marL="114300" lvl="1" indent="-114300" algn="l" defTabSz="577850" rtl="0">
            <a:lnSpc>
              <a:spcPct val="90000"/>
            </a:lnSpc>
            <a:spcBef>
              <a:spcPct val="0"/>
            </a:spcBef>
            <a:spcAft>
              <a:spcPct val="15000"/>
            </a:spcAft>
            <a:buChar char="•"/>
          </a:pPr>
          <a:r>
            <a:rPr lang="en-US" sz="1300" kern="1200" dirty="0"/>
            <a:t>Business rationale</a:t>
          </a:r>
          <a:endParaRPr lang="en-ZA" sz="1300" kern="1200" dirty="0"/>
        </a:p>
        <a:p>
          <a:pPr marL="114300" lvl="1" indent="-114300" algn="l" defTabSz="577850" rtl="0">
            <a:lnSpc>
              <a:spcPct val="90000"/>
            </a:lnSpc>
            <a:spcBef>
              <a:spcPct val="0"/>
            </a:spcBef>
            <a:spcAft>
              <a:spcPct val="15000"/>
            </a:spcAft>
            <a:buChar char="•"/>
          </a:pPr>
          <a:r>
            <a:rPr lang="en-US" sz="1300" kern="1200" dirty="0"/>
            <a:t>Management explanations</a:t>
          </a:r>
          <a:endParaRPr lang="en-ZA" sz="1300" kern="1200" dirty="0"/>
        </a:p>
        <a:p>
          <a:pPr marL="114300" lvl="1" indent="-114300" algn="l" defTabSz="577850" rtl="0">
            <a:lnSpc>
              <a:spcPct val="90000"/>
            </a:lnSpc>
            <a:spcBef>
              <a:spcPct val="0"/>
            </a:spcBef>
            <a:spcAft>
              <a:spcPct val="15000"/>
            </a:spcAft>
            <a:buChar char="•"/>
          </a:pPr>
          <a:r>
            <a:rPr lang="en-US" sz="1300" kern="1200" dirty="0"/>
            <a:t>Accounting and disclosure</a:t>
          </a:r>
          <a:endParaRPr lang="en-ZA" sz="1300" kern="1200" dirty="0"/>
        </a:p>
        <a:p>
          <a:pPr marL="114300" lvl="1" indent="-114300" algn="l" defTabSz="577850" rtl="0">
            <a:lnSpc>
              <a:spcPct val="90000"/>
            </a:lnSpc>
            <a:spcBef>
              <a:spcPct val="0"/>
            </a:spcBef>
            <a:spcAft>
              <a:spcPct val="15000"/>
            </a:spcAft>
            <a:buChar char="•"/>
          </a:pPr>
          <a:r>
            <a:rPr lang="en-US" sz="1300" kern="1200" dirty="0"/>
            <a:t>Authorisation and approval</a:t>
          </a:r>
          <a:endParaRPr lang="en-ZA" sz="1300" kern="1200" dirty="0"/>
        </a:p>
      </dsp:txBody>
      <dsp:txXfrm rot="-5400000">
        <a:off x="1574368" y="1436427"/>
        <a:ext cx="2751700" cy="872063"/>
      </dsp:txXfrm>
    </dsp:sp>
    <dsp:sp modelId="{4BEBAAEC-ED39-4B65-850F-1FC8E956195B}">
      <dsp:nvSpPr>
        <dsp:cNvPr id="0" name=""/>
        <dsp:cNvSpPr/>
      </dsp:nvSpPr>
      <dsp:spPr>
        <a:xfrm>
          <a:off x="0" y="1268450"/>
          <a:ext cx="1574368" cy="1208019"/>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38100" rIns="76200" bIns="38100" numCol="1" spcCol="1270" anchor="ctr" anchorCtr="0">
          <a:noAutofit/>
        </a:bodyPr>
        <a:lstStyle/>
        <a:p>
          <a:pPr marL="0" lvl="0" indent="0" algn="ctr" defTabSz="889000" rtl="0">
            <a:lnSpc>
              <a:spcPct val="90000"/>
            </a:lnSpc>
            <a:spcBef>
              <a:spcPct val="0"/>
            </a:spcBef>
            <a:spcAft>
              <a:spcPct val="35000"/>
            </a:spcAft>
            <a:buNone/>
          </a:pPr>
          <a:r>
            <a:rPr lang="en-US" sz="2000" kern="1200" dirty="0"/>
            <a:t>Evaluate</a:t>
          </a:r>
          <a:endParaRPr lang="en-ZA" sz="2000" kern="1200" dirty="0"/>
        </a:p>
      </dsp:txBody>
      <dsp:txXfrm>
        <a:off x="58971" y="1327421"/>
        <a:ext cx="1456426" cy="1090077"/>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FBF50F-B93F-4B6C-AC58-134CE802A313}">
      <dsp:nvSpPr>
        <dsp:cNvPr id="0" name=""/>
        <dsp:cNvSpPr/>
      </dsp:nvSpPr>
      <dsp:spPr>
        <a:xfrm>
          <a:off x="832" y="278877"/>
          <a:ext cx="1045833" cy="4689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ZA" sz="800" kern="1200" dirty="0"/>
            <a:t>Date of financial statements</a:t>
          </a:r>
          <a:endParaRPr lang="en-US" sz="800" kern="1200"/>
        </a:p>
      </dsp:txBody>
      <dsp:txXfrm>
        <a:off x="832" y="278877"/>
        <a:ext cx="1045833" cy="312620"/>
      </dsp:txXfrm>
    </dsp:sp>
    <dsp:sp modelId="{232BC919-4D46-4FFD-A399-C4C4F24B1813}">
      <dsp:nvSpPr>
        <dsp:cNvPr id="0" name=""/>
        <dsp:cNvSpPr/>
      </dsp:nvSpPr>
      <dsp:spPr>
        <a:xfrm>
          <a:off x="215039" y="591497"/>
          <a:ext cx="1045833" cy="1368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ZA" sz="800" kern="1200" dirty="0"/>
            <a:t>Understand management procedures</a:t>
          </a:r>
        </a:p>
        <a:p>
          <a:pPr marL="57150" lvl="1" indent="-57150" algn="l" defTabSz="355600">
            <a:lnSpc>
              <a:spcPct val="90000"/>
            </a:lnSpc>
            <a:spcBef>
              <a:spcPct val="0"/>
            </a:spcBef>
            <a:spcAft>
              <a:spcPct val="15000"/>
            </a:spcAft>
            <a:buChar char="•"/>
          </a:pPr>
          <a:r>
            <a:rPr lang="en-ZA" sz="800" kern="1200" dirty="0"/>
            <a:t>Enquire from management</a:t>
          </a:r>
        </a:p>
        <a:p>
          <a:pPr marL="57150" lvl="1" indent="-57150" algn="l" defTabSz="355600">
            <a:lnSpc>
              <a:spcPct val="90000"/>
            </a:lnSpc>
            <a:spcBef>
              <a:spcPct val="0"/>
            </a:spcBef>
            <a:spcAft>
              <a:spcPct val="15000"/>
            </a:spcAft>
            <a:buChar char="•"/>
          </a:pPr>
          <a:r>
            <a:rPr lang="en-ZA" sz="800" kern="1200" dirty="0"/>
            <a:t>Read minutes</a:t>
          </a:r>
        </a:p>
        <a:p>
          <a:pPr marL="57150" lvl="1" indent="-57150" algn="l" defTabSz="355600">
            <a:lnSpc>
              <a:spcPct val="90000"/>
            </a:lnSpc>
            <a:spcBef>
              <a:spcPct val="0"/>
            </a:spcBef>
            <a:spcAft>
              <a:spcPct val="15000"/>
            </a:spcAft>
            <a:buChar char="•"/>
          </a:pPr>
          <a:r>
            <a:rPr lang="en-ZA" sz="800" kern="1200" dirty="0"/>
            <a:t>Read interim AFS</a:t>
          </a:r>
        </a:p>
        <a:p>
          <a:pPr marL="57150" lvl="1" indent="-57150" algn="l" defTabSz="355600">
            <a:lnSpc>
              <a:spcPct val="90000"/>
            </a:lnSpc>
            <a:spcBef>
              <a:spcPct val="0"/>
            </a:spcBef>
            <a:spcAft>
              <a:spcPct val="15000"/>
            </a:spcAft>
            <a:buChar char="•"/>
          </a:pPr>
          <a:r>
            <a:rPr lang="en-ZA" sz="800" kern="1200" dirty="0"/>
            <a:t>Get rep letter</a:t>
          </a:r>
        </a:p>
      </dsp:txBody>
      <dsp:txXfrm>
        <a:off x="245670" y="622128"/>
        <a:ext cx="984571" cy="1306738"/>
      </dsp:txXfrm>
    </dsp:sp>
    <dsp:sp modelId="{E5B25C1A-4240-4635-A610-D507F4A8C22E}">
      <dsp:nvSpPr>
        <dsp:cNvPr id="0" name=""/>
        <dsp:cNvSpPr/>
      </dsp:nvSpPr>
      <dsp:spPr>
        <a:xfrm>
          <a:off x="1205210" y="304996"/>
          <a:ext cx="336114" cy="26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205210" y="357072"/>
        <a:ext cx="257999" cy="156230"/>
      </dsp:txXfrm>
    </dsp:sp>
    <dsp:sp modelId="{A9D26BE5-D5E3-4FE9-9D98-C83E937264CC}">
      <dsp:nvSpPr>
        <dsp:cNvPr id="0" name=""/>
        <dsp:cNvSpPr/>
      </dsp:nvSpPr>
      <dsp:spPr>
        <a:xfrm>
          <a:off x="1680843" y="278877"/>
          <a:ext cx="1045833" cy="4689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ZA" sz="800" kern="1200" dirty="0"/>
            <a:t>Audit report date</a:t>
          </a:r>
        </a:p>
      </dsp:txBody>
      <dsp:txXfrm>
        <a:off x="1680843" y="278877"/>
        <a:ext cx="1045833" cy="312620"/>
      </dsp:txXfrm>
    </dsp:sp>
    <dsp:sp modelId="{93BA2583-E7BE-46F1-B639-F2CA0838B3F7}">
      <dsp:nvSpPr>
        <dsp:cNvPr id="0" name=""/>
        <dsp:cNvSpPr/>
      </dsp:nvSpPr>
      <dsp:spPr>
        <a:xfrm>
          <a:off x="1895050" y="591497"/>
          <a:ext cx="1045833" cy="1368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ZA" sz="800" kern="1200" dirty="0"/>
            <a:t>No procedures needed but act if facts “become known”</a:t>
          </a:r>
        </a:p>
        <a:p>
          <a:pPr marL="57150" lvl="1" indent="-57150" algn="l" defTabSz="355600">
            <a:lnSpc>
              <a:spcPct val="90000"/>
            </a:lnSpc>
            <a:spcBef>
              <a:spcPct val="0"/>
            </a:spcBef>
            <a:spcAft>
              <a:spcPct val="15000"/>
            </a:spcAft>
            <a:buChar char="•"/>
          </a:pPr>
          <a:r>
            <a:rPr lang="en-ZA" sz="800" kern="1200" dirty="0"/>
            <a:t>Procedures needed if AFS amended</a:t>
          </a:r>
        </a:p>
      </dsp:txBody>
      <dsp:txXfrm>
        <a:off x="1925681" y="622128"/>
        <a:ext cx="984571" cy="1306738"/>
      </dsp:txXfrm>
    </dsp:sp>
    <dsp:sp modelId="{91BD8E2D-EFEC-4FD9-B675-CE08B4AB3DD9}">
      <dsp:nvSpPr>
        <dsp:cNvPr id="0" name=""/>
        <dsp:cNvSpPr/>
      </dsp:nvSpPr>
      <dsp:spPr>
        <a:xfrm>
          <a:off x="2885222" y="304996"/>
          <a:ext cx="336114" cy="26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885222" y="357072"/>
        <a:ext cx="257999" cy="156230"/>
      </dsp:txXfrm>
    </dsp:sp>
    <dsp:sp modelId="{67EEBB06-96DA-4BA9-A997-970F060C02BE}">
      <dsp:nvSpPr>
        <dsp:cNvPr id="0" name=""/>
        <dsp:cNvSpPr/>
      </dsp:nvSpPr>
      <dsp:spPr>
        <a:xfrm>
          <a:off x="3360855" y="278877"/>
          <a:ext cx="1045833" cy="4689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ZA" sz="800" kern="1200" dirty="0"/>
            <a:t>Report given to client</a:t>
          </a:r>
        </a:p>
      </dsp:txBody>
      <dsp:txXfrm>
        <a:off x="3360855" y="278877"/>
        <a:ext cx="1045833" cy="312620"/>
      </dsp:txXfrm>
    </dsp:sp>
    <dsp:sp modelId="{54C15FC9-7F0B-4992-AE32-3580DFF00952}">
      <dsp:nvSpPr>
        <dsp:cNvPr id="0" name=""/>
        <dsp:cNvSpPr/>
      </dsp:nvSpPr>
      <dsp:spPr>
        <a:xfrm>
          <a:off x="3575062" y="591497"/>
          <a:ext cx="1045833" cy="1368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ZA" sz="800" kern="1200" dirty="0"/>
            <a:t>No procedures needed but act if facts “become known”</a:t>
          </a:r>
        </a:p>
        <a:p>
          <a:pPr marL="57150" lvl="1" indent="-57150" algn="l" defTabSz="355600">
            <a:lnSpc>
              <a:spcPct val="90000"/>
            </a:lnSpc>
            <a:spcBef>
              <a:spcPct val="0"/>
            </a:spcBef>
            <a:spcAft>
              <a:spcPct val="15000"/>
            </a:spcAft>
            <a:buChar char="•"/>
          </a:pPr>
          <a:r>
            <a:rPr lang="en-ZA" sz="800" kern="1200" dirty="0"/>
            <a:t>Prevent reliance on report if AFS not amended</a:t>
          </a:r>
        </a:p>
      </dsp:txBody>
      <dsp:txXfrm>
        <a:off x="3605693" y="622128"/>
        <a:ext cx="984571" cy="1306738"/>
      </dsp:txXfrm>
    </dsp:sp>
    <dsp:sp modelId="{EAC7A71A-EF70-49C3-9798-3324D420C556}">
      <dsp:nvSpPr>
        <dsp:cNvPr id="0" name=""/>
        <dsp:cNvSpPr/>
      </dsp:nvSpPr>
      <dsp:spPr>
        <a:xfrm>
          <a:off x="4565233" y="304996"/>
          <a:ext cx="336114" cy="2603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565233" y="357072"/>
        <a:ext cx="257999" cy="156230"/>
      </dsp:txXfrm>
    </dsp:sp>
    <dsp:sp modelId="{EF2DDAB3-BEA8-4FD7-A0AD-FF15BC439B42}">
      <dsp:nvSpPr>
        <dsp:cNvPr id="0" name=""/>
        <dsp:cNvSpPr/>
      </dsp:nvSpPr>
      <dsp:spPr>
        <a:xfrm>
          <a:off x="5040867" y="278877"/>
          <a:ext cx="1045833" cy="4689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ZA" sz="800" kern="1200" dirty="0"/>
            <a:t>Financial statements issued</a:t>
          </a:r>
        </a:p>
      </dsp:txBody>
      <dsp:txXfrm>
        <a:off x="5040867" y="278877"/>
        <a:ext cx="1045833" cy="312620"/>
      </dsp:txXfrm>
    </dsp:sp>
    <dsp:sp modelId="{BB2DC185-469E-4A4F-843A-AE1F86F54CEE}">
      <dsp:nvSpPr>
        <dsp:cNvPr id="0" name=""/>
        <dsp:cNvSpPr/>
      </dsp:nvSpPr>
      <dsp:spPr>
        <a:xfrm>
          <a:off x="5255074" y="591497"/>
          <a:ext cx="1045833" cy="13680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ZA" sz="800" kern="1200" dirty="0"/>
            <a:t>No procedures needed but act if facts “become known”</a:t>
          </a:r>
        </a:p>
        <a:p>
          <a:pPr marL="57150" lvl="1" indent="-57150" algn="l" defTabSz="355600">
            <a:lnSpc>
              <a:spcPct val="90000"/>
            </a:lnSpc>
            <a:spcBef>
              <a:spcPct val="0"/>
            </a:spcBef>
            <a:spcAft>
              <a:spcPct val="15000"/>
            </a:spcAft>
            <a:buChar char="•"/>
          </a:pPr>
          <a:r>
            <a:rPr lang="en-ZA" sz="800" kern="1200" dirty="0"/>
            <a:t>Prevent reliance on report if AFS not amended</a:t>
          </a:r>
        </a:p>
        <a:p>
          <a:pPr marL="57150" lvl="1" indent="-57150" algn="l" defTabSz="355600">
            <a:lnSpc>
              <a:spcPct val="90000"/>
            </a:lnSpc>
            <a:spcBef>
              <a:spcPct val="0"/>
            </a:spcBef>
            <a:spcAft>
              <a:spcPct val="15000"/>
            </a:spcAft>
            <a:buChar char="•"/>
          </a:pPr>
          <a:r>
            <a:rPr lang="en-ZA" sz="800" kern="1200" dirty="0"/>
            <a:t>Emphasis of matter if new report issued</a:t>
          </a:r>
        </a:p>
      </dsp:txBody>
      <dsp:txXfrm>
        <a:off x="5285705" y="622128"/>
        <a:ext cx="984571" cy="1306738"/>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B30E96-EAF1-4E93-9E5B-245EC9DCD83E}">
      <dsp:nvSpPr>
        <dsp:cNvPr id="0" name=""/>
        <dsp:cNvSpPr/>
      </dsp:nvSpPr>
      <dsp:spPr>
        <a:xfrm>
          <a:off x="1797" y="29212"/>
          <a:ext cx="1752317"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ZA" sz="1100" kern="1200" dirty="0"/>
            <a:t>Financial</a:t>
          </a:r>
          <a:endParaRPr lang="en-US" sz="1100" kern="1200"/>
        </a:p>
      </dsp:txBody>
      <dsp:txXfrm>
        <a:off x="1797" y="29212"/>
        <a:ext cx="1752317" cy="316800"/>
      </dsp:txXfrm>
    </dsp:sp>
    <dsp:sp modelId="{192C3965-CB67-49F6-8CA0-075F81F7A177}">
      <dsp:nvSpPr>
        <dsp:cNvPr id="0" name=""/>
        <dsp:cNvSpPr/>
      </dsp:nvSpPr>
      <dsp:spPr>
        <a:xfrm>
          <a:off x="1797" y="346012"/>
          <a:ext cx="1752317" cy="24155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ZA" sz="1100" kern="1200" dirty="0"/>
            <a:t>Net liabilities or current liabilities</a:t>
          </a:r>
        </a:p>
        <a:p>
          <a:pPr marL="57150" lvl="1" indent="-57150" algn="l" defTabSz="488950">
            <a:lnSpc>
              <a:spcPct val="90000"/>
            </a:lnSpc>
            <a:spcBef>
              <a:spcPct val="0"/>
            </a:spcBef>
            <a:spcAft>
              <a:spcPct val="15000"/>
            </a:spcAft>
            <a:buChar char="•"/>
          </a:pPr>
          <a:r>
            <a:rPr lang="en-ZA" sz="1100" kern="1200" dirty="0"/>
            <a:t>Borrowings due</a:t>
          </a:r>
        </a:p>
        <a:p>
          <a:pPr marL="57150" lvl="1" indent="-57150" algn="l" defTabSz="488950">
            <a:lnSpc>
              <a:spcPct val="90000"/>
            </a:lnSpc>
            <a:spcBef>
              <a:spcPct val="0"/>
            </a:spcBef>
            <a:spcAft>
              <a:spcPct val="15000"/>
            </a:spcAft>
            <a:buChar char="•"/>
          </a:pPr>
          <a:r>
            <a:rPr lang="en-ZA" sz="1100" kern="1200" dirty="0"/>
            <a:t>Withdrawal of creditor support</a:t>
          </a:r>
        </a:p>
        <a:p>
          <a:pPr marL="57150" lvl="1" indent="-57150" algn="l" defTabSz="488950">
            <a:lnSpc>
              <a:spcPct val="90000"/>
            </a:lnSpc>
            <a:spcBef>
              <a:spcPct val="0"/>
            </a:spcBef>
            <a:spcAft>
              <a:spcPct val="15000"/>
            </a:spcAft>
            <a:buChar char="•"/>
          </a:pPr>
          <a:r>
            <a:rPr lang="en-ZA" sz="1100" kern="1200" dirty="0"/>
            <a:t>Negative cash flow</a:t>
          </a:r>
        </a:p>
        <a:p>
          <a:pPr marL="57150" lvl="1" indent="-57150" algn="l" defTabSz="488950">
            <a:lnSpc>
              <a:spcPct val="90000"/>
            </a:lnSpc>
            <a:spcBef>
              <a:spcPct val="0"/>
            </a:spcBef>
            <a:spcAft>
              <a:spcPct val="15000"/>
            </a:spcAft>
            <a:buChar char="•"/>
          </a:pPr>
          <a:r>
            <a:rPr lang="en-ZA" sz="1100" kern="1200" dirty="0"/>
            <a:t>Adverse ratios</a:t>
          </a:r>
        </a:p>
        <a:p>
          <a:pPr marL="57150" lvl="1" indent="-57150" algn="l" defTabSz="488950">
            <a:lnSpc>
              <a:spcPct val="90000"/>
            </a:lnSpc>
            <a:spcBef>
              <a:spcPct val="0"/>
            </a:spcBef>
            <a:spcAft>
              <a:spcPct val="15000"/>
            </a:spcAft>
            <a:buChar char="•"/>
          </a:pPr>
          <a:r>
            <a:rPr lang="en-ZA" sz="1100" kern="1200" dirty="0"/>
            <a:t>Operating losses</a:t>
          </a:r>
        </a:p>
        <a:p>
          <a:pPr marL="57150" lvl="1" indent="-57150" algn="l" defTabSz="488950">
            <a:lnSpc>
              <a:spcPct val="90000"/>
            </a:lnSpc>
            <a:spcBef>
              <a:spcPct val="0"/>
            </a:spcBef>
            <a:spcAft>
              <a:spcPct val="15000"/>
            </a:spcAft>
            <a:buChar char="•"/>
          </a:pPr>
          <a:r>
            <a:rPr lang="en-ZA" sz="1100" kern="1200" dirty="0"/>
            <a:t>Dividends in arrears</a:t>
          </a:r>
        </a:p>
        <a:p>
          <a:pPr marL="57150" lvl="1" indent="-57150" algn="l" defTabSz="488950">
            <a:lnSpc>
              <a:spcPct val="90000"/>
            </a:lnSpc>
            <a:spcBef>
              <a:spcPct val="0"/>
            </a:spcBef>
            <a:spcAft>
              <a:spcPct val="15000"/>
            </a:spcAft>
            <a:buChar char="•"/>
          </a:pPr>
          <a:r>
            <a:rPr lang="en-ZA" sz="1100" kern="1200" dirty="0"/>
            <a:t>Unable to pay creditors</a:t>
          </a:r>
        </a:p>
        <a:p>
          <a:pPr marL="57150" lvl="1" indent="-57150" algn="l" defTabSz="488950">
            <a:lnSpc>
              <a:spcPct val="90000"/>
            </a:lnSpc>
            <a:spcBef>
              <a:spcPct val="0"/>
            </a:spcBef>
            <a:spcAft>
              <a:spcPct val="15000"/>
            </a:spcAft>
            <a:buChar char="•"/>
          </a:pPr>
          <a:r>
            <a:rPr lang="en-ZA" sz="1100" kern="1200" dirty="0"/>
            <a:t>Credit to COD</a:t>
          </a:r>
        </a:p>
        <a:p>
          <a:pPr marL="57150" lvl="1" indent="-57150" algn="l" defTabSz="488950">
            <a:lnSpc>
              <a:spcPct val="90000"/>
            </a:lnSpc>
            <a:spcBef>
              <a:spcPct val="0"/>
            </a:spcBef>
            <a:spcAft>
              <a:spcPct val="15000"/>
            </a:spcAft>
            <a:buChar char="•"/>
          </a:pPr>
          <a:r>
            <a:rPr lang="en-ZA" sz="1100" kern="1200" dirty="0"/>
            <a:t>Unable to obtain financing</a:t>
          </a:r>
        </a:p>
      </dsp:txBody>
      <dsp:txXfrm>
        <a:off x="1797" y="346012"/>
        <a:ext cx="1752317" cy="2415599"/>
      </dsp:txXfrm>
    </dsp:sp>
    <dsp:sp modelId="{3305C40C-C341-4B19-B25B-C5AF67D8C95F}">
      <dsp:nvSpPr>
        <dsp:cNvPr id="0" name=""/>
        <dsp:cNvSpPr/>
      </dsp:nvSpPr>
      <dsp:spPr>
        <a:xfrm>
          <a:off x="1999438" y="29212"/>
          <a:ext cx="1752317"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ZA" sz="1100" kern="1200" dirty="0"/>
            <a:t>Operating</a:t>
          </a:r>
        </a:p>
      </dsp:txBody>
      <dsp:txXfrm>
        <a:off x="1999438" y="29212"/>
        <a:ext cx="1752317" cy="316800"/>
      </dsp:txXfrm>
    </dsp:sp>
    <dsp:sp modelId="{4FDB15DF-9174-4FDA-A577-5F31E2DF6555}">
      <dsp:nvSpPr>
        <dsp:cNvPr id="0" name=""/>
        <dsp:cNvSpPr/>
      </dsp:nvSpPr>
      <dsp:spPr>
        <a:xfrm>
          <a:off x="1999438" y="346012"/>
          <a:ext cx="1752317" cy="24155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ZA" sz="1100" kern="1200" dirty="0"/>
            <a:t>Intention to liquidate</a:t>
          </a:r>
        </a:p>
        <a:p>
          <a:pPr marL="57150" lvl="1" indent="-57150" algn="l" defTabSz="488950">
            <a:lnSpc>
              <a:spcPct val="90000"/>
            </a:lnSpc>
            <a:spcBef>
              <a:spcPct val="0"/>
            </a:spcBef>
            <a:spcAft>
              <a:spcPct val="15000"/>
            </a:spcAft>
            <a:buChar char="•"/>
          </a:pPr>
          <a:r>
            <a:rPr lang="en-ZA" sz="1100" kern="1200" dirty="0"/>
            <a:t>Loss of key management</a:t>
          </a:r>
        </a:p>
        <a:p>
          <a:pPr marL="57150" lvl="1" indent="-57150" algn="l" defTabSz="488950">
            <a:lnSpc>
              <a:spcPct val="90000"/>
            </a:lnSpc>
            <a:spcBef>
              <a:spcPct val="0"/>
            </a:spcBef>
            <a:spcAft>
              <a:spcPct val="15000"/>
            </a:spcAft>
            <a:buChar char="•"/>
          </a:pPr>
          <a:r>
            <a:rPr lang="en-ZA" sz="1100" kern="1200" dirty="0"/>
            <a:t>Loss of market, customer, supplier, etc.</a:t>
          </a:r>
        </a:p>
        <a:p>
          <a:pPr marL="57150" lvl="1" indent="-57150" algn="l" defTabSz="488950">
            <a:lnSpc>
              <a:spcPct val="90000"/>
            </a:lnSpc>
            <a:spcBef>
              <a:spcPct val="0"/>
            </a:spcBef>
            <a:spcAft>
              <a:spcPct val="15000"/>
            </a:spcAft>
            <a:buChar char="•"/>
          </a:pPr>
          <a:r>
            <a:rPr lang="en-ZA" sz="1100" kern="1200" dirty="0"/>
            <a:t>Labour difficulties</a:t>
          </a:r>
        </a:p>
        <a:p>
          <a:pPr marL="57150" lvl="1" indent="-57150" algn="l" defTabSz="488950">
            <a:lnSpc>
              <a:spcPct val="90000"/>
            </a:lnSpc>
            <a:spcBef>
              <a:spcPct val="0"/>
            </a:spcBef>
            <a:spcAft>
              <a:spcPct val="15000"/>
            </a:spcAft>
            <a:buChar char="•"/>
          </a:pPr>
          <a:r>
            <a:rPr lang="en-ZA" sz="1100" kern="1200" dirty="0"/>
            <a:t>Supply shortage</a:t>
          </a:r>
        </a:p>
        <a:p>
          <a:pPr marL="57150" lvl="1" indent="-57150" algn="l" defTabSz="488950">
            <a:lnSpc>
              <a:spcPct val="90000"/>
            </a:lnSpc>
            <a:spcBef>
              <a:spcPct val="0"/>
            </a:spcBef>
            <a:spcAft>
              <a:spcPct val="15000"/>
            </a:spcAft>
            <a:buChar char="•"/>
          </a:pPr>
          <a:r>
            <a:rPr lang="en-ZA" sz="1100" kern="1200" dirty="0"/>
            <a:t>New competitor</a:t>
          </a:r>
        </a:p>
      </dsp:txBody>
      <dsp:txXfrm>
        <a:off x="1999438" y="346012"/>
        <a:ext cx="1752317" cy="2415599"/>
      </dsp:txXfrm>
    </dsp:sp>
    <dsp:sp modelId="{946E10CA-0838-4641-BCF3-710598F273BF}">
      <dsp:nvSpPr>
        <dsp:cNvPr id="0" name=""/>
        <dsp:cNvSpPr/>
      </dsp:nvSpPr>
      <dsp:spPr>
        <a:xfrm>
          <a:off x="3997080" y="29212"/>
          <a:ext cx="1752317" cy="3168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n-ZA" sz="1100" kern="1200" dirty="0"/>
            <a:t>Other</a:t>
          </a:r>
        </a:p>
      </dsp:txBody>
      <dsp:txXfrm>
        <a:off x="3997080" y="29212"/>
        <a:ext cx="1752317" cy="316800"/>
      </dsp:txXfrm>
    </dsp:sp>
    <dsp:sp modelId="{22E15C5F-9AD2-4CD1-9F67-C26040FE9FB7}">
      <dsp:nvSpPr>
        <dsp:cNvPr id="0" name=""/>
        <dsp:cNvSpPr/>
      </dsp:nvSpPr>
      <dsp:spPr>
        <a:xfrm>
          <a:off x="3997080" y="346012"/>
          <a:ext cx="1752317" cy="2415599"/>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n-ZA" sz="1100" kern="1200" dirty="0"/>
            <a:t>Non-compliance with legal requirements</a:t>
          </a:r>
        </a:p>
        <a:p>
          <a:pPr marL="57150" lvl="1" indent="-57150" algn="l" defTabSz="488950">
            <a:lnSpc>
              <a:spcPct val="90000"/>
            </a:lnSpc>
            <a:spcBef>
              <a:spcPct val="0"/>
            </a:spcBef>
            <a:spcAft>
              <a:spcPct val="15000"/>
            </a:spcAft>
            <a:buChar char="•"/>
          </a:pPr>
          <a:r>
            <a:rPr lang="en-ZA" sz="1100" kern="1200" dirty="0"/>
            <a:t>Pending litigation</a:t>
          </a:r>
        </a:p>
        <a:p>
          <a:pPr marL="57150" lvl="1" indent="-57150" algn="l" defTabSz="488950">
            <a:lnSpc>
              <a:spcPct val="90000"/>
            </a:lnSpc>
            <a:spcBef>
              <a:spcPct val="0"/>
            </a:spcBef>
            <a:spcAft>
              <a:spcPct val="15000"/>
            </a:spcAft>
            <a:buChar char="•"/>
          </a:pPr>
          <a:r>
            <a:rPr lang="en-ZA" sz="1100" kern="1200" dirty="0"/>
            <a:t>Changes in laws and regulations</a:t>
          </a:r>
        </a:p>
        <a:p>
          <a:pPr marL="57150" lvl="1" indent="-57150" algn="l" defTabSz="488950">
            <a:lnSpc>
              <a:spcPct val="90000"/>
            </a:lnSpc>
            <a:spcBef>
              <a:spcPct val="0"/>
            </a:spcBef>
            <a:spcAft>
              <a:spcPct val="15000"/>
            </a:spcAft>
            <a:buChar char="•"/>
          </a:pPr>
          <a:r>
            <a:rPr lang="en-ZA" sz="1100" kern="1200" dirty="0"/>
            <a:t>Underinsured catastrophes</a:t>
          </a:r>
        </a:p>
      </dsp:txBody>
      <dsp:txXfrm>
        <a:off x="3997080" y="346012"/>
        <a:ext cx="1752317" cy="2415599"/>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1C93EE-6C84-46D6-A0DD-CDAD3E07F50C}">
      <dsp:nvSpPr>
        <dsp:cNvPr id="0" name=""/>
        <dsp:cNvSpPr/>
      </dsp:nvSpPr>
      <dsp:spPr>
        <a:xfrm>
          <a:off x="298420" y="1842820"/>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Evidence obtained</a:t>
          </a:r>
          <a:endParaRPr lang="en-US" sz="900" kern="1200"/>
        </a:p>
      </dsp:txBody>
      <dsp:txXfrm>
        <a:off x="311827" y="1856227"/>
        <a:ext cx="888653" cy="430919"/>
      </dsp:txXfrm>
    </dsp:sp>
    <dsp:sp modelId="{1AABAFB6-9307-4CFE-B738-DC486EE8BED3}">
      <dsp:nvSpPr>
        <dsp:cNvPr id="0" name=""/>
        <dsp:cNvSpPr/>
      </dsp:nvSpPr>
      <dsp:spPr>
        <a:xfrm rot="17350740">
          <a:off x="839653" y="1535351"/>
          <a:ext cx="1114654" cy="19885"/>
        </a:xfrm>
        <a:custGeom>
          <a:avLst/>
          <a:gdLst/>
          <a:ahLst/>
          <a:cxnLst/>
          <a:rect l="0" t="0" r="0" b="0"/>
          <a:pathLst>
            <a:path>
              <a:moveTo>
                <a:pt x="0" y="9942"/>
              </a:moveTo>
              <a:lnTo>
                <a:pt x="1114654" y="9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9114" y="1517427"/>
        <a:ext cx="55732" cy="55732"/>
      </dsp:txXfrm>
    </dsp:sp>
    <dsp:sp modelId="{622DD414-0093-42D3-A9BA-482CCC680A81}">
      <dsp:nvSpPr>
        <dsp:cNvPr id="0" name=""/>
        <dsp:cNvSpPr/>
      </dsp:nvSpPr>
      <dsp:spPr>
        <a:xfrm>
          <a:off x="1580074" y="79003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Sufficient and appropriate</a:t>
          </a:r>
        </a:p>
      </dsp:txBody>
      <dsp:txXfrm>
        <a:off x="1593481" y="803440"/>
        <a:ext cx="888653" cy="430919"/>
      </dsp:txXfrm>
    </dsp:sp>
    <dsp:sp modelId="{60201682-1E55-433C-9933-C977CB2D26B4}">
      <dsp:nvSpPr>
        <dsp:cNvPr id="0" name=""/>
        <dsp:cNvSpPr/>
      </dsp:nvSpPr>
      <dsp:spPr>
        <a:xfrm rot="17692822">
          <a:off x="2243449" y="614162"/>
          <a:ext cx="870371" cy="19885"/>
        </a:xfrm>
        <a:custGeom>
          <a:avLst/>
          <a:gdLst/>
          <a:ahLst/>
          <a:cxnLst/>
          <a:rect l="0" t="0" r="0" b="0"/>
          <a:pathLst>
            <a:path>
              <a:moveTo>
                <a:pt x="0" y="9942"/>
              </a:moveTo>
              <a:lnTo>
                <a:pt x="870371"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6876" y="602345"/>
        <a:ext cx="43518" cy="43518"/>
      </dsp:txXfrm>
    </dsp:sp>
    <dsp:sp modelId="{1073D072-6047-40B0-B0C5-CFA5DD3A7FE4}">
      <dsp:nvSpPr>
        <dsp:cNvPr id="0" name=""/>
        <dsp:cNvSpPr/>
      </dsp:nvSpPr>
      <dsp:spPr>
        <a:xfrm>
          <a:off x="2861728" y="442"/>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 material misstatement</a:t>
          </a:r>
        </a:p>
      </dsp:txBody>
      <dsp:txXfrm>
        <a:off x="2875135" y="13849"/>
        <a:ext cx="888653" cy="430919"/>
      </dsp:txXfrm>
    </dsp:sp>
    <dsp:sp modelId="{71563FA4-E785-465B-BBAE-E28701203504}">
      <dsp:nvSpPr>
        <dsp:cNvPr id="0" name=""/>
        <dsp:cNvSpPr/>
      </dsp:nvSpPr>
      <dsp:spPr>
        <a:xfrm>
          <a:off x="3777196" y="219366"/>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51134" y="220154"/>
        <a:ext cx="18309" cy="18309"/>
      </dsp:txXfrm>
    </dsp:sp>
    <dsp:sp modelId="{AFEB8263-547E-4607-A550-DB88E5176AD8}">
      <dsp:nvSpPr>
        <dsp:cNvPr id="0" name=""/>
        <dsp:cNvSpPr/>
      </dsp:nvSpPr>
      <dsp:spPr>
        <a:xfrm>
          <a:off x="4143383" y="442"/>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ISA 700</a:t>
          </a:r>
        </a:p>
      </dsp:txBody>
      <dsp:txXfrm>
        <a:off x="4156790" y="13849"/>
        <a:ext cx="888653" cy="430919"/>
      </dsp:txXfrm>
    </dsp:sp>
    <dsp:sp modelId="{369ACA16-F2FB-409F-A78B-584AA52D9763}">
      <dsp:nvSpPr>
        <dsp:cNvPr id="0" name=""/>
        <dsp:cNvSpPr/>
      </dsp:nvSpPr>
      <dsp:spPr>
        <a:xfrm>
          <a:off x="5058850" y="219366"/>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220154"/>
        <a:ext cx="18309" cy="18309"/>
      </dsp:txXfrm>
    </dsp:sp>
    <dsp:sp modelId="{19F89AE4-D335-4563-920D-5072EE393F3F}">
      <dsp:nvSpPr>
        <dsp:cNvPr id="0" name=""/>
        <dsp:cNvSpPr/>
      </dsp:nvSpPr>
      <dsp:spPr>
        <a:xfrm>
          <a:off x="5425037" y="442"/>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Unmodified report</a:t>
          </a:r>
        </a:p>
      </dsp:txBody>
      <dsp:txXfrm>
        <a:off x="5438444" y="13849"/>
        <a:ext cx="888653" cy="430919"/>
      </dsp:txXfrm>
    </dsp:sp>
    <dsp:sp modelId="{BB94CF07-9DF2-44CE-BA04-96FC1B112C22}">
      <dsp:nvSpPr>
        <dsp:cNvPr id="0" name=""/>
        <dsp:cNvSpPr/>
      </dsp:nvSpPr>
      <dsp:spPr>
        <a:xfrm>
          <a:off x="2495541" y="1008957"/>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69480" y="1009745"/>
        <a:ext cx="18309" cy="18309"/>
      </dsp:txXfrm>
    </dsp:sp>
    <dsp:sp modelId="{A9657B8A-6B8B-4CBD-A1C9-E0808ECDCDB2}">
      <dsp:nvSpPr>
        <dsp:cNvPr id="0" name=""/>
        <dsp:cNvSpPr/>
      </dsp:nvSpPr>
      <dsp:spPr>
        <a:xfrm>
          <a:off x="2861728" y="79003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Material misstatement</a:t>
          </a:r>
        </a:p>
      </dsp:txBody>
      <dsp:txXfrm>
        <a:off x="2875135" y="803440"/>
        <a:ext cx="888653" cy="430919"/>
      </dsp:txXfrm>
    </dsp:sp>
    <dsp:sp modelId="{A028F6FA-BAB3-48BA-8A71-C8D9AE80A29F}">
      <dsp:nvSpPr>
        <dsp:cNvPr id="0" name=""/>
        <dsp:cNvSpPr/>
      </dsp:nvSpPr>
      <dsp:spPr>
        <a:xfrm rot="19457599">
          <a:off x="3734809" y="877358"/>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876027"/>
        <a:ext cx="22548" cy="22548"/>
      </dsp:txXfrm>
    </dsp:sp>
    <dsp:sp modelId="{321592AA-3650-4690-83F1-89013DCDA363}">
      <dsp:nvSpPr>
        <dsp:cNvPr id="0" name=""/>
        <dsp:cNvSpPr/>
      </dsp:nvSpPr>
      <dsp:spPr>
        <a:xfrm>
          <a:off x="4143383" y="526836"/>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pervasive</a:t>
          </a:r>
        </a:p>
      </dsp:txBody>
      <dsp:txXfrm>
        <a:off x="4156790" y="540243"/>
        <a:ext cx="888653" cy="430919"/>
      </dsp:txXfrm>
    </dsp:sp>
    <dsp:sp modelId="{0B020308-BEB5-47C1-8BF5-78B8DE1F35DF}">
      <dsp:nvSpPr>
        <dsp:cNvPr id="0" name=""/>
        <dsp:cNvSpPr/>
      </dsp:nvSpPr>
      <dsp:spPr>
        <a:xfrm>
          <a:off x="5058850" y="745760"/>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746548"/>
        <a:ext cx="18309" cy="18309"/>
      </dsp:txXfrm>
    </dsp:sp>
    <dsp:sp modelId="{1FF95B85-E9F1-4B46-BBDF-82347154C9EE}">
      <dsp:nvSpPr>
        <dsp:cNvPr id="0" name=""/>
        <dsp:cNvSpPr/>
      </dsp:nvSpPr>
      <dsp:spPr>
        <a:xfrm>
          <a:off x="5425037" y="526836"/>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Qualified opinion</a:t>
          </a:r>
        </a:p>
      </dsp:txBody>
      <dsp:txXfrm>
        <a:off x="5438444" y="540243"/>
        <a:ext cx="888653" cy="430919"/>
      </dsp:txXfrm>
    </dsp:sp>
    <dsp:sp modelId="{AE5EDC11-1CC7-4EE5-B939-F99DACDDB989}">
      <dsp:nvSpPr>
        <dsp:cNvPr id="0" name=""/>
        <dsp:cNvSpPr/>
      </dsp:nvSpPr>
      <dsp:spPr>
        <a:xfrm rot="2142401">
          <a:off x="3734809" y="1140555"/>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1139224"/>
        <a:ext cx="22548" cy="22548"/>
      </dsp:txXfrm>
    </dsp:sp>
    <dsp:sp modelId="{964130CA-6746-42AF-ACF6-D83634B38C32}">
      <dsp:nvSpPr>
        <dsp:cNvPr id="0" name=""/>
        <dsp:cNvSpPr/>
      </dsp:nvSpPr>
      <dsp:spPr>
        <a:xfrm>
          <a:off x="4143383" y="1053230"/>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Pervasive</a:t>
          </a:r>
        </a:p>
      </dsp:txBody>
      <dsp:txXfrm>
        <a:off x="4156790" y="1066637"/>
        <a:ext cx="888653" cy="430919"/>
      </dsp:txXfrm>
    </dsp:sp>
    <dsp:sp modelId="{DCBFCA50-AEE3-423A-934D-27A1765A2ABB}">
      <dsp:nvSpPr>
        <dsp:cNvPr id="0" name=""/>
        <dsp:cNvSpPr/>
      </dsp:nvSpPr>
      <dsp:spPr>
        <a:xfrm>
          <a:off x="5058850" y="1272154"/>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1272942"/>
        <a:ext cx="18309" cy="18309"/>
      </dsp:txXfrm>
    </dsp:sp>
    <dsp:sp modelId="{B1765F85-0A75-4BBF-A620-320D56590455}">
      <dsp:nvSpPr>
        <dsp:cNvPr id="0" name=""/>
        <dsp:cNvSpPr/>
      </dsp:nvSpPr>
      <dsp:spPr>
        <a:xfrm>
          <a:off x="5425037" y="1053230"/>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Adverse opinion</a:t>
          </a:r>
        </a:p>
      </dsp:txBody>
      <dsp:txXfrm>
        <a:off x="5438444" y="1066637"/>
        <a:ext cx="888653" cy="430919"/>
      </dsp:txXfrm>
    </dsp:sp>
    <dsp:sp modelId="{1650239F-22F6-40F5-A0E6-D2AD1D881DA0}">
      <dsp:nvSpPr>
        <dsp:cNvPr id="0" name=""/>
        <dsp:cNvSpPr/>
      </dsp:nvSpPr>
      <dsp:spPr>
        <a:xfrm rot="3907178">
          <a:off x="2243449" y="1403752"/>
          <a:ext cx="870371" cy="19885"/>
        </a:xfrm>
        <a:custGeom>
          <a:avLst/>
          <a:gdLst/>
          <a:ahLst/>
          <a:cxnLst/>
          <a:rect l="0" t="0" r="0" b="0"/>
          <a:pathLst>
            <a:path>
              <a:moveTo>
                <a:pt x="0" y="9942"/>
              </a:moveTo>
              <a:lnTo>
                <a:pt x="870371"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6876" y="1391936"/>
        <a:ext cx="43518" cy="43518"/>
      </dsp:txXfrm>
    </dsp:sp>
    <dsp:sp modelId="{BB6AAB15-4832-45FB-8D9D-DEFA47CBD1EF}">
      <dsp:nvSpPr>
        <dsp:cNvPr id="0" name=""/>
        <dsp:cNvSpPr/>
      </dsp:nvSpPr>
      <dsp:spPr>
        <a:xfrm>
          <a:off x="2861728" y="157962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Multiple uncertainties</a:t>
          </a:r>
        </a:p>
      </dsp:txBody>
      <dsp:txXfrm>
        <a:off x="2875135" y="1593030"/>
        <a:ext cx="888653" cy="430919"/>
      </dsp:txXfrm>
    </dsp:sp>
    <dsp:sp modelId="{BA67427E-4DEC-4E96-BBE1-17DB37C67DEF}">
      <dsp:nvSpPr>
        <dsp:cNvPr id="0" name=""/>
        <dsp:cNvSpPr/>
      </dsp:nvSpPr>
      <dsp:spPr>
        <a:xfrm>
          <a:off x="3777196" y="1798548"/>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51134" y="1799335"/>
        <a:ext cx="18309" cy="18309"/>
      </dsp:txXfrm>
    </dsp:sp>
    <dsp:sp modelId="{ABA38A6B-8AD0-4E5D-98A5-1B891B5729F1}">
      <dsp:nvSpPr>
        <dsp:cNvPr id="0" name=""/>
        <dsp:cNvSpPr/>
      </dsp:nvSpPr>
      <dsp:spPr>
        <a:xfrm>
          <a:off x="4143383" y="157962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(extremely rare)</a:t>
          </a:r>
        </a:p>
      </dsp:txBody>
      <dsp:txXfrm>
        <a:off x="4156790" y="1593030"/>
        <a:ext cx="888653" cy="430919"/>
      </dsp:txXfrm>
    </dsp:sp>
    <dsp:sp modelId="{3716A290-8019-4D56-97AD-99F1612BA22B}">
      <dsp:nvSpPr>
        <dsp:cNvPr id="0" name=""/>
        <dsp:cNvSpPr/>
      </dsp:nvSpPr>
      <dsp:spPr>
        <a:xfrm>
          <a:off x="5058850" y="1798548"/>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1799335"/>
        <a:ext cx="18309" cy="18309"/>
      </dsp:txXfrm>
    </dsp:sp>
    <dsp:sp modelId="{50794326-2588-4B04-ACA5-603F2FC86687}">
      <dsp:nvSpPr>
        <dsp:cNvPr id="0" name=""/>
        <dsp:cNvSpPr/>
      </dsp:nvSpPr>
      <dsp:spPr>
        <a:xfrm>
          <a:off x="5425037" y="1579623"/>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Disclaimed opinion</a:t>
          </a:r>
        </a:p>
      </dsp:txBody>
      <dsp:txXfrm>
        <a:off x="5438444" y="1593030"/>
        <a:ext cx="888653" cy="430919"/>
      </dsp:txXfrm>
    </dsp:sp>
    <dsp:sp modelId="{136DCED1-BE43-4380-9C83-56390AAFF539}">
      <dsp:nvSpPr>
        <dsp:cNvPr id="0" name=""/>
        <dsp:cNvSpPr/>
      </dsp:nvSpPr>
      <dsp:spPr>
        <a:xfrm rot="4249260">
          <a:off x="839653" y="2588138"/>
          <a:ext cx="1114654" cy="19885"/>
        </a:xfrm>
        <a:custGeom>
          <a:avLst/>
          <a:gdLst/>
          <a:ahLst/>
          <a:cxnLst/>
          <a:rect l="0" t="0" r="0" b="0"/>
          <a:pathLst>
            <a:path>
              <a:moveTo>
                <a:pt x="0" y="9942"/>
              </a:moveTo>
              <a:lnTo>
                <a:pt x="1114654" y="9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9114" y="2570214"/>
        <a:ext cx="55732" cy="55732"/>
      </dsp:txXfrm>
    </dsp:sp>
    <dsp:sp modelId="{207667A9-6767-4278-AA43-FCF2BCFB2B84}">
      <dsp:nvSpPr>
        <dsp:cNvPr id="0" name=""/>
        <dsp:cNvSpPr/>
      </dsp:nvSpPr>
      <dsp:spPr>
        <a:xfrm>
          <a:off x="1580074" y="2895608"/>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sufficient and appropriate</a:t>
          </a:r>
        </a:p>
      </dsp:txBody>
      <dsp:txXfrm>
        <a:off x="1593481" y="2909015"/>
        <a:ext cx="888653" cy="430919"/>
      </dsp:txXfrm>
    </dsp:sp>
    <dsp:sp modelId="{0ABE4CC5-67E7-416C-B3B9-23052EE87F3E}">
      <dsp:nvSpPr>
        <dsp:cNvPr id="0" name=""/>
        <dsp:cNvSpPr/>
      </dsp:nvSpPr>
      <dsp:spPr>
        <a:xfrm rot="18289469">
          <a:off x="2358017" y="2851335"/>
          <a:ext cx="641235" cy="19885"/>
        </a:xfrm>
        <a:custGeom>
          <a:avLst/>
          <a:gdLst/>
          <a:ahLst/>
          <a:cxnLst/>
          <a:rect l="0" t="0" r="0" b="0"/>
          <a:pathLst>
            <a:path>
              <a:moveTo>
                <a:pt x="0" y="9942"/>
              </a:moveTo>
              <a:lnTo>
                <a:pt x="641235"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62604" y="2845247"/>
        <a:ext cx="32061" cy="32061"/>
      </dsp:txXfrm>
    </dsp:sp>
    <dsp:sp modelId="{B0F90B73-4904-4E8B-85E4-AEC03DC11507}">
      <dsp:nvSpPr>
        <dsp:cNvPr id="0" name=""/>
        <dsp:cNvSpPr/>
      </dsp:nvSpPr>
      <dsp:spPr>
        <a:xfrm>
          <a:off x="2861728" y="2369214"/>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management imposed</a:t>
          </a:r>
        </a:p>
      </dsp:txBody>
      <dsp:txXfrm>
        <a:off x="2875135" y="2382621"/>
        <a:ext cx="888653" cy="430919"/>
      </dsp:txXfrm>
    </dsp:sp>
    <dsp:sp modelId="{134D6418-6DB4-42BB-A5C8-2488F11C259C}">
      <dsp:nvSpPr>
        <dsp:cNvPr id="0" name=""/>
        <dsp:cNvSpPr/>
      </dsp:nvSpPr>
      <dsp:spPr>
        <a:xfrm rot="19457599">
          <a:off x="3734809" y="2456540"/>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2455208"/>
        <a:ext cx="22548" cy="22548"/>
      </dsp:txXfrm>
    </dsp:sp>
    <dsp:sp modelId="{DA095991-5E31-4404-9F8B-D17784A965E6}">
      <dsp:nvSpPr>
        <dsp:cNvPr id="0" name=""/>
        <dsp:cNvSpPr/>
      </dsp:nvSpPr>
      <dsp:spPr>
        <a:xfrm>
          <a:off x="4143383" y="2106017"/>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pervasive</a:t>
          </a:r>
        </a:p>
      </dsp:txBody>
      <dsp:txXfrm>
        <a:off x="4156790" y="2119424"/>
        <a:ext cx="888653" cy="430919"/>
      </dsp:txXfrm>
    </dsp:sp>
    <dsp:sp modelId="{0C2383D1-BD4A-4B10-8712-2D14F7DFABFB}">
      <dsp:nvSpPr>
        <dsp:cNvPr id="0" name=""/>
        <dsp:cNvSpPr/>
      </dsp:nvSpPr>
      <dsp:spPr>
        <a:xfrm>
          <a:off x="5058850" y="2324941"/>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2325729"/>
        <a:ext cx="18309" cy="18309"/>
      </dsp:txXfrm>
    </dsp:sp>
    <dsp:sp modelId="{A2BD9D89-2BDA-461C-9649-1839F1D70FE5}">
      <dsp:nvSpPr>
        <dsp:cNvPr id="0" name=""/>
        <dsp:cNvSpPr/>
      </dsp:nvSpPr>
      <dsp:spPr>
        <a:xfrm>
          <a:off x="5425037" y="2106017"/>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Qualified opinion</a:t>
          </a:r>
        </a:p>
      </dsp:txBody>
      <dsp:txXfrm>
        <a:off x="5438444" y="2119424"/>
        <a:ext cx="888653" cy="430919"/>
      </dsp:txXfrm>
    </dsp:sp>
    <dsp:sp modelId="{4601B782-F1DB-4EDE-BBCA-AFCC2F229553}">
      <dsp:nvSpPr>
        <dsp:cNvPr id="0" name=""/>
        <dsp:cNvSpPr/>
      </dsp:nvSpPr>
      <dsp:spPr>
        <a:xfrm rot="2142401">
          <a:off x="3734809" y="2719737"/>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2718405"/>
        <a:ext cx="22548" cy="22548"/>
      </dsp:txXfrm>
    </dsp:sp>
    <dsp:sp modelId="{16D2B171-F15D-45F3-839C-C31E56E8BC5D}">
      <dsp:nvSpPr>
        <dsp:cNvPr id="0" name=""/>
        <dsp:cNvSpPr/>
      </dsp:nvSpPr>
      <dsp:spPr>
        <a:xfrm>
          <a:off x="4143383" y="2632411"/>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Pervasive</a:t>
          </a:r>
        </a:p>
      </dsp:txBody>
      <dsp:txXfrm>
        <a:off x="4156790" y="2645818"/>
        <a:ext cx="888653" cy="430919"/>
      </dsp:txXfrm>
    </dsp:sp>
    <dsp:sp modelId="{84B4BD16-AD28-4316-AB32-3689B81AE0E2}">
      <dsp:nvSpPr>
        <dsp:cNvPr id="0" name=""/>
        <dsp:cNvSpPr/>
      </dsp:nvSpPr>
      <dsp:spPr>
        <a:xfrm>
          <a:off x="5058850" y="2851335"/>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2852123"/>
        <a:ext cx="18309" cy="18309"/>
      </dsp:txXfrm>
    </dsp:sp>
    <dsp:sp modelId="{87DA92D0-2769-4DBF-80DC-899E86520A9C}">
      <dsp:nvSpPr>
        <dsp:cNvPr id="0" name=""/>
        <dsp:cNvSpPr/>
      </dsp:nvSpPr>
      <dsp:spPr>
        <a:xfrm>
          <a:off x="5425037" y="2632411"/>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Disclaimer</a:t>
          </a:r>
        </a:p>
      </dsp:txBody>
      <dsp:txXfrm>
        <a:off x="5438444" y="2645818"/>
        <a:ext cx="888653" cy="430919"/>
      </dsp:txXfrm>
    </dsp:sp>
    <dsp:sp modelId="{F3AAA7ED-DA13-454D-99BE-AD8B4E0520CD}">
      <dsp:nvSpPr>
        <dsp:cNvPr id="0" name=""/>
        <dsp:cNvSpPr/>
      </dsp:nvSpPr>
      <dsp:spPr>
        <a:xfrm rot="3310531">
          <a:off x="2358017" y="3377729"/>
          <a:ext cx="641235" cy="19885"/>
        </a:xfrm>
        <a:custGeom>
          <a:avLst/>
          <a:gdLst/>
          <a:ahLst/>
          <a:cxnLst/>
          <a:rect l="0" t="0" r="0" b="0"/>
          <a:pathLst>
            <a:path>
              <a:moveTo>
                <a:pt x="0" y="9942"/>
              </a:moveTo>
              <a:lnTo>
                <a:pt x="641235"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62604" y="3371640"/>
        <a:ext cx="32061" cy="32061"/>
      </dsp:txXfrm>
    </dsp:sp>
    <dsp:sp modelId="{6DA1148D-5B9D-4A30-8EB4-361ECFD266F9}">
      <dsp:nvSpPr>
        <dsp:cNvPr id="0" name=""/>
        <dsp:cNvSpPr/>
      </dsp:nvSpPr>
      <dsp:spPr>
        <a:xfrm>
          <a:off x="2861728" y="3422001"/>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Management imposed scope limitation</a:t>
          </a:r>
        </a:p>
      </dsp:txBody>
      <dsp:txXfrm>
        <a:off x="2875135" y="3435408"/>
        <a:ext cx="888653" cy="430919"/>
      </dsp:txXfrm>
    </dsp:sp>
    <dsp:sp modelId="{11884AB8-EF3E-44B8-8160-A39AF3AE6140}">
      <dsp:nvSpPr>
        <dsp:cNvPr id="0" name=""/>
        <dsp:cNvSpPr/>
      </dsp:nvSpPr>
      <dsp:spPr>
        <a:xfrm rot="19457599">
          <a:off x="3734809" y="3509327"/>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3507996"/>
        <a:ext cx="22548" cy="22548"/>
      </dsp:txXfrm>
    </dsp:sp>
    <dsp:sp modelId="{E80FF535-6743-4246-BD4F-83DED9023903}">
      <dsp:nvSpPr>
        <dsp:cNvPr id="0" name=""/>
        <dsp:cNvSpPr/>
      </dsp:nvSpPr>
      <dsp:spPr>
        <a:xfrm>
          <a:off x="4143383" y="3158805"/>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Not pervasive</a:t>
          </a:r>
        </a:p>
      </dsp:txBody>
      <dsp:txXfrm>
        <a:off x="4156790" y="3172212"/>
        <a:ext cx="888653" cy="430919"/>
      </dsp:txXfrm>
    </dsp:sp>
    <dsp:sp modelId="{5D523B85-BC80-4DB8-984A-EF0DC064DFBD}">
      <dsp:nvSpPr>
        <dsp:cNvPr id="0" name=""/>
        <dsp:cNvSpPr/>
      </dsp:nvSpPr>
      <dsp:spPr>
        <a:xfrm>
          <a:off x="5058850" y="3377729"/>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3378517"/>
        <a:ext cx="18309" cy="18309"/>
      </dsp:txXfrm>
    </dsp:sp>
    <dsp:sp modelId="{709160C2-6D37-4E57-BC69-E0A31C24F2C9}">
      <dsp:nvSpPr>
        <dsp:cNvPr id="0" name=""/>
        <dsp:cNvSpPr/>
      </dsp:nvSpPr>
      <dsp:spPr>
        <a:xfrm>
          <a:off x="5425037" y="3158805"/>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Qualified opinion</a:t>
          </a:r>
        </a:p>
      </dsp:txBody>
      <dsp:txXfrm>
        <a:off x="5438444" y="3172212"/>
        <a:ext cx="888653" cy="430919"/>
      </dsp:txXfrm>
    </dsp:sp>
    <dsp:sp modelId="{25A56E75-CB73-4D7A-A04C-EFE0E9E2C66A}">
      <dsp:nvSpPr>
        <dsp:cNvPr id="0" name=""/>
        <dsp:cNvSpPr/>
      </dsp:nvSpPr>
      <dsp:spPr>
        <a:xfrm rot="2142401">
          <a:off x="3734809" y="3772524"/>
          <a:ext cx="450960" cy="19885"/>
        </a:xfrm>
        <a:custGeom>
          <a:avLst/>
          <a:gdLst/>
          <a:ahLst/>
          <a:cxnLst/>
          <a:rect l="0" t="0" r="0" b="0"/>
          <a:pathLst>
            <a:path>
              <a:moveTo>
                <a:pt x="0" y="9942"/>
              </a:moveTo>
              <a:lnTo>
                <a:pt x="450960"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949015" y="3771193"/>
        <a:ext cx="22548" cy="22548"/>
      </dsp:txXfrm>
    </dsp:sp>
    <dsp:sp modelId="{CCA4D4B4-2857-4DEF-BAB6-942D96A4680E}">
      <dsp:nvSpPr>
        <dsp:cNvPr id="0" name=""/>
        <dsp:cNvSpPr/>
      </dsp:nvSpPr>
      <dsp:spPr>
        <a:xfrm>
          <a:off x="4143383" y="3685198"/>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Pervasive</a:t>
          </a:r>
        </a:p>
      </dsp:txBody>
      <dsp:txXfrm>
        <a:off x="4156790" y="3698605"/>
        <a:ext cx="888653" cy="430919"/>
      </dsp:txXfrm>
    </dsp:sp>
    <dsp:sp modelId="{03585BBB-B4F5-4421-BD56-86368C1D2236}">
      <dsp:nvSpPr>
        <dsp:cNvPr id="0" name=""/>
        <dsp:cNvSpPr/>
      </dsp:nvSpPr>
      <dsp:spPr>
        <a:xfrm>
          <a:off x="5058850" y="3904122"/>
          <a:ext cx="366186" cy="19885"/>
        </a:xfrm>
        <a:custGeom>
          <a:avLst/>
          <a:gdLst/>
          <a:ahLst/>
          <a:cxnLst/>
          <a:rect l="0" t="0" r="0" b="0"/>
          <a:pathLst>
            <a:path>
              <a:moveTo>
                <a:pt x="0" y="9942"/>
              </a:moveTo>
              <a:lnTo>
                <a:pt x="366186" y="994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232789" y="3904910"/>
        <a:ext cx="18309" cy="18309"/>
      </dsp:txXfrm>
    </dsp:sp>
    <dsp:sp modelId="{505CF029-20B3-4D53-B3BF-D999074F7C60}">
      <dsp:nvSpPr>
        <dsp:cNvPr id="0" name=""/>
        <dsp:cNvSpPr/>
      </dsp:nvSpPr>
      <dsp:spPr>
        <a:xfrm>
          <a:off x="5425037" y="3685198"/>
          <a:ext cx="915467" cy="457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ZA" sz="900" kern="1200" dirty="0"/>
            <a:t>Disclaimer</a:t>
          </a:r>
        </a:p>
      </dsp:txBody>
      <dsp:txXfrm>
        <a:off x="5438444" y="3698605"/>
        <a:ext cx="888653" cy="430919"/>
      </dsp:txXfrm>
    </dsp:sp>
  </dsp:spTree>
</dsp:drawing>
</file>

<file path=word/diagrams/layout1.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arrow6">
  <dgm:title val=""/>
  <dgm:desc val=""/>
  <dgm:catLst>
    <dgm:cat type="relationship" pri="4000"/>
    <dgm:cat type="process" pri="29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ctr"/>
      <dgm:param type="vertAlign" val="mid"/>
      <dgm:param type="ar" val="2.5"/>
    </dgm:alg>
    <dgm:shape xmlns:r="http://schemas.openxmlformats.org/officeDocument/2006/relationships" r:blip="">
      <dgm:adjLst/>
    </dgm:shape>
    <dgm:presOf/>
    <dgm:constrLst>
      <dgm:constr type="primFontSz" for="des" ptType="node" op="equ"/>
      <dgm:constr type="w" for="ch" forName="ribbon" refType="h" refFor="ch" refForName="ribbon" fact="2.5"/>
      <dgm:constr type="h" for="ch" forName="leftArrowText" refType="h" fact="0.49"/>
      <dgm:constr type="ctrY" for="ch" forName="leftArrowText" refType="ctrY" refFor="ch" refForName="ribbon"/>
      <dgm:constr type="ctrYOff" for="ch" forName="leftArrowText" refType="h" refFor="ch" refForName="ribbon" fact="-0.08"/>
      <dgm:constr type="l" for="ch" forName="leftArrowText" refType="w" refFor="ch" refForName="ribbon" fact="0.12"/>
      <dgm:constr type="r" for="ch" forName="leftArrowText" refType="w" refFor="ch" refForName="ribbon" fact="0.45"/>
      <dgm:constr type="h" for="ch" forName="rightArrowText" refType="h" fact="0.49"/>
      <dgm:constr type="ctrY" for="ch" forName="rightArrowText" refType="ctrY" refFor="ch" refForName="ribbon"/>
      <dgm:constr type="ctrYOff" for="ch" forName="rightArrowText" refType="h" refFor="ch" refForName="ribbon" fact="0.08"/>
      <dgm:constr type="l" for="ch" forName="rightArrowText" refType="w" refFor="ch" refForName="ribbon" fact="0.5"/>
      <dgm:constr type="r" for="ch" forName="rightArrowText" refType="w" refFor="ch" refForName="ribbon" fact="0.89"/>
    </dgm:constrLst>
    <dgm:ruleLst/>
    <dgm:choose name="Name0">
      <dgm:if name="Name1" axis="ch" ptType="node" func="cnt" op="gte" val="1">
        <dgm:layoutNode name="ribbon" styleLbl="node1">
          <dgm:alg type="sp"/>
          <dgm:shape xmlns:r="http://schemas.openxmlformats.org/officeDocument/2006/relationships" type="leftRightRibbon" r:blip="">
            <dgm:adjLst/>
          </dgm:shape>
          <dgm:presOf/>
          <dgm:constrLst/>
          <dgm:ruleLst/>
        </dgm:layoutNode>
        <dgm:layoutNode name="leftArrowText" styleLbl="node1">
          <dgm:varLst>
            <dgm:chMax val="0"/>
            <dgm:bulletEnabled val="1"/>
          </dgm:varLst>
          <dgm:alg type="tx">
            <dgm:param type="txAnchorVertCh" val="mid"/>
          </dgm:alg>
          <dgm:shape xmlns:r="http://schemas.openxmlformats.org/officeDocument/2006/relationships" type="rect" r:blip="" hideGeom="1">
            <dgm:adjLst/>
          </dgm:shape>
          <dgm:choose name="Name2">
            <dgm:if name="Name3" func="var" arg="dir" op="equ" val="norm">
              <dgm:presOf axis="ch desOrSelf" ptType="node node" st="1 1" cnt="1 0"/>
            </dgm:if>
            <dgm:else name="Name4">
              <dgm:presOf axis="ch desOrSelf" ptType="node node" st="2 1" cnt="1 0"/>
            </dgm:else>
          </dgm:choose>
          <dgm:constrLst>
            <dgm:constr type="primFontSz" val="65"/>
            <dgm:constr type="tMarg" refType="primFontSz" fact="0.28"/>
            <dgm:constr type="lMarg"/>
            <dgm:constr type="bMarg" refType="primFontSz" fact="0.3"/>
            <dgm:constr type="rMarg"/>
          </dgm:constrLst>
          <dgm:ruleLst>
            <dgm:rule type="primFontSz" val="5" fact="NaN" max="NaN"/>
          </dgm:ruleLst>
        </dgm:layoutNode>
        <dgm:layoutNode name="rightArrowText" styleLbl="node1">
          <dgm:varLst>
            <dgm:chMax val="0"/>
            <dgm:bulletEnabled val="1"/>
          </dgm:varLst>
          <dgm:alg type="tx">
            <dgm:param type="txAnchorVertCh" val="mid"/>
          </dgm:alg>
          <dgm:shape xmlns:r="http://schemas.openxmlformats.org/officeDocument/2006/relationships" type="rect" r:blip="" hideGeom="1">
            <dgm:adjLst/>
          </dgm:shape>
          <dgm:choose name="Name5">
            <dgm:if name="Name6" func="var" arg="dir" op="equ" val="norm">
              <dgm:presOf axis="ch desOrSelf" ptType="node node" st="2 1" cnt="1 0"/>
            </dgm:if>
            <dgm:else name="Name7">
              <dgm:presOf axis="ch desOrSelf" ptType="node node" st="1 1" cnt="1 0"/>
            </dgm:else>
          </dgm:choose>
          <dgm:constrLst>
            <dgm:constr type="primFontSz" val="65"/>
            <dgm:constr type="tMarg" refType="primFontSz" fact="0.28"/>
            <dgm:constr type="lMarg"/>
            <dgm:constr type="bMarg" refType="primFontSz" fact="0.3"/>
            <dgm:constr type="rMarg"/>
          </dgm:constrLst>
          <dgm:ruleLst>
            <dgm:rule type="primFontSz" val="5" fact="NaN" max="NaN"/>
          </dgm:ruleLst>
        </dgm:layoutNode>
      </dgm:if>
      <dgm:else name="Name8"/>
    </dgm:choose>
  </dgm:layoutNode>
</dgm:layoutDef>
</file>

<file path=word/diagrams/layout3.xml><?xml version="1.0" encoding="utf-8"?>
<dgm:layoutDef xmlns:dgm="http://schemas.openxmlformats.org/drawingml/2006/diagram" xmlns:a="http://schemas.openxmlformats.org/drawingml/2006/main" uniqueId="urn:microsoft.com/office/officeart/2005/8/layout/equation2">
  <dgm:title val=""/>
  <dgm:desc val=""/>
  <dgm:catLst>
    <dgm:cat type="relationship" pri="18000"/>
    <dgm:cat type="process" pri="26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linDir" val="fromL"/>
          <dgm:param type="fallback" val="2D"/>
        </dgm:alg>
      </dgm:if>
      <dgm:else name="Name3">
        <dgm:alg type="lin">
          <dgm:param type="linDir" val="fromR"/>
          <dgm:param type="fallback" val="2D"/>
        </dgm:alg>
      </dgm:else>
    </dgm:choose>
    <dgm:shape xmlns:r="http://schemas.openxmlformats.org/officeDocument/2006/relationships" r:blip="">
      <dgm:adjLst/>
    </dgm:shape>
    <dgm:presOf/>
    <dgm:choose name="Name4">
      <dgm:if name="Name5" axis="ch" ptType="node" func="cnt" op="gte" val="3">
        <dgm:constrLst>
          <dgm:constr type="h" for="des" forName="node" refType="w" fact="0.5"/>
          <dgm:constr type="w" for="ch" forName="lastNode" refType="w"/>
          <dgm:constr type="w" for="des" forName="node" refType="h" refFor="des" refForName="node"/>
          <dgm:constr type="w" for="ch" forName="sibTransLast" refType="h" refFor="des" refForName="node" fact="0.6"/>
          <dgm:constr type="h" for="des" forName="sibTrans" refType="h" refFor="des" refForName="node" op="equ" fact="0.58"/>
          <dgm:constr type="w" for="des" forName="sibTrans" refType="h" refFor="des" refForName="sibTrans" op="equ"/>
          <dgm:constr type="primFontSz" for="ch" forName="lastNode" op="equ" val="65"/>
          <dgm:constr type="primFontSz" for="des" forName="node" op="equ" val="65"/>
          <dgm:constr type="primFontSz" for="des" forName="sibTrans" val="55"/>
          <dgm:constr type="primFontSz" for="des" forName="sibTrans" refType="primFontSz" refFor="des" refForName="node" op="lte" fact="0.8"/>
          <dgm:constr type="primFontSz" for="des" forName="connectorText" refType="primFontSz" refFor="des" refForName="node" op="lte" fact="0.8"/>
          <dgm:constr type="primFontSz" for="des" forName="connectorText" refType="primFontSz" refFor="des" refForName="sibTrans" op="equ"/>
          <dgm:constr type="h" for="des" forName="spacerT" refType="h" refFor="des" refForName="sibTrans" fact="0.14"/>
          <dgm:constr type="h" for="des" forName="spacerB" refType="h" refFor="des" refForName="sibTrans" fact="0.14"/>
        </dgm:constrLst>
      </dgm:if>
      <dgm:else name="Name6">
        <dgm:constrLst>
          <dgm:constr type="h" for="des" forName="node" refType="w"/>
          <dgm:constr type="w" for="ch" forName="lastNode" refType="w"/>
          <dgm:constr type="w" for="des" forName="node" refType="h" refFor="des" refForName="node"/>
          <dgm:constr type="w" for="ch" forName="sibTransLast" refType="h" refFor="des" refForName="node" fact="0.6"/>
          <dgm:constr type="h" for="des" forName="sibTrans" refType="h" refFor="des" refForName="node" op="equ" fact="0.58"/>
          <dgm:constr type="w" for="des" forName="sibTrans" refType="h" refFor="des" refForName="sibTrans" op="equ"/>
          <dgm:constr type="primFontSz" for="des" forName="node" val="65"/>
          <dgm:constr type="primFontSz" for="ch" forName="lastNode" refType="primFontSz" refFor="des" refForName="node" op="equ"/>
          <dgm:constr type="primFontSz" for="des" forName="sibTrans" val="55"/>
          <dgm:constr type="primFontSz" for="des" forName="connectorText" refType="primFontSz" refFor="des" refForName="node" op="lte" fact="0.8"/>
          <dgm:constr type="primFontSz" for="des" forName="connectorText" refType="primFontSz" refFor="des" refForName="sibTrans" op="equ"/>
          <dgm:constr type="h" for="des" forName="spacerT" refType="h" refFor="des" refForName="sibTrans" fact="0.14"/>
          <dgm:constr type="h" for="des" forName="spacerB" refType="h" refFor="des" refForName="sibTrans" fact="0.14"/>
        </dgm:constrLst>
      </dgm:else>
    </dgm:choose>
    <dgm:ruleLst/>
    <dgm:choose name="Name7">
      <dgm:if name="Name8" axis="ch" ptType="node" func="cnt" op="gte" val="1">
        <dgm:layoutNode name="vNodes">
          <dgm:alg type="lin">
            <dgm:param type="linDir" val="fromT"/>
            <dgm:param type="fallback" val="2D"/>
          </dgm:alg>
          <dgm:shape xmlns:r="http://schemas.openxmlformats.org/officeDocument/2006/relationships" r:blip="">
            <dgm:adjLst/>
          </dgm:shape>
          <dgm:presOf/>
          <dgm:constrLst/>
          <dgm:ruleLst/>
          <dgm:forEach name="Name9" axis="ch" ptType="node">
            <dgm:choose name="Name10">
              <dgm:if name="Name11" axis="self" func="revPos" op="neq" val="1">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choose name="Name12">
                  <dgm:if name="Name13" axis="self" ptType="node" func="revPos" op="gt" val="2">
                    <dgm:forEach name="sibTransForEach" axis="followSib" ptType="sibTrans" cnt="1">
                      <dgm:layoutNode name="spacerT">
                        <dgm:alg type="sp"/>
                        <dgm:shape xmlns:r="http://schemas.openxmlformats.org/officeDocument/2006/relationships" r:blip="">
                          <dgm:adjLst/>
                        </dgm:shape>
                        <dgm:presOf axis="self"/>
                        <dgm:constrLst/>
                        <dgm:ruleLst/>
                      </dgm:layoutNode>
                      <dgm:layoutNode name="sibTrans">
                        <dgm:alg type="tx"/>
                        <dgm:shape xmlns:r="http://schemas.openxmlformats.org/officeDocument/2006/relationships" type="mathPlus" r:blip="">
                          <dgm:adjLst/>
                        </dgm:shape>
                        <dgm:presOf axis="self"/>
                        <dgm:constrLst>
                          <dgm:constr type="h" refType="w"/>
                          <dgm:constr type="lMarg"/>
                          <dgm:constr type="rMarg"/>
                          <dgm:constr type="tMarg"/>
                          <dgm:constr type="bMarg"/>
                        </dgm:constrLst>
                        <dgm:ruleLst>
                          <dgm:rule type="primFontSz" val="5" fact="NaN" max="NaN"/>
                        </dgm:ruleLst>
                      </dgm:layoutNode>
                      <dgm:layoutNode name="spacerB">
                        <dgm:alg type="sp"/>
                        <dgm:shape xmlns:r="http://schemas.openxmlformats.org/officeDocument/2006/relationships" r:blip="">
                          <dgm:adjLst/>
                        </dgm:shape>
                        <dgm:presOf axis="self"/>
                        <dgm:constrLst/>
                        <dgm:ruleLst/>
                      </dgm:layoutNode>
                    </dgm:forEach>
                  </dgm:if>
                  <dgm:else name="Name14"/>
                </dgm:choose>
              </dgm:if>
              <dgm:else name="Name15"/>
            </dgm:choose>
          </dgm:forEach>
        </dgm:layoutNode>
        <dgm:choose name="Name16">
          <dgm:if name="Name17" axis="ch" ptType="node" func="cnt" op="gt" val="1">
            <dgm:layoutNode name="sibTransLast">
              <dgm:alg type="conn">
                <dgm:param type="begPts" val="auto"/>
                <dgm:param type="endPts" val="auto"/>
                <dgm:param type="srcNode" val="vNodes"/>
                <dgm:param type="dstNode" val="lastNode"/>
              </dgm:alg>
              <dgm:shape xmlns:r="http://schemas.openxmlformats.org/officeDocument/2006/relationships" type="conn" r:blip="">
                <dgm:adjLst/>
              </dgm:shape>
              <dgm:presOf axis="ch" ptType="sibTrans" st="-1" cnt="1"/>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ch desOrSelf" ptType="sibTrans sibTrans" st="-1 1" cnt="1 0"/>
                <dgm:constrLst>
                  <dgm:constr type="lMarg"/>
                  <dgm:constr type="rMarg"/>
                  <dgm:constr type="tMarg"/>
                  <dgm:constr type="bMarg"/>
                </dgm:constrLst>
                <dgm:ruleLst>
                  <dgm:rule type="primFontSz" val="5" fact="NaN" max="NaN"/>
                </dgm:ruleLst>
              </dgm:layoutNode>
            </dgm:layoutNode>
          </dgm:if>
          <dgm:else name="Name18"/>
        </dgm:choose>
        <dgm:layoutNode name="lastNode">
          <dgm:varLst>
            <dgm:bulletEnabled val="1"/>
          </dgm:varLst>
          <dgm:alg type="tx">
            <dgm:param type="txAnchorVertCh" val="mid"/>
          </dgm:alg>
          <dgm:shape xmlns:r="http://schemas.openxmlformats.org/officeDocument/2006/relationships" type="ellipse" r:blip="">
            <dgm:adjLst/>
          </dgm:shape>
          <dgm:presOf axis="ch desOrSelf" ptType="node node" st="-1 1" cnt="1 0"/>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if>
      <dgm:else name="Name19"/>
    </dgm:choose>
  </dgm:layoutNode>
</dgm:layoutDef>
</file>

<file path=word/diagrams/layout4.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2">
  <dgm:title val=""/>
  <dgm:desc val=""/>
  <dgm:catLst>
    <dgm:cat type="relationship"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chMax val="3"/>
      <dgm:chPref val="1"/>
      <dgm:dir/>
      <dgm:animLvl val="lvl"/>
      <dgm:resizeHandles/>
    </dgm:varLst>
    <dgm:alg type="composite">
      <dgm:param type="horzAlign" val="none"/>
      <dgm:param type="vertAlign" val="none"/>
    </dgm:alg>
    <dgm:shape xmlns:r="http://schemas.openxmlformats.org/officeDocument/2006/relationships" r:blip="">
      <dgm:adjLst/>
    </dgm:shape>
    <dgm:presOf/>
    <dgm:choose name="Name1">
      <dgm:if name="Name2" func="var" arg="dir" op="equ" val="norm">
        <dgm:choose name="Name3">
          <dgm:if name="Name4" axis="ch ch" ptType="node node" st="1 1" cnt="1 0" func="cnt" op="gt" val="0">
            <dgm:choose name="Name5">
              <dgm:if name="Name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395"/>
                  <dgm:constr type="t" for="ch" forName="centerBox" refType="h" fact="0.5"/>
                  <dgm:constr type="w" for="ch" forName="centerBox" refType="w" fact="0.555"/>
                  <dgm:constr type="h" for="ch" forName="centerBox" refType="h" fact="0.4"/>
                  <dgm:constr type="userA" for="des" forName="outerSibTrans" refType="w"/>
                  <dgm:constr type="userA" for="des" forName="middleSibTrans" refType="w"/>
                  <dgm:constr type="userA" for="des" forName="centerSibTrans" refType="w"/>
                </dgm:constrLst>
              </dgm:if>
              <dgm:else name="Name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2"/>
                  <dgm:constr type="t" for="ch" forName="middleBox" refType="h" fact="0.25"/>
                  <dgm:constr type="w" for="ch" forName="middleBox" refType="w" fact="0.775"/>
                  <dgm:constr type="h" for="ch" forName="middleBox" refType="h" fact="0.7"/>
                  <dgm:constr type="l" for="ch" forName="centerBox" refType="w" fact="0.22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8">
            <dgm:choose name="Name9">
              <dgm:if name="Name1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26"/>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1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if>
      <dgm:else name="Name12">
        <dgm:choose name="Name13">
          <dgm:if name="Name14" axis="ch ch" ptType="node node" st="1 1" cnt="1 0" func="cnt" op="gt" val="0">
            <dgm:choose name="Name15">
              <dgm:if name="Name16"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55"/>
                  <dgm:constr type="h" for="ch" forName="centerBox" refType="h" fact="0.4"/>
                  <dgm:constr type="userA" for="des" forName="outerSibTrans" refType="w"/>
                  <dgm:constr type="userA" for="des" forName="middleSibTrans" refType="w"/>
                  <dgm:constr type="userA" for="des" forName="centerSibTrans" refType="w"/>
                </dgm:constrLst>
              </dgm:if>
              <dgm:else name="Name17">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775"/>
                  <dgm:constr type="h" for="ch" forName="middleBox" refType="h" fact="0.7"/>
                  <dgm:constr type="l" for="ch" forName="centerBox" refType="w" fact="0.05"/>
                  <dgm:constr type="t" for="ch" forName="centerBox" refType="h" fact="0.5"/>
                  <dgm:constr type="w" for="ch" forName="centerBox" refType="w" fact="0.725"/>
                  <dgm:constr type="h" for="ch" forName="centerBox" refType="h" fact="0.4"/>
                  <dgm:constr type="userA" for="des" forName="outerSibTrans" refType="w"/>
                  <dgm:constr type="userA" for="des" forName="middleSibTrans" refType="w"/>
                  <dgm:constr type="userA" for="des" forName="centerSibTrans" refType="w"/>
                </dgm:constrLst>
              </dgm:else>
            </dgm:choose>
          </dgm:if>
          <dgm:else name="Name18">
            <dgm:choose name="Name19">
              <dgm:if name="Name20" axis="ch ch" ptType="node node" st="2 1" cnt="1 0" func="cnt" op="gt" val="0">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69"/>
                  <dgm:constr type="h" for="ch" forName="centerBox" refType="h" fact="0.4"/>
                  <dgm:constr type="userA" for="des" forName="outerSibTrans" refType="w"/>
                  <dgm:constr type="userA" for="des" forName="middleSibTrans" refType="w"/>
                  <dgm:constr type="userA" for="des" forName="centerSibTrans" refType="w"/>
                </dgm:constrLst>
              </dgm:if>
              <dgm:else name="Name21">
                <dgm:constrLst>
                  <dgm:constr type="primFontSz" for="des" forName="middleBoxParent" val="65"/>
                  <dgm:constr type="primFontSz" for="des" forName="mChild" val="65"/>
                  <dgm:constr type="primFontSz" for="des" forName="outerBoxParent" refType="primFontSz" refFor="des" refForName="middleBoxParent" op="equ"/>
                  <dgm:constr type="primFontSz" for="des" forName="centerBoxParent" refType="primFontSz" refFor="des" refForName="middleBoxParent" op="equ"/>
                  <dgm:constr type="primFontSz" for="des" forName="oChild" refType="primFontSz" refFor="des" refForName="mChild" op="equ"/>
                  <dgm:constr type="primFontSz" for="des" forName="cChild" refType="primFontSz" refFor="des" refForName="mChild" op="equ"/>
                  <dgm:constr type="l" for="ch" forName="outerBox"/>
                  <dgm:constr type="t" for="ch" forName="outerBox"/>
                  <dgm:constr type="w" for="ch" forName="outerBox" refType="w"/>
                  <dgm:constr type="h" for="ch" forName="outerBox" refType="h"/>
                  <dgm:constr type="l" for="ch" forName="middleBox" refType="w" fact="0.025"/>
                  <dgm:constr type="t" for="ch" forName="middleBox" refType="h" fact="0.25"/>
                  <dgm:constr type="w" for="ch" forName="middleBox" refType="w" fact="0.95"/>
                  <dgm:constr type="h" for="ch" forName="middleBox" refType="h" fact="0.7"/>
                  <dgm:constr type="l" for="ch" forName="centerBox" refType="w" fact="0.05"/>
                  <dgm:constr type="t" for="ch" forName="centerBox" refType="h" fact="0.5"/>
                  <dgm:constr type="w" for="ch" forName="centerBox" refType="w" fact="0.9"/>
                  <dgm:constr type="h" for="ch" forName="centerBox" refType="h" fact="0.4"/>
                  <dgm:constr type="userA" for="des" forName="outerSibTrans" refType="w"/>
                  <dgm:constr type="userA" for="des" forName="middleSibTrans" refType="w"/>
                  <dgm:constr type="userA" for="des" forName="centerSibTrans" refType="w"/>
                </dgm:constrLst>
              </dgm:else>
            </dgm:choose>
          </dgm:else>
        </dgm:choose>
      </dgm:else>
    </dgm:choose>
    <dgm:ruleLst/>
    <dgm:choose name="Name22">
      <dgm:if name="Name23" axis="root ch" ptType="all node" st="1 1" cnt="0 0" func="cnt" op="gte" val="1">
        <dgm:layoutNode name="outerBox" styleLbl="node1">
          <dgm:alg type="composite">
            <dgm:param type="horzAlign" val="none"/>
            <dgm:param type="vertAlign" val="none"/>
          </dgm:alg>
          <dgm:shape xmlns:r="http://schemas.openxmlformats.org/officeDocument/2006/relationships" r:blip="">
            <dgm:adjLst/>
          </dgm:shape>
          <dgm:presOf/>
          <dgm:choose name="Name24">
            <dgm:if name="Name25" axis="root ch" ptType="all node" st="1 1" cnt="0 0" func="cnt" op="gt" val="1">
              <dgm:choose name="Name26">
                <dgm:if name="Name27" func="var" arg="dir" op="equ" val="norm">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025"/>
                    <dgm:constr type="t" for="ch" forName="outerBoxChildren" refType="h" fact="0.25"/>
                    <dgm:constr type="w" for="ch" forName="outerBoxChildren" refType="w" fact="0.15"/>
                    <dgm:constr type="h" for="ch" forName="outerBoxChildren" refType="h" fact="0.7"/>
                  </dgm:constrLst>
                </dgm:if>
                <dgm:else name="Name28">
                  <dgm:constrLst>
                    <dgm:constr type="l" for="ch" forName="outerBoxParent"/>
                    <dgm:constr type="t" for="ch" forName="outerBoxParent"/>
                    <dgm:constr type="w" for="ch" forName="outerBoxParent" refType="w"/>
                    <dgm:constr type="h" for="ch" forName="outerBoxParent" refType="h"/>
                    <dgm:constr type="bMarg" for="ch" forName="outerBoxParent" refType="h" fact="2.2"/>
                    <dgm:constr type="l" for="ch" forName="outerBoxChildren" refType="w" fact="0.825"/>
                    <dgm:constr type="t" for="ch" forName="outerBoxChildren" refType="h" fact="0.25"/>
                    <dgm:constr type="w" for="ch" forName="outerBoxChildren" refType="w" fact="0.15"/>
                    <dgm:constr type="h" for="ch" forName="outerBoxChildren" refType="h" fact="0.7"/>
                  </dgm:constrLst>
                </dgm:else>
              </dgm:choose>
            </dgm:if>
            <dgm:else name="Name29">
              <dgm:constrLst>
                <dgm:constr type="l" for="ch" forName="outerBoxParent"/>
                <dgm:constr type="t" for="ch" forName="outerBoxParent"/>
                <dgm:constr type="w" for="ch" forName="outerBoxParent" refType="w"/>
                <dgm:constr type="h" for="ch" forName="outerBoxParent" refType="h"/>
                <dgm:constr type="bMarg" for="ch" forName="outerBoxParent" refType="h" fact="1.75"/>
                <dgm:constr type="l" for="ch" forName="outerBoxChildren" refType="w" fact="0.025"/>
                <dgm:constr type="t" for="ch" forName="outerBoxChildren" refType="h" fact="0.45"/>
                <dgm:constr type="w" for="ch" forName="outerBoxChildren" refType="w" fact="0.95"/>
                <dgm:constr type="h" for="ch" forName="outerBoxChildren" refType="h" fact="0.45"/>
              </dgm:constrLst>
            </dgm:else>
          </dgm:choose>
          <dgm:ruleLst/>
          <dgm:layoutNode name="outerBoxParent" styleLbl="node1">
            <dgm:alg type="tx">
              <dgm:param type="txAnchorVert" val="t"/>
              <dgm:param type="parTxLTRAlign" val="l"/>
              <dgm:param type="parTxRTLAlign" val="r"/>
            </dgm:alg>
            <dgm:shape xmlns:r="http://schemas.openxmlformats.org/officeDocument/2006/relationships" type="roundRect" r:blip="">
              <dgm:adjLst>
                <dgm:adj idx="1" val="0.085"/>
              </dgm:adjLst>
            </dgm:shape>
            <dgm:presOf axis="ch" ptType="node" cnt="1"/>
            <dgm:constrLst>
              <dgm:constr type="tMarg" refType="primFontSz" fact="0.3"/>
              <dgm:constr type="lMarg" refType="primFontSz" fact="0.3"/>
              <dgm:constr type="rMarg" refType="primFontSz" fact="0.3"/>
            </dgm:constrLst>
            <dgm:ruleLst>
              <dgm:rule type="primFontSz" val="5" fact="NaN" max="NaN"/>
            </dgm:ruleLst>
          </dgm:layoutNode>
          <dgm:layoutNode name="outerBoxChildren">
            <dgm:choose name="Name30">
              <dgm:if name="Name31" axis="root ch" ptType="all node" st="1 1" cnt="0 0" func="cnt" op="gt" val="1">
                <dgm:alg type="lin">
                  <dgm:param type="linDir" val="fromT"/>
                  <dgm:param type="vertAlign" val="t"/>
                </dgm:alg>
              </dgm:if>
              <dgm:else name="Name32">
                <dgm:choose name="Name33">
                  <dgm:if name="Name34" func="var" arg="dir" op="equ" val="norm">
                    <dgm:alg type="lin">
                      <dgm:param type="horzAlign" val="l"/>
                    </dgm:alg>
                  </dgm:if>
                  <dgm:else name="Name35">
                    <dgm:alg type="lin">
                      <dgm:param type="linDir" val="fromR"/>
                      <dgm:param type="horzAlign" val="r"/>
                    </dgm:alg>
                  </dgm:else>
                </dgm:choose>
              </dgm:else>
            </dgm:choose>
            <dgm:shape xmlns:r="http://schemas.openxmlformats.org/officeDocument/2006/relationships" r:blip="">
              <dgm:adjLst/>
            </dgm:shape>
            <dgm:presOf/>
            <dgm:constrLst>
              <dgm:constr type="w" for="ch" forName="oChild" refType="w"/>
              <dgm:constr type="h" for="ch" forName="oChild" refType="h"/>
            </dgm:constrLst>
            <dgm:ruleLst/>
            <dgm:forEach name="Name36" axis="ch ch" ptType="node node" st="1 1" cnt="1 0">
              <dgm:layoutNode name="o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37" axis="followSib" ptType="sibTrans" cnt="1">
                <dgm:layoutNode name="ou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38"/>
    </dgm:choose>
    <dgm:choose name="Name39">
      <dgm:if name="Name40" axis="root ch" ptType="all node" st="1 1" cnt="0 0" func="cnt" op="gte" val="2">
        <dgm:layoutNode name="middleBox">
          <dgm:alg type="composite">
            <dgm:param type="horzAlign" val="none"/>
            <dgm:param type="vertAlign" val="none"/>
          </dgm:alg>
          <dgm:shape xmlns:r="http://schemas.openxmlformats.org/officeDocument/2006/relationships" r:blip="">
            <dgm:adjLst/>
          </dgm:shape>
          <dgm:presOf/>
          <dgm:choose name="Name41">
            <dgm:if name="Name42" axis="root ch" ptType="all node" st="1 1" cnt="0 0" func="cnt" op="gt" val="2">
              <dgm:choose name="Name43">
                <dgm:if name="Name44" func="var" arg="dir" op="equ" val="norm">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35"/>
                    <dgm:constr type="w" for="ch" forName="middleBoxChildren" refType="w" fact="0.2"/>
                    <dgm:constr type="h" for="ch" forName="middleBoxChildren" refType="h" fact="0.575"/>
                  </dgm:constrLst>
                </dgm:if>
                <dgm:else name="Name45">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775"/>
                    <dgm:constr type="t" for="ch" forName="middleBoxChildren" refType="h" fact="0.35"/>
                    <dgm:constr type="w" for="ch" forName="middleBoxChildren" refType="w" fact="0.2"/>
                    <dgm:constr type="h" for="ch" forName="middleBoxChildren" refType="h" fact="0.575"/>
                  </dgm:constrLst>
                </dgm:else>
              </dgm:choose>
            </dgm:if>
            <dgm:else name="Name46">
              <dgm:constrLst>
                <dgm:constr type="l" for="ch" forName="middleBoxParent"/>
                <dgm:constr type="t" for="ch" forName="middleBoxParent"/>
                <dgm:constr type="w" for="ch" forName="middleBoxParent" refType="w"/>
                <dgm:constr type="h" for="ch" forName="middleBoxParent" refType="h"/>
                <dgm:constr type="bMarg" for="ch" forName="middleBoxParent" refType="h" fact="1.8"/>
                <dgm:constr type="l" for="ch" forName="middleBoxChildren" refType="w" fact="0.025"/>
                <dgm:constr type="t" for="ch" forName="middleBoxChildren" refType="h" fact="0.45"/>
                <dgm:constr type="w" for="ch" forName="middleBoxChildren" refType="w" fact="0.95"/>
                <dgm:constr type="h" for="ch" forName="middleBoxChildren" refType="h" fact="0.45"/>
              </dgm:constrLst>
            </dgm:else>
          </dgm:choose>
          <dgm:ruleLst/>
          <dgm:layoutNode name="middle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2" cnt="1"/>
            <dgm:constrLst>
              <dgm:constr type="tMarg" refType="primFontSz" fact="0.3"/>
              <dgm:constr type="lMarg" refType="primFontSz" fact="0.3"/>
              <dgm:constr type="rMarg" refType="primFontSz" fact="0.3"/>
            </dgm:constrLst>
            <dgm:ruleLst>
              <dgm:rule type="primFontSz" val="5" fact="NaN" max="NaN"/>
            </dgm:ruleLst>
          </dgm:layoutNode>
          <dgm:layoutNode name="middleBoxChildren">
            <dgm:choose name="Name47">
              <dgm:if name="Name48" axis="root ch" ptType="all node" st="1 1" cnt="0 0" func="cnt" op="gt" val="2">
                <dgm:alg type="lin">
                  <dgm:param type="linDir" val="fromT"/>
                  <dgm:param type="vertAlign" val="t"/>
                </dgm:alg>
              </dgm:if>
              <dgm:else name="Name49">
                <dgm:choose name="Name50">
                  <dgm:if name="Name51" func="var" arg="dir" op="equ" val="norm">
                    <dgm:alg type="lin">
                      <dgm:param type="horzAlign" val="l"/>
                    </dgm:alg>
                  </dgm:if>
                  <dgm:else name="Name52">
                    <dgm:alg type="lin">
                      <dgm:param type="linDir" val="fromR"/>
                      <dgm:param type="horzAlign" val="r"/>
                    </dgm:alg>
                  </dgm:else>
                </dgm:choose>
              </dgm:else>
            </dgm:choose>
            <dgm:shape xmlns:r="http://schemas.openxmlformats.org/officeDocument/2006/relationships" r:blip="">
              <dgm:adjLst/>
            </dgm:shape>
            <dgm:presOf/>
            <dgm:constrLst>
              <dgm:constr type="w" for="ch" forName="mChild" refType="w"/>
              <dgm:constr type="h" for="ch" forName="mChild" refType="h"/>
            </dgm:constrLst>
            <dgm:ruleLst/>
            <dgm:forEach name="Name53" axis="ch ch" ptType="node node" st="2 1" cnt="1 0">
              <dgm:layoutNode name="m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54" axis="followSib" ptType="sibTrans" cnt="1">
                <dgm:layoutNode name="middle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layoutNode>
      </dgm:if>
      <dgm:else name="Name55"/>
    </dgm:choose>
    <dgm:choose name="Name56">
      <dgm:if name="Name57" axis="root ch" ptType="all node" st="1 1" cnt="0 0" func="cnt" op="gte" val="3">
        <dgm:layoutNode name="centerBox">
          <dgm:alg type="composite">
            <dgm:param type="horzAlign" val="none"/>
            <dgm:param type="vertAlign" val="none"/>
          </dgm:alg>
          <dgm:shape xmlns:r="http://schemas.openxmlformats.org/officeDocument/2006/relationships" r:blip="">
            <dgm:adjLst/>
          </dgm:shape>
          <dgm:presOf/>
          <dgm:choose name="Name58">
            <dgm:if name="Name59" axis="ch ch" ptType="node node" st="3 1" cnt="1 0" func="cnt" op="gt" val="0">
              <dgm:constrLst>
                <dgm:constr type="l" for="ch" forName="centerBoxParent"/>
                <dgm:constr type="t" for="ch" forName="centerBoxParent"/>
                <dgm:constr type="w" for="ch" forName="centerBoxParent" refType="w"/>
                <dgm:constr type="h" for="ch" forName="centerBoxParent" refType="h"/>
                <dgm:constr type="bMarg" for="ch" forName="centerBoxParent" refType="h" fact="1.6"/>
                <dgm:constr type="l" for="ch" forName="centerBoxChildren" refType="w" fact="0.025"/>
                <dgm:constr type="t" for="ch" forName="centerBoxChildren" refType="h" fact="0.45"/>
                <dgm:constr type="w" for="ch" forName="centerBoxChildren" refType="w" fact="0.95"/>
                <dgm:constr type="h" for="ch" forName="centerBoxChildren" refType="h" fact="0.45"/>
              </dgm:constrLst>
            </dgm:if>
            <dgm:else name="Name60">
              <dgm:constrLst>
                <dgm:constr type="l" for="ch" forName="centerBoxParent"/>
                <dgm:constr type="t" for="ch" forName="centerBoxParent"/>
                <dgm:constr type="w" for="ch" forName="centerBoxParent" refType="w"/>
                <dgm:constr type="h" for="ch" forName="centerBoxParent" refType="h"/>
              </dgm:constrLst>
            </dgm:else>
          </dgm:choose>
          <dgm:ruleLst/>
          <dgm:layoutNode name="centerBoxParent" styleLbl="node1">
            <dgm:alg type="tx">
              <dgm:param type="txAnchorVert" val="t"/>
              <dgm:param type="parTxLTRAlign" val="l"/>
              <dgm:param type="parTxRTLAlign" val="r"/>
            </dgm:alg>
            <dgm:shape xmlns:r="http://schemas.openxmlformats.org/officeDocument/2006/relationships" type="roundRect" r:blip="">
              <dgm:adjLst>
                <dgm:adj idx="1" val="0.105"/>
              </dgm:adjLst>
            </dgm:shape>
            <dgm:presOf axis="ch" ptType="node" st="3" cnt="1"/>
            <dgm:constrLst>
              <dgm:constr type="tMarg" refType="primFontSz" fact="0.3"/>
              <dgm:constr type="lMarg" refType="primFontSz" fact="0.3"/>
              <dgm:constr type="rMarg" refType="primFontSz" fact="0.3"/>
            </dgm:constrLst>
            <dgm:ruleLst>
              <dgm:rule type="primFontSz" val="5" fact="NaN" max="NaN"/>
            </dgm:ruleLst>
          </dgm:layoutNode>
          <dgm:choose name="Name61">
            <dgm:if name="Name62" axis="ch ch" ptType="node node" st="3 1" cnt="1 0" func="cnt" op="gt" val="0">
              <dgm:layoutNode name="centerBoxChildren">
                <dgm:choose name="Name63">
                  <dgm:if name="Name64" func="var" arg="dir" op="equ" val="norm">
                    <dgm:alg type="lin">
                      <dgm:param type="horzAlign" val="l"/>
                    </dgm:alg>
                  </dgm:if>
                  <dgm:else name="Name65">
                    <dgm:alg type="lin">
                      <dgm:param type="linDir" val="fromR"/>
                      <dgm:param type="horzAlign" val="r"/>
                    </dgm:alg>
                  </dgm:else>
                </dgm:choose>
                <dgm:shape xmlns:r="http://schemas.openxmlformats.org/officeDocument/2006/relationships" r:blip="">
                  <dgm:adjLst/>
                </dgm:shape>
                <dgm:presOf/>
                <dgm:constrLst>
                  <dgm:constr type="w" for="ch" forName="cChild" refType="w"/>
                  <dgm:constr type="h" for="ch" forName="cChild" refType="h"/>
                </dgm:constrLst>
                <dgm:ruleLst/>
                <dgm:forEach name="Name66" axis="ch ch" ptType="node node" st="3 1" cnt="1 0">
                  <dgm:layoutNode name="cChild" styleLbl="fgAcc1">
                    <dgm:varLst>
                      <dgm:bulletEnabled val="1"/>
                    </dgm:varLst>
                    <dgm:alg type="tx"/>
                    <dgm:shape xmlns:r="http://schemas.openxmlformats.org/officeDocument/2006/relationships" type="roundRect" r:blip="">
                      <dgm:adjLst>
                        <dgm:adj idx="1" val="0.105"/>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Name67" axis="followSib" ptType="sibTrans" cnt="1">
                    <dgm:layoutNode name="centerSibTrans">
                      <dgm:alg type="sp"/>
                      <dgm:shape xmlns:r="http://schemas.openxmlformats.org/officeDocument/2006/relationships" r:blip="">
                        <dgm:adjLst/>
                      </dgm:shape>
                      <dgm:presOf/>
                      <dgm:constrLst>
                        <dgm:constr type="userA"/>
                        <dgm:constr type="w" refType="userA" fact="0.015"/>
                        <dgm:constr type="h" refType="userA" fact="0.015"/>
                      </dgm:constrLst>
                      <dgm:ruleLst/>
                    </dgm:layoutNode>
                  </dgm:forEach>
                </dgm:forEach>
              </dgm:layoutNode>
            </dgm:if>
            <dgm:else name="Name68"/>
          </dgm:choose>
        </dgm:layoutNode>
      </dgm:if>
      <dgm:else name="Name69"/>
    </dgm:choose>
  </dgm:layoutNode>
</dgm:layoutDef>
</file>

<file path=word/diagrams/layout7.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yramid4">
  <dgm:title val=""/>
  <dgm:desc val=""/>
  <dgm:catLst>
    <dgm:cat type="pyramid" pri="4000"/>
    <dgm:cat type="relationship" pri="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useDef="1">
    <dgm:dataModel>
      <dgm:ptLst/>
      <dgm:bg/>
      <dgm:whole/>
    </dgm:dataModel>
  </dgm:styleData>
  <dgm:clrData useDef="1">
    <dgm:dataModel>
      <dgm:ptLst/>
      <dgm:bg/>
      <dgm:whole/>
    </dgm:dataModel>
  </dgm:clrData>
  <dgm:layoutNode name="compositeShape">
    <dgm:varLst>
      <dgm:chMax val="9"/>
      <dgm:dir/>
      <dgm:resizeHandles val="exact"/>
    </dgm:varLst>
    <dgm:alg type="composite">
      <dgm:param type="ar" val="1"/>
    </dgm:alg>
    <dgm:shape xmlns:r="http://schemas.openxmlformats.org/officeDocument/2006/relationships" r:blip="">
      <dgm:adjLst/>
    </dgm:shape>
    <dgm:presOf/>
    <dgm:choose name="Name0">
      <dgm:if name="Name1" axis="ch" ptType="node" func="cnt" op="lte" val="4">
        <dgm:choose name="Name2">
          <dgm:if name="Name3" axis="ch" ptType="node" func="cnt" op="equ" val="1">
            <dgm:constrLst>
              <dgm:constr type="primFontSz" for="ch" ptType="node" op="equ" val="65"/>
              <dgm:constr type="t" for="ch" forName="triangle1"/>
              <dgm:constr type="l" for="ch" forName="triangle1"/>
              <dgm:constr type="h" for="ch" forName="triangle1" refType="h"/>
              <dgm:constr type="w" for="ch" forName="triangle1" refType="h"/>
            </dgm:constrLst>
          </dgm:if>
          <dgm:else name="Name4">
            <dgm:constrLst>
              <dgm:constr type="primFontSz" for="ch" ptType="node" op="equ" val="65"/>
              <dgm:constr type="t" for="ch" forName="triangle1"/>
              <dgm:constr type="l" for="ch" forName="triangle1" refType="h" fact="0.25"/>
              <dgm:constr type="h" for="ch" forName="triangle1" refType="h" fact="0.5"/>
              <dgm:constr type="w" for="ch" forName="triangle1" refType="h" fact="0.5"/>
              <dgm:constr type="t" for="ch" forName="triangle2" refType="h" fact="0.5"/>
              <dgm:constr type="l" for="ch" forName="triangle2"/>
              <dgm:constr type="h" for="ch" forName="triangle2" refType="h" fact="0.5"/>
              <dgm:constr type="w" for="ch" forName="triangle2" refType="h" fact="0.5"/>
              <dgm:constr type="t" for="ch" forName="triangle3" refType="h" fact="0.5"/>
              <dgm:constr type="l" for="ch" forName="triangle3" refType="h" fact="0.25"/>
              <dgm:constr type="h" for="ch" forName="triangle3" refType="h" fact="0.5"/>
              <dgm:constr type="w" for="ch" forName="triangle3" refType="h" fact="0.5"/>
              <dgm:constr type="t" for="ch" forName="triangle4" refType="h" fact="0.5"/>
              <dgm:constr type="l" for="ch" forName="triangle4" refType="h" fact="0.5"/>
              <dgm:constr type="h" for="ch" forName="triangle4" refType="h" fact="0.5"/>
              <dgm:constr type="w" for="ch" forName="triangle4" refType="h" fact="0.5"/>
            </dgm:constrLst>
          </dgm:else>
        </dgm:choose>
      </dgm:if>
      <dgm:else name="Name5">
        <dgm:constrLst>
          <dgm:constr type="primFontSz" for="ch" ptType="node" op="equ" val="65"/>
          <dgm:constr type="t" for="ch" forName="triangle1"/>
          <dgm:constr type="l" for="ch" forName="triangle1" refType="h" fact="0.33"/>
          <dgm:constr type="h" for="ch" forName="triangle1" refType="h" fact="0.33"/>
          <dgm:constr type="w" for="ch" forName="triangle1" refType="h" fact="0.33"/>
          <dgm:constr type="t" for="ch" forName="triangle2" refType="h" fact="0.33"/>
          <dgm:constr type="l" for="ch" forName="triangle2" refType="h" fact="0.165"/>
          <dgm:constr type="h" for="ch" forName="triangle2" refType="h" fact="0.33"/>
          <dgm:constr type="w" for="ch" forName="triangle2" refType="h" fact="0.33"/>
          <dgm:constr type="t" for="ch" forName="triangle3" refType="h" fact="0.33"/>
          <dgm:constr type="l" for="ch" forName="triangle3" refType="h" fact="0.33"/>
          <dgm:constr type="h" for="ch" forName="triangle3" refType="h" fact="0.33"/>
          <dgm:constr type="w" for="ch" forName="triangle3" refType="h" fact="0.33"/>
          <dgm:constr type="t" for="ch" forName="triangle4" refType="h" fact="0.33"/>
          <dgm:constr type="l" for="ch" forName="triangle4" refType="h" fact="0.495"/>
          <dgm:constr type="h" for="ch" forName="triangle4" refType="h" fact="0.33"/>
          <dgm:constr type="w" for="ch" forName="triangle4" refType="h" fact="0.33"/>
          <dgm:constr type="t" for="ch" forName="triangle5" refType="h" fact="0.66"/>
          <dgm:constr type="l" for="ch" forName="triangle5"/>
          <dgm:constr type="h" for="ch" forName="triangle5" refType="h" fact="0.33"/>
          <dgm:constr type="w" for="ch" forName="triangle5" refType="h" fact="0.33"/>
          <dgm:constr type="t" for="ch" forName="triangle6" refType="h" fact="0.66"/>
          <dgm:constr type="l" for="ch" forName="triangle6" refType="h" fact="0.165"/>
          <dgm:constr type="h" for="ch" forName="triangle6" refType="h" fact="0.33"/>
          <dgm:constr type="w" for="ch" forName="triangle6" refType="h" fact="0.33"/>
          <dgm:constr type="t" for="ch" forName="triangle7" refType="h" fact="0.66"/>
          <dgm:constr type="l" for="ch" forName="triangle7" refType="h" fact="0.33"/>
          <dgm:constr type="h" for="ch" forName="triangle7" refType="h" fact="0.33"/>
          <dgm:constr type="w" for="ch" forName="triangle7" refType="h" fact="0.33"/>
          <dgm:constr type="t" for="ch" forName="triangle8" refType="h" fact="0.66"/>
          <dgm:constr type="l" for="ch" forName="triangle8" refType="h" fact="0.495"/>
          <dgm:constr type="h" for="ch" forName="triangle8" refType="h" fact="0.33"/>
          <dgm:constr type="w" for="ch" forName="triangle8" refType="h" fact="0.33"/>
          <dgm:constr type="t" for="ch" forName="triangle9" refType="h" fact="0.66"/>
          <dgm:constr type="l" for="ch" forName="triangle9" refType="h" fact="0.66"/>
          <dgm:constr type="h" for="ch" forName="triangle9" refType="h" fact="0.33"/>
          <dgm:constr type="w" for="ch" forName="triangle9" refType="h" fact="0.33"/>
        </dgm:constrLst>
      </dgm:else>
    </dgm:choose>
    <dgm:ruleLst/>
    <dgm:choose name="Name6">
      <dgm:if name="Name7" axis="ch" ptType="node" func="cnt" op="gte" val="1">
        <dgm:layoutNode name="triangle1" styleLbl="node1">
          <dgm:varLst>
            <dgm:bulletEnabled val="1"/>
          </dgm:varLst>
          <dgm:alg type="tx">
            <dgm:param type="txAnchorVertCh" val="mid"/>
          </dgm:alg>
          <dgm:shape xmlns:r="http://schemas.openxmlformats.org/officeDocument/2006/relationships" type="triangle"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8"/>
    </dgm:choose>
    <dgm:choose name="Name9">
      <dgm:if name="Name10" axis="ch" ptType="node" func="cnt" op="gte" val="2">
        <dgm:layoutNode name="triangle2" styleLbl="node1">
          <dgm:varLst>
            <dgm:bulletEnabled val="1"/>
          </dgm:varLst>
          <dgm:alg type="tx">
            <dgm:param type="txAnchorVertCh" val="mid"/>
          </dgm:alg>
          <dgm:shape xmlns:r="http://schemas.openxmlformats.org/officeDocument/2006/relationships" type="triangle" r:blip="">
            <dgm:adjLst/>
          </dgm:shape>
          <dgm:choose name="Name11">
            <dgm:if name="Name12" func="var" arg="dir" op="equ" val="norm">
              <dgm:presOf axis="ch desOrSelf" ptType="node node" st="2 1" cnt="1 0"/>
            </dgm:if>
            <dgm:else name="Name13">
              <dgm:presOf axis="ch desOrSelf" ptType="node node" st="4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3" styleLbl="node1">
          <dgm:varLst>
            <dgm:bulletEnabled val="1"/>
          </dgm:varLst>
          <dgm:alg type="tx">
            <dgm:param type="txAnchorVertCh" val="mid"/>
          </dgm:alg>
          <dgm:shape xmlns:r="http://schemas.openxmlformats.org/officeDocument/2006/relationships" rot="180" type="triangle"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4" styleLbl="node1">
          <dgm:varLst>
            <dgm:bulletEnabled val="1"/>
          </dgm:varLst>
          <dgm:alg type="tx">
            <dgm:param type="txAnchorVertCh" val="mid"/>
          </dgm:alg>
          <dgm:shape xmlns:r="http://schemas.openxmlformats.org/officeDocument/2006/relationships" type="triangle" r:blip="">
            <dgm:adjLst/>
          </dgm:shape>
          <dgm:choose name="Name14">
            <dgm:if name="Name15" func="var" arg="dir" op="equ" val="norm">
              <dgm:presOf axis="ch desOrSelf" ptType="node node" st="4 1" cnt="1 0"/>
            </dgm:if>
            <dgm:else name="Name16">
              <dgm:presOf axis="ch desOrSelf" ptType="node node" st="2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7"/>
    </dgm:choose>
    <dgm:choose name="Name18">
      <dgm:if name="Name19" axis="ch" ptType="node" func="cnt" op="gte" val="5">
        <dgm:layoutNode name="triangle5" styleLbl="node1">
          <dgm:varLst>
            <dgm:bulletEnabled val="1"/>
          </dgm:varLst>
          <dgm:alg type="tx">
            <dgm:param type="txAnchorVertCh" val="mid"/>
          </dgm:alg>
          <dgm:shape xmlns:r="http://schemas.openxmlformats.org/officeDocument/2006/relationships" type="triangle" r:blip="">
            <dgm:adjLst/>
          </dgm:shape>
          <dgm:choose name="Name20">
            <dgm:if name="Name21" func="var" arg="dir" op="equ" val="norm">
              <dgm:presOf axis="ch desOrSelf" ptType="node node" st="5 1" cnt="1 0"/>
            </dgm:if>
            <dgm:else name="Name22">
              <dgm:presOf axis="ch desOrSelf" ptType="node node" st="9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6" styleLbl="node1">
          <dgm:varLst>
            <dgm:bulletEnabled val="1"/>
          </dgm:varLst>
          <dgm:alg type="tx">
            <dgm:param type="txAnchorVertCh" val="mid"/>
          </dgm:alg>
          <dgm:shape xmlns:r="http://schemas.openxmlformats.org/officeDocument/2006/relationships" rot="180" type="triangle" r:blip="">
            <dgm:adjLst/>
          </dgm:shape>
          <dgm:choose name="Name23">
            <dgm:if name="Name24" func="var" arg="dir" op="equ" val="norm">
              <dgm:presOf axis="ch desOrSelf" ptType="node node" st="6 1" cnt="1 0"/>
            </dgm:if>
            <dgm:else name="Name25">
              <dgm:presOf axis="ch desOrSelf" ptType="node node" st="8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7" styleLbl="node1">
          <dgm:varLst>
            <dgm:bulletEnabled val="1"/>
          </dgm:varLst>
          <dgm:alg type="tx">
            <dgm:param type="txAnchorVertCh" val="mid"/>
          </dgm:alg>
          <dgm:shape xmlns:r="http://schemas.openxmlformats.org/officeDocument/2006/relationships" type="triangle" r:blip="">
            <dgm:adjLst/>
          </dgm:shape>
          <dgm:presOf axis="ch desOrSelf" ptType="node node" st="7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8" styleLbl="node1">
          <dgm:varLst>
            <dgm:bulletEnabled val="1"/>
          </dgm:varLst>
          <dgm:alg type="tx">
            <dgm:param type="txAnchorVertCh" val="mid"/>
          </dgm:alg>
          <dgm:shape xmlns:r="http://schemas.openxmlformats.org/officeDocument/2006/relationships" rot="180" type="triangle" r:blip="">
            <dgm:adjLst/>
          </dgm:shape>
          <dgm:choose name="Name26">
            <dgm:if name="Name27" func="var" arg="dir" op="equ" val="norm">
              <dgm:presOf axis="ch desOrSelf" ptType="node node" st="8 1" cnt="1 0"/>
            </dgm:if>
            <dgm:else name="Name28">
              <dgm:presOf axis="ch desOrSelf" ptType="node node" st="6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9" styleLbl="node1">
          <dgm:varLst>
            <dgm:bulletEnabled val="1"/>
          </dgm:varLst>
          <dgm:alg type="tx">
            <dgm:param type="txAnchorVertCh" val="mid"/>
          </dgm:alg>
          <dgm:shape xmlns:r="http://schemas.openxmlformats.org/officeDocument/2006/relationships" type="triangle" r:blip="">
            <dgm:adjLst/>
          </dgm:shape>
          <dgm:choose name="Name29">
            <dgm:if name="Name30" func="var" arg="dir" op="equ" val="norm">
              <dgm:presOf axis="ch desOrSelf" ptType="node node" st="9 1" cnt="1 0"/>
            </dgm:if>
            <dgm:else name="Name31">
              <dgm:presOf axis="ch desOrSelf" ptType="node node" st="5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2"/>
    </dgm:choose>
  </dgm:layoutNode>
</dgm:layoutDef>
</file>

<file path=word/diagrams/layout9.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9/3/layout/SubStepProcess">
  <dgm:title val=""/>
  <dgm:desc val=""/>
  <dgm:catLst>
    <dgm:cat type="process" pri="12250"/>
  </dgm:catLst>
  <dgm:sampData>
    <dgm:dataModel>
      <dgm:ptLst>
        <dgm:pt modelId="0" type="doc"/>
        <dgm:pt modelId="1">
          <dgm:prSet phldr="1"/>
        </dgm:pt>
        <dgm:pt modelId="11">
          <dgm:prSet phldr="1"/>
        </dgm:pt>
        <dgm:pt modelId="12">
          <dgm:prSet phldr="1"/>
        </dgm:pt>
        <dgm:pt modelId="2">
          <dgm:prSet phldr="1"/>
        </dgm:pt>
        <dgm:pt modelId="3">
          <dgm:prSet phldr="1"/>
        </dgm:pt>
      </dgm:ptLst>
      <dgm:cxnLst>
        <dgm:cxn modelId="6" srcId="0" destId="1" srcOrd="0" destOrd="0"/>
        <dgm:cxn modelId="61" srcId="1" destId="11" srcOrd="0" destOrd="0"/>
        <dgm:cxn modelId="62" srcId="1" destId="12" srcOrd="1" destOrd="0"/>
        <dgm:cxn modelId="7" srcId="0" destId="2" srcOrd="0" destOrd="0"/>
        <dgm:cxn modelId="8" srcId="0" destId="3" srcOrd="0" destOrd="0"/>
      </dgm:cxnLst>
      <dgm:bg/>
      <dgm:whole/>
    </dgm:dataModel>
  </dgm:sampData>
  <dgm:styleData>
    <dgm:dataModel>
      <dgm:ptLst>
        <dgm:pt modelId="0" type="doc"/>
        <dgm:pt modelId="1">
          <dgm:prSet phldr="1"/>
        </dgm:pt>
        <dgm:pt modelId="11">
          <dgm:prSet phldr="1"/>
        </dgm:pt>
        <dgm:pt modelId="12">
          <dgm:prSet phldr="1"/>
        </dgm:pt>
        <dgm:pt modelId="2">
          <dgm:prSet phldr="1"/>
        </dgm:pt>
      </dgm:ptLst>
      <dgm:cxnLst>
        <dgm:cxn modelId="4" srcId="0" destId="1" srcOrd="0" destOrd="0"/>
        <dgm:cxn modelId="41" srcId="1" destId="11" srcOrd="0" destOrd="0"/>
        <dgm:cxn modelId="42" srcId="1" destId="12" srcOrd="1" destOrd="0"/>
        <dgm:cxn modelId="5" srcId="0" destId="2" srcOrd="0" destOrd="0"/>
      </dgm:cxnLst>
      <dgm:bg/>
      <dgm:whole/>
    </dgm:dataModel>
  </dgm:styleData>
  <dgm:clrData>
    <dgm:dataModel>
      <dgm:ptLst>
        <dgm:pt modelId="0" type="doc"/>
        <dgm:pt modelId="1">
          <dgm:prSet phldr="1"/>
        </dgm:pt>
        <dgm:pt modelId="11">
          <dgm:prSet phldr="1"/>
        </dgm:pt>
        <dgm:pt modelId="12">
          <dgm:prSet phldr="1"/>
        </dgm:pt>
        <dgm:pt modelId="2">
          <dgm:prSet phldr="1"/>
        </dgm:pt>
        <dgm:pt modelId="3">
          <dgm:prSet phldr="1"/>
        </dgm:pt>
        <dgm:pt modelId="4">
          <dgm:prSet phldr="1"/>
        </dgm:pt>
      </dgm:ptLst>
      <dgm:cxnLst>
        <dgm:cxn modelId="8" srcId="0" destId="1" srcOrd="0" destOrd="0"/>
        <dgm:cxn modelId="81" srcId="1" destId="11" srcOrd="0" destOrd="0"/>
        <dgm:cxn modelId="82" srcId="1" destId="12" srcOrd="1" destOrd="0"/>
        <dgm:cxn modelId="9" srcId="0" destId="2" srcOrd="0" destOrd="0"/>
        <dgm:cxn modelId="10" srcId="0" destId="3" srcOrd="0" destOrd="0"/>
        <dgm:cxn modelId="11" srcId="0" destId="4" srcOrd="0" destOrd="0"/>
      </dgm:cxnLst>
      <dgm:bg/>
      <dgm:whole/>
    </dgm:dataModel>
  </dgm:clrData>
  <dgm:layoutNode name="Name0">
    <dgm:varLst>
      <dgm:chMax val="7"/>
      <dgm:dir/>
      <dgm:animOne val="branch"/>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parTx1" refType="w"/>
      <dgm:constr type="w" for="ch" forName="chLin1" refType="w" refFor="ch" refForName="parTx1" fact="1.38"/>
      <dgm:constr type="h" for="ch" forName="chLin1" refType="h"/>
      <dgm:constr type="w" for="ch" forName="spPre1" refType="w" fact="0.27"/>
      <dgm:constr type="w" for="ch" forName="spPost1" refType="w" fact="0.27"/>
      <dgm:constr type="h" for="ch" forName="spPre1" refType="h"/>
      <dgm:constr type="h" for="ch" forName="spPost1" refType="h"/>
      <dgm:constr type="primFontSz" for="ch" forName="parTx1" val="65"/>
      <dgm:constr type="primFontSz" for="des" forName="desTx1" refType="primFontSz" refFor="ch" refForName="parTx1" fact="0.78"/>
      <dgm:constr type="primFontSz" for="des" forName="desTx1" op="equ"/>
      <dgm:constr type="w" for="ch" forName="parTx2" refType="w"/>
      <dgm:constr type="w" for="ch" forName="chLin2" refType="w" refFor="ch" refForName="parTx2" fact="1.38"/>
      <dgm:constr type="h" for="ch" forName="chLin2" refType="h"/>
      <dgm:constr type="w" for="ch" forName="spPre2" refType="w" fact="0.54"/>
      <dgm:constr type="w" for="ch" forName="spPost2" refType="w" fact="0.54"/>
      <dgm:constr type="h" for="ch" forName="spPre2" refType="h"/>
      <dgm:constr type="h" for="ch" forName="spPost2" refType="h"/>
      <dgm:constr type="primFontSz" for="ch" forName="parTx2" refType="primFontSz" refFor="ch" refForName="parTx1" op="equ"/>
      <dgm:constr type="primFontSz" for="des" forName="desTx2" refType="primFontSz" refFor="des" refForName="desTx1" op="equ"/>
      <dgm:constr type="w" for="ch" forName="parTx3" refType="w"/>
      <dgm:constr type="w" for="ch" forName="chLin3" refType="w" refFor="ch" refForName="parTx3" fact="1.38"/>
      <dgm:constr type="h" for="ch" forName="chLin3" refType="h"/>
      <dgm:constr type="w" for="ch" forName="spPre3" refType="w" fact="0.54"/>
      <dgm:constr type="w" for="ch" forName="spPost3" refType="w" fact="0.54"/>
      <dgm:constr type="h" for="ch" forName="spPre3" refType="h"/>
      <dgm:constr type="h" for="ch" forName="spPost3" refType="h"/>
      <dgm:constr type="primFontSz" for="ch" forName="parTx3" refType="primFontSz" refFor="ch" refForName="parTx1" op="equ"/>
      <dgm:constr type="primFontSz" for="des" forName="desTx3" refType="primFontSz" refFor="des" refForName="desTx1" op="equ"/>
      <dgm:constr type="w" for="ch" forName="parTx4" refType="w"/>
      <dgm:constr type="w" for="ch" forName="chLin4" refType="w" refFor="ch" refForName="parTx4" fact="1.38"/>
      <dgm:constr type="h" for="ch" forName="chLin4" refType="h"/>
      <dgm:constr type="w" for="ch" forName="spPre4" refType="w" fact="0.54"/>
      <dgm:constr type="w" for="ch" forName="spPost4" refType="w" fact="0.54"/>
      <dgm:constr type="h" for="ch" forName="spPre4" refType="h"/>
      <dgm:constr type="h" for="ch" forName="spPost4" refType="h"/>
      <dgm:constr type="primFontSz" for="ch" forName="parTx4" refType="primFontSz" refFor="ch" refForName="parTx1" op="equ"/>
      <dgm:constr type="primFontSz" for="des" forName="desTx4" refType="primFontSz" refFor="des" refForName="desTx1" op="equ"/>
      <dgm:constr type="w" for="ch" forName="parTx5" refType="w"/>
      <dgm:constr type="w" for="ch" forName="chLin5" refType="w" refFor="ch" refForName="parTx5" fact="1.38"/>
      <dgm:constr type="h" for="ch" forName="chLin5" refType="h"/>
      <dgm:constr type="w" for="ch" forName="spPre5" refType="w" fact="0.54"/>
      <dgm:constr type="w" for="ch" forName="spPost5" refType="w" fact="0.54"/>
      <dgm:constr type="h" for="ch" forName="spPre5" refType="h"/>
      <dgm:constr type="h" for="ch" forName="spPost5" refType="h"/>
      <dgm:constr type="primFontSz" for="ch" forName="parTx5" refType="primFontSz" refFor="ch" refForName="parTx1" op="equ"/>
      <dgm:constr type="primFontSz" for="des" forName="desTx5" refType="primFontSz" refFor="des" refForName="desTx1" op="equ"/>
      <dgm:constr type="w" for="ch" forName="parTx6" refType="w"/>
      <dgm:constr type="w" for="ch" forName="chLin6" refType="w" refFor="ch" refForName="parTx6" fact="1.38"/>
      <dgm:constr type="h" for="ch" forName="chLin6" refType="h"/>
      <dgm:constr type="w" for="ch" forName="spPre6" refType="w" fact="0.54"/>
      <dgm:constr type="w" for="ch" forName="spPost6" refType="w" fact="0.54"/>
      <dgm:constr type="h" for="ch" forName="spPre6" refType="h"/>
      <dgm:constr type="h" for="ch" forName="spPost6" refType="h"/>
      <dgm:constr type="primFontSz" for="ch" forName="parTx6" refType="primFontSz" refFor="ch" refForName="parTx1" op="equ"/>
      <dgm:constr type="primFontSz" for="des" forName="desTx6" refType="primFontSz" refFor="des" refForName="desTx1" op="equ"/>
      <dgm:constr type="w" for="ch" forName="parTx7" refType="w"/>
      <dgm:constr type="w" for="ch" forName="chLin7" refType="w" refFor="ch" refForName="parTx7" fact="1.38"/>
      <dgm:constr type="h" for="ch" forName="chLin7" refType="h"/>
      <dgm:constr type="w" for="ch" forName="spPre7" refType="w" fact="0.54"/>
      <dgm:constr type="w" for="ch" forName="spPost7" refType="w" fact="0.54"/>
      <dgm:constr type="h" for="ch" forName="spPre7" refType="h"/>
      <dgm:constr type="h" for="ch" forName="spPost7" refType="h"/>
      <dgm:constr type="primFontSz" for="ch" forName="parTx7" refType="primFontSz" refFor="ch" refForName="parTx1" op="equ"/>
      <dgm:constr type="primFontSz" for="des" forName="desTx7" refType="primFontSz" refFor="des" refForName="desTx1" op="equ"/>
    </dgm:constrLst>
    <dgm:forEach name="Name4" axis="ch" ptType="node">
      <dgm:choose name="Name5">
        <dgm:if name="Name6" axis="self" ptType="node" func="pos" op="equ" val="1">
          <dgm:layoutNode name="parTx1"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7">
            <dgm:if name="Name8" axis="ch" ptType="node" func="cnt" op="gte" val="1">
              <dgm:layoutNode name="spPre1">
                <dgm:alg type="sp"/>
                <dgm:shape xmlns:r="http://schemas.openxmlformats.org/officeDocument/2006/relationships" r:blip="">
                  <dgm:adjLst/>
                </dgm:shape>
              </dgm:layoutNode>
              <dgm:layoutNode name="chLin1">
                <dgm:alg type="lin">
                  <dgm:param type="linDir" val="fromT"/>
                </dgm:alg>
                <dgm:shape xmlns:r="http://schemas.openxmlformats.org/officeDocument/2006/relationships" r:blip="">
                  <dgm:adjLst/>
                </dgm:shape>
                <dgm:presOf/>
                <dgm:constrLst>
                  <dgm:constr type="w" for="ch" forName="txAndLines1" refType="w" fact="0.77"/>
                  <dgm:constr type="w" for="ch" forName="top1" refType="w" refFor="ch" refForName="txAndLines1" fact="0.78"/>
                </dgm:constrLst>
                <dgm:forEach name="Name9" axis="ch">
                  <dgm:forEach name="Name10" axis="self" ptType="parTrans">
                    <dgm:layoutNode name="Name11" styleLbl="parChTrans1D1">
                      <dgm:choose name="Name12">
                        <dgm:if name="Name13" func="var" arg="dir" op="equ" val="norm">
                          <dgm:alg type="conn">
                            <dgm:param type="dim" val="1D"/>
                            <dgm:param type="begPts" val="midR"/>
                            <dgm:param type="endSty" val="noArr"/>
                            <dgm:param type="dstNode" val="anchor1"/>
                          </dgm:alg>
                        </dgm:if>
                        <dgm:else name="Name14">
                          <dgm:alg type="conn">
                            <dgm:param type="dim" val="1D"/>
                            <dgm:param type="begPts" val="midL"/>
                            <dgm:param type="endSty" val="noArr"/>
                            <dgm:param type="srcNode" val="parTx1"/>
                            <dgm:param type="dstNode" val="anchor1"/>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5" axis="self" ptType="node">
                    <dgm:choose name="Name16">
                      <dgm:if name="Name17" axis="par ch" ptType="node node" func="cnt" op="equ" val="1">
                        <dgm:layoutNode name="top1">
                          <dgm:alg type="sp"/>
                          <dgm:shape xmlns:r="http://schemas.openxmlformats.org/officeDocument/2006/relationships" r:blip="">
                            <dgm:adjLst/>
                          </dgm:shape>
                          <dgm:constrLst>
                            <dgm:constr type="h" refType="w" fact="0.6"/>
                          </dgm:constrLst>
                        </dgm:layoutNode>
                      </dgm:if>
                      <dgm:else name="Name18"/>
                    </dgm:choose>
                    <dgm:layoutNode name="txAndLines1">
                      <dgm:choose name="Name19">
                        <dgm:if name="Name20" func="var" arg="dir" op="equ" val="norm">
                          <dgm:alg type="lin"/>
                        </dgm:if>
                        <dgm:else name="Name21">
                          <dgm:alg type="lin">
                            <dgm:param type="linDir" val="fromR"/>
                          </dgm:alg>
                        </dgm:else>
                      </dgm:choose>
                      <dgm:shape xmlns:r="http://schemas.openxmlformats.org/officeDocument/2006/relationships" r:blip="">
                        <dgm:adjLst/>
                      </dgm:shape>
                      <dgm:presOf/>
                      <dgm:choose name="Name22">
                        <dgm:if name="Name23" axis="root ch" ptType="all node" func="cnt" op="gte" val="2">
                          <dgm:constrLst>
                            <dgm:constr type="w" for="ch" forName="anchor1" refType="w"/>
                            <dgm:constr type="w" for="ch" forName="backup1" refType="w" fact="-1"/>
                            <dgm:constr type="w" for="ch" forName="preLine1" refType="w" fact="0.11"/>
                            <dgm:constr type="w" for="ch" forName="desTx1" refType="w" fact="0.78"/>
                            <dgm:constr type="w" for="ch" forName="postLine1" refType="w" fact="0.11"/>
                          </dgm:constrLst>
                        </dgm:if>
                        <dgm:else name="Name24">
                          <dgm:constrLst>
                            <dgm:constr type="w" for="ch" forName="anchor1" refType="w" fact="0.89"/>
                            <dgm:constr type="w" for="ch" forName="backup1" refType="w" fact="-0.89"/>
                            <dgm:constr type="w" for="ch" forName="preLine1" refType="w" fact="0.11"/>
                            <dgm:constr type="w" for="ch" forName="desTx1" refType="w" fact="0.78"/>
                          </dgm:constrLst>
                        </dgm:else>
                      </dgm:choose>
                      <dgm:layoutNode name="anchor1" moveWith="desTx1">
                        <dgm:alg type="sp"/>
                        <dgm:shape xmlns:r="http://schemas.openxmlformats.org/officeDocument/2006/relationships" r:blip="">
                          <dgm:adjLst/>
                        </dgm:shape>
                      </dgm:layoutNode>
                      <dgm:layoutNode name="backup1" moveWith="desTx1">
                        <dgm:alg type="sp"/>
                        <dgm:shape xmlns:r="http://schemas.openxmlformats.org/officeDocument/2006/relationships" r:blip="">
                          <dgm:adjLst/>
                        </dgm:shape>
                      </dgm:layoutNode>
                      <dgm:layoutNode name="preLine1" styleLbl="parChTrans1D1" moveWith="desTx1">
                        <dgm:alg type="sp"/>
                        <dgm:shape xmlns:r="http://schemas.openxmlformats.org/officeDocument/2006/relationships" type="line" r:blip="">
                          <dgm:adjLst/>
                        </dgm:shape>
                        <dgm:presOf/>
                      </dgm:layoutNode>
                      <dgm:layoutNode name="desTx1"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25">
                        <dgm:if name="Name26" axis="root ch" ptType="all node" func="cnt" op="gte" val="2">
                          <dgm:layoutNode name="postLine1" styleLbl="parChTrans1D1" moveWith="desTx1">
                            <dgm:alg type="sp"/>
                            <dgm:shape xmlns:r="http://schemas.openxmlformats.org/officeDocument/2006/relationships" type="line" r:blip="">
                              <dgm:adjLst/>
                            </dgm:shape>
                            <dgm:presOf/>
                          </dgm:layoutNode>
                        </dgm:if>
                        <dgm:else name="Name27"/>
                      </dgm:choose>
                    </dgm:layoutNode>
                  </dgm:forEach>
                  <dgm:choose name="Name28">
                    <dgm:if name="Name29" axis="root ch" ptType="all node" func="cnt" op="gte" val="2">
                      <dgm:forEach name="Name30" axis="self" ptType="parTrans">
                        <dgm:layoutNode name="Name31" styleLbl="parChTrans1D1">
                          <dgm:choose name="Name32">
                            <dgm:if name="Name33" func="var" arg="dir" op="equ" val="norm">
                              <dgm:alg type="conn">
                                <dgm:param type="dim" val="1D"/>
                                <dgm:param type="begPts" val="midL"/>
                                <dgm:param type="srcNode" val="parTx2"/>
                                <dgm:param type="endSty" val="noArr"/>
                                <dgm:param type="dstNode" val="anchor1"/>
                              </dgm:alg>
                            </dgm:if>
                            <dgm:else name="Name34">
                              <dgm:alg type="conn">
                                <dgm:param type="dim" val="1D"/>
                                <dgm:param type="begPts" val="midR"/>
                                <dgm:param type="endSty" val="noArr"/>
                                <dgm:param type="srcNode" val="parTx2"/>
                                <dgm:param type="dstNode" val="anchor1"/>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35"/>
                  </dgm:choose>
                </dgm:forEach>
              </dgm:layoutNode>
              <dgm:choose name="Name36">
                <dgm:if name="Name37" axis="root ch" ptType="all node" func="cnt" op="gte" val="2">
                  <dgm:layoutNode name="spPost1">
                    <dgm:alg type="sp"/>
                    <dgm:shape xmlns:r="http://schemas.openxmlformats.org/officeDocument/2006/relationships" r:blip="">
                      <dgm:adjLst/>
                    </dgm:shape>
                  </dgm:layoutNode>
                </dgm:if>
                <dgm:else name="Name38"/>
              </dgm:choose>
            </dgm:if>
            <dgm:else name="Name39"/>
          </dgm:choose>
        </dgm:if>
        <dgm:if name="Name40" axis="self" ptType="node" func="pos" op="equ" val="2">
          <dgm:layoutNode name="parTx2"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41">
            <dgm:if name="Name42" axis="ch" ptType="node" func="cnt" op="gte" val="1">
              <dgm:layoutNode name="spPre2">
                <dgm:alg type="sp"/>
                <dgm:shape xmlns:r="http://schemas.openxmlformats.org/officeDocument/2006/relationships" r:blip="">
                  <dgm:adjLst/>
                </dgm:shape>
              </dgm:layoutNode>
              <dgm:layoutNode name="chLin2">
                <dgm:alg type="lin">
                  <dgm:param type="linDir" val="fromT"/>
                </dgm:alg>
                <dgm:shape xmlns:r="http://schemas.openxmlformats.org/officeDocument/2006/relationships" r:blip="">
                  <dgm:adjLst/>
                </dgm:shape>
                <dgm:presOf/>
                <dgm:constrLst>
                  <dgm:constr type="w" for="ch" forName="txAndLines2" refType="w" fact="0.77"/>
                  <dgm:constr type="w" for="ch" forName="top2" refType="w" refFor="ch" refForName="txAndLines2" fact="0.78"/>
                </dgm:constrLst>
                <dgm:forEach name="Name43" axis="ch">
                  <dgm:forEach name="Name44" axis="self" ptType="parTrans">
                    <dgm:layoutNode name="Name45" styleLbl="parChTrans1D1">
                      <dgm:choose name="Name46">
                        <dgm:if name="Name47" func="var" arg="dir" op="equ" val="norm">
                          <dgm:alg type="conn">
                            <dgm:param type="dim" val="1D"/>
                            <dgm:param type="begPts" val="midR"/>
                            <dgm:param type="endSty" val="noArr"/>
                            <dgm:param type="dstNode" val="anchor2"/>
                          </dgm:alg>
                        </dgm:if>
                        <dgm:else name="Name48">
                          <dgm:alg type="conn">
                            <dgm:param type="dim" val="1D"/>
                            <dgm:param type="begPts" val="midL"/>
                            <dgm:param type="endSty" val="noArr"/>
                            <dgm:param type="srcNode" val="parTx2"/>
                            <dgm:param type="dstNode" val="anchor2"/>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49" axis="self" ptType="node">
                    <dgm:choose name="Name50">
                      <dgm:if name="Name51" axis="par ch" ptType="node node" func="cnt" op="equ" val="1">
                        <dgm:layoutNode name="top2">
                          <dgm:alg type="sp"/>
                          <dgm:shape xmlns:r="http://schemas.openxmlformats.org/officeDocument/2006/relationships" r:blip="">
                            <dgm:adjLst/>
                          </dgm:shape>
                          <dgm:constrLst>
                            <dgm:constr type="h" refType="w" fact="0.6"/>
                          </dgm:constrLst>
                        </dgm:layoutNode>
                      </dgm:if>
                      <dgm:else name="Name52"/>
                    </dgm:choose>
                    <dgm:layoutNode name="txAndLines2">
                      <dgm:choose name="Name53">
                        <dgm:if name="Name54" func="var" arg="dir" op="equ" val="norm">
                          <dgm:alg type="lin"/>
                        </dgm:if>
                        <dgm:else name="Name55">
                          <dgm:alg type="lin">
                            <dgm:param type="linDir" val="fromR"/>
                          </dgm:alg>
                        </dgm:else>
                      </dgm:choose>
                      <dgm:shape xmlns:r="http://schemas.openxmlformats.org/officeDocument/2006/relationships" r:blip="">
                        <dgm:adjLst/>
                      </dgm:shape>
                      <dgm:presOf/>
                      <dgm:choose name="Name56">
                        <dgm:if name="Name57" axis="root ch" ptType="all node" func="cnt" op="gte" val="3">
                          <dgm:constrLst>
                            <dgm:constr type="w" for="ch" forName="anchor2" refType="w"/>
                            <dgm:constr type="w" for="ch" forName="backup2" refType="w" fact="-1"/>
                            <dgm:constr type="w" for="ch" forName="preLine2" refType="w" fact="0.11"/>
                            <dgm:constr type="w" for="ch" forName="desTx2" refType="w" fact="0.78"/>
                            <dgm:constr type="w" for="ch" forName="postLine2" refType="w" fact="0.11"/>
                          </dgm:constrLst>
                        </dgm:if>
                        <dgm:else name="Name58">
                          <dgm:constrLst>
                            <dgm:constr type="w" for="ch" forName="anchor2" refType="w" fact="0.89"/>
                            <dgm:constr type="w" for="ch" forName="backup2" refType="w" fact="-0.89"/>
                            <dgm:constr type="w" for="ch" forName="preLine2" refType="w" fact="0.11"/>
                            <dgm:constr type="w" for="ch" forName="desTx2" refType="w" fact="0.78"/>
                          </dgm:constrLst>
                        </dgm:else>
                      </dgm:choose>
                      <dgm:layoutNode name="anchor2" moveWith="desTx2">
                        <dgm:alg type="sp"/>
                        <dgm:shape xmlns:r="http://schemas.openxmlformats.org/officeDocument/2006/relationships" r:blip="">
                          <dgm:adjLst/>
                        </dgm:shape>
                      </dgm:layoutNode>
                      <dgm:layoutNode name="backup2" moveWith="desTx2">
                        <dgm:alg type="sp"/>
                        <dgm:shape xmlns:r="http://schemas.openxmlformats.org/officeDocument/2006/relationships" r:blip="">
                          <dgm:adjLst/>
                        </dgm:shape>
                      </dgm:layoutNode>
                      <dgm:layoutNode name="preLine2" styleLbl="parChTrans1D1" moveWith="desTx2">
                        <dgm:alg type="sp"/>
                        <dgm:shape xmlns:r="http://schemas.openxmlformats.org/officeDocument/2006/relationships" type="line" r:blip="">
                          <dgm:adjLst/>
                        </dgm:shape>
                        <dgm:presOf/>
                      </dgm:layoutNode>
                      <dgm:layoutNode name="desTx2"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59">
                        <dgm:if name="Name60" axis="root ch" ptType="all node" func="cnt" op="gte" val="3">
                          <dgm:layoutNode name="postLine2" styleLbl="parChTrans1D1" moveWith="desTx2">
                            <dgm:alg type="sp"/>
                            <dgm:shape xmlns:r="http://schemas.openxmlformats.org/officeDocument/2006/relationships" type="line" r:blip="">
                              <dgm:adjLst/>
                            </dgm:shape>
                            <dgm:presOf/>
                          </dgm:layoutNode>
                        </dgm:if>
                        <dgm:else name="Name61"/>
                      </dgm:choose>
                    </dgm:layoutNode>
                  </dgm:forEach>
                  <dgm:choose name="Name62">
                    <dgm:if name="Name63" axis="root ch" ptType="all node" func="cnt" op="gte" val="3">
                      <dgm:forEach name="Name64" axis="self" ptType="parTrans">
                        <dgm:layoutNode name="Name65" styleLbl="parChTrans1D1">
                          <dgm:choose name="Name66">
                            <dgm:if name="Name67" func="var" arg="dir" op="equ" val="norm">
                              <dgm:alg type="conn">
                                <dgm:param type="dim" val="1D"/>
                                <dgm:param type="begPts" val="midL"/>
                                <dgm:param type="srcNode" val="parTx3"/>
                                <dgm:param type="endSty" val="noArr"/>
                                <dgm:param type="dstNode" val="anchor2"/>
                              </dgm:alg>
                            </dgm:if>
                            <dgm:else name="Name68">
                              <dgm:alg type="conn">
                                <dgm:param type="dim" val="1D"/>
                                <dgm:param type="begPts" val="midR"/>
                                <dgm:param type="endSty" val="noArr"/>
                                <dgm:param type="srcNode" val="parTx3"/>
                                <dgm:param type="dstNode" val="anchor2"/>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69"/>
                  </dgm:choose>
                </dgm:forEach>
              </dgm:layoutNode>
              <dgm:choose name="Name70">
                <dgm:if name="Name71" axis="root ch" ptType="all node" func="cnt" op="gte" val="3">
                  <dgm:layoutNode name="spPost2">
                    <dgm:alg type="sp"/>
                    <dgm:shape xmlns:r="http://schemas.openxmlformats.org/officeDocument/2006/relationships" r:blip="">
                      <dgm:adjLst/>
                    </dgm:shape>
                  </dgm:layoutNode>
                </dgm:if>
                <dgm:else name="Name72"/>
              </dgm:choose>
            </dgm:if>
            <dgm:else name="Name73"/>
          </dgm:choose>
        </dgm:if>
        <dgm:if name="Name74" axis="self" ptType="node" func="pos" op="equ" val="3">
          <dgm:layoutNode name="parTx3"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75">
            <dgm:if name="Name76" axis="ch" ptType="node" func="cnt" op="gte" val="1">
              <dgm:layoutNode name="spPre3">
                <dgm:alg type="sp"/>
                <dgm:shape xmlns:r="http://schemas.openxmlformats.org/officeDocument/2006/relationships" r:blip="">
                  <dgm:adjLst/>
                </dgm:shape>
              </dgm:layoutNode>
              <dgm:layoutNode name="chLin3">
                <dgm:alg type="lin">
                  <dgm:param type="linDir" val="fromT"/>
                </dgm:alg>
                <dgm:shape xmlns:r="http://schemas.openxmlformats.org/officeDocument/2006/relationships" r:blip="">
                  <dgm:adjLst/>
                </dgm:shape>
                <dgm:presOf/>
                <dgm:constrLst>
                  <dgm:constr type="w" for="ch" forName="txAndLines3" refType="w" fact="0.77"/>
                  <dgm:constr type="w" for="ch" forName="top3" refType="w" refFor="ch" refForName="txAndLines3" fact="0.78"/>
                </dgm:constrLst>
                <dgm:forEach name="Name77" axis="ch">
                  <dgm:forEach name="Name78" axis="self" ptType="parTrans">
                    <dgm:layoutNode name="Name79" styleLbl="parChTrans1D1">
                      <dgm:choose name="Name80">
                        <dgm:if name="Name81" func="var" arg="dir" op="equ" val="norm">
                          <dgm:alg type="conn">
                            <dgm:param type="dim" val="1D"/>
                            <dgm:param type="begPts" val="midR"/>
                            <dgm:param type="endSty" val="noArr"/>
                            <dgm:param type="dstNode" val="anchor3"/>
                          </dgm:alg>
                        </dgm:if>
                        <dgm:else name="Name82">
                          <dgm:alg type="conn">
                            <dgm:param type="dim" val="1D"/>
                            <dgm:param type="begPts" val="midL"/>
                            <dgm:param type="endSty" val="noArr"/>
                            <dgm:param type="srcNode" val="parTx3"/>
                            <dgm:param type="dstNode" val="anchor3"/>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83" axis="self" ptType="node">
                    <dgm:choose name="Name84">
                      <dgm:if name="Name85" axis="par ch" ptType="node node" func="cnt" op="equ" val="1">
                        <dgm:layoutNode name="top3">
                          <dgm:alg type="sp"/>
                          <dgm:shape xmlns:r="http://schemas.openxmlformats.org/officeDocument/2006/relationships" r:blip="">
                            <dgm:adjLst/>
                          </dgm:shape>
                          <dgm:constrLst>
                            <dgm:constr type="h" refType="w" fact="0.6"/>
                          </dgm:constrLst>
                        </dgm:layoutNode>
                      </dgm:if>
                      <dgm:else name="Name86"/>
                    </dgm:choose>
                    <dgm:layoutNode name="txAndLines3">
                      <dgm:choose name="Name87">
                        <dgm:if name="Name88" func="var" arg="dir" op="equ" val="norm">
                          <dgm:alg type="lin"/>
                        </dgm:if>
                        <dgm:else name="Name89">
                          <dgm:alg type="lin">
                            <dgm:param type="linDir" val="fromR"/>
                          </dgm:alg>
                        </dgm:else>
                      </dgm:choose>
                      <dgm:shape xmlns:r="http://schemas.openxmlformats.org/officeDocument/2006/relationships" r:blip="">
                        <dgm:adjLst/>
                      </dgm:shape>
                      <dgm:presOf/>
                      <dgm:choose name="Name90">
                        <dgm:if name="Name91" axis="root ch" ptType="all node" func="cnt" op="gte" val="4">
                          <dgm:constrLst>
                            <dgm:constr type="w" for="ch" forName="anchor3" refType="w"/>
                            <dgm:constr type="w" for="ch" forName="backup3" refType="w" fact="-1"/>
                            <dgm:constr type="w" for="ch" forName="preLine3" refType="w" fact="0.11"/>
                            <dgm:constr type="w" for="ch" forName="desTx3" refType="w" fact="0.78"/>
                            <dgm:constr type="w" for="ch" forName="postLine3" refType="w" fact="0.11"/>
                          </dgm:constrLst>
                        </dgm:if>
                        <dgm:else name="Name92">
                          <dgm:constrLst>
                            <dgm:constr type="w" for="ch" forName="anchor3" refType="w" fact="0.89"/>
                            <dgm:constr type="w" for="ch" forName="backup3" refType="w" fact="-0.89"/>
                            <dgm:constr type="w" for="ch" forName="preLine3" refType="w" fact="0.11"/>
                            <dgm:constr type="w" for="ch" forName="desTx3" refType="w" fact="0.78"/>
                          </dgm:constrLst>
                        </dgm:else>
                      </dgm:choose>
                      <dgm:layoutNode name="anchor3" moveWith="desTx3">
                        <dgm:alg type="sp"/>
                        <dgm:shape xmlns:r="http://schemas.openxmlformats.org/officeDocument/2006/relationships" r:blip="">
                          <dgm:adjLst/>
                        </dgm:shape>
                      </dgm:layoutNode>
                      <dgm:layoutNode name="backup3" moveWith="desTx3">
                        <dgm:alg type="sp"/>
                        <dgm:shape xmlns:r="http://schemas.openxmlformats.org/officeDocument/2006/relationships" r:blip="">
                          <dgm:adjLst/>
                        </dgm:shape>
                      </dgm:layoutNode>
                      <dgm:layoutNode name="preLine3" styleLbl="parChTrans1D1" moveWith="desTx3">
                        <dgm:alg type="sp"/>
                        <dgm:shape xmlns:r="http://schemas.openxmlformats.org/officeDocument/2006/relationships" type="line" r:blip="">
                          <dgm:adjLst/>
                        </dgm:shape>
                        <dgm:presOf/>
                      </dgm:layoutNode>
                      <dgm:layoutNode name="desTx3"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93">
                        <dgm:if name="Name94" axis="root ch" ptType="all node" func="cnt" op="gte" val="4">
                          <dgm:layoutNode name="postLine3" styleLbl="parChTrans1D1" moveWith="desTx3">
                            <dgm:alg type="sp"/>
                            <dgm:shape xmlns:r="http://schemas.openxmlformats.org/officeDocument/2006/relationships" type="line" r:blip="">
                              <dgm:adjLst/>
                            </dgm:shape>
                            <dgm:presOf/>
                          </dgm:layoutNode>
                        </dgm:if>
                        <dgm:else name="Name95"/>
                      </dgm:choose>
                    </dgm:layoutNode>
                  </dgm:forEach>
                  <dgm:choose name="Name96">
                    <dgm:if name="Name97" axis="root ch" ptType="all node" func="cnt" op="gte" val="4">
                      <dgm:forEach name="Name98" axis="self" ptType="parTrans">
                        <dgm:layoutNode name="Name99" styleLbl="parChTrans1D1">
                          <dgm:choose name="Name100">
                            <dgm:if name="Name101" func="var" arg="dir" op="equ" val="norm">
                              <dgm:alg type="conn">
                                <dgm:param type="dim" val="1D"/>
                                <dgm:param type="begPts" val="midL"/>
                                <dgm:param type="srcNode" val="parTx4"/>
                                <dgm:param type="endSty" val="noArr"/>
                                <dgm:param type="dstNode" val="anchor3"/>
                              </dgm:alg>
                            </dgm:if>
                            <dgm:else name="Name102">
                              <dgm:alg type="conn">
                                <dgm:param type="dim" val="1D"/>
                                <dgm:param type="begPts" val="midR"/>
                                <dgm:param type="endSty" val="noArr"/>
                                <dgm:param type="srcNode" val="parTx4"/>
                                <dgm:param type="dstNode" val="anchor3"/>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103"/>
                  </dgm:choose>
                </dgm:forEach>
              </dgm:layoutNode>
              <dgm:choose name="Name104">
                <dgm:if name="Name105" axis="root ch" ptType="all node" func="cnt" op="gte" val="4">
                  <dgm:layoutNode name="spPost3">
                    <dgm:alg type="sp"/>
                    <dgm:shape xmlns:r="http://schemas.openxmlformats.org/officeDocument/2006/relationships" r:blip="">
                      <dgm:adjLst/>
                    </dgm:shape>
                  </dgm:layoutNode>
                </dgm:if>
                <dgm:else name="Name106"/>
              </dgm:choose>
            </dgm:if>
            <dgm:else name="Name107"/>
          </dgm:choose>
        </dgm:if>
        <dgm:if name="Name108" axis="self" ptType="node" func="pos" op="equ" val="4">
          <dgm:layoutNode name="parTx4"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109">
            <dgm:if name="Name110" axis="ch" ptType="node" func="cnt" op="gte" val="1">
              <dgm:layoutNode name="spPre4">
                <dgm:alg type="sp"/>
                <dgm:shape xmlns:r="http://schemas.openxmlformats.org/officeDocument/2006/relationships" r:blip="">
                  <dgm:adjLst/>
                </dgm:shape>
              </dgm:layoutNode>
              <dgm:layoutNode name="chLin4">
                <dgm:alg type="lin">
                  <dgm:param type="linDir" val="fromT"/>
                </dgm:alg>
                <dgm:shape xmlns:r="http://schemas.openxmlformats.org/officeDocument/2006/relationships" r:blip="">
                  <dgm:adjLst/>
                </dgm:shape>
                <dgm:presOf/>
                <dgm:constrLst>
                  <dgm:constr type="w" for="ch" forName="txAndLines4" refType="w" fact="0.77"/>
                  <dgm:constr type="w" for="ch" forName="top4" refType="w" refFor="ch" refForName="txAndLines4" fact="0.78"/>
                </dgm:constrLst>
                <dgm:forEach name="Name111" axis="ch">
                  <dgm:forEach name="Name112" axis="self" ptType="parTrans">
                    <dgm:layoutNode name="Name113" styleLbl="parChTrans1D1">
                      <dgm:choose name="Name114">
                        <dgm:if name="Name115" func="var" arg="dir" op="equ" val="norm">
                          <dgm:alg type="conn">
                            <dgm:param type="dim" val="1D"/>
                            <dgm:param type="begPts" val="midR"/>
                            <dgm:param type="endSty" val="noArr"/>
                            <dgm:param type="dstNode" val="anchor4"/>
                          </dgm:alg>
                        </dgm:if>
                        <dgm:else name="Name116">
                          <dgm:alg type="conn">
                            <dgm:param type="dim" val="1D"/>
                            <dgm:param type="begPts" val="midL"/>
                            <dgm:param type="endSty" val="noArr"/>
                            <dgm:param type="srcNode" val="parTx4"/>
                            <dgm:param type="dstNode" val="anchor4"/>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17" axis="self" ptType="node">
                    <dgm:choose name="Name118">
                      <dgm:if name="Name119" axis="par ch" ptType="node node" func="cnt" op="equ" val="1">
                        <dgm:layoutNode name="top4">
                          <dgm:alg type="sp"/>
                          <dgm:shape xmlns:r="http://schemas.openxmlformats.org/officeDocument/2006/relationships" r:blip="">
                            <dgm:adjLst/>
                          </dgm:shape>
                          <dgm:constrLst>
                            <dgm:constr type="h" refType="w" fact="0.6"/>
                          </dgm:constrLst>
                        </dgm:layoutNode>
                      </dgm:if>
                      <dgm:else name="Name120"/>
                    </dgm:choose>
                    <dgm:layoutNode name="txAndLines4">
                      <dgm:choose name="Name121">
                        <dgm:if name="Name122" func="var" arg="dir" op="equ" val="norm">
                          <dgm:alg type="lin"/>
                        </dgm:if>
                        <dgm:else name="Name123">
                          <dgm:alg type="lin">
                            <dgm:param type="linDir" val="fromR"/>
                          </dgm:alg>
                        </dgm:else>
                      </dgm:choose>
                      <dgm:shape xmlns:r="http://schemas.openxmlformats.org/officeDocument/2006/relationships" r:blip="">
                        <dgm:adjLst/>
                      </dgm:shape>
                      <dgm:presOf/>
                      <dgm:choose name="Name124">
                        <dgm:if name="Name125" axis="root ch" ptType="all node" func="cnt" op="gte" val="5">
                          <dgm:constrLst>
                            <dgm:constr type="w" for="ch" forName="anchor4" refType="w"/>
                            <dgm:constr type="w" for="ch" forName="backup4" refType="w" fact="-1"/>
                            <dgm:constr type="w" for="ch" forName="preLine4" refType="w" fact="0.11"/>
                            <dgm:constr type="w" for="ch" forName="desTx4" refType="w" fact="0.78"/>
                            <dgm:constr type="w" for="ch" forName="postLine4" refType="w" fact="0.11"/>
                          </dgm:constrLst>
                        </dgm:if>
                        <dgm:else name="Name126">
                          <dgm:constrLst>
                            <dgm:constr type="w" for="ch" forName="anchor4" refType="w" fact="0.89"/>
                            <dgm:constr type="w" for="ch" forName="backup4" refType="w" fact="-0.89"/>
                            <dgm:constr type="w" for="ch" forName="preLine4" refType="w" fact="0.11"/>
                            <dgm:constr type="w" for="ch" forName="desTx4" refType="w" fact="0.78"/>
                          </dgm:constrLst>
                        </dgm:else>
                      </dgm:choose>
                      <dgm:layoutNode name="anchor4" moveWith="desTx4">
                        <dgm:alg type="sp"/>
                        <dgm:shape xmlns:r="http://schemas.openxmlformats.org/officeDocument/2006/relationships" r:blip="">
                          <dgm:adjLst/>
                        </dgm:shape>
                      </dgm:layoutNode>
                      <dgm:layoutNode name="backup4" moveWith="desTx4">
                        <dgm:alg type="sp"/>
                        <dgm:shape xmlns:r="http://schemas.openxmlformats.org/officeDocument/2006/relationships" r:blip="">
                          <dgm:adjLst/>
                        </dgm:shape>
                      </dgm:layoutNode>
                      <dgm:layoutNode name="preLine4" styleLbl="parChTrans1D1" moveWith="desTx4">
                        <dgm:alg type="sp"/>
                        <dgm:shape xmlns:r="http://schemas.openxmlformats.org/officeDocument/2006/relationships" type="line" r:blip="">
                          <dgm:adjLst/>
                        </dgm:shape>
                        <dgm:presOf/>
                      </dgm:layoutNode>
                      <dgm:layoutNode name="desTx4"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127">
                        <dgm:if name="Name128" axis="root ch" ptType="all node" func="cnt" op="gte" val="5">
                          <dgm:layoutNode name="postLine4" styleLbl="parChTrans1D1" moveWith="desTx4">
                            <dgm:alg type="sp"/>
                            <dgm:shape xmlns:r="http://schemas.openxmlformats.org/officeDocument/2006/relationships" type="line" r:blip="">
                              <dgm:adjLst/>
                            </dgm:shape>
                            <dgm:presOf/>
                          </dgm:layoutNode>
                        </dgm:if>
                        <dgm:else name="Name129"/>
                      </dgm:choose>
                    </dgm:layoutNode>
                  </dgm:forEach>
                  <dgm:choose name="Name130">
                    <dgm:if name="Name131" axis="root ch" ptType="all node" func="cnt" op="gte" val="5">
                      <dgm:forEach name="Name132" axis="self" ptType="parTrans">
                        <dgm:layoutNode name="Name133" styleLbl="parChTrans1D1">
                          <dgm:choose name="Name134">
                            <dgm:if name="Name135" func="var" arg="dir" op="equ" val="norm">
                              <dgm:alg type="conn">
                                <dgm:param type="dim" val="1D"/>
                                <dgm:param type="begPts" val="midL"/>
                                <dgm:param type="srcNode" val="parTx5"/>
                                <dgm:param type="endSty" val="noArr"/>
                                <dgm:param type="dstNode" val="anchor4"/>
                              </dgm:alg>
                            </dgm:if>
                            <dgm:else name="Name136">
                              <dgm:alg type="conn">
                                <dgm:param type="dim" val="1D"/>
                                <dgm:param type="begPts" val="midR"/>
                                <dgm:param type="endSty" val="noArr"/>
                                <dgm:param type="srcNode" val="parTx5"/>
                                <dgm:param type="dstNode" val="anchor4"/>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137"/>
                  </dgm:choose>
                </dgm:forEach>
              </dgm:layoutNode>
              <dgm:choose name="Name138">
                <dgm:if name="Name139" axis="root ch" ptType="all node" func="cnt" op="gte" val="5">
                  <dgm:layoutNode name="spPost4">
                    <dgm:alg type="sp"/>
                    <dgm:shape xmlns:r="http://schemas.openxmlformats.org/officeDocument/2006/relationships" r:blip="">
                      <dgm:adjLst/>
                    </dgm:shape>
                  </dgm:layoutNode>
                </dgm:if>
                <dgm:else name="Name140"/>
              </dgm:choose>
            </dgm:if>
            <dgm:else name="Name141"/>
          </dgm:choose>
        </dgm:if>
        <dgm:if name="Name142" axis="self" ptType="node" func="pos" op="equ" val="5">
          <dgm:layoutNode name="parTx5"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143">
            <dgm:if name="Name144" axis="ch" ptType="node" func="cnt" op="gte" val="1">
              <dgm:layoutNode name="spPre5">
                <dgm:alg type="sp"/>
                <dgm:shape xmlns:r="http://schemas.openxmlformats.org/officeDocument/2006/relationships" r:blip="">
                  <dgm:adjLst/>
                </dgm:shape>
              </dgm:layoutNode>
              <dgm:layoutNode name="chLin5">
                <dgm:alg type="lin">
                  <dgm:param type="linDir" val="fromT"/>
                </dgm:alg>
                <dgm:shape xmlns:r="http://schemas.openxmlformats.org/officeDocument/2006/relationships" r:blip="">
                  <dgm:adjLst/>
                </dgm:shape>
                <dgm:presOf/>
                <dgm:constrLst>
                  <dgm:constr type="w" for="ch" forName="txAndLines5" refType="w" fact="0.77"/>
                  <dgm:constr type="w" for="ch" forName="top5" refType="w" refFor="ch" refForName="txAndLines5" fact="0.78"/>
                </dgm:constrLst>
                <dgm:forEach name="Name145" axis="ch">
                  <dgm:forEach name="Name146" axis="self" ptType="parTrans">
                    <dgm:layoutNode name="Name147" styleLbl="parChTrans1D1">
                      <dgm:choose name="Name148">
                        <dgm:if name="Name149" func="var" arg="dir" op="equ" val="norm">
                          <dgm:alg type="conn">
                            <dgm:param type="dim" val="1D"/>
                            <dgm:param type="begPts" val="midR"/>
                            <dgm:param type="endSty" val="noArr"/>
                            <dgm:param type="dstNode" val="anchor5"/>
                          </dgm:alg>
                        </dgm:if>
                        <dgm:else name="Name150">
                          <dgm:alg type="conn">
                            <dgm:param type="dim" val="1D"/>
                            <dgm:param type="begPts" val="midL"/>
                            <dgm:param type="endSty" val="noArr"/>
                            <dgm:param type="srcNode" val="parTx5"/>
                            <dgm:param type="dstNode" val="anchor5"/>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51" axis="self" ptType="node">
                    <dgm:choose name="Name152">
                      <dgm:if name="Name153" axis="par ch" ptType="node node" func="cnt" op="equ" val="1">
                        <dgm:layoutNode name="top5">
                          <dgm:alg type="sp"/>
                          <dgm:shape xmlns:r="http://schemas.openxmlformats.org/officeDocument/2006/relationships" r:blip="">
                            <dgm:adjLst/>
                          </dgm:shape>
                          <dgm:constrLst>
                            <dgm:constr type="h" refType="w" fact="0.6"/>
                          </dgm:constrLst>
                        </dgm:layoutNode>
                      </dgm:if>
                      <dgm:else name="Name154"/>
                    </dgm:choose>
                    <dgm:layoutNode name="txAndLines5">
                      <dgm:choose name="Name155">
                        <dgm:if name="Name156" func="var" arg="dir" op="equ" val="norm">
                          <dgm:alg type="lin"/>
                        </dgm:if>
                        <dgm:else name="Name157">
                          <dgm:alg type="lin">
                            <dgm:param type="linDir" val="fromR"/>
                          </dgm:alg>
                        </dgm:else>
                      </dgm:choose>
                      <dgm:shape xmlns:r="http://schemas.openxmlformats.org/officeDocument/2006/relationships" r:blip="">
                        <dgm:adjLst/>
                      </dgm:shape>
                      <dgm:presOf/>
                      <dgm:choose name="Name158">
                        <dgm:if name="Name159" axis="root ch" ptType="all node" func="cnt" op="gte" val="6">
                          <dgm:constrLst>
                            <dgm:constr type="w" for="ch" forName="anchor5" refType="w"/>
                            <dgm:constr type="w" for="ch" forName="backup5" refType="w" fact="-1"/>
                            <dgm:constr type="w" for="ch" forName="preLine5" refType="w" fact="0.11"/>
                            <dgm:constr type="w" for="ch" forName="desTx5" refType="w" fact="0.78"/>
                            <dgm:constr type="w" for="ch" forName="postLine5" refType="w" fact="0.11"/>
                          </dgm:constrLst>
                        </dgm:if>
                        <dgm:else name="Name160">
                          <dgm:constrLst>
                            <dgm:constr type="w" for="ch" forName="anchor5" refType="w" fact="0.89"/>
                            <dgm:constr type="w" for="ch" forName="backup5" refType="w" fact="-0.89"/>
                            <dgm:constr type="w" for="ch" forName="preLine5" refType="w" fact="0.11"/>
                            <dgm:constr type="w" for="ch" forName="desTx5" refType="w" fact="0.78"/>
                          </dgm:constrLst>
                        </dgm:else>
                      </dgm:choose>
                      <dgm:layoutNode name="anchor5" moveWith="desTx5">
                        <dgm:alg type="sp"/>
                        <dgm:shape xmlns:r="http://schemas.openxmlformats.org/officeDocument/2006/relationships" r:blip="">
                          <dgm:adjLst/>
                        </dgm:shape>
                      </dgm:layoutNode>
                      <dgm:layoutNode name="backup5" moveWith="desTx5">
                        <dgm:alg type="sp"/>
                        <dgm:shape xmlns:r="http://schemas.openxmlformats.org/officeDocument/2006/relationships" r:blip="">
                          <dgm:adjLst/>
                        </dgm:shape>
                      </dgm:layoutNode>
                      <dgm:layoutNode name="preLine5" styleLbl="parChTrans1D1" moveWith="desTx5">
                        <dgm:alg type="sp"/>
                        <dgm:shape xmlns:r="http://schemas.openxmlformats.org/officeDocument/2006/relationships" type="line" r:blip="">
                          <dgm:adjLst/>
                        </dgm:shape>
                        <dgm:presOf/>
                      </dgm:layoutNode>
                      <dgm:layoutNode name="desTx5"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161">
                        <dgm:if name="Name162" axis="root ch" ptType="all node" func="cnt" op="gte" val="6">
                          <dgm:layoutNode name="postLine5" styleLbl="parChTrans1D1" moveWith="desTx5">
                            <dgm:alg type="sp"/>
                            <dgm:shape xmlns:r="http://schemas.openxmlformats.org/officeDocument/2006/relationships" type="line" r:blip="">
                              <dgm:adjLst/>
                            </dgm:shape>
                            <dgm:presOf/>
                          </dgm:layoutNode>
                        </dgm:if>
                        <dgm:else name="Name163"/>
                      </dgm:choose>
                    </dgm:layoutNode>
                  </dgm:forEach>
                  <dgm:choose name="Name164">
                    <dgm:if name="Name165" axis="root ch" ptType="all node" func="cnt" op="gte" val="6">
                      <dgm:forEach name="Name166" axis="self" ptType="parTrans">
                        <dgm:layoutNode name="Name167" styleLbl="parChTrans1D1">
                          <dgm:choose name="Name168">
                            <dgm:if name="Name169" func="var" arg="dir" op="equ" val="norm">
                              <dgm:alg type="conn">
                                <dgm:param type="dim" val="1D"/>
                                <dgm:param type="begPts" val="midL"/>
                                <dgm:param type="srcNode" val="parTx6"/>
                                <dgm:param type="endSty" val="noArr"/>
                                <dgm:param type="dstNode" val="anchor5"/>
                              </dgm:alg>
                            </dgm:if>
                            <dgm:else name="Name170">
                              <dgm:alg type="conn">
                                <dgm:param type="dim" val="1D"/>
                                <dgm:param type="begPts" val="midR"/>
                                <dgm:param type="endSty" val="noArr"/>
                                <dgm:param type="srcNode" val="parTx6"/>
                                <dgm:param type="dstNode" val="anchor5"/>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171"/>
                  </dgm:choose>
                </dgm:forEach>
              </dgm:layoutNode>
              <dgm:choose name="Name172">
                <dgm:if name="Name173" axis="root ch" ptType="all node" func="cnt" op="gte" val="6">
                  <dgm:layoutNode name="spPost5">
                    <dgm:alg type="sp"/>
                    <dgm:shape xmlns:r="http://schemas.openxmlformats.org/officeDocument/2006/relationships" r:blip="">
                      <dgm:adjLst/>
                    </dgm:shape>
                  </dgm:layoutNode>
                </dgm:if>
                <dgm:else name="Name174"/>
              </dgm:choose>
            </dgm:if>
            <dgm:else name="Name175"/>
          </dgm:choose>
        </dgm:if>
        <dgm:if name="Name176" axis="self" ptType="node" func="pos" op="equ" val="6">
          <dgm:layoutNode name="parTx6"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177">
            <dgm:if name="Name178" axis="ch" ptType="node" func="cnt" op="gte" val="1">
              <dgm:layoutNode name="spPre6">
                <dgm:alg type="sp"/>
                <dgm:shape xmlns:r="http://schemas.openxmlformats.org/officeDocument/2006/relationships" r:blip="">
                  <dgm:adjLst/>
                </dgm:shape>
              </dgm:layoutNode>
              <dgm:layoutNode name="chLin6">
                <dgm:alg type="lin">
                  <dgm:param type="linDir" val="fromT"/>
                </dgm:alg>
                <dgm:shape xmlns:r="http://schemas.openxmlformats.org/officeDocument/2006/relationships" r:blip="">
                  <dgm:adjLst/>
                </dgm:shape>
                <dgm:presOf/>
                <dgm:constrLst>
                  <dgm:constr type="w" for="ch" forName="txAndLines6" refType="w" fact="0.77"/>
                  <dgm:constr type="w" for="ch" forName="top6" refType="w" refFor="ch" refForName="txAndLines6" fact="0.78"/>
                </dgm:constrLst>
                <dgm:forEach name="Name179" axis="ch">
                  <dgm:forEach name="Name180" axis="self" ptType="parTrans">
                    <dgm:layoutNode name="Name181" styleLbl="parChTrans1D1">
                      <dgm:choose name="Name182">
                        <dgm:if name="Name183" func="var" arg="dir" op="equ" val="norm">
                          <dgm:alg type="conn">
                            <dgm:param type="dim" val="1D"/>
                            <dgm:param type="begPts" val="midR"/>
                            <dgm:param type="endSty" val="noArr"/>
                            <dgm:param type="dstNode" val="anchor6"/>
                          </dgm:alg>
                        </dgm:if>
                        <dgm:else name="Name184">
                          <dgm:alg type="conn">
                            <dgm:param type="dim" val="1D"/>
                            <dgm:param type="begPts" val="midL"/>
                            <dgm:param type="endSty" val="noArr"/>
                            <dgm:param type="srcNode" val="parTx6"/>
                            <dgm:param type="dstNode" val="anchor6"/>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185" axis="self" ptType="node">
                    <dgm:choose name="Name186">
                      <dgm:if name="Name187" axis="par ch" ptType="node node" func="cnt" op="equ" val="1">
                        <dgm:layoutNode name="top6">
                          <dgm:alg type="sp"/>
                          <dgm:shape xmlns:r="http://schemas.openxmlformats.org/officeDocument/2006/relationships" r:blip="">
                            <dgm:adjLst/>
                          </dgm:shape>
                          <dgm:constrLst>
                            <dgm:constr type="h" refType="w" fact="0.6"/>
                          </dgm:constrLst>
                        </dgm:layoutNode>
                      </dgm:if>
                      <dgm:else name="Name188"/>
                    </dgm:choose>
                    <dgm:layoutNode name="txAndLines6">
                      <dgm:choose name="Name189">
                        <dgm:if name="Name190" func="var" arg="dir" op="equ" val="norm">
                          <dgm:alg type="lin"/>
                        </dgm:if>
                        <dgm:else name="Name191">
                          <dgm:alg type="lin">
                            <dgm:param type="linDir" val="fromR"/>
                          </dgm:alg>
                        </dgm:else>
                      </dgm:choose>
                      <dgm:shape xmlns:r="http://schemas.openxmlformats.org/officeDocument/2006/relationships" r:blip="">
                        <dgm:adjLst/>
                      </dgm:shape>
                      <dgm:presOf/>
                      <dgm:choose name="Name192">
                        <dgm:if name="Name193" axis="root ch" ptType="all node" func="cnt" op="gte" val="7">
                          <dgm:constrLst>
                            <dgm:constr type="w" for="ch" forName="anchor6" refType="w"/>
                            <dgm:constr type="w" for="ch" forName="backup6" refType="w" fact="-1"/>
                            <dgm:constr type="w" for="ch" forName="preLine6" refType="w" fact="0.11"/>
                            <dgm:constr type="w" for="ch" forName="desTx6" refType="w" fact="0.78"/>
                            <dgm:constr type="w" for="ch" forName="postLine6" refType="w" fact="0.11"/>
                          </dgm:constrLst>
                        </dgm:if>
                        <dgm:else name="Name194">
                          <dgm:constrLst>
                            <dgm:constr type="w" for="ch" forName="anchor6" refType="w" fact="0.89"/>
                            <dgm:constr type="w" for="ch" forName="backup6" refType="w" fact="-0.89"/>
                            <dgm:constr type="w" for="ch" forName="preLine6" refType="w" fact="0.11"/>
                            <dgm:constr type="w" for="ch" forName="desTx6" refType="w" fact="0.78"/>
                          </dgm:constrLst>
                        </dgm:else>
                      </dgm:choose>
                      <dgm:layoutNode name="anchor6" moveWith="desTx6">
                        <dgm:alg type="sp"/>
                        <dgm:shape xmlns:r="http://schemas.openxmlformats.org/officeDocument/2006/relationships" r:blip="">
                          <dgm:adjLst/>
                        </dgm:shape>
                      </dgm:layoutNode>
                      <dgm:layoutNode name="backup6" moveWith="desTx6">
                        <dgm:alg type="sp"/>
                        <dgm:shape xmlns:r="http://schemas.openxmlformats.org/officeDocument/2006/relationships" r:blip="">
                          <dgm:adjLst/>
                        </dgm:shape>
                      </dgm:layoutNode>
                      <dgm:layoutNode name="preLine6" styleLbl="parChTrans1D1" moveWith="desTx6">
                        <dgm:alg type="sp"/>
                        <dgm:shape xmlns:r="http://schemas.openxmlformats.org/officeDocument/2006/relationships" type="line" r:blip="">
                          <dgm:adjLst/>
                        </dgm:shape>
                        <dgm:presOf/>
                      </dgm:layoutNode>
                      <dgm:layoutNode name="desTx6"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choose name="Name195">
                        <dgm:if name="Name196" axis="root ch" ptType="all node" func="cnt" op="gte" val="7">
                          <dgm:layoutNode name="postLine6" styleLbl="parChTrans1D1" moveWith="desTx6">
                            <dgm:alg type="sp"/>
                            <dgm:shape xmlns:r="http://schemas.openxmlformats.org/officeDocument/2006/relationships" type="line" r:blip="">
                              <dgm:adjLst/>
                            </dgm:shape>
                            <dgm:presOf/>
                          </dgm:layoutNode>
                        </dgm:if>
                        <dgm:else name="Name197"/>
                      </dgm:choose>
                    </dgm:layoutNode>
                  </dgm:forEach>
                  <dgm:choose name="Name198">
                    <dgm:if name="Name199" axis="root ch" ptType="all node" func="cnt" op="gte" val="7">
                      <dgm:forEach name="Name200" axis="self" ptType="parTrans">
                        <dgm:layoutNode name="Name201" styleLbl="parChTrans1D1">
                          <dgm:choose name="Name202">
                            <dgm:if name="Name203" func="var" arg="dir" op="equ" val="norm">
                              <dgm:alg type="conn">
                                <dgm:param type="dim" val="1D"/>
                                <dgm:param type="begPts" val="midL"/>
                                <dgm:param type="srcNode" val="parTx7"/>
                                <dgm:param type="endSty" val="noArr"/>
                                <dgm:param type="dstNode" val="anchor6"/>
                              </dgm:alg>
                            </dgm:if>
                            <dgm:else name="Name204">
                              <dgm:alg type="conn">
                                <dgm:param type="dim" val="1D"/>
                                <dgm:param type="begPts" val="midR"/>
                                <dgm:param type="endSty" val="noArr"/>
                                <dgm:param type="srcNode" val="parTx7"/>
                                <dgm:param type="dstNode" val="anchor6"/>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if>
                    <dgm:else name="Name205"/>
                  </dgm:choose>
                </dgm:forEach>
              </dgm:layoutNode>
              <dgm:choose name="Name206">
                <dgm:if name="Name207" axis="root ch" ptType="all node" func="cnt" op="gte" val="7">
                  <dgm:layoutNode name="spPost6">
                    <dgm:alg type="sp"/>
                    <dgm:shape xmlns:r="http://schemas.openxmlformats.org/officeDocument/2006/relationships" r:blip="">
                      <dgm:adjLst/>
                    </dgm:shape>
                  </dgm:layoutNode>
                </dgm:if>
                <dgm:else name="Name208"/>
              </dgm:choose>
            </dgm:if>
            <dgm:else name="Name209"/>
          </dgm:choose>
        </dgm:if>
        <dgm:if name="Name210" axis="self" ptType="node" func="pos" op="equ" val="7">
          <dgm:layoutNode name="parTx7" styleLbl="node1">
            <dgm:alg type="tx"/>
            <dgm:shape xmlns:r="http://schemas.openxmlformats.org/officeDocument/2006/relationships" type="ellipse" r:blip="">
              <dgm:adjLst/>
            </dgm:shape>
            <dgm:presOf axis="self" ptType="node"/>
            <dgm:constrLst>
              <dgm:constr type="h" refType="w"/>
              <dgm:constr type="w" refType="h" op="lte"/>
              <dgm:constr type="tMarg"/>
              <dgm:constr type="bMarg"/>
              <dgm:constr type="lMarg"/>
              <dgm:constr type="rMarg"/>
            </dgm:constrLst>
            <dgm:ruleLst>
              <dgm:rule type="primFontSz" val="5" fact="NaN" max="NaN"/>
            </dgm:ruleLst>
          </dgm:layoutNode>
          <dgm:choose name="Name211">
            <dgm:if name="Name212" axis="ch" ptType="node" func="cnt" op="gte" val="1">
              <dgm:layoutNode name="spPre7">
                <dgm:alg type="sp"/>
                <dgm:shape xmlns:r="http://schemas.openxmlformats.org/officeDocument/2006/relationships" r:blip="">
                  <dgm:adjLst/>
                </dgm:shape>
              </dgm:layoutNode>
              <dgm:layoutNode name="chLin7">
                <dgm:alg type="lin">
                  <dgm:param type="linDir" val="fromT"/>
                </dgm:alg>
                <dgm:shape xmlns:r="http://schemas.openxmlformats.org/officeDocument/2006/relationships" r:blip="">
                  <dgm:adjLst/>
                </dgm:shape>
                <dgm:presOf/>
                <dgm:constrLst>
                  <dgm:constr type="w" for="ch" forName="txAndLines7" refType="w" fact="0.77"/>
                  <dgm:constr type="w" for="ch" forName="top7" refType="w" refFor="ch" refForName="txAndLines7" fact="0.78"/>
                </dgm:constrLst>
                <dgm:forEach name="Name213" axis="ch">
                  <dgm:forEach name="Name214" axis="self" ptType="parTrans">
                    <dgm:layoutNode name="Name215" styleLbl="parChTrans1D1">
                      <dgm:choose name="Name216">
                        <dgm:if name="Name217" func="var" arg="dir" op="equ" val="norm">
                          <dgm:alg type="conn">
                            <dgm:param type="dim" val="1D"/>
                            <dgm:param type="begPts" val="midR"/>
                            <dgm:param type="endSty" val="noArr"/>
                            <dgm:param type="dstNode" val="anchor7"/>
                          </dgm:alg>
                        </dgm:if>
                        <dgm:else name="Name218">
                          <dgm:alg type="conn">
                            <dgm:param type="dim" val="1D"/>
                            <dgm:param type="begPts" val="midL"/>
                            <dgm:param type="endSty" val="noArr"/>
                            <dgm:param type="srcNode" val="parTx7"/>
                            <dgm:param type="dstNode" val="anchor7"/>
                          </dgm:alg>
                        </dgm:else>
                      </dgm:choose>
                      <dgm:shape xmlns:r="http://schemas.openxmlformats.org/officeDocument/2006/relationships" type="conn" r:blip="">
                        <dgm:adjLst/>
                      </dgm:shape>
                      <dgm:presOf/>
                      <dgm:constrLst>
                        <dgm:constr type="connDist"/>
                        <dgm:constr type="begPad" refType="connDist" fact="0.11"/>
                        <dgm:constr type="endPad"/>
                      </dgm:constrLst>
                    </dgm:layoutNode>
                  </dgm:forEach>
                  <dgm:forEach name="Name219" axis="self" ptType="node">
                    <dgm:choose name="Name220">
                      <dgm:if name="Name221" axis="par ch" ptType="node node" func="cnt" op="equ" val="1">
                        <dgm:layoutNode name="top7">
                          <dgm:alg type="sp"/>
                          <dgm:shape xmlns:r="http://schemas.openxmlformats.org/officeDocument/2006/relationships" r:blip="">
                            <dgm:adjLst/>
                          </dgm:shape>
                          <dgm:constrLst>
                            <dgm:constr type="h" refType="w" fact="0.6"/>
                          </dgm:constrLst>
                        </dgm:layoutNode>
                      </dgm:if>
                      <dgm:else name="Name222"/>
                    </dgm:choose>
                    <dgm:layoutNode name="txAndLines7">
                      <dgm:choose name="Name223">
                        <dgm:if name="Name224" func="var" arg="dir" op="equ" val="norm">
                          <dgm:alg type="lin"/>
                        </dgm:if>
                        <dgm:else name="Name225">
                          <dgm:alg type="lin">
                            <dgm:param type="linDir" val="fromR"/>
                          </dgm:alg>
                        </dgm:else>
                      </dgm:choose>
                      <dgm:shape xmlns:r="http://schemas.openxmlformats.org/officeDocument/2006/relationships" r:blip="">
                        <dgm:adjLst/>
                      </dgm:shape>
                      <dgm:presOf/>
                      <dgm:constrLst>
                        <dgm:constr type="w" for="ch" forName="anchor7" refType="w" fact="0.89"/>
                        <dgm:constr type="w" for="ch" forName="backup7" refType="w" fact="-0.89"/>
                        <dgm:constr type="w" for="ch" forName="preLine7" refType="w" fact="0.11"/>
                        <dgm:constr type="w" for="ch" forName="desTx7" refType="w" fact="0.78"/>
                      </dgm:constrLst>
                      <dgm:layoutNode name="anchor7" moveWith="desTx7">
                        <dgm:alg type="sp"/>
                        <dgm:shape xmlns:r="http://schemas.openxmlformats.org/officeDocument/2006/relationships" r:blip="">
                          <dgm:adjLst/>
                        </dgm:shape>
                      </dgm:layoutNode>
                      <dgm:layoutNode name="backup7" moveWith="desTx7">
                        <dgm:alg type="sp"/>
                        <dgm:shape xmlns:r="http://schemas.openxmlformats.org/officeDocument/2006/relationships" r:blip="">
                          <dgm:adjLst/>
                        </dgm:shape>
                      </dgm:layoutNode>
                      <dgm:layoutNode name="preLine7" styleLbl="parChTrans1D1" moveWith="desTx7">
                        <dgm:alg type="sp"/>
                        <dgm:shape xmlns:r="http://schemas.openxmlformats.org/officeDocument/2006/relationships" type="line" r:blip="">
                          <dgm:adjLst/>
                        </dgm:shape>
                        <dgm:presOf/>
                      </dgm:layoutNode>
                      <dgm:layoutNode name="desTx7" styleLbl="revTx">
                        <dgm:varLst>
                          <dgm:bulletEnabled val="1"/>
                        </dgm:varLst>
                        <dgm:alg type="tx"/>
                        <dgm:shape xmlns:r="http://schemas.openxmlformats.org/officeDocument/2006/relationships" type="rect" r:blip="" hideGeom="1">
                          <dgm:adjLst/>
                        </dgm:shape>
                        <dgm:presOf axis="desOrSelf" ptType="node"/>
                        <dgm:constrLst>
                          <dgm:constr type="h" refType="w" fact="0.6"/>
                        </dgm:constrLst>
                        <dgm:ruleLst>
                          <dgm:rule type="primFontSz" val="5" fact="NaN" max="NaN"/>
                        </dgm:ruleLst>
                      </dgm:layoutNode>
                    </dgm:layoutNode>
                  </dgm:forEach>
                </dgm:forEach>
              </dgm:layoutNode>
            </dgm:if>
            <dgm:else name="Name226"/>
          </dgm:choose>
        </dgm:if>
        <dgm:else name="Name22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1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14.xml><?xml version="1.0" encoding="utf-8"?>
<dgm:layoutDef xmlns:dgm="http://schemas.openxmlformats.org/drawingml/2006/diagram" xmlns:a="http://schemas.openxmlformats.org/drawingml/2006/main" uniqueId="urn:microsoft.com/office/officeart/2005/8/layout/arrow4">
  <dgm:title val=""/>
  <dgm:desc val=""/>
  <dgm:catLst>
    <dgm:cat type="relationship" pri="8000"/>
    <dgm:cat type="process" pri="30000"/>
  </dgm:catLst>
  <dgm:samp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shape xmlns:r="http://schemas.openxmlformats.org/officeDocument/2006/relationships" r:blip="">
      <dgm:adjLst/>
    </dgm:shape>
    <dgm:presOf/>
    <dgm:choose name="Name0">
      <dgm:if name="Name1" func="var" arg="dir" op="equ" val="norm">
        <dgm:choose name="Name2">
          <dgm:if name="Name3" axis="ch" ptType="node" func="cnt" op="lte" val="1">
            <dgm:constrLst>
              <dgm:constr type="primFontSz" for="des" ptType="node" op="equ" val="65"/>
              <dgm:constr type="w" for="ch" forName="upArrow" refType="w" fact="0.33"/>
              <dgm:constr type="h" for="ch" forName="upArrow" refType="h"/>
              <dgm:constr type="b" for="ch" forName="upArrow" refType="h" fact="0.48"/>
              <dgm:constr type="l" for="ch" forName="upArrow"/>
              <dgm:constr type="h" for="ch" forName="upArrow" refType="w" refFor="ch" refForName="upArrow" op="gte" fact="0.75"/>
              <dgm:constr type="w" for="ch" forName="upArrowText" refType="w" fact="0.56"/>
              <dgm:constr type="h" for="ch" forName="upArrowText" refType="h"/>
              <dgm:constr type="b" for="ch" forName="upArrowText" refType="h" fact="0.48"/>
              <dgm:constr type="l" for="ch" forName="upArrowText" refType="w" refFor="ch" refForName="upArrow" fact="1.03"/>
            </dgm:constrLst>
          </dgm:if>
          <dgm:else name="Name4">
            <dgm:constrLst>
              <dgm:constr type="primFontSz" for="des" ptType="node" op="equ" val="65"/>
              <dgm:constr type="w" for="ch" forName="upArrow" refType="w" fact="0.33"/>
              <dgm:constr type="h" for="ch" forName="upArrow" refType="h" fact="0.48"/>
              <dgm:constr type="b" for="ch" forName="upArrow" refType="h" fact="0.48"/>
              <dgm:constr type="l" for="ch" forName="upArrow"/>
              <dgm:constr type="h" for="ch" forName="upArrow" refType="w" refFor="ch" refForName="upArrow" op="gte" fact="0.75"/>
              <dgm:constr type="w" for="ch" forName="upArrowText" refType="w" fact="0.56"/>
              <dgm:constr type="h" for="ch" forName="upArrowText" refType="h" fact="0.48"/>
              <dgm:constr type="b" for="ch" forName="upArrowText" refType="h" fact="0.48"/>
              <dgm:constr type="l" for="ch" forName="upArrowText" refType="w" refFor="ch" refForName="upArrow" fact="1.03"/>
              <dgm:constr type="w" for="ch" forName="downArrow" refType="w" fact="0.33"/>
              <dgm:constr type="h" for="ch" forName="downArrow" refType="h" fact="0.48"/>
              <dgm:constr type="t" for="ch" forName="downArrow" refType="h" fact="0.52"/>
              <dgm:constr type="l" for="ch" forName="downArrow" refType="w" refFor="ch" refForName="downArrow" fact="0.3"/>
              <dgm:constr type="h" for="ch" forName="downArrow" refType="w" refFor="ch" refForName="downArrow" op="gte" fact="0.75"/>
              <dgm:constr type="w" for="ch" forName="downArrowText" refType="w" fact="0.56"/>
              <dgm:constr type="h" for="ch" forName="downArrowText" refType="h" fact="0.48"/>
              <dgm:constr type="t" for="ch" forName="downArrowText" refType="h" fact="0.52"/>
              <dgm:constr type="l" for="ch" forName="downArrowText" refType="w" refFor="ch" refForName="downArrow" fact="1.33"/>
            </dgm:constrLst>
          </dgm:else>
        </dgm:choose>
      </dgm:if>
      <dgm:else name="Name5">
        <dgm:choose name="Name6">
          <dgm:if name="Name7" axis="ch" ptType="node" func="cnt" op="lte" val="1">
            <dgm:constrLst>
              <dgm:constr type="primFontSz" for="des" ptType="node" op="equ" val="65"/>
              <dgm:constr type="w" for="ch" forName="upArrow" refType="w" fact="0.33"/>
              <dgm:constr type="h" for="ch" forName="upArrow" refType="h"/>
              <dgm:constr type="t" for="ch" forName="upArrow"/>
              <dgm:constr type="l" for="ch" forName="upArrow" refType="w" fact="0.67"/>
              <dgm:constr type="h" for="ch" forName="upArrow" refType="w" refFor="ch" refForName="upArrow" op="gte" fact="0.75"/>
              <dgm:constr type="w" for="ch" forName="upArrowText" refType="w" fact="0.56"/>
              <dgm:constr type="h" for="ch" forName="upArrowText" refType="h"/>
              <dgm:constr type="t" for="ch" forName="upArrowText"/>
              <dgm:constr type="l" for="ch" forName="upArrowText" refType="w" fact="0.1"/>
            </dgm:constrLst>
          </dgm:if>
          <dgm:else name="Name8">
            <dgm:constrLst>
              <dgm:constr type="primFontSz" for="des" ptType="node" op="equ" val="65"/>
              <dgm:constr type="w" for="ch" forName="upArrow" refType="w" fact="0.33"/>
              <dgm:constr type="h" for="ch" forName="upArrow" refType="h" fact="0.48"/>
              <dgm:constr type="t" for="ch" forName="upArrow"/>
              <dgm:constr type="l" for="ch" forName="upArrow" refType="w" fact="0.67"/>
              <dgm:constr type="h" for="ch" forName="upArrow" refType="w" refFor="ch" refForName="upArrow" op="gte" fact="0.75"/>
              <dgm:constr type="w" for="ch" forName="upArrowText" refType="w" fact="0.56"/>
              <dgm:constr type="h" for="ch" forName="upArrowText" refType="h" fact="0.48"/>
              <dgm:constr type="t" for="ch" forName="upArrowText"/>
              <dgm:constr type="l" for="ch" forName="upArrowText" refType="w" fact="0.1"/>
              <dgm:constr type="w" for="ch" forName="downArrow" refType="w" fact="0.33"/>
              <dgm:constr type="h" for="ch" forName="downArrow" refType="h" fact="0.48"/>
              <dgm:constr type="t" for="ch" forName="downArrow" refType="h" fact="0.52"/>
              <dgm:constr type="l" for="ch" forName="downArrow" refType="w" fact="0.57"/>
              <dgm:constr type="h" for="ch" forName="downArrow" refType="w" refFor="ch" refForName="downArrow" op="gte" fact="0.75"/>
              <dgm:constr type="w" for="ch" forName="downArrowText" refType="w" fact="0.56"/>
              <dgm:constr type="h" for="ch" forName="downArrowText" refType="h" fact="0.48"/>
              <dgm:constr type="t" for="ch" forName="downArrowText" refType="h" fact="0.52"/>
              <dgm:constr type="l" for="ch" forName="downArrowText"/>
            </dgm:constrLst>
          </dgm:else>
        </dgm:choose>
      </dgm:else>
    </dgm:choose>
    <dgm:ruleLst/>
    <dgm:forEach name="Name9" axis="ch" ptType="node" cnt="1">
      <dgm:layoutNode name="upArrow" styleLbl="node1">
        <dgm:alg type="sp"/>
        <dgm:shape xmlns:r="http://schemas.openxmlformats.org/officeDocument/2006/relationships" type="upArrow" r:blip="">
          <dgm:adjLst/>
        </dgm:shape>
        <dgm:presOf/>
        <dgm:constrLst/>
        <dgm:ruleLst/>
      </dgm:layoutNode>
      <dgm:layoutNode name="upArrowText" styleLbl="revTx">
        <dgm:varLst>
          <dgm:chMax val="0"/>
          <dgm:bulletEnabled val="1"/>
        </dgm:varLst>
        <dgm:choose name="Name10">
          <dgm:if name="Name11" axis="root des" ptType="all node" func="maxDepth" op="gt" val="1">
            <dgm:alg type="tx">
              <dgm:param type="parTxLTRAlign" val="l"/>
              <dgm:param type="parTxRTLAlign" val="r"/>
              <dgm:param type="txAnchorVertCh" val="mid"/>
            </dgm:alg>
          </dgm:if>
          <dgm:else name="Name12">
            <dgm:choose name="Name13">
              <dgm:if name="Name14" func="var" arg="dir" op="equ" val="norm">
                <dgm:alg type="tx">
                  <dgm:param type="parTxLTRAlign" val="l"/>
                  <dgm:param type="parTxRTLAlign" val="l"/>
                  <dgm:param type="txAnchorVertCh" val="mid"/>
                </dgm:alg>
              </dgm:if>
              <dgm:else name="Name15">
                <dgm:alg type="tx">
                  <dgm:param type="parTxLTRAlign" val="r"/>
                  <dgm:param type="parTxRTLAlign" val="r"/>
                  <dgm:param type="txAnchorVertCh" val="mid"/>
                </dgm:alg>
              </dgm:else>
            </dgm:choose>
          </dgm:else>
        </dgm:choose>
        <dgm:shape xmlns:r="http://schemas.openxmlformats.org/officeDocument/2006/relationships" type="rect" r:blip="">
          <dgm:adjLst/>
        </dgm:shape>
        <dgm:presOf axis="desOrSelf" ptType="node"/>
        <dgm:constrLst>
          <dgm:constr type="tMarg"/>
        </dgm:constrLst>
        <dgm:ruleLst>
          <dgm:rule type="primFontSz" val="5" fact="NaN" max="NaN"/>
        </dgm:ruleLst>
      </dgm:layoutNode>
    </dgm:forEach>
    <dgm:forEach name="Name16" axis="ch" ptType="node" st="2"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chMax val="0"/>
          <dgm:bulletEnabled val="1"/>
        </dgm:varLst>
        <dgm:choose name="Name17">
          <dgm:if name="Name18" axis="root des" ptType="all node" func="maxDepth" op="gt" val="1">
            <dgm:alg type="tx">
              <dgm:param type="parTxLTRAlign" val="l"/>
              <dgm:param type="parTxRTLAlign" val="r"/>
              <dgm:param type="txAnchorVertCh" val="mid"/>
            </dgm:alg>
          </dgm:if>
          <dgm:else name="Name19">
            <dgm:choose name="Name20">
              <dgm:if name="Name21" func="var" arg="dir" op="equ" val="norm">
                <dgm:alg type="tx">
                  <dgm:param type="parTxLTRAlign" val="l"/>
                  <dgm:param type="parTxRTLAlign" val="l"/>
                  <dgm:param type="txAnchorVertCh" val="mid"/>
                </dgm:alg>
              </dgm:if>
              <dgm:else name="Name22">
                <dgm:alg type="tx">
                  <dgm:param type="parTxLTRAlign" val="r"/>
                  <dgm:param type="parTxRTLAlign" val="r"/>
                  <dgm:param type="txAnchorVertCh" val="mid"/>
                </dgm:alg>
              </dgm:else>
            </dgm:choose>
          </dgm:else>
        </dgm:choose>
        <dgm:shape xmlns:r="http://schemas.openxmlformats.org/officeDocument/2006/relationships" type="rect" r:blip="">
          <dgm:adjLst/>
        </dgm:shape>
        <dgm:presOf axis="desOrSelf" ptType="node"/>
        <dgm:constrLst>
          <dgm:constr type="tMarg"/>
        </dgm:constrLst>
        <dgm:ruleLst>
          <dgm:rule type="primFontSz" val="5" fact="NaN" max="NaN"/>
        </dgm:ruleLst>
      </dgm:layoutNode>
    </dgm:forEach>
  </dgm:layoutNode>
</dgm:layoutDef>
</file>

<file path=word/diagrams/layout15.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16.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17.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18.xml><?xml version="1.0" encoding="utf-8"?>
<dgm:layoutDef xmlns:dgm="http://schemas.openxmlformats.org/drawingml/2006/diagram" xmlns:a="http://schemas.openxmlformats.org/drawingml/2006/main" uniqueId="urn:microsoft.com/office/officeart/2005/8/layout/venn2">
  <dgm:title val=""/>
  <dgm:desc val=""/>
  <dgm:catLst>
    <dgm:cat type="relationship" pri="30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resizeHandles val="exact"/>
    </dgm:varLst>
    <dgm:alg type="composite">
      <dgm:param type="ar" val="1"/>
    </dgm:alg>
    <dgm:shape xmlns:r="http://schemas.openxmlformats.org/officeDocument/2006/relationships" r:blip="">
      <dgm:adjLst/>
    </dgm:shape>
    <dgm:presOf/>
    <dgm:choose name="Name1">
      <dgm:if name="Name2" axis="ch" ptType="node" func="cnt" op="lte" val="3">
        <dgm:constrLst>
          <dgm:constr type="w" for="ch" forName="comp1" refType="w"/>
          <dgm:constr type="h" for="ch" forName="comp1" refType="w" refFor="ch" refForName="comp1"/>
          <dgm:constr type="w" for="ch" forName="comp2" refType="w" fact="0.75"/>
          <dgm:constr type="h" for="ch" forName="comp2" refType="w" refFor="ch" refForName="comp2"/>
          <dgm:constr type="ctrX" for="ch" forName="comp2" refType="ctrX" refFor="ch" refForName="comp1"/>
          <dgm:constr type="b" for="ch" forName="comp2" refType="b" refFor="ch" refForName="comp1"/>
          <dgm:constr type="w" for="ch" forName="comp3" refType="w" fact="0.5"/>
          <dgm:constr type="h" for="ch" forName="comp3" refType="w" refFor="ch" refForName="comp3"/>
          <dgm:constr type="ctrX" for="ch" forName="comp3" refType="ctrX" refFor="ch" refForName="comp1"/>
          <dgm:constr type="b" for="ch" forName="comp3" refType="b" refFor="ch" refForName="comp1"/>
          <dgm:constr type="primFontSz" for="des" ptType="node" op="equ" val="65"/>
        </dgm:constrLst>
      </dgm:if>
      <dgm:if name="Name3" axis="ch" ptType="node" func="cnt" op="equ" val="4">
        <dgm:constrLst>
          <dgm:constr type="w" for="ch" forName="comp1" refType="w"/>
          <dgm:constr type="h" for="ch" forName="comp1" refType="w" refFor="ch" refForName="comp1"/>
          <dgm:constr type="w" for="ch" forName="comp2" refType="w" fact="0.8"/>
          <dgm:constr type="h" for="ch" forName="comp2" refType="w" refFor="ch" refForName="comp2"/>
          <dgm:constr type="ctrX" for="ch" forName="comp2" refType="ctrX" refFor="ch" refForName="comp1"/>
          <dgm:constr type="b" for="ch" forName="comp2" refType="b" refFor="ch" refForName="comp1"/>
          <dgm:constr type="w" for="ch" forName="comp3" refType="w" fact="0.6"/>
          <dgm:constr type="h" for="ch" forName="comp3" refType="w" refFor="ch" refForName="comp3"/>
          <dgm:constr type="ctrX" for="ch" forName="comp3" refType="ctrX" refFor="ch" refForName="comp1"/>
          <dgm:constr type="b" for="ch" forName="comp3" refType="b" refFor="ch" refForName="comp1"/>
          <dgm:constr type="w" for="ch" forName="comp4" refType="w" fact="0.4"/>
          <dgm:constr type="h" for="ch" forName="comp4" refType="w" refFor="ch" refForName="comp4"/>
          <dgm:constr type="ctrX" for="ch" forName="comp4" refType="ctrX" refFor="ch" refForName="comp1"/>
          <dgm:constr type="b" for="ch" forName="comp4" refType="b" refFor="ch" refForName="comp1"/>
          <dgm:constr type="primFontSz" for="des" ptType="node" op="equ" val="65"/>
        </dgm:constrLst>
      </dgm:if>
      <dgm:else name="Name4">
        <dgm:constrLst>
          <dgm:constr type="w" for="ch" forName="comp1" refType="w"/>
          <dgm:constr type="h" for="ch" forName="comp1" refType="w" refFor="ch" refForName="comp1"/>
          <dgm:constr type="w" for="ch" forName="comp2" refType="w" fact="0.85"/>
          <dgm:constr type="h" for="ch" forName="comp2" refType="w" refFor="ch" refForName="comp2"/>
          <dgm:constr type="ctrX" for="ch" forName="comp2" refType="ctrX" refFor="ch" refForName="comp1"/>
          <dgm:constr type="b" for="ch" forName="comp2" refType="b" refFor="ch" refForName="comp1"/>
          <dgm:constr type="w" for="ch" forName="comp3" refType="w" fact="0.7"/>
          <dgm:constr type="h" for="ch" forName="comp3" refType="w" refFor="ch" refForName="comp3"/>
          <dgm:constr type="ctrX" for="ch" forName="comp3" refType="ctrX" refFor="ch" refForName="comp1"/>
          <dgm:constr type="b" for="ch" forName="comp3" refType="b" refFor="ch" refForName="comp1"/>
          <dgm:constr type="w" for="ch" forName="comp4" refType="w" fact="0.55"/>
          <dgm:constr type="h" for="ch" forName="comp4" refType="w" refFor="ch" refForName="comp4"/>
          <dgm:constr type="ctrX" for="ch" forName="comp4" refType="ctrX" refFor="ch" refForName="comp1"/>
          <dgm:constr type="b" for="ch" forName="comp4" refType="b" refFor="ch" refForName="comp1"/>
          <dgm:constr type="w" for="ch" forName="comp5" refType="w" fact="0.4"/>
          <dgm:constr type="h" for="ch" forName="comp5" refType="w" refFor="ch" refForName="comp5"/>
          <dgm:constr type="ctrX" for="ch" forName="comp5" refType="ctrX" refFor="ch" refForName="comp1"/>
          <dgm:constr type="b" for="ch" forName="comp5" refType="b" refFor="ch" refForName="comp1"/>
          <dgm:constr type="w" for="ch" forName="comp6" refType="w" fact="0.25"/>
          <dgm:constr type="h" for="ch" forName="comp6" refType="w" refFor="ch" refForName="comp6"/>
          <dgm:constr type="ctrX" for="ch" forName="comp6" refType="ctrX" refFor="ch" refForName="comp1"/>
          <dgm:constr type="b" for="ch" forName="comp6" refType="b" refFor="ch" refForName="comp1"/>
          <dgm:constr type="w" for="ch" forName="comp7" refType="w" fact="0.15"/>
          <dgm:constr type="h" for="ch" forName="comp7" refType="w" refFor="ch" refForName="comp7"/>
          <dgm:constr type="ctrX" for="ch" forName="comp7" refType="ctrX" refFor="ch" refForName="comp1"/>
          <dgm:constr type="b" for="ch" forName="comp7" refType="b" refFor="ch" refForName="comp1"/>
          <dgm:constr type="primFontSz" for="des" ptType="node" op="equ" val="65"/>
        </dgm:constrLst>
      </dgm:else>
    </dgm:choose>
    <dgm:ruleLst/>
    <dgm:choose name="Name5">
      <dgm:if name="Name6" axis="ch" ptType="node" func="cnt" op="gte" val="1">
        <dgm:layoutNode name="comp1">
          <dgm:alg type="composite"/>
          <dgm:shape xmlns:r="http://schemas.openxmlformats.org/officeDocument/2006/relationships" r:blip="">
            <dgm:adjLst/>
          </dgm:shape>
          <dgm:presOf/>
          <dgm:choose name="Name7">
            <dgm:if name="Name8" axis="ch" ptType="node" func="cnt" op="equ" val="1">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5"/>
                <dgm:constr type="w" for="ch" forName="c1text" refType="w" refFor="ch" refForName="circle1" fact="0.70711"/>
                <dgm:constr type="h" for="ch" forName="c1text" refType="h" refFor="ch" refForName="circle1" fact="0.5"/>
              </dgm:constrLst>
            </dgm:if>
            <dgm:if name="Name9" axis="ch" ptType="node" func="cnt" op="equ" val="2">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6"/>
                <dgm:constr type="w" for="ch" forName="c1text" refType="w" refFor="ch" refForName="circle1" fact="0.525"/>
                <dgm:constr type="h" for="ch" forName="c1text" refType="h" refFor="ch" refForName="circle1" fact="0.17"/>
              </dgm:constrLst>
            </dgm:if>
            <dgm:if name="Name10" axis="ch" ptType="node" func="cnt" op="equ" val="3">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3495"/>
                <dgm:constr type="h" for="ch" forName="c1text" refType="h" refFor="ch" refForName="circle1" fact="0.15"/>
              </dgm:constrLst>
            </dgm:if>
            <dgm:if name="Name11" axis="ch" ptType="node" func="cnt" op="equ" val="4">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2796"/>
                <dgm:constr type="h" for="ch" forName="c1text" refType="h" refFor="ch" refForName="circle1" fact="0.15"/>
              </dgm:constrLst>
            </dgm:if>
            <dgm:if name="Name12" axis="ch" ptType="node" func="cnt" op="gte" val="5">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
                <dgm:constr type="w" for="ch" forName="c1text" refType="w" refFor="ch" refForName="circle1" fact="0.375"/>
                <dgm:constr type="h" for="ch" forName="c1text" refType="h" refFor="ch" refForName="circle1" fact="0.1"/>
              </dgm:constrLst>
            </dgm:if>
            <dgm:else name="Name13"/>
          </dgm:choose>
          <dgm:ruleLst/>
          <dgm:layoutNode name="circle1" styleLbl="node1">
            <dgm:alg type="sp"/>
            <dgm:shape xmlns:r="http://schemas.openxmlformats.org/officeDocument/2006/relationships" type="ellipse" r:blip="">
              <dgm:adjLst/>
            </dgm:shape>
            <dgm:presOf axis="ch desOrSelf" ptType="node node" st="1 1" cnt="1 0"/>
            <dgm:constrLst>
              <dgm:constr type="h" refType="w"/>
            </dgm:constrLst>
            <dgm:ruleLst/>
          </dgm:layoutNode>
          <dgm:layoutNode name="c1text">
            <dgm:varLst>
              <dgm:bulletEnabled val="1"/>
            </dgm:varLst>
            <dgm:alg type="tx"/>
            <dgm:shape xmlns:r="http://schemas.openxmlformats.org/officeDocument/2006/relationships" type="rect" r:blip="" hideGeom="1">
              <dgm:adjLst/>
            </dgm:shape>
            <dgm:presOf axis="ch desOrSelf" ptType="node node" st="1 1" cnt="1 0"/>
            <dgm:constrLst/>
            <dgm:ruleLst>
              <dgm:rule type="primFontSz" val="5" fact="NaN" max="NaN"/>
            </dgm:ruleLst>
          </dgm:layoutNode>
        </dgm:layoutNode>
      </dgm:if>
      <dgm:else name="Name14"/>
    </dgm:choose>
    <dgm:choose name="Name15">
      <dgm:if name="Name16" axis="ch" ptType="node" func="cnt" op="gte" val="2">
        <dgm:layoutNode name="comp2">
          <dgm:alg type="composite"/>
          <dgm:shape xmlns:r="http://schemas.openxmlformats.org/officeDocument/2006/relationships" r:blip="">
            <dgm:adjLst/>
          </dgm:shape>
          <dgm:presOf/>
          <dgm:choose name="Name17">
            <dgm:if name="Name18" axis="ch" ptType="node" func="cnt" op="equ" val="2">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5"/>
                <dgm:constr type="w" for="ch" forName="c2text" refType="w" refFor="ch" refForName="circle2" fact="0.70711"/>
                <dgm:constr type="h" for="ch" forName="c2text" refType="h" refFor="ch" refForName="circle2" fact="0.5"/>
              </dgm:constrLst>
            </dgm:if>
            <dgm:if name="Name19" axis="ch" ptType="node" func="cnt" op="equ" val="3">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625"/>
                <dgm:constr type="w" for="ch" forName="c2text" refType="w" refFor="ch" refForName="circle2" fact="0.466"/>
                <dgm:constr type="h" for="ch" forName="c2text" refType="h" refFor="ch" refForName="circle2" fact="0.1875"/>
              </dgm:constrLst>
            </dgm:if>
            <dgm:if name="Name20" axis="ch" ptType="node" func="cnt" op="equ" val="4">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
                <dgm:constr type="w" for="ch" forName="c2text" refType="w" refFor="ch" refForName="circle2" fact="0.3495"/>
                <dgm:constr type="h" for="ch" forName="c2text" refType="h" refFor="ch" refForName="circle2" fact="0.18"/>
              </dgm:constrLst>
            </dgm:if>
            <dgm:if name="Name21" axis="ch" ptType="node" func="cnt" op="gte" val="5">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15"/>
                <dgm:constr type="w" for="ch" forName="c2text" refType="w" refFor="ch" refForName="circle2" fact="0.43125"/>
                <dgm:constr type="h" for="ch" forName="c2text" refType="h" refFor="ch" refForName="circle2" fact="0.115"/>
              </dgm:constrLst>
            </dgm:if>
            <dgm:else name="Name22"/>
          </dgm:choose>
          <dgm:ruleLst/>
          <dgm:layoutNode name="circle2" styleLbl="node1">
            <dgm:alg type="sp"/>
            <dgm:shape xmlns:r="http://schemas.openxmlformats.org/officeDocument/2006/relationships" type="ellipse" r:blip="">
              <dgm:adjLst/>
            </dgm:shape>
            <dgm:presOf axis="ch desOrSelf" ptType="node node" st="2 1" cnt="1 0"/>
            <dgm:constrLst>
              <dgm:constr type="h" refType="w"/>
            </dgm:constrLst>
            <dgm:ruleLst/>
          </dgm:layoutNode>
          <dgm:layoutNode name="c2text">
            <dgm:varLst>
              <dgm:bulletEnabled val="1"/>
            </dgm:varLst>
            <dgm:alg type="tx"/>
            <dgm:shape xmlns:r="http://schemas.openxmlformats.org/officeDocument/2006/relationships" type="rect" r:blip="" hideGeom="1">
              <dgm:adjLst/>
            </dgm:shape>
            <dgm:presOf axis="ch desOrSelf" ptType="node node" st="2 1" cnt="1 0"/>
            <dgm:constrLst/>
            <dgm:ruleLst>
              <dgm:rule type="primFontSz" val="5" fact="NaN" max="NaN"/>
            </dgm:ruleLst>
          </dgm:layoutNode>
        </dgm:layoutNode>
      </dgm:if>
      <dgm:else name="Name23"/>
    </dgm:choose>
    <dgm:choose name="Name24">
      <dgm:if name="Name25" axis="ch" ptType="node" func="cnt" op="gte" val="3">
        <dgm:layoutNode name="comp3">
          <dgm:alg type="composite"/>
          <dgm:shape xmlns:r="http://schemas.openxmlformats.org/officeDocument/2006/relationships" r:blip="">
            <dgm:adjLst/>
          </dgm:shape>
          <dgm:presOf/>
          <dgm:choose name="Name26">
            <dgm:if name="Name27" axis="ch" ptType="node" func="cnt" op="equ" val="3">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5"/>
                <dgm:constr type="w" for="ch" forName="c3text" refType="w" refFor="ch" refForName="circle3" fact="0.70711"/>
                <dgm:constr type="h" for="ch" forName="c3text" refType="h" refFor="ch" refForName="circle3" fact="0.5"/>
              </dgm:constrLst>
            </dgm:if>
            <dgm:if name="Name28" axis="ch" ptType="node" func="cnt" op="equ" val="4">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875"/>
                <dgm:constr type="w" for="ch" forName="c3text" refType="w" refFor="ch" refForName="circle3" fact="0.466"/>
                <dgm:constr type="h" for="ch" forName="c3text" refType="h" refFor="ch" refForName="circle3" fact="0.225"/>
              </dgm:constrLst>
            </dgm:if>
            <dgm:if name="Name29" axis="ch" ptType="node" func="cnt" op="gte" val="5">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38"/>
                <dgm:constr type="w" for="ch" forName="c3text" refType="w" refFor="ch" refForName="circle3" fact="0.5175"/>
                <dgm:constr type="h" for="ch" forName="c3text" refType="h" refFor="ch" refForName="circle3" fact="0.138"/>
              </dgm:constrLst>
            </dgm:if>
            <dgm:else name="Name30"/>
          </dgm:choose>
          <dgm:ruleLst/>
          <dgm:layoutNode name="circle3" styleLbl="node1">
            <dgm:alg type="sp"/>
            <dgm:shape xmlns:r="http://schemas.openxmlformats.org/officeDocument/2006/relationships" type="ellipse" r:blip="">
              <dgm:adjLst/>
            </dgm:shape>
            <dgm:presOf axis="ch desOrSelf" ptType="node node" st="3 1" cnt="1 0"/>
            <dgm:constrLst>
              <dgm:constr type="h" refType="w"/>
            </dgm:constrLst>
            <dgm:ruleLst/>
          </dgm:layoutNode>
          <dgm:layoutNode name="c3text">
            <dgm:varLst>
              <dgm:bulletEnabled val="1"/>
            </dgm:varLst>
            <dgm:alg type="tx"/>
            <dgm:shape xmlns:r="http://schemas.openxmlformats.org/officeDocument/2006/relationships" type="rect" r:blip="" hideGeom="1">
              <dgm:adjLst/>
            </dgm:shape>
            <dgm:presOf axis="ch desOrSelf" ptType="node node" st="3 1" cnt="1 0"/>
            <dgm:constrLst/>
            <dgm:ruleLst>
              <dgm:rule type="primFontSz" val="5" fact="NaN" max="NaN"/>
            </dgm:ruleLst>
          </dgm:layoutNode>
        </dgm:layoutNode>
      </dgm:if>
      <dgm:else name="Name31"/>
    </dgm:choose>
    <dgm:choose name="Name32">
      <dgm:if name="Name33" axis="ch" ptType="node" func="cnt" op="gte" val="4">
        <dgm:layoutNode name="comp4">
          <dgm:alg type="composite"/>
          <dgm:shape xmlns:r="http://schemas.openxmlformats.org/officeDocument/2006/relationships" r:blip="">
            <dgm:adjLst/>
          </dgm:shape>
          <dgm:presOf/>
          <dgm:choose name="Name34">
            <dgm:if name="Name35" axis="ch" ptType="node" func="cnt" op="equ" val="4">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5"/>
                <dgm:constr type="w" for="ch" forName="c4text" refType="w" refFor="ch" refForName="circle4" fact="0.70711"/>
                <dgm:constr type="h" for="ch" forName="c4text" refType="h" refFor="ch" refForName="circle4" fact="0.5"/>
              </dgm:constrLst>
            </dgm:if>
            <dgm:if name="Name36" axis="ch" ptType="node" func="cnt" op="gte" val="5">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18"/>
                <dgm:constr type="w" for="ch" forName="c4text" refType="w" refFor="ch" refForName="circle4" fact="0.54"/>
                <dgm:constr type="h" for="ch" forName="c4text" refType="h" refFor="ch" refForName="circle4" fact="0.18"/>
              </dgm:constrLst>
            </dgm:if>
            <dgm:else name="Name37"/>
          </dgm:choose>
          <dgm:ruleLst/>
          <dgm:layoutNode name="circle4" styleLbl="node1">
            <dgm:alg type="sp"/>
            <dgm:shape xmlns:r="http://schemas.openxmlformats.org/officeDocument/2006/relationships" type="ellipse" r:blip="">
              <dgm:adjLst/>
            </dgm:shape>
            <dgm:presOf axis="ch desOrSelf" ptType="node node" st="4 1" cnt="1 0"/>
            <dgm:constrLst>
              <dgm:constr type="h" refType="w"/>
            </dgm:constrLst>
            <dgm:ruleLst/>
          </dgm:layoutNode>
          <dgm:layoutNode name="c4text">
            <dgm:varLst>
              <dgm:bulletEnabled val="1"/>
            </dgm:varLst>
            <dgm:alg type="tx"/>
            <dgm:shape xmlns:r="http://schemas.openxmlformats.org/officeDocument/2006/relationships" type="rect" r:blip="" hideGeom="1">
              <dgm:adjLst/>
            </dgm:shape>
            <dgm:presOf axis="ch desOrSelf" ptType="node node" st="4 1" cnt="1 0"/>
            <dgm:constrLst/>
            <dgm:ruleLst>
              <dgm:rule type="primFontSz" val="5" fact="NaN" max="NaN"/>
            </dgm:ruleLst>
          </dgm:layoutNode>
        </dgm:layoutNode>
      </dgm:if>
      <dgm:else name="Name38"/>
    </dgm:choose>
    <dgm:choose name="Name39">
      <dgm:if name="Name40" axis="ch" ptType="node" func="cnt" op="gte" val="5">
        <dgm:layoutNode name="comp5">
          <dgm:alg type="composite"/>
          <dgm:shape xmlns:r="http://schemas.openxmlformats.org/officeDocument/2006/relationships" r:blip="">
            <dgm:adjLst/>
          </dgm:shape>
          <dgm:presOf/>
          <dgm:choose name="Name41">
            <dgm:if name="Name42" axis="ch" ptType="node" func="cnt" op="equ" val="5">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5"/>
                <dgm:constr type="w" for="ch" forName="c5text" refType="w" refFor="ch" refForName="circle5" fact="0.70711"/>
                <dgm:constr type="h" for="ch" forName="c5text" refType="h" refFor="ch" refForName="circle5" fact="0.5"/>
              </dgm:constrLst>
            </dgm:if>
            <dgm:if name="Name43" axis="ch" ptType="node" func="cnt" op="gte" val="6">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25"/>
                <dgm:constr type="w" for="ch" forName="c5text" refType="w" refFor="ch" refForName="circle5" fact="0.65"/>
                <dgm:constr type="h" for="ch" forName="c5text" refType="h" refFor="ch" refForName="circle5" fact="0.25"/>
              </dgm:constrLst>
            </dgm:if>
            <dgm:else name="Name44"/>
          </dgm:choose>
          <dgm:ruleLst/>
          <dgm:layoutNode name="circle5" styleLbl="node1">
            <dgm:alg type="sp"/>
            <dgm:shape xmlns:r="http://schemas.openxmlformats.org/officeDocument/2006/relationships" type="ellipse" r:blip="">
              <dgm:adjLst/>
            </dgm:shape>
            <dgm:presOf axis="ch desOrSelf" ptType="node node" st="5 1" cnt="1 0"/>
            <dgm:constrLst>
              <dgm:constr type="h" refType="w"/>
            </dgm:constrLst>
            <dgm:ruleLst/>
          </dgm:layoutNode>
          <dgm:layoutNode name="c5text">
            <dgm:varLst>
              <dgm:bulletEnabled val="1"/>
            </dgm:varLst>
            <dgm:alg type="tx"/>
            <dgm:shape xmlns:r="http://schemas.openxmlformats.org/officeDocument/2006/relationships" type="rect" r:blip="" hideGeom="1">
              <dgm:adjLst/>
            </dgm:shape>
            <dgm:presOf axis="ch desOrSelf" ptType="node node" st="5 1" cnt="1 0"/>
            <dgm:constrLst/>
            <dgm:ruleLst>
              <dgm:rule type="primFontSz" val="5" fact="NaN" max="NaN"/>
            </dgm:ruleLst>
          </dgm:layoutNode>
        </dgm:layoutNode>
      </dgm:if>
      <dgm:else name="Name45"/>
    </dgm:choose>
    <dgm:choose name="Name46">
      <dgm:if name="Name47" axis="ch" ptType="node" func="cnt" op="gte" val="6">
        <dgm:layoutNode name="comp6">
          <dgm:alg type="composite"/>
          <dgm:shape xmlns:r="http://schemas.openxmlformats.org/officeDocument/2006/relationships" r:blip="">
            <dgm:adjLst/>
          </dgm:shape>
          <dgm:presOf/>
          <dgm:choose name="Name48">
            <dgm:if name="Name49" axis="ch" ptType="node" func="cnt" op="equ" val="6">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5"/>
                <dgm:constr type="w" for="ch" forName="c6text" refType="w" refFor="ch" refForName="circle6" fact="0.70711"/>
                <dgm:constr type="h" for="ch" forName="c6text" refType="h" refFor="ch" refForName="circle6" fact="0.5"/>
              </dgm:constrLst>
            </dgm:if>
            <dgm:if name="Name50" axis="ch" ptType="node" func="cnt" op="gte" val="7">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27"/>
                <dgm:constr type="w" for="ch" forName="c6text" refType="w" refFor="ch" refForName="circle6" fact="0.68"/>
                <dgm:constr type="h" for="ch" forName="c6text" refType="h" refFor="ch" refForName="circle6" fact="0.241"/>
              </dgm:constrLst>
            </dgm:if>
            <dgm:else name="Name51"/>
          </dgm:choose>
          <dgm:ruleLst/>
          <dgm:layoutNode name="circle6" styleLbl="node1">
            <dgm:alg type="sp"/>
            <dgm:shape xmlns:r="http://schemas.openxmlformats.org/officeDocument/2006/relationships" type="ellipse" r:blip="">
              <dgm:adjLst/>
            </dgm:shape>
            <dgm:presOf axis="ch desOrSelf" ptType="node node" st="6 1" cnt="1 0"/>
            <dgm:constrLst>
              <dgm:constr type="h" refType="w"/>
            </dgm:constrLst>
            <dgm:ruleLst/>
          </dgm:layoutNode>
          <dgm:layoutNode name="c6text">
            <dgm:varLst>
              <dgm:bulletEnabled val="1"/>
            </dgm:varLst>
            <dgm:alg type="tx"/>
            <dgm:shape xmlns:r="http://schemas.openxmlformats.org/officeDocument/2006/relationships" type="rect" r:blip="" hideGeom="1">
              <dgm:adjLst/>
            </dgm:shape>
            <dgm:presOf axis="ch desOrSelf" ptType="node node" st="6 1" cnt="1 0"/>
            <dgm:constrLst/>
            <dgm:ruleLst>
              <dgm:rule type="primFontSz" val="5" fact="NaN" max="NaN"/>
            </dgm:ruleLst>
          </dgm:layoutNode>
        </dgm:layoutNode>
      </dgm:if>
      <dgm:else name="Name52"/>
    </dgm:choose>
    <dgm:choose name="Name53">
      <dgm:if name="Name54" axis="ch" ptType="node" func="cnt" op="gte" val="7">
        <dgm:layoutNode name="comp7">
          <dgm:alg type="composite"/>
          <dgm:shape xmlns:r="http://schemas.openxmlformats.org/officeDocument/2006/relationships" r:blip="">
            <dgm:adjLst/>
          </dgm:shape>
          <dgm:presOf/>
          <dgm:constrLst>
            <dgm:constr type="w" for="ch" forName="circle7" refType="w"/>
            <dgm:constr type="h" for="ch" forName="circle7" refType="h"/>
            <dgm:constr type="ctrX" for="ch" forName="circle7" refType="w" fact="0.5"/>
            <dgm:constr type="ctrY" for="ch" forName="circle7" refType="h" fact="0.5"/>
            <dgm:constr type="ctrX" for="ch" forName="c7text" refType="w" fact="0.5"/>
            <dgm:constr type="ctrY" for="ch" forName="c7text" refType="h" fact="0.5"/>
            <dgm:constr type="w" for="ch" forName="c7text" refType="w" refFor="ch" refForName="circle7" fact="0.70711"/>
            <dgm:constr type="h" for="ch" forName="c7text" refType="h" refFor="ch" refForName="circle7" fact="0.5"/>
          </dgm:constrLst>
          <dgm:ruleLst/>
          <dgm:layoutNode name="circle7" styleLbl="node1">
            <dgm:alg type="sp"/>
            <dgm:shape xmlns:r="http://schemas.openxmlformats.org/officeDocument/2006/relationships" type="ellipse" r:blip="">
              <dgm:adjLst/>
            </dgm:shape>
            <dgm:presOf axis="ch desOrSelf" ptType="node node" st="7 1" cnt="1 0"/>
            <dgm:constrLst>
              <dgm:constr type="h" refType="w"/>
            </dgm:constrLst>
            <dgm:ruleLst/>
          </dgm:layoutNode>
          <dgm:layoutNode name="c7text">
            <dgm:varLst>
              <dgm:bulletEnabled val="1"/>
            </dgm:varLst>
            <dgm:alg type="tx"/>
            <dgm:shape xmlns:r="http://schemas.openxmlformats.org/officeDocument/2006/relationships" type="rect" r:blip="" hideGeom="1">
              <dgm:adjLst/>
            </dgm:shape>
            <dgm:presOf axis="ch desOrSelf" ptType="node node" st="7 1" cnt="1 0"/>
            <dgm:constrLst/>
            <dgm:ruleLst>
              <dgm:rule type="primFontSz" val="5" fact="NaN" max="NaN"/>
            </dgm:ruleLst>
          </dgm:layoutNode>
        </dgm:layoutNode>
      </dgm:if>
      <dgm:else name="Name55"/>
    </dgm:choose>
  </dgm:layoutNode>
</dgm:layoutDef>
</file>

<file path=word/diagrams/layout19.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20.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3.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aseware NEW">
      <a:dk1>
        <a:srgbClr val="000000"/>
      </a:dk1>
      <a:lt1>
        <a:sysClr val="window" lastClr="FFFFFF"/>
      </a:lt1>
      <a:dk2>
        <a:srgbClr val="303333"/>
      </a:dk2>
      <a:lt2>
        <a:srgbClr val="D4D1D4"/>
      </a:lt2>
      <a:accent1>
        <a:srgbClr val="0840A3"/>
      </a:accent1>
      <a:accent2>
        <a:srgbClr val="B2211C"/>
      </a:accent2>
      <a:accent3>
        <a:srgbClr val="5930AB"/>
      </a:accent3>
      <a:accent4>
        <a:srgbClr val="8C124F"/>
      </a:accent4>
      <a:accent5>
        <a:srgbClr val="036300"/>
      </a:accent5>
      <a:accent6>
        <a:srgbClr val="F5D612"/>
      </a:accent6>
      <a:hlink>
        <a:srgbClr val="1C5EED"/>
      </a:hlink>
      <a:folHlink>
        <a:srgbClr val="F56354"/>
      </a:folHlink>
    </a:clrScheme>
    <a:fontScheme name="CWA 2022">
      <a:majorFont>
        <a:latin typeface="Pastiche Grotesque"/>
        <a:ea typeface=""/>
        <a:cs typeface=""/>
      </a:majorFont>
      <a:minorFont>
        <a:latin typeface="Switzer"/>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2023-12-31T00:00:00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0F743-516D-4EB4-9DC8-B162D5BCBB99}">
  <ds:schemaRefs>
    <ds:schemaRef ds:uri="http://schemas.openxmlformats.org/officeDocument/2006/bibliography"/>
  </ds:schemaRefs>
</ds:datastoreItem>
</file>

<file path=customXml/itemProps3.xml><?xml version="1.0" encoding="utf-8"?>
<ds:datastoreItem xmlns:ds="http://schemas.openxmlformats.org/officeDocument/2006/customXml" ds:itemID="{6C485C86-65F7-4880-9E40-474F74C07A85}">
  <ds:schemaRefs>
    <ds:schemaRef ds:uri="http://schemas.microsoft.com/sharepoint/v3/contenttype/forms"/>
  </ds:schemaRefs>
</ds:datastoreItem>
</file>

<file path=customXml/itemProps4.xml><?xml version="1.0" encoding="utf-8"?>
<ds:datastoreItem xmlns:ds="http://schemas.openxmlformats.org/officeDocument/2006/customXml" ds:itemID="{55B27BEF-F26A-4D5A-841A-53BF29E86FA1}"/>
</file>

<file path=customXml/itemProps5.xml><?xml version="1.0" encoding="utf-8"?>
<ds:datastoreItem xmlns:ds="http://schemas.openxmlformats.org/officeDocument/2006/customXml" ds:itemID="{360E01E8-F426-4D50-8FD0-6264B6D61FD2}">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docProps/app.xml><?xml version="1.0" encoding="utf-8"?>
<Properties xmlns="http://schemas.openxmlformats.org/officeDocument/2006/extended-properties" xmlns:vt="http://schemas.openxmlformats.org/officeDocument/2006/docPropsVTypes">
  <Template>AUDIT EDIT DAVID</Template>
  <TotalTime>2</TotalTime>
  <Pages>118</Pages>
  <Words>47849</Words>
  <Characters>277530</Characters>
  <Application>Microsoft Office Word</Application>
  <DocSecurity>0</DocSecurity>
  <Lines>4476</Lines>
  <Paragraphs>2502</Paragraphs>
  <ScaleCrop>false</ScaleCrop>
  <Company>ProBeta Accountancy Development Proprietary Limited</Company>
  <LinksUpToDate>false</LinksUpToDate>
  <CharactersWithSpaces>322877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and Fundamental Principles</dc:title>
  <dc:subject>Probe</dc:subject>
  <dc:creator>Christiaan Steyn</dc:creator>
  <cp:keywords/>
  <dc:description/>
  <cp:lastModifiedBy>Christine Rossouw</cp:lastModifiedBy>
  <cp:revision>422</cp:revision>
  <cp:lastPrinted>2023-12-12T06:36:00Z</cp:lastPrinted>
  <dcterms:created xsi:type="dcterms:W3CDTF">2023-02-11T06:45:00Z</dcterms:created>
  <dcterms:modified xsi:type="dcterms:W3CDTF">2025-10-17T07:20:00Z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2014</vt:lpwstr>
  </property>
  <property fmtid="{D5CDD505-2E9C-101B-9397-08002B2CF9AE}" pid="3" name="Date issued">
    <vt:lpwstr>July 2014</vt:lpwstr>
  </property>
  <property fmtid="{D5CDD505-2E9C-101B-9397-08002B2CF9AE}" pid="4" name="ContentTypeId">
    <vt:lpwstr>0x010100CB00995C300AA7489CD867B29DD51C26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diaServiceImageTags">
    <vt:lpwstr/>
  </property>
  <property fmtid="{D5CDD505-2E9C-101B-9397-08002B2CF9AE}" pid="26" name="GrammarlyDocumentId">
    <vt:lpwstr>081c56e1-2a92-4bd1-923f-1a0ce7c0edbc</vt:lpwstr>
  </property>
</Properties>
</file>