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4.0.1</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load a solution as the model, or check the workbook against the environment for undocumented and unmanaged changes</w:t>
            </w:r>
          </w:p>
        </w:tc>
      </w:tr>
    </w:tbl>
    <w:p>
      <w:pPr>
        <w:pStyle w:val="BodyText"/>
      </w:pPr>
      <w:r>
        <w:t xml:space="preserve">This guide describes version 4.0.0, in the SharePointPCF repository under</w:t>
      </w:r>
      <w:r>
        <w:t xml:space="preserve"> </w:t>
      </w:r>
      <w:r>
        <w:rPr>
          <w:rStyle w:val="VerbatimChar"/>
        </w:rPr>
        <w:t xml:space="preserve">data-model-explorer-v4</w:t>
      </w:r>
      <w:r>
        <w:t xml:space="preserve">. Versions 1.9.3 (</w:t>
      </w:r>
      <w:r>
        <w:rPr>
          <w:rStyle w:val="VerbatimChar"/>
        </w:rPr>
        <w:t xml:space="preserve">data-model-explorer</w:t>
      </w:r>
      <w:r>
        <w:t xml:space="preserve">), 2.0 (</w:t>
      </w:r>
      <w:r>
        <w:rPr>
          <w:rStyle w:val="VerbatimChar"/>
        </w:rPr>
        <w:t xml:space="preserve">data-model-explorer-v2</w:t>
      </w:r>
      <w:r>
        <w:t xml:space="preserve">) and 3.0 (</w:t>
      </w:r>
      <w:r>
        <w:rPr>
          <w:rStyle w:val="VerbatimChar"/>
        </w:rPr>
        <w:t xml:space="preserve">data-model-explorer-live</w:t>
      </w:r>
      <w:r>
        <w:t xml:space="preserve">) stay as they are, with their own guides.</w:t>
      </w:r>
    </w:p>
    <w:p>
      <w:pPr>
        <w:pStyle w:val="BodyText"/>
      </w:pPr>
      <w:r>
        <w:rPr>
          <w:bCs/>
          <w:b/>
        </w:rPr>
        <w:t xml:space="preserve">New in 4.0</w:t>
      </w:r>
    </w:p>
    <w:p>
      <w:pPr>
        <w:numPr>
          <w:ilvl w:val="0"/>
          <w:numId w:val="1001"/>
        </w:numPr>
        <w:pStyle w:val="Compact"/>
      </w:pPr>
      <w:r>
        <w:t xml:space="preserve">A tidier ERD panel: tables first, display settings folded under</w:t>
      </w:r>
      <w:r>
        <w:t xml:space="preserve"> </w:t>
      </w:r>
      <w:r>
        <w:rPr>
          <w:bCs/>
          <w:b/>
        </w:rPr>
        <w:t xml:space="preserve">Layout and options</w:t>
      </w:r>
      <w:r>
        <w:t xml:space="preserve">, and the exports in one</w:t>
      </w:r>
      <w:r>
        <w:t xml:space="preserve"> </w:t>
      </w:r>
      <w:r>
        <w:rPr>
          <w:bCs/>
          <w:b/>
        </w:rPr>
        <w:t xml:space="preserve">Export ▾</w:t>
      </w:r>
      <w:r>
        <w:t xml:space="preserve"> </w:t>
      </w:r>
      <w:r>
        <w:t xml:space="preserve">menu (The ERD).</w:t>
      </w:r>
    </w:p>
    <w:p>
      <w:pPr>
        <w:numPr>
          <w:ilvl w:val="0"/>
          <w:numId w:val="1001"/>
        </w:numPr>
        <w:pStyle w:val="Compact"/>
      </w:pPr>
      <w:r>
        <w:t xml:space="preserve">A simpler header, in the order you work: the workbook, your changes,</w:t>
      </w:r>
      <w:r>
        <w:t xml:space="preserve"> </w:t>
      </w:r>
      <w:r>
        <w:rPr>
          <w:bCs/>
          <w:b/>
        </w:rPr>
        <w:t xml:space="preserve">Check</w:t>
      </w:r>
      <w:r>
        <w:t xml:space="preserve">,</w:t>
      </w:r>
      <w:r>
        <w:t xml:space="preserve"> </w:t>
      </w:r>
      <w:r>
        <w:rPr>
          <w:bCs/>
          <w:b/>
        </w:rPr>
        <w:t xml:space="preserve">Save &amp; share</w:t>
      </w:r>
      <w:r>
        <w:t xml:space="preserve"> </w:t>
      </w:r>
      <w:r>
        <w:t xml:space="preserve">and</w:t>
      </w:r>
      <w:r>
        <w:t xml:space="preserve"> </w:t>
      </w:r>
      <w:r>
        <w:rPr>
          <w:bCs/>
          <w:b/>
        </w:rPr>
        <w:t xml:space="preserve">Build solution</w:t>
      </w:r>
      <w:r>
        <w:t xml:space="preserve"> </w:t>
      </w:r>
      <w:r>
        <w:t xml:space="preserve">(The header).</w:t>
      </w:r>
    </w:p>
    <w:p>
      <w:pPr>
        <w:numPr>
          <w:ilvl w:val="0"/>
          <w:numId w:val="1001"/>
        </w:numPr>
        <w:pStyle w:val="Compact"/>
      </w:pPr>
      <w:r>
        <w:t xml:space="preserve">Read-only copies can download the workbook as an Excel file, formatting and edits included (Sharing a read-only copy).</w:t>
      </w:r>
    </w:p>
    <w:p>
      <w:pPr>
        <w:numPr>
          <w:ilvl w:val="0"/>
          <w:numId w:val="1001"/>
        </w:numPr>
        <w:pStyle w:val="Compact"/>
      </w:pPr>
      <w:r>
        <w:t xml:space="preserve">An empty page offers</w:t>
      </w:r>
      <w:r>
        <w:t xml:space="preserve"> </w:t>
      </w:r>
      <w:r>
        <w:rPr>
          <w:bCs/>
          <w:b/>
        </w:rPr>
        <w:t xml:space="preserve">Open workbook…</w:t>
      </w:r>
      <w:r>
        <w:t xml:space="preserve"> </w:t>
      </w:r>
      <w:r>
        <w:t xml:space="preserve">and</w:t>
      </w:r>
      <w:r>
        <w:t xml:space="preserve"> </w:t>
      </w:r>
      <w:r>
        <w:rPr>
          <w:bCs/>
          <w:b/>
        </w:rPr>
        <w:t xml:space="preserve">Download blank template</w:t>
      </w:r>
      <w:r>
        <w:t xml:space="preserve"> </w:t>
      </w:r>
      <w:r>
        <w:t xml:space="preserve">side by side.</w:t>
      </w:r>
    </w:p>
    <w:p>
      <w:pPr>
        <w:pStyle w:val="FirstParagraph"/>
      </w:pPr>
      <w:r>
        <w:rPr>
          <w:bCs/>
          <w:b/>
        </w:rPr>
        <w:t xml:space="preserve">New in 3.0</w:t>
      </w:r>
    </w:p>
    <w:p>
      <w:pPr>
        <w:numPr>
          <w:ilvl w:val="0"/>
          <w:numId w:val="1002"/>
        </w:numPr>
        <w:pStyle w:val="Compact"/>
      </w:pPr>
      <w:r>
        <w:t xml:space="preserve">The page can run inside a Dynamics 365 environment as a web resource and read the tables directly (Using it inside Dynamics 365).</w:t>
      </w:r>
    </w:p>
    <w:p>
      <w:pPr>
        <w:numPr>
          <w:ilvl w:val="0"/>
          <w:numId w:val="1002"/>
        </w:numPr>
        <w:pStyle w:val="Compact"/>
      </w:pPr>
      <w:r>
        <w:rPr>
          <w:bCs/>
          <w:b/>
        </w:rPr>
        <w:t xml:space="preserve">Load a solution as the data model:</w:t>
      </w:r>
      <w:r>
        <w:t xml:space="preserve"> </w:t>
      </w:r>
      <w:r>
        <w:t xml:space="preserve">the model comes from what is really in the environment.</w:t>
      </w:r>
    </w:p>
    <w:p>
      <w:pPr>
        <w:numPr>
          <w:ilvl w:val="0"/>
          <w:numId w:val="1002"/>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2"/>
        </w:numPr>
        <w:pStyle w:val="Compact"/>
      </w:pPr>
      <w:r>
        <w:rPr>
          <w:bCs/>
          <w:b/>
        </w:rPr>
        <w:t xml:space="preserve">Managed environments:</w:t>
      </w:r>
      <w:r>
        <w:t xml:space="preserve"> </w:t>
      </w:r>
      <w:r>
        <w:t xml:space="preserve">find anything created or changed directly in test or production (unmanaged).</w:t>
      </w:r>
    </w:p>
    <w:p>
      <w:pPr>
        <w:numPr>
          <w:ilvl w:val="0"/>
          <w:numId w:val="1002"/>
        </w:numPr>
        <w:pStyle w:val="Compact"/>
      </w:pPr>
      <w:r>
        <w:t xml:space="preserve">Opened as a file, it is the same page as 2.0.</w:t>
      </w:r>
    </w:p>
    <w:p>
      <w:pPr>
        <w:pStyle w:val="FirstParagraph"/>
      </w:pPr>
      <w:r>
        <w:rPr>
          <w:bCs/>
          <w:b/>
        </w:rPr>
        <w:t xml:space="preserve">New in 2.0</w:t>
      </w:r>
    </w:p>
    <w:p>
      <w:pPr>
        <w:numPr>
          <w:ilvl w:val="0"/>
          <w:numId w:val="1003"/>
        </w:numPr>
        <w:pStyle w:val="Compact"/>
      </w:pPr>
      <w:r>
        <w:t xml:space="preserve">The ERD is much faster: 300 tables and 900 relationships draw in about 2.5 seconds (78 seconds in 1.9.3), and dragging and hovering stay quick on big diagrams.</w:t>
      </w:r>
    </w:p>
    <w:p>
      <w:pPr>
        <w:numPr>
          <w:ilvl w:val="0"/>
          <w:numId w:val="1003"/>
        </w:numPr>
        <w:pStyle w:val="Compact"/>
      </w:pPr>
      <w:r>
        <w:t xml:space="preserve">Every lookup and N:N row in a diagram’s table box has an eye, to hide or show that relationship (The ERD).</w:t>
      </w:r>
    </w:p>
    <w:p>
      <w:pPr>
        <w:numPr>
          <w:ilvl w:val="0"/>
          <w:numId w:val="1003"/>
        </w:numPr>
        <w:pStyle w:val="Compact"/>
      </w:pPr>
      <w:r>
        <w:rPr>
          <w:bCs/>
          <w:b/>
        </w:rPr>
        <w:t xml:space="preserve">Direction</w:t>
      </w:r>
      <w:r>
        <w:t xml:space="preserve"> </w:t>
      </w:r>
      <w:r>
        <w:t xml:space="preserve">now shapes the layout (The ERD).</w:t>
      </w:r>
    </w:p>
    <w:p>
      <w:pPr>
        <w:numPr>
          <w:ilvl w:val="0"/>
          <w:numId w:val="1003"/>
        </w:numPr>
        <w:pStyle w:val="Compact"/>
      </w:pPr>
      <w:r>
        <w:rPr>
          <w:bCs/>
          <w:b/>
        </w:rPr>
        <w:t xml:space="preserve">Save &amp; share → Read-only copy (.html)…</w:t>
      </w:r>
      <w:r>
        <w:t xml:space="preserve"> </w:t>
      </w:r>
      <w:r>
        <w:t xml:space="preserve">makes a copy for a client or support team (Sharing a read-only copy).</w:t>
      </w:r>
    </w:p>
    <w:p>
      <w:pPr>
        <w:numPr>
          <w:ilvl w:val="0"/>
          <w:numId w:val="1003"/>
        </w:numPr>
        <w:pStyle w:val="Compact"/>
      </w:pPr>
      <w:r>
        <w:t xml:space="preserve">The file is 2.2 MB instead of 5.7 MB, so it opens faster.</w:t>
      </w:r>
    </w:p>
    <w:bookmarkEnd w:id="20"/>
    <w:bookmarkStart w:id="24" w:name="the-header"/>
    <w:p>
      <w:pPr>
        <w:pStyle w:val="Heading2"/>
      </w:pPr>
      <w:r>
        <w:t xml:space="preserve">The header</w:t>
      </w:r>
    </w:p>
    <w:p>
      <w:pPr>
        <w:pStyle w:val="CaptionedFigure"/>
      </w:pPr>
      <w:r>
        <w:drawing>
          <wp:inline>
            <wp:extent cx="5334000" cy="281516"/>
            <wp:effectExtent b="0" l="0" r="0" t="0"/>
            <wp:docPr descr="The header" title="" id="22" name="Picture"/>
            <a:graphic>
              <a:graphicData uri="http://schemas.openxmlformats.org/drawingml/2006/picture">
                <pic:pic>
                  <pic:nvPicPr>
                    <pic:cNvPr descr="images/00-header.png" id="23" name="Picture"/>
                    <pic:cNvPicPr>
                      <a:picLocks noChangeArrowheads="1" noChangeAspect="1"/>
                    </pic:cNvPicPr>
                  </pic:nvPicPr>
                  <pic:blipFill>
                    <a:blip r:embed="rId21"/>
                    <a:stretch>
                      <a:fillRect/>
                    </a:stretch>
                  </pic:blipFill>
                  <pic:spPr bwMode="auto">
                    <a:xfrm>
                      <a:off x="0" y="0"/>
                      <a:ext cx="5334000" cy="281516"/>
                    </a:xfrm>
                    <a:prstGeom prst="rect">
                      <a:avLst/>
                    </a:prstGeom>
                    <a:noFill/>
                    <a:ln w="9525">
                      <a:noFill/>
                      <a:headEnd/>
                      <a:tailEnd/>
                    </a:ln>
                  </pic:spPr>
                </pic:pic>
              </a:graphicData>
            </a:graphic>
          </wp:inline>
        </w:drawing>
      </w:r>
    </w:p>
    <w:p>
      <w:pPr>
        <w:pStyle w:val="ImageCaption"/>
      </w:pPr>
      <w:r>
        <w:t xml:space="preserve">The header</w:t>
      </w:r>
    </w:p>
    <w:p>
      <w:pPr>
        <w:pStyle w:val="BodyText"/>
      </w:pPr>
      <w:r>
        <w:rPr>
          <w:bCs/>
          <w:b/>
        </w:rPr>
        <w:t xml:space="preserve">1</w:t>
      </w:r>
      <w:r>
        <w:t xml:space="preserve"> </w:t>
      </w:r>
      <w:r>
        <w:t xml:space="preserve">Workbook ·</w:t>
      </w:r>
      <w:r>
        <w:t xml:space="preserve"> </w:t>
      </w:r>
      <w:r>
        <w:rPr>
          <w:bCs/>
          <w:b/>
        </w:rPr>
        <w:t xml:space="preserve">2</w:t>
      </w:r>
      <w:r>
        <w:t xml:space="preserve"> </w:t>
      </w:r>
      <w:r>
        <w:t xml:space="preserve">Changes ·</w:t>
      </w:r>
      <w:r>
        <w:t xml:space="preserve"> </w:t>
      </w:r>
      <w:r>
        <w:rPr>
          <w:bCs/>
          <w:b/>
        </w:rPr>
        <w:t xml:space="preserve">3</w:t>
      </w:r>
      <w:r>
        <w:t xml:space="preserve"> </w:t>
      </w:r>
      <w:r>
        <w:t xml:space="preserve">Check ·</w:t>
      </w:r>
      <w:r>
        <w:t xml:space="preserve"> </w:t>
      </w:r>
      <w:r>
        <w:rPr>
          <w:bCs/>
          <w:b/>
        </w:rPr>
        <w:t xml:space="preserve">4</w:t>
      </w:r>
      <w:r>
        <w:t xml:space="preserve"> </w:t>
      </w:r>
      <w:r>
        <w:t xml:space="preserve">Save &amp; share ·</w:t>
      </w:r>
      <w:r>
        <w:t xml:space="preserve"> </w:t>
      </w:r>
      <w:r>
        <w:rPr>
          <w:bCs/>
          <w:b/>
        </w:rPr>
        <w:t xml:space="preserve">5</w:t>
      </w:r>
      <w:r>
        <w:t xml:space="preserve"> </w:t>
      </w:r>
      <w:r>
        <w:t xml:space="preserve">Build solution ·</w:t>
      </w:r>
      <w:r>
        <w:t xml:space="preserve"> </w:t>
      </w:r>
      <w:r>
        <w:rPr>
          <w:bCs/>
          <w:b/>
        </w:rPr>
        <w:t xml:space="preserve">6</w:t>
      </w:r>
      <w:r>
        <w:t xml:space="preserve"> </w:t>
      </w:r>
      <w:r>
        <w:t xml:space="preserve">How it works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Button</w:t>
            </w:r>
          </w:p>
        </w:tc>
        <w:tc>
          <w:tcPr>
            <w:shd w:val="clear" w:color="auto" w:fill="0A4873"/>
          </w:tcPr>
          <w:p>
            <w:pPr>
              <w:pStyle w:val="Compact"/>
              <w:jc w:val="left"/>
            </w:pPr>
            <w:r>
              <w:rPr>
                <w:b/>
                <w:color w:val="FFFFFF"/>
              </w:rPr>
              <w:t xml:space="preserve">What it does</w:t>
            </w:r>
          </w:p>
        </w:tc>
      </w:tr>
      <w:tr>
        <w:tc>
          <w:tcPr/>
          <w:p>
            <w:pPr>
              <w:pStyle w:val="Compact"/>
              <w:jc w:val="left"/>
            </w:pPr>
            <w:r>
              <w:t xml:space="preserve">Workbook (shows the file’s name)</w:t>
            </w:r>
          </w:p>
        </w:tc>
        <w:tc>
          <w:tcPr/>
          <w:p>
            <w:pPr>
              <w:pStyle w:val="Compact"/>
              <w:jc w:val="left"/>
            </w:pPr>
            <w:r>
              <w:t xml:space="preserve">Load a newer version of this workbook, open another one, or switch to one kept in this browser</w:t>
            </w:r>
          </w:p>
        </w:tc>
      </w:tr>
      <w:tr>
        <w:tc>
          <w:tcPr/>
          <w:p>
            <w:pPr>
              <w:pStyle w:val="Compact"/>
              <w:jc w:val="left"/>
            </w:pPr>
            <w:r>
              <w:t xml:space="preserve">Changes</w:t>
            </w:r>
          </w:p>
        </w:tc>
        <w:tc>
          <w:tcPr/>
          <w:p>
            <w:pPr>
              <w:pStyle w:val="Compact"/>
              <w:jc w:val="left"/>
            </w:pPr>
            <w:r>
              <w:t xml:space="preserve">Every edit you have made, with a count. The label beside it says whether your edits are</w:t>
            </w:r>
            <w:r>
              <w:t xml:space="preserve"> </w:t>
            </w:r>
            <w:r>
              <w:rPr>
                <w:bCs/>
                <w:b/>
              </w:rPr>
              <w:t xml:space="preserve">kept in browser</w:t>
            </w:r>
            <w:r>
              <w:t xml:space="preserve">; on a narrow screen it is a green or red dot</w:t>
            </w:r>
          </w:p>
        </w:tc>
      </w:tr>
      <w:tr>
        <w:tc>
          <w:tcPr/>
          <w:p>
            <w:pPr>
              <w:pStyle w:val="Compact"/>
              <w:jc w:val="left"/>
            </w:pPr>
            <w:r>
              <w:t xml:space="preserve">Check</w:t>
            </w:r>
          </w:p>
        </w:tc>
        <w:tc>
          <w:tcPr/>
          <w:p>
            <w:pPr>
              <w:pStyle w:val="Compact"/>
              <w:jc w:val="left"/>
            </w:pPr>
            <w:r>
              <w:t xml:space="preserve">Checks, Compare with Dataverse, What changed (after loading a newer version) and Template. The count is errors plus warnings</w:t>
            </w:r>
          </w:p>
        </w:tc>
      </w:tr>
      <w:tr>
        <w:tc>
          <w:tcPr/>
          <w:p>
            <w:pPr>
              <w:pStyle w:val="Compact"/>
              <w:jc w:val="left"/>
            </w:pPr>
            <w:r>
              <w:t xml:space="preserve">Save &amp; share</w:t>
            </w:r>
          </w:p>
        </w:tc>
        <w:tc>
          <w:tcPr/>
          <w:p>
            <w:pPr>
              <w:pStyle w:val="Compact"/>
              <w:jc w:val="left"/>
            </w:pPr>
            <w:r>
              <w:t xml:space="preserve">Save the workbook, make a read-only copy or a CSV, and the build and log downloads, in groups</w:t>
            </w:r>
          </w:p>
        </w:tc>
      </w:tr>
      <w:tr>
        <w:tc>
          <w:tcPr/>
          <w:p>
            <w:pPr>
              <w:pStyle w:val="Compact"/>
              <w:jc w:val="left"/>
            </w:pPr>
            <w:r>
              <w:t xml:space="preserve">Build solution</w:t>
            </w:r>
          </w:p>
        </w:tc>
        <w:tc>
          <w:tcPr/>
          <w:p>
            <w:pPr>
              <w:pStyle w:val="Compact"/>
              <w:jc w:val="left"/>
            </w:pPr>
            <w:r>
              <w:t xml:space="preserve">Turn the workbook into a Dataverse solution. Greyed out until a workbook is open</w:t>
            </w:r>
          </w:p>
        </w:tc>
      </w:tr>
      <w:tr>
        <w:tc>
          <w:tcPr/>
          <w:p>
            <w:pPr>
              <w:pStyle w:val="Compact"/>
              <w:jc w:val="left"/>
            </w:pPr>
            <w:r>
              <w:t xml:space="preserve">?</w:t>
            </w:r>
          </w:p>
        </w:tc>
        <w:tc>
          <w:tcPr/>
          <w:p>
            <w:pPr>
              <w:pStyle w:val="Compact"/>
              <w:jc w:val="left"/>
            </w:pPr>
            <w:r>
              <w:t xml:space="preserve">How it works</w:t>
            </w:r>
          </w:p>
        </w:tc>
      </w:tr>
    </w:tbl>
    <w:p>
      <w:pPr>
        <w:pStyle w:val="BodyText"/>
      </w:pPr>
      <w:r>
        <w:t xml:space="preserve">On a phone the buttons fold into one</w:t>
      </w:r>
      <w:r>
        <w:t xml:space="preserve"> </w:t>
      </w:r>
      <w:r>
        <w:rPr>
          <w:bCs/>
          <w:b/>
        </w:rPr>
        <w:t xml:space="preserve">⋯</w:t>
      </w:r>
      <w:r>
        <w:t xml:space="preserve"> </w:t>
      </w:r>
      <w:r>
        <w:t xml:space="preserve">menu.</w:t>
      </w:r>
    </w:p>
    <w:bookmarkEnd w:id="24"/>
    <w:bookmarkStart w:id="28"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opens on</w:t>
      </w:r>
      <w:r>
        <w:t xml:space="preserve"> </w:t>
      </w:r>
      <w:r>
        <w:rPr>
          <w:bCs/>
          <w:b/>
        </w:rPr>
        <w:t xml:space="preserve">Start here</w:t>
      </w:r>
      <w:r>
        <w:t xml:space="preserve">.</w:t>
      </w:r>
    </w:p>
    <w:p>
      <w:pPr>
        <w:numPr>
          <w:ilvl w:val="0"/>
          <w:numId w:val="1004"/>
        </w:numPr>
        <w:pStyle w:val="Compact"/>
      </w:pPr>
      <w:r>
        <w:t xml:space="preserve">Click</w:t>
      </w:r>
      <w:r>
        <w:t xml:space="preserve"> </w:t>
      </w:r>
      <w:r>
        <w:rPr>
          <w:bCs/>
          <w:b/>
        </w:rPr>
        <w:t xml:space="preserve">Open workbook…</w:t>
      </w:r>
      <w:r>
        <w:t xml:space="preserve"> </w:t>
      </w:r>
      <w:r>
        <w:t xml:space="preserve">under Start here (or</w:t>
      </w:r>
      <w:r>
        <w:t xml:space="preserve"> </w:t>
      </w:r>
      <w:r>
        <w:rPr>
          <w:bCs/>
          <w:b/>
        </w:rPr>
        <w:t xml:space="preserve">Workbook ▾ → Open another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4"/>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4"/>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1985433"/>
            <wp:effectExtent b="0" l="0" r="0" t="0"/>
            <wp:docPr descr="Start here" title="" id="26" name="Picture"/>
            <a:graphic>
              <a:graphicData uri="http://schemas.openxmlformats.org/drawingml/2006/picture">
                <pic:pic>
                  <pic:nvPicPr>
                    <pic:cNvPr descr="images/01-open.png" id="27" name="Picture"/>
                    <pic:cNvPicPr>
                      <a:picLocks noChangeArrowheads="1" noChangeAspect="1"/>
                    </pic:cNvPicPr>
                  </pic:nvPicPr>
                  <pic:blipFill>
                    <a:blip r:embed="rId25"/>
                    <a:stretch>
                      <a:fillRect/>
                    </a:stretch>
                  </pic:blipFill>
                  <pic:spPr bwMode="auto">
                    <a:xfrm>
                      <a:off x="0" y="0"/>
                      <a:ext cx="5334000" cy="1985433"/>
                    </a:xfrm>
                    <a:prstGeom prst="rect">
                      <a:avLst/>
                    </a:prstGeom>
                    <a:noFill/>
                    <a:ln w="9525">
                      <a:noFill/>
                      <a:headEnd/>
                      <a:tailEnd/>
                    </a:ln>
                  </pic:spPr>
                </pic:pic>
              </a:graphicData>
            </a:graphic>
          </wp:inline>
        </w:drawing>
      </w:r>
    </w:p>
    <w:p>
      <w:pPr>
        <w:pStyle w:val="ImageCaption"/>
      </w:pPr>
      <w:r>
        <w:t xml:space="preserve">Start here</w:t>
      </w:r>
    </w:p>
    <w:p>
      <w:pPr>
        <w:pStyle w:val="BodyText"/>
      </w:pPr>
      <w:r>
        <w:rPr>
          <w:bCs/>
          <w:b/>
        </w:rPr>
        <w:t xml:space="preserve">1</w:t>
      </w:r>
      <w:r>
        <w:t xml:space="preserve"> </w:t>
      </w:r>
      <w:r>
        <w:t xml:space="preserve">Open workbook… ·</w:t>
      </w:r>
      <w:r>
        <w:t xml:space="preserve"> </w:t>
      </w:r>
      <w:r>
        <w:rPr>
          <w:bCs/>
          <w:b/>
        </w:rPr>
        <w:t xml:space="preserve">2</w:t>
      </w:r>
      <w:r>
        <w:t xml:space="preserve"> </w:t>
      </w:r>
      <w:r>
        <w:t xml:space="preserve">Download blank template, to start a new model</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8"/>
    <w:bookmarkStart w:id="32"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loads a newer version, opens another workbook, and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5334000" cy="2382969"/>
            <wp:effectExtent b="0" l="0" r="0" t="0"/>
            <wp:docPr descr="The workbook selector" title="" id="30" name="Picture"/>
            <a:graphic>
              <a:graphicData uri="http://schemas.openxmlformats.org/drawingml/2006/picture">
                <pic:pic>
                  <pic:nvPicPr>
                    <pic:cNvPr descr="images/03-workbooks.png" id="31" name="Picture"/>
                    <pic:cNvPicPr>
                      <a:picLocks noChangeArrowheads="1" noChangeAspect="1"/>
                    </pic:cNvPicPr>
                  </pic:nvPicPr>
                  <pic:blipFill>
                    <a:blip r:embed="rId29"/>
                    <a:stretch>
                      <a:fillRect/>
                    </a:stretch>
                  </pic:blipFill>
                  <pic:spPr bwMode="auto">
                    <a:xfrm>
                      <a:off x="0" y="0"/>
                      <a:ext cx="5334000" cy="2382969"/>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Load a newer version of this workbook… ·</w:t>
      </w:r>
      <w:r>
        <w:t xml:space="preserve"> </w:t>
      </w:r>
      <w:r>
        <w:rPr>
          <w:bCs/>
          <w:b/>
        </w:rPr>
        <w:t xml:space="preserve">3</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kept in browser</w:t>
      </w:r>
      <w:r>
        <w:t xml:space="preserve"> </w:t>
      </w:r>
      <w:r>
        <w:t xml:space="preserve">label beside Changes confirms edits are stored; if the browser refuses to store them it says</w:t>
      </w:r>
      <w:r>
        <w:t xml:space="preserve"> </w:t>
      </w:r>
      <w:r>
        <w:rPr>
          <w:bCs/>
          <w:b/>
        </w:rPr>
        <w:t xml:space="preserve">not saved: export now</w:t>
      </w:r>
      <w:r>
        <w:t xml:space="preserve">.</w:t>
      </w:r>
    </w:p>
    <w:bookmarkEnd w:id="32"/>
    <w:bookmarkStart w:id="36" w:name="loading-a-new-version"/>
    <w:p>
      <w:pPr>
        <w:pStyle w:val="Heading2"/>
      </w:pPr>
      <w:r>
        <w:t xml:space="preserve">Loading a new version</w:t>
      </w:r>
    </w:p>
    <w:p>
      <w:pPr>
        <w:pStyle w:val="FirstParagraph"/>
      </w:pPr>
      <w:r>
        <w:t xml:space="preserve">Click</w:t>
      </w:r>
      <w:r>
        <w:t xml:space="preserve"> </w:t>
      </w:r>
      <w:r>
        <w:rPr>
          <w:bCs/>
          <w:b/>
        </w:rPr>
        <w:t xml:space="preserve">Workbook ▾ → Load a newer version of this workbook…</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4" name="Picture"/>
            <a:graphic>
              <a:graphicData uri="http://schemas.openxmlformats.org/drawingml/2006/picture">
                <pic:pic>
                  <pic:nvPicPr>
                    <pic:cNvPr descr="images/13-loadversion.png" id="35" name="Picture"/>
                    <pic:cNvPicPr>
                      <a:picLocks noChangeArrowheads="1" noChangeAspect="1"/>
                    </pic:cNvPicPr>
                  </pic:nvPicPr>
                  <pic:blipFill>
                    <a:blip r:embed="rId33"/>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5"/>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Save &amp; share downloads them.</w:t>
      </w:r>
      <w:r>
        <w:t xml:space="preserve"> </w:t>
      </w:r>
      <w:r>
        <w:rPr>
          <w:bCs/>
          <w:b/>
        </w:rPr>
        <w:t xml:space="preserve">Check ▾ → What changed</w:t>
      </w:r>
      <w:r>
        <w:t xml:space="preserve"> </w:t>
      </w:r>
      <w:r>
        <w:t xml:space="preserve">opens the list again. Tables are matched by tab name, fields by Logical Name, so row order doesn’t matter.</w:t>
      </w:r>
    </w:p>
    <w:p>
      <w:pPr>
        <w:numPr>
          <w:ilvl w:val="0"/>
          <w:numId w:val="1005"/>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5"/>
        </w:numPr>
        <w:pStyle w:val="Compact"/>
      </w:pPr>
      <w:r>
        <w:t xml:space="preserve">Rows you added are carried over too. If the new version already has a field with the same logical name, you choose whether to keep the new version’s or add yours as well.</w:t>
      </w:r>
    </w:p>
    <w:bookmarkEnd w:id="36"/>
    <w:bookmarkStart w:id="40"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8" name="Picture"/>
            <a:graphic>
              <a:graphicData uri="http://schemas.openxmlformats.org/drawingml/2006/picture">
                <pic:pic>
                  <pic:nvPicPr>
                    <pic:cNvPr descr="images/02-overview.png" id="39" name="Picture"/>
                    <pic:cNvPicPr>
                      <a:picLocks noChangeArrowheads="1" noChangeAspect="1"/>
                    </pic:cNvPicPr>
                  </pic:nvPicPr>
                  <pic:blipFill>
                    <a:blip r:embed="rId3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40"/>
    <w:bookmarkStart w:id="44" w:name="checks"/>
    <w:p>
      <w:pPr>
        <w:pStyle w:val="Heading2"/>
      </w:pPr>
      <w:r>
        <w:t xml:space="preserve">Checks</w:t>
      </w:r>
    </w:p>
    <w:p>
      <w:pPr>
        <w:pStyle w:val="FirstParagraph"/>
      </w:pPr>
      <w:r>
        <w:rPr>
          <w:bCs/>
          <w:b/>
        </w:rPr>
        <w:t xml:space="preserve">Checks</w:t>
      </w:r>
      <w:r>
        <w:t xml:space="preserve"> </w:t>
      </w:r>
      <w:r>
        <w:t xml:space="preserve">(in the sidebar, or</w:t>
      </w:r>
      <w:r>
        <w:t xml:space="preserve"> </w:t>
      </w:r>
      <w:r>
        <w:rPr>
          <w:bCs/>
          <w:b/>
        </w:rPr>
        <w:t xml:space="preserve">Check ▾ → Checks</w:t>
      </w:r>
      <w:r>
        <w:t xml:space="preserve">) 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42" name="Picture"/>
            <a:graphic>
              <a:graphicData uri="http://schemas.openxmlformats.org/drawingml/2006/picture">
                <pic:pic>
                  <pic:nvPicPr>
                    <pic:cNvPr descr="images/04-checks.png" id="43" name="Picture"/>
                    <pic:cNvPicPr>
                      <a:picLocks noChangeArrowheads="1" noChangeAspect="1"/>
                    </pic:cNvPicPr>
                  </pic:nvPicPr>
                  <pic:blipFill>
                    <a:blip r:embed="rId41"/>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4"/>
    <w:bookmarkStart w:id="51"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pStyle w:val="BodyText"/>
      </w:pPr>
      <w:r>
        <w:t xml:space="preserve">The side panel has the tables at the top and the display settings at the bottom.</w:t>
      </w:r>
    </w:p>
    <w:p>
      <w:pPr>
        <w:numPr>
          <w:ilvl w:val="0"/>
          <w:numId w:val="1006"/>
        </w:numPr>
        <w:pStyle w:val="Compact"/>
      </w:pPr>
      <w:r>
        <w:t xml:space="preserve">Pick tables under</w:t>
      </w:r>
      <w:r>
        <w:t xml:space="preserve"> </w:t>
      </w:r>
      <w:r>
        <w:rPr>
          <w:bCs/>
          <w:b/>
        </w:rPr>
        <w:t xml:space="preserve">Tables</w:t>
      </w:r>
      <w:r>
        <w:t xml:space="preserve"> </w:t>
      </w:r>
      <w:r>
        <w:t xml:space="preserve">(it says how many are ticked): tick them one by one, use</w:t>
      </w:r>
      <w:r>
        <w:t xml:space="preserve"> </w:t>
      </w:r>
      <w:r>
        <w:rPr>
          <w:bCs/>
          <w:b/>
        </w:rPr>
        <w:t xml:space="preserve">Custom only</w:t>
      </w:r>
      <w:r>
        <w:t xml:space="preserve">,</w:t>
      </w:r>
      <w:r>
        <w:t xml:space="preserve"> </w:t>
      </w:r>
      <w:r>
        <w:rPr>
          <w:bCs/>
          <w:b/>
        </w:rPr>
        <w:t xml:space="preserve">All</w:t>
      </w:r>
      <w:r>
        <w:t xml:space="preserve">,</w:t>
      </w:r>
      <w:r>
        <w:t xml:space="preserve"> </w:t>
      </w:r>
      <w:r>
        <w:rPr>
          <w:bCs/>
          <w:b/>
        </w:rPr>
        <w:t xml:space="preserve">None</w:t>
      </w:r>
      <w:r>
        <w:t xml:space="preserve"> </w:t>
      </w:r>
      <w:r>
        <w:t xml:space="preserve">or</w:t>
      </w:r>
      <w:r>
        <w:t xml:space="preserve"> </w:t>
      </w:r>
      <w:r>
        <w:rPr>
          <w:bCs/>
          <w:b/>
        </w:rPr>
        <w:t xml:space="preserve">Area ▾</w:t>
      </w:r>
      <w:r>
        <w:t xml:space="preserve">, or type in the filter box and use</w:t>
      </w:r>
      <w:r>
        <w:t xml:space="preserve"> </w:t>
      </w:r>
      <w:r>
        <w:rPr>
          <w:bCs/>
          <w:b/>
        </w:rPr>
        <w:t xml:space="preserve">Tick all shown</w:t>
      </w:r>
      <w:r>
        <w:t xml:space="preserve"> </w:t>
      </w:r>
      <w:r>
        <w:t xml:space="preserve">(it appears while you filter).</w:t>
      </w:r>
    </w:p>
    <w:p>
      <w:pPr>
        <w:numPr>
          <w:ilvl w:val="0"/>
          <w:numId w:val="1006"/>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6"/>
        </w:numPr>
        <w:pStyle w:val="Compact"/>
      </w:pPr>
      <w:r>
        <w:t xml:space="preserve">Under</w:t>
      </w:r>
      <w:r>
        <w:t xml:space="preserve"> </w:t>
      </w:r>
      <w:r>
        <w:rPr>
          <w:bCs/>
          <w:b/>
        </w:rPr>
        <w:t xml:space="preserve">Show</w:t>
      </w:r>
      <w:r>
        <w:t xml:space="preserve">, choose what each box shows:</w:t>
      </w:r>
      <w:r>
        <w:t xml:space="preserve">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w:t>
      </w:r>
      <w:r>
        <w:t xml:space="preserve"> </w:t>
      </w:r>
      <w:r>
        <w:rPr>
          <w:bCs/>
          <w:b/>
        </w:rPr>
        <w:t xml:space="preserve">Layout and options</w:t>
      </w:r>
      <w:r>
        <w:t xml:space="preserve"> </w:t>
      </w:r>
      <w:r>
        <w:t xml:space="preserve">(closed until you open it; the line under it sums up what is set) has the</w:t>
      </w:r>
      <w:r>
        <w:t xml:space="preserve"> </w:t>
      </w:r>
      <w:r>
        <w:rPr>
          <w:bCs/>
          <w:b/>
        </w:rPr>
        <w:t xml:space="preserve">Direction</w:t>
      </w:r>
      <w:r>
        <w:t xml:space="preserve">, when relationship names show, which tables are drawn, and colour by area.</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6"/>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6"/>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6" name="Picture"/>
            <a:graphic>
              <a:graphicData uri="http://schemas.openxmlformats.org/drawingml/2006/picture">
                <pic:pic>
                  <pic:nvPicPr>
                    <pic:cNvPr descr="images/18-erd-eyes.pn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9" name="Picture"/>
            <a:graphic>
              <a:graphicData uri="http://schemas.openxmlformats.org/drawingml/2006/picture">
                <pic:pic>
                  <pic:nvPicPr>
                    <pic:cNvPr descr="images/05-erd.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Filter tables ·</w:t>
      </w:r>
      <w:r>
        <w:t xml:space="preserve"> </w:t>
      </w:r>
      <w:r>
        <w:rPr>
          <w:bCs/>
          <w:b/>
        </w:rPr>
        <w:t xml:space="preserve">2</w:t>
      </w:r>
      <w:r>
        <w:t xml:space="preserve"> </w:t>
      </w:r>
      <w:r>
        <w:t xml:space="preserve">All tables ·</w:t>
      </w:r>
      <w:r>
        <w:t xml:space="preserve"> </w:t>
      </w:r>
      <w:r>
        <w:rPr>
          <w:bCs/>
          <w:b/>
        </w:rPr>
        <w:t xml:space="preserve">3</w:t>
      </w:r>
      <w:r>
        <w:t xml:space="preserve"> </w:t>
      </w:r>
      <w:r>
        <w:t xml:space="preserve">Keys + lookups ·</w:t>
      </w:r>
      <w:r>
        <w:t xml:space="preserve"> </w:t>
      </w:r>
      <w:r>
        <w:rPr>
          <w:bCs/>
          <w:b/>
        </w:rPr>
        <w:t xml:space="preserve">4</w:t>
      </w:r>
      <w:r>
        <w:t xml:space="preserve"> </w:t>
      </w:r>
      <w:r>
        <w:t xml:space="preserve">Layout and options ·</w:t>
      </w:r>
      <w:r>
        <w:t xml:space="preserve"> </w:t>
      </w:r>
      <w:r>
        <w:rPr>
          <w:bCs/>
          <w:b/>
        </w:rPr>
        <w:t xml:space="preserve">5</w:t>
      </w:r>
      <w:r>
        <w:t xml:space="preserve"> </w:t>
      </w:r>
      <w:r>
        <w:t xml:space="preserve">Export ▾ ·</w:t>
      </w:r>
      <w:r>
        <w:t xml:space="preserve"> </w:t>
      </w:r>
      <w:r>
        <w:rPr>
          <w:bCs/>
          <w:b/>
        </w:rPr>
        <w:t xml:space="preserve">6</w:t>
      </w:r>
      <w:r>
        <w:t xml:space="preserve"> </w:t>
      </w:r>
      <w:r>
        <w:t xml:space="preserve">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(under Layout and options). Ticking a table also ticks the tables it relates to; show tables the ticked tables look up to; include tables not in the workbook; hide tables with no relationships; hide user, team and business unit; merge lines between the same two tables; colour by area.</w:t>
      </w:r>
    </w:p>
    <w:p>
      <w:pPr>
        <w:pStyle w:val="BodyText"/>
      </w:pPr>
      <w:r>
        <w:rPr>
          <w:bCs/>
          <w:b/>
        </w:rPr>
        <w:t xml:space="preserve">Exports.</w:t>
      </w:r>
      <w:r>
        <w:t xml:space="preserve"> </w:t>
      </w:r>
      <w:r>
        <w:rPr>
          <w:bCs/>
          <w:b/>
        </w:rPr>
        <w:t xml:space="preserve">Export ▾</w:t>
      </w:r>
      <w:r>
        <w:t xml:space="preserve"> </w:t>
      </w:r>
      <w:r>
        <w:t xml:space="preserve">above the diagram:</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Mermaid (.mmd)</w:t>
      </w:r>
      <w:r>
        <w:t xml:space="preserve">,</w:t>
      </w:r>
      <w:r>
        <w:t xml:space="preserve"> </w:t>
      </w:r>
      <w:r>
        <w:rPr>
          <w:bCs/>
          <w:b/>
        </w:rPr>
        <w:t xml:space="preserve">Copy Mermaid</w:t>
      </w:r>
      <w:r>
        <w:t xml:space="preserve"> </w:t>
      </w:r>
      <w:r>
        <w:t xml:space="preserve">and</w:t>
      </w:r>
      <w:r>
        <w:t xml:space="preserve"> </w:t>
      </w:r>
      <w:r>
        <w:rPr>
          <w:bCs/>
          <w:b/>
        </w:rPr>
        <w:t xml:space="preserve">Show Mermaid source</w:t>
      </w:r>
      <w:r>
        <w:t xml:space="preserve">. Exports show what you see: the tables you picked, your layout, and only the relationships you have not hidden. The eyes are left out. A whole large model is hard to read, so a few dozen tables at a time usually works best.</w:t>
      </w:r>
    </w:p>
    <w:bookmarkEnd w:id="51"/>
    <w:bookmarkStart w:id="55"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7"/>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7"/>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7"/>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7"/>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7"/>
        </w:numPr>
        <w:pStyle w:val="Compact"/>
      </w:pPr>
      <w:r>
        <w:rPr>
          <w:bCs/>
          <w:b/>
        </w:rPr>
        <w:t xml:space="preserve">Columns ▾</w:t>
      </w:r>
      <w:r>
        <w:t xml:space="preserve"> </w:t>
      </w:r>
      <w:r>
        <w:t xml:space="preserve">shows or hides columns. Schema Name, Type and Relationship Name are hidden by default.</w:t>
      </w:r>
    </w:p>
    <w:p>
      <w:pPr>
        <w:numPr>
          <w:ilvl w:val="0"/>
          <w:numId w:val="1007"/>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53" name="Picture"/>
            <a:graphic>
              <a:graphicData uri="http://schemas.openxmlformats.org/drawingml/2006/picture">
                <pic:pic>
                  <pic:nvPicPr>
                    <pic:cNvPr descr="images/06-table.png" id="54" name="Picture"/>
                    <pic:cNvPicPr>
                      <a:picLocks noChangeArrowheads="1" noChangeAspect="1"/>
                    </pic:cNvPicPr>
                  </pic:nvPicPr>
                  <pic:blipFill>
                    <a:blip r:embed="rId5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5"/>
    <w:bookmarkStart w:id="59" w:name="editing-values"/>
    <w:p>
      <w:pPr>
        <w:pStyle w:val="Heading2"/>
      </w:pPr>
      <w:r>
        <w:t xml:space="preserve">Editing values</w:t>
      </w:r>
    </w:p>
    <w:p>
      <w:pPr>
        <w:numPr>
          <w:ilvl w:val="0"/>
          <w:numId w:val="1008"/>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8"/>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8"/>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8"/>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7" name="Picture"/>
            <a:graphic>
              <a:graphicData uri="http://schemas.openxmlformats.org/drawingml/2006/picture">
                <pic:pic>
                  <pic:nvPicPr>
                    <pic:cNvPr descr="images/07-edit.png" id="58" name="Picture"/>
                    <pic:cNvPicPr>
                      <a:picLocks noChangeArrowheads="1" noChangeAspect="1"/>
                    </pic:cNvPicPr>
                  </pic:nvPicPr>
                  <pic:blipFill>
                    <a:blip r:embed="rId56"/>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9"/>
    <w:bookmarkStart w:id="63"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9"/>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9"/>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9"/>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9"/>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61" name="Picture"/>
            <a:graphic>
              <a:graphicData uri="http://schemas.openxmlformats.org/drawingml/2006/picture">
                <pic:pic>
                  <pic:nvPicPr>
                    <pic:cNvPr descr="images/09-addfield.png" id="62" name="Picture"/>
                    <pic:cNvPicPr>
                      <a:picLocks noChangeArrowheads="1" noChangeAspect="1"/>
                    </pic:cNvPicPr>
                  </pic:nvPicPr>
                  <pic:blipFill>
                    <a:blip r:embed="rId60"/>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63"/>
    <w:bookmarkStart w:id="67" w:name="X8f6e01d66b0ce2e5aaa6ec04719c75900d03161"/>
    <w:p>
      <w:pPr>
        <w:pStyle w:val="Heading2"/>
      </w:pPr>
      <w:r>
        <w:t xml:space="preserve">Primary key, primary name and table details</w:t>
      </w:r>
    </w:p>
    <w:p>
      <w:pPr>
        <w:numPr>
          <w:ilvl w:val="0"/>
          <w:numId w:val="1010"/>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10"/>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10"/>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10"/>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5" name="Picture"/>
            <a:graphic>
              <a:graphicData uri="http://schemas.openxmlformats.org/drawingml/2006/picture">
                <pic:pic>
                  <pic:nvPicPr>
                    <pic:cNvPr descr="images/08-keys.png" id="66" name="Picture"/>
                    <pic:cNvPicPr>
                      <a:picLocks noChangeArrowheads="1" noChangeAspect="1"/>
                    </pic:cNvPicPr>
                  </pic:nvPicPr>
                  <pic:blipFill>
                    <a:blip r:embed="rId64"/>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7"/>
    <w:bookmarkStart w:id="71"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4206240" cy="1852110"/>
            <wp:effectExtent b="0" l="0" r="0" t="0"/>
            <wp:docPr descr="The Changes panel" title="" id="69" name="Picture"/>
            <a:graphic>
              <a:graphicData uri="http://schemas.openxmlformats.org/drawingml/2006/picture">
                <pic:pic>
                  <pic:nvPicPr>
                    <pic:cNvPr descr="images/10-changes.png" id="70" name="Picture"/>
                    <pic:cNvPicPr>
                      <a:picLocks noChangeArrowheads="1" noChangeAspect="1"/>
                    </pic:cNvPicPr>
                  </pic:nvPicPr>
                  <pic:blipFill>
                    <a:blip r:embed="rId68"/>
                    <a:stretch>
                      <a:fillRect/>
                    </a:stretch>
                  </pic:blipFill>
                  <pic:spPr bwMode="auto">
                    <a:xfrm>
                      <a:off x="0" y="0"/>
                      <a:ext cx="4206240" cy="1852110"/>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71"/>
    <w:bookmarkStart w:id="78" w:name="saving-and-exporting"/>
    <w:p>
      <w:pPr>
        <w:pStyle w:val="Heading2"/>
      </w:pPr>
      <w:r>
        <w:t xml:space="preserve">Saving and exporting</w:t>
      </w:r>
    </w:p>
    <w:p>
      <w:pPr>
        <w:pStyle w:val="CaptionedFigure"/>
      </w:pPr>
      <w:r>
        <w:drawing>
          <wp:inline>
            <wp:extent cx="3255264" cy="4064206"/>
            <wp:effectExtent b="0" l="0" r="0" t="0"/>
            <wp:docPr descr="The Save &amp; share menu" title="" id="73" name="Picture"/>
            <a:graphic>
              <a:graphicData uri="http://schemas.openxmlformats.org/drawingml/2006/picture">
                <pic:pic>
                  <pic:nvPicPr>
                    <pic:cNvPr descr="images/11-export.png" id="74" name="Picture"/>
                    <pic:cNvPicPr>
                      <a:picLocks noChangeArrowheads="1" noChangeAspect="1"/>
                    </pic:cNvPicPr>
                  </pic:nvPicPr>
                  <pic:blipFill>
                    <a:blip r:embed="rId72"/>
                    <a:stretch>
                      <a:fillRect/>
                    </a:stretch>
                  </pic:blipFill>
                  <pic:spPr bwMode="auto">
                    <a:xfrm>
                      <a:off x="0" y="0"/>
                      <a:ext cx="3255264" cy="4064206"/>
                    </a:xfrm>
                    <a:prstGeom prst="rect">
                      <a:avLst/>
                    </a:prstGeom>
                    <a:noFill/>
                    <a:ln w="9525">
                      <a:noFill/>
                      <a:headEnd/>
                      <a:tailEnd/>
                    </a:ln>
                  </pic:spPr>
                </pic:pic>
              </a:graphicData>
            </a:graphic>
          </wp:inline>
        </w:drawing>
      </w:r>
    </w:p>
    <w:p>
      <w:pPr>
        <w:pStyle w:val="ImageCaption"/>
      </w:pPr>
      <w:r>
        <w:t xml:space="preserve">The Save &amp; share menu</w:t>
      </w:r>
    </w:p>
    <w:p>
      <w:pPr>
        <w:pStyle w:val="BodyText"/>
      </w:pPr>
      <w:r>
        <w:rPr>
          <w:bCs/>
          <w:b/>
        </w:rPr>
        <w:t xml:space="preserve">1</w:t>
      </w:r>
      <w:r>
        <w:t xml:space="preserve"> </w:t>
      </w:r>
      <w:r>
        <w:t xml:space="preserve">Save &amp; share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Read-only copy ·</w:t>
      </w:r>
      <w:r>
        <w:t xml:space="preserve"> </w:t>
      </w:r>
      <w:r>
        <w:rPr>
          <w:bCs/>
          <w:b/>
        </w:rPr>
        <w:t xml:space="preserve">4</w:t>
      </w:r>
      <w:r>
        <w:t xml:space="preserve"> </w:t>
      </w:r>
      <w:r>
        <w:t xml:space="preserve">Dataverse solution</w:t>
      </w:r>
    </w:p>
    <w:p>
      <w:pPr>
        <w:pStyle w:val="BodyText"/>
      </w:pPr>
      <w:r>
        <w:t xml:space="preserve">The menu is in four groups:</w:t>
      </w:r>
      <w:r>
        <w:t xml:space="preserve"> </w:t>
      </w:r>
      <w:r>
        <w:rPr>
          <w:bCs/>
          <w:b/>
        </w:rPr>
        <w:t xml:space="preserve">Save the workbook</w:t>
      </w:r>
      <w:r>
        <w:t xml:space="preserve">,</w:t>
      </w:r>
      <w:r>
        <w:t xml:space="preserve"> </w:t>
      </w:r>
      <w:r>
        <w:rPr>
          <w:bCs/>
          <w:b/>
        </w:rPr>
        <w:t xml:space="preserve">Share</w:t>
      </w:r>
      <w:r>
        <w:t xml:space="preserve">,</w:t>
      </w:r>
      <w:r>
        <w:t xml:space="preserve"> </w:t>
      </w:r>
      <w:r>
        <w:rPr>
          <w:bCs/>
          <w:b/>
        </w:rPr>
        <w:t xml:space="preserve">For the build</w:t>
      </w:r>
      <w:r>
        <w:t xml:space="preserve"> </w:t>
      </w:r>
      <w:r>
        <w:t xml:space="preserve">and</w:t>
      </w:r>
      <w:r>
        <w:t xml:space="preserve"> </w:t>
      </w:r>
      <w:r>
        <w:rPr>
          <w:bCs/>
          <w:b/>
        </w:rPr>
        <w:t xml:space="preserve">Logs</w:t>
      </w:r>
      <w:r>
        <w:t xml:space="preserv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Save &amp; share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to the original file</w:t>
            </w:r>
          </w:p>
        </w:tc>
        <w:tc>
          <w:tcPr/>
          <w:p>
            <w:pPr>
              <w:pStyle w:val="Compact"/>
              <w:jc w:val="left"/>
            </w:pPr>
            <w:r>
              <w:t xml:space="preserve">Writes your edits into the file on disk. Available when the file was opened with Open workbook… or Load a newer version…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6" name="Picture"/>
            <a:graphic>
              <a:graphicData uri="http://schemas.openxmlformats.org/drawingml/2006/picture">
                <pic:pic>
                  <pic:nvPicPr>
                    <pic:cNvPr descr="images/12-filename.png" id="77" name="Picture"/>
                    <pic:cNvPicPr>
                      <a:picLocks noChangeArrowheads="1" noChangeAspect="1"/>
                    </pic:cNvPicPr>
                  </pic:nvPicPr>
                  <pic:blipFill>
                    <a:blip r:embed="rId75"/>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8"/>
    <w:bookmarkStart w:id="82"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1"/>
        </w:numPr>
        <w:pStyle w:val="Compact"/>
      </w:pPr>
      <w:r>
        <w:t xml:space="preserve">Open the workbook and make any edits you want them to see.</w:t>
      </w:r>
    </w:p>
    <w:p>
      <w:pPr>
        <w:numPr>
          <w:ilvl w:val="0"/>
          <w:numId w:val="1011"/>
        </w:numPr>
        <w:pStyle w:val="Compact"/>
      </w:pPr>
      <w:r>
        <w:rPr>
          <w:bCs/>
          <w:b/>
        </w:rPr>
        <w:t xml:space="preserve">Save &amp; share ▾ → Read-only copy (.html)…</w:t>
      </w:r>
      <w:r>
        <w:t xml:space="preserve">.</w:t>
      </w:r>
    </w:p>
    <w:p>
      <w:pPr>
        <w:numPr>
          <w:ilvl w:val="0"/>
          <w:numId w:val="1011"/>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1"/>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703916"/>
            <wp:effectExtent b="0" l="0" r="0" t="0"/>
            <wp:docPr descr="A read-only copy" title="" id="80" name="Picture"/>
            <a:graphic>
              <a:graphicData uri="http://schemas.openxmlformats.org/drawingml/2006/picture">
                <pic:pic>
                  <pic:nvPicPr>
                    <pic:cNvPr descr="images/19-readonly.png" id="81" name="Picture"/>
                    <pic:cNvPicPr>
                      <a:picLocks noChangeArrowheads="1" noChangeAspect="1"/>
                    </pic:cNvPicPr>
                  </pic:nvPicPr>
                  <pic:blipFill>
                    <a:blip r:embed="rId79"/>
                    <a:stretch>
                      <a:fillRect/>
                    </a:stretch>
                  </pic:blipFill>
                  <pic:spPr bwMode="auto">
                    <a:xfrm>
                      <a:off x="0" y="0"/>
                      <a:ext cx="5334000" cy="1703916"/>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Save &amp; share ·</w:t>
      </w:r>
      <w:r>
        <w:t xml:space="preserve"> </w:t>
      </w:r>
      <w:r>
        <w:rPr>
          <w:bCs/>
          <w:b/>
        </w:rPr>
        <w:t xml:space="preserve">3</w:t>
      </w:r>
      <w:r>
        <w:t xml:space="preserve"> </w:t>
      </w:r>
      <w:r>
        <w:t xml:space="preserve">Download the workbook (.xlsx)</w:t>
      </w:r>
    </w:p>
    <w:p>
      <w:pPr>
        <w:pStyle w:val="BodyText"/>
      </w:pPr>
      <w:r>
        <w:t xml:space="preserve">In a read-only copy,</w:t>
      </w:r>
      <w:r>
        <w:t xml:space="preserve"> </w:t>
      </w:r>
      <w:r>
        <w:rPr>
          <w:bCs/>
          <w:b/>
        </w:rPr>
        <w:t xml:space="preserve">Save &amp; share</w:t>
      </w:r>
      <w:r>
        <w:t xml:space="preserve"> </w:t>
      </w:r>
      <w:r>
        <w:t xml:space="preserve">has</w:t>
      </w:r>
      <w:r>
        <w:t xml:space="preserve"> </w:t>
      </w:r>
      <w:r>
        <w:rPr>
          <w:bCs/>
          <w:b/>
        </w:rPr>
        <w:t xml:space="preserve">Download the workbook (.xlsx)</w:t>
      </w:r>
      <w:r>
        <w:t xml:space="preserve">: the workbook the copy was made from, with your edits written in and its formatting kept, ready to open in Excel.</w:t>
      </w:r>
      <w:r>
        <w:t xml:space="preserve"> </w:t>
      </w:r>
      <w:r>
        <w:rPr>
          <w:bCs/>
          <w:b/>
        </w:rPr>
        <w:t xml:space="preserve">Full workbook, plain values</w:t>
      </w:r>
      <w:r>
        <w:t xml:space="preserve"> </w:t>
      </w:r>
      <w:r>
        <w:t xml:space="preserve">and the CSV exports are there too.</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Download the workbook as Excel (.xlsx), or the current view as CSV</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82"/>
    <w:bookmarkStart w:id="95"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6" w:name="putting-it-in-an-environment"/>
    <w:p>
      <w:pPr>
        <w:pStyle w:val="Heading3"/>
      </w:pPr>
      <w:r>
        <w:t xml:space="preserve">Putting it in an environment</w:t>
      </w:r>
    </w:p>
    <w:p>
      <w:pPr>
        <w:numPr>
          <w:ilvl w:val="0"/>
          <w:numId w:val="1012"/>
        </w:numPr>
        <w:pStyle w:val="Compact"/>
      </w:pPr>
      <w:r>
        <w:t xml:space="preserve">Get the solution zip:</w:t>
      </w:r>
      <w:r>
        <w:t xml:space="preserve"> </w:t>
      </w:r>
      <w:r>
        <w:rPr>
          <w:rStyle w:val="VerbatimChar"/>
        </w:rPr>
        <w:t xml:space="preserve">FORMUS_DataModelExplorer_4_0_1_0.zip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2"/>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2"/>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(or</w:t>
      </w:r>
      <w:r>
        <w:t xml:space="preserve"> </w:t>
      </w:r>
      <w:r>
        <w:rPr>
          <w:bCs/>
          <w:b/>
        </w:rPr>
        <w:t xml:space="preserve">Check ▾ → This environment</w:t>
      </w:r>
      <w:r>
        <w:t xml:space="preserve">) brings it back.</w:t>
      </w:r>
      <w:r>
        <w:t xml:space="preserve"> </w:t>
      </w:r>
      <w:r>
        <w:rPr>
          <w:bCs/>
          <w:b/>
        </w:rPr>
        <w:t xml:space="preserve">Workbook ▾ → Load from this environment…</w:t>
      </w:r>
      <w:r>
        <w:t xml:space="preserve"> </w:t>
      </w:r>
      <w:r>
        <w:t xml:space="preserve">opens it too.</w:t>
      </w:r>
    </w:p>
    <w:p>
      <w:pPr>
        <w:pStyle w:val="CaptionedFigure"/>
      </w:pPr>
      <w:r>
        <w:drawing>
          <wp:inline>
            <wp:extent cx="3063240" cy="7318787"/>
            <wp:effectExtent b="0" l="0" r="0" t="0"/>
            <wp:docPr descr="This environment" title="" id="84" name="Picture"/>
            <a:graphic>
              <a:graphicData uri="http://schemas.openxmlformats.org/drawingml/2006/picture">
                <pic:pic>
                  <pic:nvPicPr>
                    <pic:cNvPr descr="images/20-environment.png" id="85" name="Picture"/>
                    <pic:cNvPicPr>
                      <a:picLocks noChangeArrowheads="1" noChangeAspect="1"/>
                    </pic:cNvPicPr>
                  </pic:nvPicPr>
                  <pic:blipFill>
                    <a:blip r:embed="rId83"/>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6"/>
    <w:bookmarkStart w:id="87" w:name="loading-a-solution-as-the-data-model"/>
    <w:p>
      <w:pPr>
        <w:pStyle w:val="Heading3"/>
      </w:pPr>
      <w:r>
        <w:t xml:space="preserve">Loading a solution as the data model</w:t>
      </w:r>
    </w:p>
    <w:p>
      <w:pPr>
        <w:numPr>
          <w:ilvl w:val="0"/>
          <w:numId w:val="1013"/>
        </w:numPr>
        <w:pStyle w:val="Compact"/>
      </w:pPr>
      <w:r>
        <w:t xml:space="preserve">Find the solution in the list and click it, for example</w:t>
      </w:r>
      <w:r>
        <w:t xml:space="preserve"> </w:t>
      </w:r>
      <w:r>
        <w:rPr>
          <w:rStyle w:val="VerbatimChar"/>
        </w:rPr>
        <w:t xml:space="preserve">FORMUS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3"/>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3"/>
        </w:numPr>
        <w:pStyle w:val="Compact"/>
      </w:pPr>
      <w:r>
        <w:t xml:space="preserve">The model opens like a workbook, in the template layout, so everything works on it: Checks, the ERD, search and the exports.</w:t>
      </w:r>
      <w:r>
        <w:t xml:space="preserve"> </w:t>
      </w:r>
      <w:r>
        <w:rPr>
          <w:bCs/>
          <w:b/>
        </w:rPr>
        <w:t xml:space="preserve">Save &amp; share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7"/>
    <w:bookmarkStart w:id="94" w:name="X6d3155be520a2a4d90bd61d6ed65065a4fc9923"/>
    <w:p>
      <w:pPr>
        <w:pStyle w:val="Heading3"/>
      </w:pPr>
      <w:r>
        <w:t xml:space="preserve">Checking the workbook against the environment</w:t>
      </w:r>
    </w:p>
    <w:p>
      <w:pPr>
        <w:numPr>
          <w:ilvl w:val="0"/>
          <w:numId w:val="1014"/>
        </w:numPr>
        <w:pStyle w:val="Compact"/>
      </w:pPr>
      <w:r>
        <w:t xml:space="preserve">Open the data-model workbook (the design).</w:t>
      </w:r>
    </w:p>
    <w:p>
      <w:pPr>
        <w:numPr>
          <w:ilvl w:val="0"/>
          <w:numId w:val="1014"/>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5"/>
        </w:numPr>
        <w:pStyle w:val="Compact"/>
      </w:pPr>
      <w:r>
        <w:rPr>
          <w:bCs/>
          <w:b/>
        </w:rPr>
        <w:t xml:space="preserve">a solution</w:t>
      </w:r>
      <w:r>
        <w:t xml:space="preserve">, which also finds tables in the solution that the workbook doesn’t have; or</w:t>
      </w:r>
    </w:p>
    <w:p>
      <w:pPr>
        <w:numPr>
          <w:ilvl w:val="1"/>
          <w:numId w:val="1015"/>
        </w:numPr>
        <w:pStyle w:val="Compact"/>
      </w:pPr>
      <w:r>
        <w:rPr>
          <w:bCs/>
          <w:b/>
        </w:rPr>
        <w:t xml:space="preserve">Default solution: the tables in this workbook</w:t>
      </w:r>
      <w:r>
        <w:t xml:space="preserve">, which reads every table the workbook names, wherever it came from.</w:t>
      </w:r>
    </w:p>
    <w:p>
      <w:pPr>
        <w:numPr>
          <w:ilvl w:val="0"/>
          <w:numId w:val="1014"/>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4"/>
        </w:numPr>
        <w:pStyle w:val="Compact"/>
      </w:pPr>
      <w:r>
        <w:t xml:space="preserve">Click</w:t>
      </w:r>
      <w:r>
        <w:t xml:space="preserve"> </w:t>
      </w:r>
      <w:r>
        <w:rPr>
          <w:bCs/>
          <w:b/>
        </w:rPr>
        <w:t xml:space="preserve">Check</w:t>
      </w:r>
      <w:r>
        <w:t xml:space="preserve">.</w:t>
      </w:r>
    </w:p>
    <w:p>
      <w:pPr>
        <w:pStyle w:val="CaptionedFigure"/>
      </w:pPr>
      <w:r>
        <w:drawing>
          <wp:inline>
            <wp:extent cx="3063240" cy="7318787"/>
            <wp:effectExtent b="0" l="0" r="0" t="0"/>
            <wp:docPr descr="The check against a managed environment" title="" id="89" name="Picture"/>
            <a:graphic>
              <a:graphicData uri="http://schemas.openxmlformats.org/drawingml/2006/picture">
                <pic:pic>
                  <pic:nvPicPr>
                    <pic:cNvPr descr="images/21-environment-check.png" id="90" name="Picture"/>
                    <pic:cNvPicPr>
                      <a:picLocks noChangeArrowheads="1" noChangeAspect="1"/>
                    </pic:cNvPicPr>
                  </pic:nvPicPr>
                  <pic:blipFill>
                    <a:blip r:embed="rId88"/>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92" name="Picture"/>
            <a:graphic>
              <a:graphicData uri="http://schemas.openxmlformats.org/drawingml/2006/picture">
                <pic:pic>
                  <pic:nvPicPr>
                    <pic:cNvPr descr="images/22-environment-differences.png" id="93" name="Picture"/>
                    <pic:cNvPicPr>
                      <a:picLocks noChangeArrowheads="1" noChangeAspect="1"/>
                    </pic:cNvPicPr>
                  </pic:nvPicPr>
                  <pic:blipFill>
                    <a:blip r:embed="rId91"/>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4"/>
    <w:bookmarkEnd w:id="95"/>
    <w:bookmarkStart w:id="106"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99" w:name="checking-a-workbook-against-the-template"/>
    <w:p>
      <w:pPr>
        <w:pStyle w:val="Heading3"/>
      </w:pPr>
      <w:r>
        <w:t xml:space="preserve">Checking a workbook against the template</w:t>
      </w:r>
    </w:p>
    <w:p>
      <w:pPr>
        <w:pStyle w:val="CaptionedFigure"/>
      </w:pPr>
      <w:r>
        <w:drawing>
          <wp:inline>
            <wp:extent cx="2258568" cy="1752337"/>
            <wp:effectExtent b="0" l="0" r="0" t="0"/>
            <wp:docPr descr="The Check menu" title="" id="97" name="Picture"/>
            <a:graphic>
              <a:graphicData uri="http://schemas.openxmlformats.org/drawingml/2006/picture">
                <pic:pic>
                  <pic:nvPicPr>
                    <pic:cNvPr descr="images/14-check.png" id="98" name="Picture"/>
                    <pic:cNvPicPr>
                      <a:picLocks noChangeArrowheads="1" noChangeAspect="1"/>
                    </pic:cNvPicPr>
                  </pic:nvPicPr>
                  <pic:blipFill>
                    <a:blip r:embed="rId96"/>
                    <a:stretch>
                      <a:fillRect/>
                    </a:stretch>
                  </pic:blipFill>
                  <pic:spPr bwMode="auto">
                    <a:xfrm>
                      <a:off x="0" y="0"/>
                      <a:ext cx="2258568" cy="1752337"/>
                    </a:xfrm>
                    <a:prstGeom prst="rect">
                      <a:avLst/>
                    </a:prstGeom>
                    <a:noFill/>
                    <a:ln w="9525">
                      <a:noFill/>
                      <a:headEnd/>
                      <a:tailEnd/>
                    </a:ln>
                  </pic:spPr>
                </pic:pic>
              </a:graphicData>
            </a:graphic>
          </wp:inline>
        </w:drawing>
      </w:r>
    </w:p>
    <w:p>
      <w:pPr>
        <w:pStyle w:val="ImageCaption"/>
      </w:pPr>
      <w:r>
        <w:t xml:space="preserve">The Check menu</w:t>
      </w:r>
    </w:p>
    <w:p>
      <w:pPr>
        <w:pStyle w:val="BodyText"/>
      </w:pPr>
      <w:r>
        <w:rPr>
          <w:bCs/>
          <w:b/>
        </w:rPr>
        <w:t xml:space="preserve">1</w:t>
      </w:r>
      <w:r>
        <w:t xml:space="preserve"> </w:t>
      </w:r>
      <w:r>
        <w:t xml:space="preserve">Check ▾ ·</w:t>
      </w:r>
      <w:r>
        <w:t xml:space="preserve"> </w:t>
      </w:r>
      <w:r>
        <w:rPr>
          <w:bCs/>
          <w:b/>
        </w:rPr>
        <w:t xml:space="preserve">2</w:t>
      </w:r>
      <w:r>
        <w:t xml:space="preserve"> </w:t>
      </w:r>
      <w:r>
        <w:t xml:space="preserve">Compare with Dataverse…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Check ▾ → Template</w:t>
      </w:r>
      <w:r>
        <w:t xml:space="preserve">. The panel lists tables not in the template, extra columns the workbook has, and columns or details it is missing. A pink count on the button shows how many tables differ.</w:t>
      </w:r>
    </w:p>
    <w:bookmarkEnd w:id="99"/>
    <w:bookmarkStart w:id="100" w:name="bringing-an-older-workbook-up-to-date"/>
    <w:p>
      <w:pPr>
        <w:pStyle w:val="Heading3"/>
      </w:pPr>
      <w:r>
        <w:t xml:space="preserve">Bringing an older workbook up to date</w:t>
      </w:r>
    </w:p>
    <w:p>
      <w:pPr>
        <w:numPr>
          <w:ilvl w:val="0"/>
          <w:numId w:val="1016"/>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6"/>
        </w:numPr>
        <w:pStyle w:val="Compact"/>
      </w:pPr>
      <w:r>
        <w:t xml:space="preserve">Fill them in where you need them.</w:t>
      </w:r>
    </w:p>
    <w:p>
      <w:pPr>
        <w:numPr>
          <w:ilvl w:val="0"/>
          <w:numId w:val="1016"/>
        </w:numPr>
        <w:pStyle w:val="Compact"/>
      </w:pPr>
      <w:r>
        <w:t xml:space="preserve">Save it one of two ways:</w:t>
      </w:r>
    </w:p>
    <w:p>
      <w:pPr>
        <w:numPr>
          <w:ilvl w:val="1"/>
          <w:numId w:val="1017"/>
        </w:numPr>
        <w:pStyle w:val="Compact"/>
      </w:pPr>
      <w:r>
        <w:rPr>
          <w:bCs/>
          <w:b/>
        </w:rPr>
        <w:t xml:space="preserve">Download an updated copy</w:t>
      </w:r>
      <w:r>
        <w:t xml:space="preserve"> </w:t>
      </w:r>
      <w:r>
        <w:t xml:space="preserve">or</w:t>
      </w:r>
      <w:r>
        <w:t xml:space="preserve"> </w:t>
      </w:r>
      <w:r>
        <w:rPr>
          <w:bCs/>
          <w:b/>
        </w:rPr>
        <w:t xml:space="preserve">Save to the original file</w:t>
      </w:r>
      <w:r>
        <w:t xml:space="preserve">: only the added columns you filled in are written, with their headers and hints.</w:t>
      </w:r>
    </w:p>
    <w:p>
      <w:pPr>
        <w:numPr>
          <w:ilvl w:val="1"/>
          <w:numId w:val="1017"/>
        </w:numPr>
        <w:pStyle w:val="Compact"/>
      </w:pPr>
      <w:r>
        <w:rPr>
          <w:bCs/>
          <w:b/>
        </w:rPr>
        <w:t xml:space="preserve">New version in template format</w:t>
      </w:r>
      <w:r>
        <w:t xml:space="preserve">: the whole workbook rebuilt in the current template layout, every column and detail included.</w:t>
      </w:r>
    </w:p>
    <w:bookmarkEnd w:id="100"/>
    <w:bookmarkStart w:id="104" w:name="using-your-own-template"/>
    <w:p>
      <w:pPr>
        <w:pStyle w:val="Heading3"/>
      </w:pPr>
      <w:r>
        <w:t xml:space="preserve">Using your own template</w:t>
      </w:r>
    </w:p>
    <w:p>
      <w:pPr>
        <w:numPr>
          <w:ilvl w:val="0"/>
          <w:numId w:val="1018"/>
        </w:numPr>
        <w:pStyle w:val="Compact"/>
      </w:pPr>
      <w:r>
        <w:rPr>
          <w:bCs/>
          <w:b/>
        </w:rPr>
        <w:t xml:space="preserve">Check ▾ → Template → Download blank template</w:t>
      </w:r>
      <w:r>
        <w:t xml:space="preserve"> </w:t>
      </w:r>
      <w:r>
        <w:t xml:space="preserve">to start from the current one.</w:t>
      </w:r>
    </w:p>
    <w:p>
      <w:pPr>
        <w:numPr>
          <w:ilvl w:val="0"/>
          <w:numId w:val="1018"/>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8"/>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8"/>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102" name="Picture"/>
            <a:graphic>
              <a:graphicData uri="http://schemas.openxmlformats.org/drawingml/2006/picture">
                <pic:pic>
                  <pic:nvPicPr>
                    <pic:cNvPr descr="images/15-template.png" id="103" name="Picture"/>
                    <pic:cNvPicPr>
                      <a:picLocks noChangeArrowheads="1" noChangeAspect="1"/>
                    </pic:cNvPicPr>
                  </pic:nvPicPr>
                  <pic:blipFill>
                    <a:blip r:embed="rId101"/>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4"/>
    <w:bookmarkStart w:id="105"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5"/>
    <w:bookmarkEnd w:id="106"/>
    <w:bookmarkStart w:id="110"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9"/>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Check ▾ → Compare with Dataverse…</w:t>
      </w:r>
      <w:r>
        <w:t xml:space="preserve">.</w:t>
      </w:r>
    </w:p>
    <w:p>
      <w:pPr>
        <w:numPr>
          <w:ilvl w:val="0"/>
          <w:numId w:val="1019"/>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9"/>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9"/>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9"/>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108" name="Picture"/>
            <a:graphic>
              <a:graphicData uri="http://schemas.openxmlformats.org/drawingml/2006/picture">
                <pic:pic>
                  <pic:nvPicPr>
                    <pic:cNvPr descr="images/16-dataverse.png" id="109" name="Picture"/>
                    <pic:cNvPicPr>
                      <a:picLocks noChangeArrowheads="1" noChangeAspect="1"/>
                    </pic:cNvPicPr>
                  </pic:nvPicPr>
                  <pic:blipFill>
                    <a:blip r:embed="rId107"/>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110"/>
    <w:bookmarkStart w:id="114" w:name="generating-a-dataverse-solution"/>
    <w:p>
      <w:pPr>
        <w:pStyle w:val="Heading2"/>
      </w:pPr>
      <w:r>
        <w:t xml:space="preserve">Generating a Dataverse solution</w:t>
      </w:r>
    </w:p>
    <w:p>
      <w:pPr>
        <w:pStyle w:val="FirstParagraph"/>
      </w:pPr>
      <w:r>
        <w:rPr>
          <w:bCs/>
          <w:b/>
        </w:rPr>
        <w:t xml:space="preserve">Build solution</w:t>
      </w:r>
      <w:r>
        <w:t xml:space="preserve"> </w:t>
      </w:r>
      <w:r>
        <w:t xml:space="preserve">in the header (or</w:t>
      </w:r>
      <w:r>
        <w:t xml:space="preserve"> </w:t>
      </w:r>
      <w:r>
        <w:rPr>
          <w:bCs/>
          <w:b/>
        </w:rPr>
        <w:t xml:space="preserve">Build solution…</w:t>
      </w:r>
      <w:r>
        <w:t xml:space="preserve"> </w:t>
      </w:r>
      <w:r>
        <w:t xml:space="preserve">on the Overview, or</w:t>
      </w:r>
      <w:r>
        <w:t xml:space="preserve"> </w:t>
      </w:r>
      <w:r>
        <w:rPr>
          <w:bCs/>
          <w:b/>
        </w:rPr>
        <w:t xml:space="preserve">Save &amp; share → Dataverse solution (.zip)…</w:t>
      </w:r>
      <w:r>
        <w:t xml:space="preserve">) turns the workbook into an unmanaged solution, so nothing is created by hand in Power Apps. Clear the errors in Checks first.</w:t>
      </w:r>
    </w:p>
    <w:p>
      <w:pPr>
        <w:numPr>
          <w:ilvl w:val="0"/>
          <w:numId w:val="1020"/>
        </w:numPr>
        <w:pStyle w:val="Compact"/>
      </w:pPr>
      <w:r>
        <w:t xml:space="preserve">Fill in the dialog. The prefix and choice value prefix are suggested from the workbook.</w:t>
      </w:r>
    </w:p>
    <w:p>
      <w:pPr>
        <w:numPr>
          <w:ilvl w:val="0"/>
          <w:numId w:val="1020"/>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0"/>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3574694"/>
            <wp:effectExtent b="0" l="0" r="0" t="0"/>
            <wp:docPr descr="The Build a Dataverse solution dialog" title="" id="112" name="Picture"/>
            <a:graphic>
              <a:graphicData uri="http://schemas.openxmlformats.org/drawingml/2006/picture">
                <pic:pic>
                  <pic:nvPicPr>
                    <pic:cNvPr descr="images/17-solution.png" id="113" name="Picture"/>
                    <pic:cNvPicPr>
                      <a:picLocks noChangeArrowheads="1" noChangeAspect="1"/>
                    </pic:cNvPicPr>
                  </pic:nvPicPr>
                  <pic:blipFill>
                    <a:blip r:embed="rId111"/>
                    <a:stretch>
                      <a:fillRect/>
                    </a:stretch>
                  </pic:blipFill>
                  <pic:spPr bwMode="auto">
                    <a:xfrm>
                      <a:off x="0" y="0"/>
                      <a:ext cx="4828032" cy="357469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Publisher unique name ·</w:t>
      </w:r>
      <w:r>
        <w:t xml:space="preserve"> </w:t>
      </w:r>
      <w:r>
        <w:rPr>
          <w:bCs/>
          <w:b/>
        </w:rPr>
        <w:t xml:space="preserve">2</w:t>
      </w:r>
      <w:r>
        <w:t xml:space="preserve"> </w:t>
      </w:r>
      <w:r>
        <w:t xml:space="preserve">Prefix ·</w:t>
      </w:r>
      <w:r>
        <w:t xml:space="preserve"> </w:t>
      </w:r>
      <w:r>
        <w:rPr>
          <w:bCs/>
          <w:b/>
        </w:rPr>
        <w:t xml:space="preserve">3</w:t>
      </w:r>
      <w:r>
        <w:t xml:space="preserve"> </w:t>
      </w:r>
      <w:r>
        <w:t xml:space="preserve">Choice value prefix ·</w:t>
      </w:r>
      <w:r>
        <w:t xml:space="preserve"> </w:t>
      </w:r>
      <w:r>
        <w:rPr>
          <w:bCs/>
          <w:b/>
        </w:rPr>
        <w:t xml:space="preserve">4</w:t>
      </w:r>
      <w:r>
        <w:t xml:space="preserve"> </w:t>
      </w:r>
      <w:r>
        <w:t xml:space="preserve">Will be built ·</w:t>
      </w:r>
      <w:r>
        <w:t xml:space="preserve"> </w:t>
      </w:r>
      <w:r>
        <w:rPr>
          <w:bCs/>
          <w:b/>
        </w:rPr>
        <w:t xml:space="preserve">5</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4"/>
    <w:bookmarkStart w:id="115"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1"/>
        </w:numPr>
      </w:pPr>
      <w:r>
        <w:t xml:space="preserve">Unzip the build into a folder.</w:t>
      </w:r>
    </w:p>
    <w:p>
      <w:pPr>
        <w:numPr>
          <w:ilvl w:val="0"/>
          <w:numId w:val="1021"/>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1"/>
        </w:numPr>
      </w:pPr>
      <w:r>
        <w:t xml:space="preserve">If the Power Platform CLI (</w:t>
      </w:r>
      <w:r>
        <w:rPr>
          <w:rStyle w:val="VerbatimChar"/>
        </w:rPr>
        <w:t xml:space="preserve">pac</w:t>
      </w:r>
      <w:r>
        <w:t xml:space="preserve">) is missing, the script installs it (with the .NET SDK, or winget on Windows).</w:t>
      </w:r>
    </w:p>
    <w:p>
      <w:pPr>
        <w:numPr>
          <w:ilvl w:val="0"/>
          <w:numId w:val="1021"/>
        </w:numPr>
      </w:pPr>
      <w:r>
        <w:t xml:space="preserve">A browser window opens: sign in.</w:t>
      </w:r>
    </w:p>
    <w:p>
      <w:pPr>
        <w:numPr>
          <w:ilvl w:val="0"/>
          <w:numId w:val="1021"/>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Save &amp; share → Import script (import.ps1)</w:t>
      </w:r>
      <w:r>
        <w:t xml:space="preserve"> </w:t>
      </w:r>
      <w:r>
        <w:t xml:space="preserve">downloads the script on its own, to import a solution zip you already have.</w:t>
      </w:r>
    </w:p>
    <w:bookmarkEnd w:id="115"/>
    <w:bookmarkStart w:id="116" w:name="after-the-import"/>
    <w:p>
      <w:pPr>
        <w:pStyle w:val="Heading2"/>
      </w:pPr>
      <w:r>
        <w:t xml:space="preserve">After the import</w:t>
      </w:r>
    </w:p>
    <w:p>
      <w:pPr>
        <w:numPr>
          <w:ilvl w:val="0"/>
          <w:numId w:val="1022"/>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2"/>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2"/>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2"/>
        </w:numPr>
        <w:pStyle w:val="Compact"/>
      </w:pPr>
      <w:r>
        <w:t xml:space="preserve">Lay out forms and views.</w:t>
      </w:r>
    </w:p>
    <w:p>
      <w:pPr>
        <w:numPr>
          <w:ilvl w:val="0"/>
          <w:numId w:val="1022"/>
        </w:numPr>
        <w:pStyle w:val="Compact"/>
      </w:pPr>
      <w:r>
        <w:t xml:space="preserve">Optionally, compare the workbook with the environment (Comparing with Dataverse) to confirm everything landed.</w:t>
      </w:r>
    </w:p>
    <w:p>
      <w:pPr>
        <w:numPr>
          <w:ilvl w:val="0"/>
          <w:numId w:val="1022"/>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6"/>
    <w:bookmarkStart w:id="117"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to the original file</w:t>
            </w:r>
            <w:r>
              <w:t xml:space="preserve"> </w:t>
            </w:r>
            <w:r>
              <w:t xml:space="preserve">is greyed out</w:t>
            </w:r>
          </w:p>
        </w:tc>
        <w:tc>
          <w:tcPr/>
          <w:p>
            <w:pPr>
              <w:pStyle w:val="Compact"/>
              <w:jc w:val="left"/>
            </w:pPr>
            <w:r>
              <w:t xml:space="preserve">Open the file with Open workbook… or Load a newer version…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Where did Export, More and Load version go?</w:t>
            </w:r>
          </w:p>
        </w:tc>
        <w:tc>
          <w:tcPr/>
          <w:p>
            <w:pPr>
              <w:pStyle w:val="Compact"/>
              <w:jc w:val="left"/>
            </w:pPr>
            <w:r>
              <w:t xml:space="preserve">4.0 regrouped them: Export is</w:t>
            </w:r>
            <w:r>
              <w:t xml:space="preserve"> </w:t>
            </w:r>
            <w:r>
              <w:rPr>
                <w:bCs/>
                <w:b/>
              </w:rPr>
              <w:t xml:space="preserve">Save &amp; share</w:t>
            </w:r>
            <w:r>
              <w:t xml:space="preserve">, More is</w:t>
            </w:r>
            <w:r>
              <w:t xml:space="preserve"> </w:t>
            </w:r>
            <w:r>
              <w:rPr>
                <w:bCs/>
                <w:b/>
              </w:rPr>
              <w:t xml:space="preserve">Check</w:t>
            </w:r>
            <w:r>
              <w:t xml:space="preserve">, Load version is in the</w:t>
            </w:r>
            <w:r>
              <w:t xml:space="preserve"> </w:t>
            </w:r>
            <w:r>
              <w:rPr>
                <w:bCs/>
                <w:b/>
              </w:rPr>
              <w:t xml:space="preserve">Workbook</w:t>
            </w:r>
            <w:r>
              <w:t xml:space="preserve"> </w:t>
            </w:r>
            <w:r>
              <w:t xml:space="preserve">menu, and Dataverse solution is</w:t>
            </w:r>
            <w:r>
              <w:t xml:space="preserve"> </w:t>
            </w:r>
            <w:r>
              <w:rPr>
                <w:bCs/>
                <w:b/>
              </w:rPr>
              <w:t xml:space="preserve">Build solution</w:t>
            </w:r>
          </w:p>
        </w:tc>
      </w:tr>
      <w:tr>
        <w:tc>
          <w:tcPr/>
          <w:p>
            <w:pPr>
              <w:pStyle w:val="Compact"/>
              <w:jc w:val="left"/>
            </w:pPr>
            <w:r>
              <w:rPr>
                <w:bCs/>
                <w:b/>
              </w:rPr>
              <w:t xml:space="preserve">Build solution</w:t>
            </w:r>
            <w:r>
              <w:t xml:space="preserve"> </w:t>
            </w:r>
            <w:r>
              <w:t xml:space="preserve">is greyed out</w:t>
            </w:r>
          </w:p>
        </w:tc>
        <w:tc>
          <w:tcPr/>
          <w:p>
            <w:pPr>
              <w:pStyle w:val="Compact"/>
              <w:jc w:val="left"/>
            </w:pPr>
            <w:r>
              <w:t xml:space="preserve">No workbook is open yet: open one first</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17"/>
    <w:bookmarkStart w:id="118"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Download blank template</w:t>
      </w:r>
      <w:r>
        <w:t xml:space="preserve"> </w:t>
      </w:r>
      <w:r>
        <w:t xml:space="preserve">under Start here, or</w:t>
      </w:r>
      <w:r>
        <w:t xml:space="preserve"> </w:t>
      </w:r>
      <w:r>
        <w:rPr>
          <w:bCs/>
          <w:b/>
        </w:rPr>
        <w:t xml:space="preserve">Check ▾ → Template → Download blank template</w:t>
      </w:r>
      <w:r>
        <w:t xml:space="preserve">, 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3"/>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3"/>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3"/>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3"/>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3"/>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3"/>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37" Type="http://schemas.openxmlformats.org/officeDocument/2006/relationships/image" Target="media/rId37.png"/><Relationship Id="rId29" Type="http://schemas.openxmlformats.org/officeDocument/2006/relationships/image" Target="media/rId29.png"/><Relationship Id="rId41" Type="http://schemas.openxmlformats.org/officeDocument/2006/relationships/image" Target="media/rId41.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68" Type="http://schemas.openxmlformats.org/officeDocument/2006/relationships/image" Target="media/rId68.png"/><Relationship Id="rId72" Type="http://schemas.openxmlformats.org/officeDocument/2006/relationships/image" Target="media/rId72.png"/><Relationship Id="rId75" Type="http://schemas.openxmlformats.org/officeDocument/2006/relationships/image" Target="media/rId75.png"/><Relationship Id="rId33" Type="http://schemas.openxmlformats.org/officeDocument/2006/relationships/image" Target="media/rId33.png"/><Relationship Id="rId96" Type="http://schemas.openxmlformats.org/officeDocument/2006/relationships/image" Target="media/rId96.png"/><Relationship Id="rId101" Type="http://schemas.openxmlformats.org/officeDocument/2006/relationships/image" Target="media/rId101.png"/><Relationship Id="rId107" Type="http://schemas.openxmlformats.org/officeDocument/2006/relationships/image" Target="media/rId107.png"/><Relationship Id="rId111" Type="http://schemas.openxmlformats.org/officeDocument/2006/relationships/image" Target="media/rId111.png"/><Relationship Id="rId45" Type="http://schemas.openxmlformats.org/officeDocument/2006/relationships/image" Target="media/rId45.png"/><Relationship Id="rId79" Type="http://schemas.openxmlformats.org/officeDocument/2006/relationships/image" Target="media/rId79.png"/><Relationship Id="rId83" Type="http://schemas.openxmlformats.org/officeDocument/2006/relationships/image" Target="media/rId83.png"/><Relationship Id="rId88" Type="http://schemas.openxmlformats.org/officeDocument/2006/relationships/image" Target="media/rId88.png"/><Relationship Id="rId91" Type="http://schemas.openxmlformats.org/officeDocument/2006/relationships/image" Target="media/rId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2026-10-23T19:37:27Z</dcterms:created>
  <dcterms:modified xsi:type="dcterms:W3CDTF">2026-10-23T19:37:27Z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4.0.1 · 23 October 2026</vt:lpwstr>
  </property>
</Properties>
</file>