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7.1.0</w:t>
      </w:r>
      <w:r>
        <w:t xml:space="preserve"> </w:t>
      </w:r>
      <w:r>
        <w:t xml:space="preserve">·</w:t>
      </w:r>
      <w:r>
        <w:t xml:space="preserve"> </w:t>
      </w:r>
      <w:r>
        <w:t xml:space="preserve">30</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data-model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r>
        <w:tc>
          <w:tcPr/>
          <w:p>
            <w:pPr>
              <w:pStyle w:val="Compact"/>
              <w:jc w:val="left"/>
            </w:pPr>
            <w:r>
              <w:t xml:space="preserve">Share</w:t>
            </w:r>
          </w:p>
        </w:tc>
        <w:tc>
          <w:tcPr/>
          <w:p>
            <w:pPr>
              <w:pStyle w:val="Compact"/>
              <w:jc w:val="left"/>
            </w:pPr>
            <w:r>
              <w:t xml:space="preserve">Give a client or support team a read-only copy they can view but not change</w:t>
            </w:r>
          </w:p>
        </w:tc>
      </w:tr>
      <w:tr>
        <w:tc>
          <w:tcPr/>
          <w:p>
            <w:pPr>
              <w:pStyle w:val="Compact"/>
              <w:jc w:val="left"/>
            </w:pPr>
            <w:r>
              <w:t xml:space="preserve">Live</w:t>
            </w:r>
          </w:p>
        </w:tc>
        <w:tc>
          <w:tcPr/>
          <w:p>
            <w:pPr>
              <w:pStyle w:val="Compact"/>
              <w:jc w:val="left"/>
            </w:pPr>
            <w:r>
              <w:t xml:space="preserve">Inside Dynamics 365 or XrmToolBox: load a solution as the model, or check the workbook against the environment for undocumented and unmanaged changes</w:t>
            </w:r>
          </w:p>
        </w:tc>
      </w:tr>
    </w:tbl>
    <w:p>
      <w:pPr>
        <w:pStyle w:val="BodyText"/>
      </w:pPr>
      <w:r>
        <w:t xml:space="preserve">This guide describes version 7.0, in the SharePointPCF repository under</w:t>
      </w:r>
      <w:r>
        <w:t xml:space="preserve"> </w:t>
      </w:r>
      <w:r>
        <w:rPr>
          <w:rStyle w:val="VerbatimChar"/>
        </w:rPr>
        <w:t xml:space="preserve">data-model-explorer-v7</w:t>
      </w:r>
      <w:r>
        <w:t xml:space="preserve">. Versions 1.9 (</w:t>
      </w:r>
      <w:r>
        <w:rPr>
          <w:rStyle w:val="VerbatimChar"/>
        </w:rPr>
        <w:t xml:space="preserve">data-model-explorer</w:t>
      </w:r>
      <w:r>
        <w:t xml:space="preserve">), 2.0 (</w:t>
      </w:r>
      <w:r>
        <w:rPr>
          <w:rStyle w:val="VerbatimChar"/>
        </w:rPr>
        <w:t xml:space="preserve">data-model-explorer-v2</w:t>
      </w:r>
      <w:r>
        <w:t xml:space="preserve">), 3.0 (</w:t>
      </w:r>
      <w:r>
        <w:rPr>
          <w:rStyle w:val="VerbatimChar"/>
        </w:rPr>
        <w:t xml:space="preserve">data-model-explorer-live</w:t>
      </w:r>
      <w:r>
        <w:t xml:space="preserve">), 4.0 (</w:t>
      </w:r>
      <w:r>
        <w:rPr>
          <w:rStyle w:val="VerbatimChar"/>
        </w:rPr>
        <w:t xml:space="preserve">data-model-explorer-v4</w:t>
      </w:r>
      <w:r>
        <w:t xml:space="preserve">), 5.0 (</w:t>
      </w:r>
      <w:r>
        <w:rPr>
          <w:rStyle w:val="VerbatimChar"/>
        </w:rPr>
        <w:t xml:space="preserve">data-model-explorer-v5</w:t>
      </w:r>
      <w:r>
        <w:t xml:space="preserve">) and 6.0 (</w:t>
      </w:r>
      <w:r>
        <w:rPr>
          <w:rStyle w:val="VerbatimChar"/>
        </w:rPr>
        <w:t xml:space="preserve">data-model-explorer-v6</w:t>
      </w:r>
      <w:r>
        <w:t xml:space="preserve">) stay as they are, with their own guides.</w:t>
      </w:r>
    </w:p>
    <w:p>
      <w:pPr>
        <w:pStyle w:val="BodyText"/>
      </w:pPr>
      <w:r>
        <w:rPr>
          <w:bCs/>
          <w:b/>
        </w:rPr>
        <w:t xml:space="preserve">New in 7.0</w:t>
      </w:r>
    </w:p>
    <w:p>
      <w:pPr>
        <w:numPr>
          <w:ilvl w:val="0"/>
          <w:numId w:val="1001"/>
        </w:numPr>
        <w:pStyle w:val="Compact"/>
      </w:pPr>
      <w:r>
        <w:rPr>
          <w:bCs/>
          <w:b/>
        </w:rPr>
        <w:t xml:space="preserve">Several environments in XrmToolBox:</w:t>
      </w:r>
      <w:r>
        <w:t xml:space="preserve"> </w:t>
      </w:r>
      <w:r>
        <w:t xml:space="preserve">check the workbook against Dev, Test and Production side by side, or compare a solution across them to find drift (Comparing several environments).</w:t>
      </w:r>
    </w:p>
    <w:p>
      <w:pPr>
        <w:numPr>
          <w:ilvl w:val="0"/>
          <w:numId w:val="1001"/>
        </w:numPr>
        <w:pStyle w:val="Compact"/>
      </w:pPr>
      <w:r>
        <w:rPr>
          <w:bCs/>
          <w:b/>
        </w:rPr>
        <w:t xml:space="preserve">ERD:</w:t>
      </w:r>
      <w:r>
        <w:t xml:space="preserve"> </w:t>
      </w:r>
      <w:r>
        <w:t xml:space="preserve">select several tables, or all of them, and move them together (The ERD).</w:t>
      </w:r>
    </w:p>
    <w:p>
      <w:pPr>
        <w:numPr>
          <w:ilvl w:val="0"/>
          <w:numId w:val="1001"/>
        </w:numPr>
        <w:pStyle w:val="Compact"/>
      </w:pPr>
      <w:r>
        <w:rPr>
          <w:bCs/>
          <w:b/>
        </w:rPr>
        <w:t xml:space="preserve">Dark mode.</w:t>
      </w:r>
      <w:r>
        <w:t xml:space="preserve"> </w:t>
      </w:r>
      <w:r>
        <w:t xml:space="preserve">The page follows your system’s light or dark setting; the theme button in the header picks Dark or Light instead, and the page remembers it (The header). Exported ERD images and files stay light.</w:t>
      </w:r>
    </w:p>
    <w:p>
      <w:pPr>
        <w:numPr>
          <w:ilvl w:val="0"/>
          <w:numId w:val="1001"/>
        </w:numPr>
        <w:pStyle w:val="Compact"/>
      </w:pPr>
      <w:r>
        <w:rPr>
          <w:bCs/>
          <w:b/>
        </w:rPr>
        <w:t xml:space="preserve">Generic.</w:t>
      </w:r>
      <w:r>
        <w:t xml:space="preserve"> </w:t>
      </w:r>
      <w:r>
        <w:t xml:space="preserve">No company logo or name: the template’s comment columns are called</w:t>
      </w:r>
      <w:r>
        <w:t xml:space="preserve"> </w:t>
      </w:r>
      <w:r>
        <w:rPr>
          <w:bCs/>
          <w:b/>
        </w:rPr>
        <w:t xml:space="preserve">Comments</w:t>
      </w:r>
      <w:r>
        <w:t xml:space="preserve">, the example workbook uses the</w:t>
      </w:r>
      <w:r>
        <w:t xml:space="preserve"> </w:t>
      </w:r>
      <w:r>
        <w:rPr>
          <w:rStyle w:val="VerbatimChar"/>
        </w:rPr>
        <w:t xml:space="preserve">sample_</w:t>
      </w:r>
      <w:r>
        <w:t xml:space="preserve"> </w:t>
      </w:r>
      <w:r>
        <w:t xml:space="preserve">prefix, and the Dynamics 365 solution and XrmToolBox tool are simply Data Model Explorer.</w:t>
      </w:r>
    </w:p>
    <w:p>
      <w:pPr>
        <w:pStyle w:val="FirstParagraph"/>
      </w:pPr>
      <w:r>
        <w:rPr>
          <w:bCs/>
          <w:b/>
        </w:rPr>
        <w:t xml:space="preserve">New in 6.0</w:t>
      </w:r>
    </w:p>
    <w:p>
      <w:pPr>
        <w:numPr>
          <w:ilvl w:val="0"/>
          <w:numId w:val="1002"/>
        </w:numPr>
        <w:pStyle w:val="Compact"/>
      </w:pPr>
      <w:r>
        <w:t xml:space="preserve">In a Dynamics 365 environment the page is</w:t>
      </w:r>
      <w:r>
        <w:t xml:space="preserve"> </w:t>
      </w:r>
      <w:r>
        <w:rPr>
          <w:bCs/>
          <w:b/>
        </w:rPr>
        <w:t xml:space="preserve">separate web resources</w:t>
      </w:r>
      <w:r>
        <w:t xml:space="preserve">: the page itself, its code (</w:t>
      </w:r>
      <w:r>
        <w:rPr>
          <w:rStyle w:val="VerbatimChar"/>
        </w:rPr>
        <w:t xml:space="preserve">app.js</w:t>
      </w:r>
      <w:r>
        <w:t xml:space="preserve">) and each library. A new version only replaces what changed, and the browser keeps the libraries cached (Using it inside Dynamics 365). Opened as a file, and in XrmToolBox, it is still one file.</w:t>
      </w:r>
    </w:p>
    <w:p>
      <w:pPr>
        <w:numPr>
          <w:ilvl w:val="0"/>
          <w:numId w:val="1002"/>
        </w:numPr>
        <w:pStyle w:val="Compact"/>
      </w:pPr>
      <w:r>
        <w:t xml:space="preserve">If a part did not load, or the parts are from different versions, the page says so in a red bar across the top.</w:t>
      </w:r>
    </w:p>
    <w:p>
      <w:pPr>
        <w:numPr>
          <w:ilvl w:val="0"/>
          <w:numId w:val="1002"/>
        </w:numPr>
        <w:pStyle w:val="Compact"/>
      </w:pPr>
      <w:r>
        <w:rPr>
          <w:bCs/>
          <w:b/>
        </w:rPr>
        <w:t xml:space="preserve">Save</w:t>
      </w:r>
      <w:r>
        <w:t xml:space="preserve"> </w:t>
      </w:r>
      <w:r>
        <w:t xml:space="preserve">and</w:t>
      </w:r>
      <w:r>
        <w:t xml:space="preserve"> </w:t>
      </w:r>
      <w:r>
        <w:rPr>
          <w:bCs/>
          <w:b/>
        </w:rPr>
        <w:t xml:space="preserve">Save as…</w:t>
      </w:r>
      <w:r>
        <w:t xml:space="preserve"> </w:t>
      </w:r>
      <w:r>
        <w:t xml:space="preserve">(</w:t>
      </w:r>
      <w:r>
        <w:rPr>
          <w:rStyle w:val="VerbatimChar"/>
        </w:rPr>
        <w:t xml:space="preserve">Ctrl</w:t>
      </w:r>
      <w:r>
        <w:t xml:space="preserve">+</w:t>
      </w:r>
      <w:r>
        <w:rPr>
          <w:rStyle w:val="VerbatimChar"/>
        </w:rPr>
        <w:t xml:space="preserve">S</w:t>
      </w:r>
      <w:r>
        <w:t xml:space="preserve"> </w:t>
      </w:r>
      <w:r>
        <w:t xml:space="preserve">saves). Save writes your edits into your workbook, asking where only the first time; the other workbook exports are under</w:t>
      </w:r>
      <w:r>
        <w:t xml:space="preserve"> </w:t>
      </w:r>
      <w:r>
        <w:rPr>
          <w:bCs/>
          <w:b/>
        </w:rPr>
        <w:t xml:space="preserve">Other formats</w:t>
      </w:r>
      <w:r>
        <w:t xml:space="preserve">.</w:t>
      </w:r>
    </w:p>
    <w:p>
      <w:pPr>
        <w:numPr>
          <w:ilvl w:val="0"/>
          <w:numId w:val="1002"/>
        </w:numPr>
        <w:pStyle w:val="Compact"/>
      </w:pPr>
      <w:r>
        <w:t xml:space="preserve">In XrmToolBox, saving asks nothing more (the browser’s permission box is answered by the tool).</w:t>
      </w:r>
    </w:p>
    <w:p>
      <w:pPr>
        <w:pStyle w:val="FirstParagraph"/>
      </w:pPr>
      <w:r>
        <w:rPr>
          <w:bCs/>
          <w:b/>
        </w:rPr>
        <w:t xml:space="preserve">New in 5.0</w:t>
      </w:r>
    </w:p>
    <w:p>
      <w:pPr>
        <w:numPr>
          <w:ilvl w:val="0"/>
          <w:numId w:val="1003"/>
        </w:numPr>
        <w:pStyle w:val="Compact"/>
      </w:pPr>
      <w:r>
        <w:t xml:space="preserve">It also runs as an</w:t>
      </w:r>
      <w:r>
        <w:t xml:space="preserve"> </w:t>
      </w:r>
      <w:r>
        <w:rPr>
          <w:bCs/>
          <w:b/>
        </w:rPr>
        <w:t xml:space="preserve">XrmToolBox tool</w:t>
      </w:r>
      <w:r>
        <w:t xml:space="preserve">, reading the environment XrmToolBox is connected to (Using it in XrmToolBox).</w:t>
      </w:r>
    </w:p>
    <w:p>
      <w:pPr>
        <w:pStyle w:val="FirstParagraph"/>
      </w:pPr>
      <w:r>
        <w:rPr>
          <w:bCs/>
          <w:b/>
        </w:rPr>
        <w:t xml:space="preserve">New in 4.0</w:t>
      </w:r>
    </w:p>
    <w:p>
      <w:pPr>
        <w:numPr>
          <w:ilvl w:val="0"/>
          <w:numId w:val="1004"/>
        </w:numPr>
        <w:pStyle w:val="Compact"/>
      </w:pPr>
      <w:r>
        <w:t xml:space="preserve">A tidier ERD panel: tables first, display settings folded under</w:t>
      </w:r>
      <w:r>
        <w:t xml:space="preserve"> </w:t>
      </w:r>
      <w:r>
        <w:rPr>
          <w:bCs/>
          <w:b/>
        </w:rPr>
        <w:t xml:space="preserve">Layout and options</w:t>
      </w:r>
      <w:r>
        <w:t xml:space="preserve">, and the exports in one</w:t>
      </w:r>
      <w:r>
        <w:t xml:space="preserve"> </w:t>
      </w:r>
      <w:r>
        <w:rPr>
          <w:bCs/>
          <w:b/>
        </w:rPr>
        <w:t xml:space="preserve">Export ▾</w:t>
      </w:r>
      <w:r>
        <w:t xml:space="preserve"> </w:t>
      </w:r>
      <w:r>
        <w:t xml:space="preserve">menu (The ERD).</w:t>
      </w:r>
    </w:p>
    <w:p>
      <w:pPr>
        <w:numPr>
          <w:ilvl w:val="0"/>
          <w:numId w:val="1004"/>
        </w:numPr>
        <w:pStyle w:val="Compact"/>
      </w:pPr>
      <w:r>
        <w:t xml:space="preserve">A simpler header, in the order you work: the workbook, your changes,</w:t>
      </w:r>
      <w:r>
        <w:t xml:space="preserve"> </w:t>
      </w:r>
      <w:r>
        <w:rPr>
          <w:bCs/>
          <w:b/>
        </w:rPr>
        <w:t xml:space="preserve">Check</w:t>
      </w:r>
      <w:r>
        <w:t xml:space="preserve">,</w:t>
      </w:r>
      <w:r>
        <w:t xml:space="preserve"> </w:t>
      </w:r>
      <w:r>
        <w:rPr>
          <w:bCs/>
          <w:b/>
        </w:rPr>
        <w:t xml:space="preserve">Save &amp; share</w:t>
      </w:r>
      <w:r>
        <w:t xml:space="preserve"> </w:t>
      </w:r>
      <w:r>
        <w:t xml:space="preserve">and</w:t>
      </w:r>
      <w:r>
        <w:t xml:space="preserve"> </w:t>
      </w:r>
      <w:r>
        <w:rPr>
          <w:bCs/>
          <w:b/>
        </w:rPr>
        <w:t xml:space="preserve">Build solution</w:t>
      </w:r>
      <w:r>
        <w:t xml:space="preserve"> </w:t>
      </w:r>
      <w:r>
        <w:t xml:space="preserve">(The header).</w:t>
      </w:r>
    </w:p>
    <w:p>
      <w:pPr>
        <w:numPr>
          <w:ilvl w:val="0"/>
          <w:numId w:val="1004"/>
        </w:numPr>
        <w:pStyle w:val="Compact"/>
      </w:pPr>
      <w:r>
        <w:t xml:space="preserve">Read-only copies can download the workbook as an Excel file, formatting and edits included (Sharing a read-only copy).</w:t>
      </w:r>
    </w:p>
    <w:p>
      <w:pPr>
        <w:numPr>
          <w:ilvl w:val="0"/>
          <w:numId w:val="1004"/>
        </w:numPr>
        <w:pStyle w:val="Compact"/>
      </w:pPr>
      <w:r>
        <w:t xml:space="preserve">An empty page offers</w:t>
      </w:r>
      <w:r>
        <w:t xml:space="preserve"> </w:t>
      </w:r>
      <w:r>
        <w:rPr>
          <w:bCs/>
          <w:b/>
        </w:rPr>
        <w:t xml:space="preserve">Open workbook…</w:t>
      </w:r>
      <w:r>
        <w:t xml:space="preserve"> </w:t>
      </w:r>
      <w:r>
        <w:t xml:space="preserve">and</w:t>
      </w:r>
      <w:r>
        <w:t xml:space="preserve"> </w:t>
      </w:r>
      <w:r>
        <w:rPr>
          <w:bCs/>
          <w:b/>
        </w:rPr>
        <w:t xml:space="preserve">Download blank template</w:t>
      </w:r>
      <w:r>
        <w:t xml:space="preserve"> </w:t>
      </w:r>
      <w:r>
        <w:t xml:space="preserve">side by side.</w:t>
      </w:r>
    </w:p>
    <w:p>
      <w:pPr>
        <w:pStyle w:val="FirstParagraph"/>
      </w:pPr>
      <w:r>
        <w:rPr>
          <w:bCs/>
          <w:b/>
        </w:rPr>
        <w:t xml:space="preserve">New in 3.0</w:t>
      </w:r>
    </w:p>
    <w:p>
      <w:pPr>
        <w:numPr>
          <w:ilvl w:val="0"/>
          <w:numId w:val="1005"/>
        </w:numPr>
        <w:pStyle w:val="Compact"/>
      </w:pPr>
      <w:r>
        <w:t xml:space="preserve">The page can run inside a Dynamics 365 environment as a web resource and read the tables directly (Using it inside Dynamics 365).</w:t>
      </w:r>
    </w:p>
    <w:p>
      <w:pPr>
        <w:numPr>
          <w:ilvl w:val="0"/>
          <w:numId w:val="1005"/>
        </w:numPr>
        <w:pStyle w:val="Compact"/>
      </w:pPr>
      <w:r>
        <w:rPr>
          <w:bCs/>
          <w:b/>
        </w:rPr>
        <w:t xml:space="preserve">Load a solution as the data model:</w:t>
      </w:r>
      <w:r>
        <w:t xml:space="preserve"> </w:t>
      </w:r>
      <w:r>
        <w:t xml:space="preserve">the model comes from what is really in the environment.</w:t>
      </w:r>
    </w:p>
    <w:p>
      <w:pPr>
        <w:numPr>
          <w:ilvl w:val="0"/>
          <w:numId w:val="1005"/>
        </w:numPr>
        <w:pStyle w:val="Compact"/>
      </w:pPr>
      <w:r>
        <w:rPr>
          <w:bCs/>
          <w:b/>
        </w:rPr>
        <w:t xml:space="preserve">Check the workbook against the environment</w:t>
      </w:r>
      <w:r>
        <w:t xml:space="preserve"> </w:t>
      </w:r>
      <w:r>
        <w:t xml:space="preserve">in one click: undocumented tables, fields and N:N, fields not built yet, and differences.</w:t>
      </w:r>
    </w:p>
    <w:p>
      <w:pPr>
        <w:numPr>
          <w:ilvl w:val="0"/>
          <w:numId w:val="1005"/>
        </w:numPr>
        <w:pStyle w:val="Compact"/>
      </w:pPr>
      <w:r>
        <w:rPr>
          <w:bCs/>
          <w:b/>
        </w:rPr>
        <w:t xml:space="preserve">Managed environments:</w:t>
      </w:r>
      <w:r>
        <w:t xml:space="preserve"> </w:t>
      </w:r>
      <w:r>
        <w:t xml:space="preserve">find anything created or changed directly in test or production (unmanaged).</w:t>
      </w:r>
    </w:p>
    <w:p>
      <w:pPr>
        <w:numPr>
          <w:ilvl w:val="0"/>
          <w:numId w:val="1005"/>
        </w:numPr>
        <w:pStyle w:val="Compact"/>
      </w:pPr>
      <w:r>
        <w:t xml:space="preserve">Opened as a file, it is the same page as 2.0.</w:t>
      </w:r>
    </w:p>
    <w:p>
      <w:pPr>
        <w:pStyle w:val="FirstParagraph"/>
      </w:pPr>
      <w:r>
        <w:rPr>
          <w:bCs/>
          <w:b/>
        </w:rPr>
        <w:t xml:space="preserve">New in 2.0</w:t>
      </w:r>
    </w:p>
    <w:p>
      <w:pPr>
        <w:numPr>
          <w:ilvl w:val="0"/>
          <w:numId w:val="1006"/>
        </w:numPr>
        <w:pStyle w:val="Compact"/>
      </w:pPr>
      <w:r>
        <w:t xml:space="preserve">The ERD is much faster: 300 tables and 900 relationships draw in about 2.5 seconds (78 seconds in 1.9.3), and dragging and hovering stay quick on big diagrams.</w:t>
      </w:r>
    </w:p>
    <w:p>
      <w:pPr>
        <w:numPr>
          <w:ilvl w:val="0"/>
          <w:numId w:val="1006"/>
        </w:numPr>
        <w:pStyle w:val="Compact"/>
      </w:pPr>
      <w:r>
        <w:t xml:space="preserve">Every lookup and N:N row in a diagram’s table box has an eye, to hide or show that relationship (The ERD).</w:t>
      </w:r>
    </w:p>
    <w:p>
      <w:pPr>
        <w:numPr>
          <w:ilvl w:val="0"/>
          <w:numId w:val="1006"/>
        </w:numPr>
        <w:pStyle w:val="Compact"/>
      </w:pPr>
      <w:r>
        <w:rPr>
          <w:bCs/>
          <w:b/>
        </w:rPr>
        <w:t xml:space="preserve">Direction</w:t>
      </w:r>
      <w:r>
        <w:t xml:space="preserve"> </w:t>
      </w:r>
      <w:r>
        <w:t xml:space="preserve">now shapes the layout (The ERD).</w:t>
      </w:r>
    </w:p>
    <w:p>
      <w:pPr>
        <w:numPr>
          <w:ilvl w:val="0"/>
          <w:numId w:val="1006"/>
        </w:numPr>
        <w:pStyle w:val="Compact"/>
      </w:pPr>
      <w:r>
        <w:rPr>
          <w:bCs/>
          <w:b/>
        </w:rPr>
        <w:t xml:space="preserve">Save &amp; share → Read-only copy (.html)…</w:t>
      </w:r>
      <w:r>
        <w:t xml:space="preserve"> </w:t>
      </w:r>
      <w:r>
        <w:t xml:space="preserve">makes a copy for a client or support team (Sharing a read-only copy).</w:t>
      </w:r>
    </w:p>
    <w:p>
      <w:pPr>
        <w:numPr>
          <w:ilvl w:val="0"/>
          <w:numId w:val="1006"/>
        </w:numPr>
        <w:pStyle w:val="Compact"/>
      </w:pPr>
      <w:r>
        <w:t xml:space="preserve">The file is 2.2 MB instead of 5.7 MB, so it opens faster.</w:t>
      </w:r>
    </w:p>
    <w:bookmarkEnd w:id="20"/>
    <w:bookmarkStart w:id="27" w:name="the-header"/>
    <w:p>
      <w:pPr>
        <w:pStyle w:val="Heading2"/>
      </w:pPr>
      <w:r>
        <w:t xml:space="preserve">The header</w:t>
      </w:r>
    </w:p>
    <w:p>
      <w:pPr>
        <w:pStyle w:val="CaptionedFigure"/>
      </w:pPr>
      <w:r>
        <w:drawing>
          <wp:inline>
            <wp:extent cx="5334000" cy="281516"/>
            <wp:effectExtent b="0" l="0" r="0" t="0"/>
            <wp:docPr descr="The header" title="" id="22" name="Picture"/>
            <a:graphic>
              <a:graphicData uri="http://schemas.openxmlformats.org/drawingml/2006/picture">
                <pic:pic>
                  <pic:nvPicPr>
                    <pic:cNvPr descr="images/00-header.png" id="23" name="Picture"/>
                    <pic:cNvPicPr>
                      <a:picLocks noChangeArrowheads="1" noChangeAspect="1"/>
                    </pic:cNvPicPr>
                  </pic:nvPicPr>
                  <pic:blipFill>
                    <a:blip r:embed="rId21"/>
                    <a:stretch>
                      <a:fillRect/>
                    </a:stretch>
                  </pic:blipFill>
                  <pic:spPr bwMode="auto">
                    <a:xfrm>
                      <a:off x="0" y="0"/>
                      <a:ext cx="5334000" cy="281516"/>
                    </a:xfrm>
                    <a:prstGeom prst="rect">
                      <a:avLst/>
                    </a:prstGeom>
                    <a:noFill/>
                    <a:ln w="9525">
                      <a:noFill/>
                      <a:headEnd/>
                      <a:tailEnd/>
                    </a:ln>
                  </pic:spPr>
                </pic:pic>
              </a:graphicData>
            </a:graphic>
          </wp:inline>
        </w:drawing>
      </w:r>
    </w:p>
    <w:p>
      <w:pPr>
        <w:pStyle w:val="ImageCaption"/>
      </w:pPr>
      <w:r>
        <w:t xml:space="preserve">The header</w:t>
      </w:r>
    </w:p>
    <w:p>
      <w:pPr>
        <w:pStyle w:val="BodyText"/>
      </w:pPr>
      <w:r>
        <w:rPr>
          <w:bCs/>
          <w:b/>
        </w:rPr>
        <w:t xml:space="preserve">1</w:t>
      </w:r>
      <w:r>
        <w:t xml:space="preserve"> </w:t>
      </w:r>
      <w:r>
        <w:t xml:space="preserve">Workbook ·</w:t>
      </w:r>
      <w:r>
        <w:t xml:space="preserve"> </w:t>
      </w:r>
      <w:r>
        <w:rPr>
          <w:bCs/>
          <w:b/>
        </w:rPr>
        <w:t xml:space="preserve">2</w:t>
      </w:r>
      <w:r>
        <w:t xml:space="preserve"> </w:t>
      </w:r>
      <w:r>
        <w:t xml:space="preserve">Changes ·</w:t>
      </w:r>
      <w:r>
        <w:t xml:space="preserve"> </w:t>
      </w:r>
      <w:r>
        <w:rPr>
          <w:bCs/>
          <w:b/>
        </w:rPr>
        <w:t xml:space="preserve">3</w:t>
      </w:r>
      <w:r>
        <w:t xml:space="preserve"> </w:t>
      </w:r>
      <w:r>
        <w:t xml:space="preserve">Check ·</w:t>
      </w:r>
      <w:r>
        <w:t xml:space="preserve"> </w:t>
      </w:r>
      <w:r>
        <w:rPr>
          <w:bCs/>
          <w:b/>
        </w:rPr>
        <w:t xml:space="preserve">4</w:t>
      </w:r>
      <w:r>
        <w:t xml:space="preserve"> </w:t>
      </w:r>
      <w:r>
        <w:t xml:space="preserve">Save &amp; share ·</w:t>
      </w:r>
      <w:r>
        <w:t xml:space="preserve"> </w:t>
      </w:r>
      <w:r>
        <w:rPr>
          <w:bCs/>
          <w:b/>
        </w:rPr>
        <w:t xml:space="preserve">5</w:t>
      </w:r>
      <w:r>
        <w:t xml:space="preserve"> </w:t>
      </w:r>
      <w:r>
        <w:t xml:space="preserve">Build solution ·</w:t>
      </w:r>
      <w:r>
        <w:t xml:space="preserve"> </w:t>
      </w:r>
      <w:r>
        <w:rPr>
          <w:bCs/>
          <w:b/>
        </w:rPr>
        <w:t xml:space="preserve">6</w:t>
      </w:r>
      <w:r>
        <w:t xml:space="preserve"> </w:t>
      </w:r>
      <w:r>
        <w:t xml:space="preserve">Theme ·</w:t>
      </w:r>
      <w:r>
        <w:t xml:space="preserve"> </w:t>
      </w:r>
      <w:r>
        <w:rPr>
          <w:bCs/>
          <w:b/>
        </w:rPr>
        <w:t xml:space="preserve">7</w:t>
      </w:r>
      <w:r>
        <w:t xml:space="preserve"> </w:t>
      </w:r>
      <w:r>
        <w:t xml:space="preserve">How it works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Button</w:t>
            </w:r>
          </w:p>
        </w:tc>
        <w:tc>
          <w:tcPr>
            <w:shd w:val="clear" w:color="auto" w:fill="0A4873"/>
          </w:tcPr>
          <w:p>
            <w:pPr>
              <w:pStyle w:val="Compact"/>
              <w:jc w:val="left"/>
            </w:pPr>
            <w:r>
              <w:rPr>
                <w:b/>
                <w:color w:val="FFFFFF"/>
              </w:rPr>
              <w:t xml:space="preserve">What it does</w:t>
            </w:r>
          </w:p>
        </w:tc>
      </w:tr>
      <w:tr>
        <w:tc>
          <w:tcPr/>
          <w:p>
            <w:pPr>
              <w:pStyle w:val="Compact"/>
              <w:jc w:val="left"/>
            </w:pPr>
            <w:r>
              <w:t xml:space="preserve">Workbook (shows the file’s name)</w:t>
            </w:r>
          </w:p>
        </w:tc>
        <w:tc>
          <w:tcPr/>
          <w:p>
            <w:pPr>
              <w:pStyle w:val="Compact"/>
              <w:jc w:val="left"/>
            </w:pPr>
            <w:r>
              <w:t xml:space="preserve">Load a newer version of this workbook, open another one, or switch to one kept in this browser</w:t>
            </w:r>
          </w:p>
        </w:tc>
      </w:tr>
      <w:tr>
        <w:tc>
          <w:tcPr/>
          <w:p>
            <w:pPr>
              <w:pStyle w:val="Compact"/>
              <w:jc w:val="left"/>
            </w:pPr>
            <w:r>
              <w:t xml:space="preserve">Changes</w:t>
            </w:r>
          </w:p>
        </w:tc>
        <w:tc>
          <w:tcPr/>
          <w:p>
            <w:pPr>
              <w:pStyle w:val="Compact"/>
              <w:jc w:val="left"/>
            </w:pPr>
            <w:r>
              <w:t xml:space="preserve">Every edit you have made, with a count. The label beside it says whether your edits are</w:t>
            </w:r>
            <w:r>
              <w:t xml:space="preserve"> </w:t>
            </w:r>
            <w:r>
              <w:rPr>
                <w:bCs/>
                <w:b/>
              </w:rPr>
              <w:t xml:space="preserve">kept in browser</w:t>
            </w:r>
            <w:r>
              <w:t xml:space="preserve">; on a narrow screen it is a green or red dot</w:t>
            </w:r>
          </w:p>
        </w:tc>
      </w:tr>
      <w:tr>
        <w:tc>
          <w:tcPr/>
          <w:p>
            <w:pPr>
              <w:pStyle w:val="Compact"/>
              <w:jc w:val="left"/>
            </w:pPr>
            <w:r>
              <w:t xml:space="preserve">Check</w:t>
            </w:r>
          </w:p>
        </w:tc>
        <w:tc>
          <w:tcPr/>
          <w:p>
            <w:pPr>
              <w:pStyle w:val="Compact"/>
              <w:jc w:val="left"/>
            </w:pPr>
            <w:r>
              <w:t xml:space="preserve">Checks, Compare with a solution (or This environment), Publishers and prefixes, What changed (after loading a newer version) and Template. The count is errors plus warnings</w:t>
            </w:r>
          </w:p>
        </w:tc>
      </w:tr>
      <w:tr>
        <w:tc>
          <w:tcPr/>
          <w:p>
            <w:pPr>
              <w:pStyle w:val="Compact"/>
              <w:jc w:val="left"/>
            </w:pPr>
            <w:r>
              <w:t xml:space="preserve">Save &amp; share</w:t>
            </w:r>
          </w:p>
        </w:tc>
        <w:tc>
          <w:tcPr/>
          <w:p>
            <w:pPr>
              <w:pStyle w:val="Compact"/>
              <w:jc w:val="left"/>
            </w:pPr>
            <w:r>
              <w:t xml:space="preserve">Save the workbook, make a read-only copy or a CSV, and the build and log downloads, in groups</w:t>
            </w:r>
          </w:p>
        </w:tc>
      </w:tr>
      <w:tr>
        <w:tc>
          <w:tcPr/>
          <w:p>
            <w:pPr>
              <w:pStyle w:val="Compact"/>
              <w:jc w:val="left"/>
            </w:pPr>
            <w:r>
              <w:t xml:space="preserve">Build solution</w:t>
            </w:r>
          </w:p>
        </w:tc>
        <w:tc>
          <w:tcPr/>
          <w:p>
            <w:pPr>
              <w:pStyle w:val="Compact"/>
              <w:jc w:val="left"/>
            </w:pPr>
            <w:r>
              <w:t xml:space="preserve">Turn the workbook into a Dataverse solution. Greyed out until a workbook is open</w:t>
            </w:r>
          </w:p>
        </w:tc>
      </w:tr>
      <w:tr>
        <w:tc>
          <w:tcPr/>
          <w:p>
            <w:pPr>
              <w:pStyle w:val="Compact"/>
              <w:jc w:val="left"/>
            </w:pPr>
            <w:r>
              <w:t xml:space="preserve">Theme (◐, ☾ or ☀)</w:t>
            </w:r>
          </w:p>
        </w:tc>
        <w:tc>
          <w:tcPr/>
          <w:p>
            <w:pPr>
              <w:pStyle w:val="Compact"/>
              <w:jc w:val="left"/>
            </w:pPr>
            <w:r>
              <w:t xml:space="preserve">Automatic (as your system), Dark or Light: each click moves to the next, and the page remembers your choice in this browser</w:t>
            </w:r>
          </w:p>
        </w:tc>
      </w:tr>
      <w:tr>
        <w:tc>
          <w:tcPr/>
          <w:p>
            <w:pPr>
              <w:pStyle w:val="Compact"/>
              <w:jc w:val="left"/>
            </w:pPr>
            <w:r>
              <w:t xml:space="preserve">?</w:t>
            </w:r>
          </w:p>
        </w:tc>
        <w:tc>
          <w:tcPr/>
          <w:p>
            <w:pPr>
              <w:pStyle w:val="Compact"/>
              <w:jc w:val="left"/>
            </w:pPr>
            <w:r>
              <w:t xml:space="preserve">How it works, with the version number</w:t>
            </w:r>
          </w:p>
        </w:tc>
      </w:tr>
    </w:tbl>
    <w:p>
      <w:pPr>
        <w:pStyle w:val="BodyText"/>
      </w:pPr>
      <w:r>
        <w:t xml:space="preserve">On a phone the buttons fold into one</w:t>
      </w:r>
      <w:r>
        <w:t xml:space="preserve"> </w:t>
      </w:r>
      <w:r>
        <w:rPr>
          <w:bCs/>
          <w:b/>
        </w:rPr>
        <w:t xml:space="preserve">⋯</w:t>
      </w:r>
      <w:r>
        <w:t xml:space="preserve"> </w:t>
      </w:r>
      <w:r>
        <w:t xml:space="preserve">menu.</w:t>
      </w:r>
    </w:p>
    <w:p>
      <w:pPr>
        <w:pStyle w:val="CaptionedFigure"/>
      </w:pPr>
      <w:r>
        <w:drawing>
          <wp:inline>
            <wp:extent cx="5334000" cy="2296583"/>
            <wp:effectExtent b="0" l="0" r="0" t="0"/>
            <wp:docPr descr="Dark mode" title="" id="25" name="Picture"/>
            <a:graphic>
              <a:graphicData uri="http://schemas.openxmlformats.org/drawingml/2006/picture">
                <pic:pic>
                  <pic:nvPicPr>
                    <pic:cNvPr descr="images/23-dark.png" id="26" name="Picture"/>
                    <pic:cNvPicPr>
                      <a:picLocks noChangeArrowheads="1" noChangeAspect="1"/>
                    </pic:cNvPicPr>
                  </pic:nvPicPr>
                  <pic:blipFill>
                    <a:blip r:embed="rId24"/>
                    <a:stretch>
                      <a:fillRect/>
                    </a:stretch>
                  </pic:blipFill>
                  <pic:spPr bwMode="auto">
                    <a:xfrm>
                      <a:off x="0" y="0"/>
                      <a:ext cx="5334000" cy="2296583"/>
                    </a:xfrm>
                    <a:prstGeom prst="rect">
                      <a:avLst/>
                    </a:prstGeom>
                    <a:noFill/>
                    <a:ln w="9525">
                      <a:noFill/>
                      <a:headEnd/>
                      <a:tailEnd/>
                    </a:ln>
                  </pic:spPr>
                </pic:pic>
              </a:graphicData>
            </a:graphic>
          </wp:inline>
        </w:drawing>
      </w:r>
    </w:p>
    <w:p>
      <w:pPr>
        <w:pStyle w:val="ImageCaption"/>
      </w:pPr>
      <w:r>
        <w:t xml:space="preserve">Dark mode</w:t>
      </w:r>
    </w:p>
    <w:p>
      <w:pPr>
        <w:pStyle w:val="BodyText"/>
      </w:pPr>
      <w:r>
        <w:t xml:space="preserve">In dark mode (your system’s setting, or the theme button) everything on screen is dark, the ERD included. Exported ERD images, draw.io files and workbooks are unchanged.</w:t>
      </w:r>
    </w:p>
    <w:bookmarkEnd w:id="27"/>
    <w:bookmarkStart w:id="31"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opens on</w:t>
      </w:r>
      <w:r>
        <w:t xml:space="preserve"> </w:t>
      </w:r>
      <w:r>
        <w:rPr>
          <w:bCs/>
          <w:b/>
        </w:rPr>
        <w:t xml:space="preserve">Start here</w:t>
      </w:r>
      <w:r>
        <w:t xml:space="preserve">.</w:t>
      </w:r>
    </w:p>
    <w:p>
      <w:pPr>
        <w:numPr>
          <w:ilvl w:val="0"/>
          <w:numId w:val="1007"/>
        </w:numPr>
        <w:pStyle w:val="Compact"/>
      </w:pPr>
      <w:r>
        <w:t xml:space="preserve">Click</w:t>
      </w:r>
      <w:r>
        <w:t xml:space="preserve"> </w:t>
      </w:r>
      <w:r>
        <w:rPr>
          <w:bCs/>
          <w:b/>
        </w:rPr>
        <w:t xml:space="preserve">Open workbook…</w:t>
      </w:r>
      <w:r>
        <w:t xml:space="preserve"> </w:t>
      </w:r>
      <w:r>
        <w:t xml:space="preserve">under Start here (or</w:t>
      </w:r>
      <w:r>
        <w:t xml:space="preserve"> </w:t>
      </w:r>
      <w:r>
        <w:rPr>
          <w:bCs/>
          <w:b/>
        </w:rPr>
        <w:t xml:space="preserve">Workbook ▾ → Open another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7"/>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7"/>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CaptionedFigure"/>
      </w:pPr>
      <w:r>
        <w:drawing>
          <wp:inline>
            <wp:extent cx="5334000" cy="1985433"/>
            <wp:effectExtent b="0" l="0" r="0" t="0"/>
            <wp:docPr descr="Start here" title="" id="29" name="Picture"/>
            <a:graphic>
              <a:graphicData uri="http://schemas.openxmlformats.org/drawingml/2006/picture">
                <pic:pic>
                  <pic:nvPicPr>
                    <pic:cNvPr descr="images/01-open.png" id="30" name="Picture"/>
                    <pic:cNvPicPr>
                      <a:picLocks noChangeArrowheads="1" noChangeAspect="1"/>
                    </pic:cNvPicPr>
                  </pic:nvPicPr>
                  <pic:blipFill>
                    <a:blip r:embed="rId28"/>
                    <a:stretch>
                      <a:fillRect/>
                    </a:stretch>
                  </pic:blipFill>
                  <pic:spPr bwMode="auto">
                    <a:xfrm>
                      <a:off x="0" y="0"/>
                      <a:ext cx="5334000" cy="1985433"/>
                    </a:xfrm>
                    <a:prstGeom prst="rect">
                      <a:avLst/>
                    </a:prstGeom>
                    <a:noFill/>
                    <a:ln w="9525">
                      <a:noFill/>
                      <a:headEnd/>
                      <a:tailEnd/>
                    </a:ln>
                  </pic:spPr>
                </pic:pic>
              </a:graphicData>
            </a:graphic>
          </wp:inline>
        </w:drawing>
      </w:r>
    </w:p>
    <w:p>
      <w:pPr>
        <w:pStyle w:val="ImageCaption"/>
      </w:pPr>
      <w:r>
        <w:t xml:space="preserve">Start here</w:t>
      </w:r>
    </w:p>
    <w:p>
      <w:pPr>
        <w:pStyle w:val="BodyText"/>
      </w:pPr>
      <w:r>
        <w:rPr>
          <w:bCs/>
          <w:b/>
        </w:rPr>
        <w:t xml:space="preserve">1</w:t>
      </w:r>
      <w:r>
        <w:t xml:space="preserve"> </w:t>
      </w:r>
      <w:r>
        <w:t xml:space="preserve">Open workbook… ·</w:t>
      </w:r>
      <w:r>
        <w:t xml:space="preserve"> </w:t>
      </w:r>
      <w:r>
        <w:rPr>
          <w:bCs/>
          <w:b/>
        </w:rPr>
        <w:t xml:space="preserve">2</w:t>
      </w:r>
      <w:r>
        <w:t xml:space="preserve"> </w:t>
      </w:r>
      <w:r>
        <w:t xml:space="preserve">Download blank template, to start a new model</w:t>
      </w:r>
    </w:p>
    <w:p>
      <w:pPr>
        <w:pStyle w:val="BodyText"/>
      </w:pPr>
      <w:r>
        <w:rPr>
          <w:bCs/>
          <w:b/>
        </w:rPr>
        <w:t xml:space="preserve">Browsers.</w:t>
      </w:r>
      <w:r>
        <w:t xml:space="preserve"> </w:t>
      </w:r>
      <w:r>
        <w:t xml:space="preserve">Chrome or Edge. Saving into your own file (Save) uses a feature only those browsers have (elsewhere Save downloads); everything else also works in other modern browsers.</w:t>
      </w:r>
    </w:p>
    <w:bookmarkEnd w:id="31"/>
    <w:bookmarkStart w:id="35"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loads a newer version, opens another workbook, and lists every workbook kept in this browser; pick one to switch.</w:t>
      </w:r>
      <w:r>
        <w:t xml:space="preserve"> </w:t>
      </w:r>
      <w:r>
        <w:rPr>
          <w:bCs/>
          <w:b/>
        </w:rPr>
        <w:t xml:space="preserve">Manage files…</w:t>
      </w:r>
      <w:r>
        <w:t xml:space="preserve"> </w:t>
      </w:r>
      <w:r>
        <w:t xml:space="preserve">in the same menu shows them all, and</w:t>
      </w:r>
      <w:r>
        <w:t xml:space="preserve"> </w:t>
      </w:r>
      <w:r>
        <w:rPr>
          <w:bCs/>
          <w:b/>
        </w:rPr>
        <w:t xml:space="preserve">Remove all…</w:t>
      </w:r>
      <w:r>
        <w:t xml:space="preserve"> </w:t>
      </w:r>
      <w:r>
        <w:t xml:space="preserve">there clears them.</w:t>
      </w:r>
    </w:p>
    <w:p>
      <w:pPr>
        <w:pStyle w:val="CaptionedFigure"/>
      </w:pPr>
      <w:r>
        <w:drawing>
          <wp:inline>
            <wp:extent cx="5334000" cy="2270275"/>
            <wp:effectExtent b="0" l="0" r="0" t="0"/>
            <wp:docPr descr="The workbook selector" title="" id="33" name="Picture"/>
            <a:graphic>
              <a:graphicData uri="http://schemas.openxmlformats.org/drawingml/2006/picture">
                <pic:pic>
                  <pic:nvPicPr>
                    <pic:cNvPr descr="images/03-workbooks.png" id="34" name="Picture"/>
                    <pic:cNvPicPr>
                      <a:picLocks noChangeArrowheads="1" noChangeAspect="1"/>
                    </pic:cNvPicPr>
                  </pic:nvPicPr>
                  <pic:blipFill>
                    <a:blip r:embed="rId32"/>
                    <a:stretch>
                      <a:fillRect/>
                    </a:stretch>
                  </pic:blipFill>
                  <pic:spPr bwMode="auto">
                    <a:xfrm>
                      <a:off x="0" y="0"/>
                      <a:ext cx="5334000" cy="2270275"/>
                    </a:xfrm>
                    <a:prstGeom prst="rect">
                      <a:avLst/>
                    </a:prstGeom>
                    <a:noFill/>
                    <a:ln w="9525">
                      <a:noFill/>
                      <a:headEnd/>
                      <a:tailEnd/>
                    </a:ln>
                  </pic:spPr>
                </pic:pic>
              </a:graphicData>
            </a:graphic>
          </wp:inline>
        </w:drawing>
      </w:r>
    </w:p>
    <w:p>
      <w:pPr>
        <w:pStyle w:val="ImageCaption"/>
      </w:pPr>
      <w:r>
        <w:t xml:space="preserve">The workbook selector</w:t>
      </w:r>
    </w:p>
    <w:p>
      <w:pPr>
        <w:pStyle w:val="BodyText"/>
      </w:pPr>
      <w:r>
        <w:rPr>
          <w:bCs/>
          <w:b/>
        </w:rPr>
        <w:t xml:space="preserve">1</w:t>
      </w:r>
      <w:r>
        <w:t xml:space="preserve"> </w:t>
      </w:r>
      <w:r>
        <w:t xml:space="preserve">The workbook selector ·</w:t>
      </w:r>
      <w:r>
        <w:t xml:space="preserve"> </w:t>
      </w:r>
      <w:r>
        <w:rPr>
          <w:bCs/>
          <w:b/>
        </w:rPr>
        <w:t xml:space="preserve">2</w:t>
      </w:r>
      <w:r>
        <w:t xml:space="preserve"> </w:t>
      </w:r>
      <w:r>
        <w:t xml:space="preserve">Load a newer version of this workbook… ·</w:t>
      </w:r>
      <w:r>
        <w:t xml:space="preserve"> </w:t>
      </w:r>
      <w:r>
        <w:rPr>
          <w:bCs/>
          <w:b/>
        </w:rPr>
        <w:t xml:space="preserve">3</w:t>
      </w:r>
      <w:r>
        <w:t xml:space="preserve"> </w:t>
      </w:r>
      <w:r>
        <w:t xml:space="preserve">Manage files…</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kept in browser</w:t>
      </w:r>
      <w:r>
        <w:t xml:space="preserve"> </w:t>
      </w:r>
      <w:r>
        <w:t xml:space="preserve">label beside Changes confirms edits are stored; if the browser refuses to store them it says</w:t>
      </w:r>
      <w:r>
        <w:t xml:space="preserve"> </w:t>
      </w:r>
      <w:r>
        <w:rPr>
          <w:bCs/>
          <w:b/>
        </w:rPr>
        <w:t xml:space="preserve">not saved: export now</w:t>
      </w:r>
      <w:r>
        <w:t xml:space="preserve">.</w:t>
      </w:r>
    </w:p>
    <w:bookmarkEnd w:id="35"/>
    <w:bookmarkStart w:id="39" w:name="loading-a-new-version"/>
    <w:p>
      <w:pPr>
        <w:pStyle w:val="Heading2"/>
      </w:pPr>
      <w:r>
        <w:t xml:space="preserve">Loading a new version</w:t>
      </w:r>
    </w:p>
    <w:p>
      <w:pPr>
        <w:pStyle w:val="FirstParagraph"/>
      </w:pPr>
      <w:r>
        <w:t xml:space="preserve">Click</w:t>
      </w:r>
      <w:r>
        <w:t xml:space="preserve"> </w:t>
      </w:r>
      <w:r>
        <w:rPr>
          <w:bCs/>
          <w:b/>
        </w:rPr>
        <w:t xml:space="preserve">Workbook ▾ → Load a newer version of this workbook…</w:t>
      </w:r>
      <w:r>
        <w:t xml:space="preserve"> </w:t>
      </w:r>
      <w:r>
        <w:t xml:space="preserve">(or drop the new file on the page) and choose</w:t>
      </w:r>
      <w:r>
        <w:t xml:space="preserve"> </w:t>
      </w:r>
      <w:r>
        <w:rPr>
          <w:bCs/>
          <w:b/>
        </w:rPr>
        <w:t xml:space="preserve">newer version</w:t>
      </w:r>
      <w:r>
        <w:t xml:space="preserve"> </w:t>
      </w:r>
      <w:r>
        <w:t xml:space="preserve">when asked.</w:t>
      </w:r>
    </w:p>
    <w:p>
      <w:pPr>
        <w:pStyle w:val="CaptionedFigure"/>
      </w:pPr>
      <w:r>
        <w:drawing>
          <wp:inline>
            <wp:extent cx="2880360" cy="2099245"/>
            <wp:effectExtent b="0" l="0" r="0" t="0"/>
            <wp:docPr descr="Carry your edits over?" title="" id="37" name="Picture"/>
            <a:graphic>
              <a:graphicData uri="http://schemas.openxmlformats.org/drawingml/2006/picture">
                <pic:pic>
                  <pic:nvPicPr>
                    <pic:cNvPr descr="images/13-loadversion.png" id="38" name="Picture"/>
                    <pic:cNvPicPr>
                      <a:picLocks noChangeArrowheads="1" noChangeAspect="1"/>
                    </pic:cNvPicPr>
                  </pic:nvPicPr>
                  <pic:blipFill>
                    <a:blip r:embed="rId36"/>
                    <a:stretch>
                      <a:fillRect/>
                    </a:stretch>
                  </pic:blipFill>
                  <pic:spPr bwMode="auto">
                    <a:xfrm>
                      <a:off x="0" y="0"/>
                      <a:ext cx="2880360" cy="2099245"/>
                    </a:xfrm>
                    <a:prstGeom prst="rect">
                      <a:avLst/>
                    </a:prstGeom>
                    <a:noFill/>
                    <a:ln w="9525">
                      <a:noFill/>
                      <a:headEnd/>
                      <a:tailEnd/>
                    </a:ln>
                  </pic:spPr>
                </pic:pic>
              </a:graphicData>
            </a:graphic>
          </wp:inline>
        </w:drawing>
      </w:r>
    </w:p>
    <w:p>
      <w:pPr>
        <w:pStyle w:val="ImageCaption"/>
      </w:pPr>
      <w:r>
        <w:t xml:space="preserve">Carry your edits over?</w:t>
      </w:r>
    </w:p>
    <w:p>
      <w:pPr>
        <w:pStyle w:val="BodyText"/>
      </w:pPr>
      <w:r>
        <w:rPr>
          <w:bCs/>
          <w:b/>
        </w:rPr>
        <w:t xml:space="preserve">1</w:t>
      </w:r>
      <w:r>
        <w:t xml:space="preserve"> </w:t>
      </w:r>
      <w:r>
        <w:t xml:space="preserve">Newer version: carry edits over ·</w:t>
      </w:r>
      <w:r>
        <w:t xml:space="preserve"> </w:t>
      </w:r>
      <w:r>
        <w:rPr>
          <w:bCs/>
          <w:b/>
        </w:rPr>
        <w:t xml:space="preserve">2</w:t>
      </w:r>
      <w:r>
        <w:t xml:space="preserve"> </w:t>
      </w:r>
      <w:r>
        <w:t xml:space="preserve">Different workbook: a separate set of edits</w:t>
      </w:r>
    </w:p>
    <w:p>
      <w:pPr>
        <w:numPr>
          <w:ilvl w:val="0"/>
          <w:numId w:val="1008"/>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Save &amp; share downloads them.</w:t>
      </w:r>
      <w:r>
        <w:t xml:space="preserve"> </w:t>
      </w:r>
      <w:r>
        <w:rPr>
          <w:bCs/>
          <w:b/>
        </w:rPr>
        <w:t xml:space="preserve">Check ▾ → What changed</w:t>
      </w:r>
      <w:r>
        <w:t xml:space="preserve"> </w:t>
      </w:r>
      <w:r>
        <w:t xml:space="preserve">opens the list again. Tables are matched by tab name, fields by Logical Name, so row order doesn’t matter.</w:t>
      </w:r>
    </w:p>
    <w:p>
      <w:pPr>
        <w:numPr>
          <w:ilvl w:val="0"/>
          <w:numId w:val="1008"/>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8"/>
        </w:numPr>
        <w:pStyle w:val="Compact"/>
      </w:pPr>
      <w:r>
        <w:t xml:space="preserve">Rows you added are carried over too. If the new version already has a field with the same logical name, you choose whether to keep the new version’s or add yours as well.</w:t>
      </w:r>
    </w:p>
    <w:bookmarkEnd w:id="39"/>
    <w:bookmarkStart w:id="43"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CaptionedFigure"/>
      </w:pPr>
      <w:r>
        <w:drawing>
          <wp:inline>
            <wp:extent cx="5334000" cy="3185583"/>
            <wp:effectExtent b="0" l="0" r="0" t="0"/>
            <wp:docPr descr="The Overview" title="" id="41" name="Picture"/>
            <a:graphic>
              <a:graphicData uri="http://schemas.openxmlformats.org/drawingml/2006/picture">
                <pic:pic>
                  <pic:nvPicPr>
                    <pic:cNvPr descr="images/02-overview.png" id="42" name="Picture"/>
                    <pic:cNvPicPr>
                      <a:picLocks noChangeArrowheads="1" noChangeAspect="1"/>
                    </pic:cNvPicPr>
                  </pic:nvPicPr>
                  <pic:blipFill>
                    <a:blip r:embed="rId40"/>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Overview</w:t>
      </w:r>
    </w:p>
    <w:p>
      <w:pPr>
        <w:pStyle w:val="BodyText"/>
      </w:pPr>
      <w:r>
        <w:rPr>
          <w:bCs/>
          <w:b/>
        </w:rPr>
        <w:t xml:space="preserve">1</w:t>
      </w:r>
      <w:r>
        <w:t xml:space="preserve"> </w:t>
      </w:r>
      <w:r>
        <w:t xml:space="preserve">Count cards open their list ·</w:t>
      </w:r>
      <w:r>
        <w:t xml:space="preserve"> </w:t>
      </w:r>
      <w:r>
        <w:rPr>
          <w:bCs/>
          <w:b/>
        </w:rPr>
        <w:t xml:space="preserve">2</w:t>
      </w:r>
      <w:r>
        <w:t xml:space="preserve"> </w:t>
      </w:r>
      <w:r>
        <w:t xml:space="preserve">Open all checks ·</w:t>
      </w:r>
      <w:r>
        <w:t xml:space="preserve"> </w:t>
      </w:r>
      <w:r>
        <w:rPr>
          <w:bCs/>
          <w:b/>
        </w:rPr>
        <w:t xml:space="preserve">3</w:t>
      </w:r>
      <w:r>
        <w:t xml:space="preserve"> </w:t>
      </w:r>
      <w:r>
        <w:t xml:space="preserve">Build solution… ·</w:t>
      </w:r>
      <w:r>
        <w:t xml:space="preserve"> </w:t>
      </w:r>
      <w:r>
        <w:rPr>
          <w:bCs/>
          <w:b/>
        </w:rPr>
        <w:t xml:space="preserve">4</w:t>
      </w:r>
      <w:r>
        <w:t xml:space="preserve"> </w:t>
      </w:r>
      <w:r>
        <w:t xml:space="preserve">Compare with a solution…</w:t>
      </w:r>
    </w:p>
    <w:p>
      <w:pPr>
        <w:pStyle w:val="BodyText"/>
      </w:pPr>
      <w:r>
        <w:t xml:space="preserve">When the page reopens a workbook from last time, the Overview says which one, so you can switch if it is not the one you want.</w:t>
      </w:r>
    </w:p>
    <w:bookmarkEnd w:id="43"/>
    <w:bookmarkStart w:id="47" w:name="checks"/>
    <w:p>
      <w:pPr>
        <w:pStyle w:val="Heading2"/>
      </w:pPr>
      <w:r>
        <w:t xml:space="preserve">Checks</w:t>
      </w:r>
    </w:p>
    <w:p>
      <w:pPr>
        <w:pStyle w:val="FirstParagraph"/>
      </w:pPr>
      <w:r>
        <w:rPr>
          <w:bCs/>
          <w:b/>
        </w:rPr>
        <w:t xml:space="preserve">Checks</w:t>
      </w:r>
      <w:r>
        <w:t xml:space="preserve"> </w:t>
      </w:r>
      <w:r>
        <w:t xml:space="preserve">(in the sidebar, or</w:t>
      </w:r>
      <w:r>
        <w:t xml:space="preserve"> </w:t>
      </w:r>
      <w:r>
        <w:rPr>
          <w:bCs/>
          <w:b/>
        </w:rPr>
        <w:t xml:space="preserve">Check ▾ → Checks</w:t>
      </w:r>
      <w:r>
        <w:t xml:space="preserve">) 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r>
        <w:tc>
          <w:tcPr/>
          <w:p>
            <w:pPr>
              <w:pStyle w:val="Compact"/>
              <w:jc w:val="left"/>
            </w:pPr>
            <w:r>
              <w:t xml:space="preserve">Copy of a system field</w:t>
            </w:r>
          </w:p>
        </w:tc>
        <w:tc>
          <w:tcPr/>
          <w:p>
            <w:pPr>
              <w:pStyle w:val="Compact"/>
              <w:jc w:val="left"/>
            </w:pPr>
            <w:r>
              <w:t xml:space="preserve">Warning</w:t>
            </w:r>
          </w:p>
        </w:tc>
        <w:tc>
          <w:tcPr/>
          <w:p>
            <w:pPr>
              <w:pStyle w:val="Compact"/>
              <w:jc w:val="left"/>
            </w:pPr>
            <w:r>
              <w:t xml:space="preserve">A field such as</w:t>
            </w:r>
            <w:r>
              <w:t xml:space="preserve"> </w:t>
            </w:r>
            <w:r>
              <w:rPr>
                <w:rStyle w:val="VerbatimChar"/>
              </w:rPr>
              <w:t xml:space="preserve">fp_createdon</w:t>
            </w:r>
            <w:r>
              <w:t xml:space="preserve"> </w:t>
            </w:r>
            <w:r>
              <w:t xml:space="preserve">would be a second copy of a column Dataverse creates on every table (</w:t>
            </w:r>
            <w:r>
              <w:rPr>
                <w:rStyle w:val="VerbatimChar"/>
              </w:rPr>
              <w:t xml:space="preserve">createdon</w:t>
            </w:r>
            <w:r>
              <w:t xml:space="preserve">). Use the system field and remove the row; it is left out of a generated solution</w:t>
            </w:r>
          </w:p>
        </w:tc>
      </w:tr>
      <w:tr>
        <w:tc>
          <w:tcPr/>
          <w:p>
            <w:pPr>
              <w:pStyle w:val="Compact"/>
              <w:jc w:val="left"/>
            </w:pPr>
            <w:r>
              <w:t xml:space="preserve">Prefix not one of yours</w:t>
            </w:r>
          </w:p>
        </w:tc>
        <w:tc>
          <w:tcPr/>
          <w:p>
            <w:pPr>
              <w:pStyle w:val="Compact"/>
              <w:jc w:val="left"/>
            </w:pPr>
            <w:r>
              <w:t xml:space="preserve">Info</w:t>
            </w:r>
          </w:p>
        </w:tc>
        <w:tc>
          <w:tcPr/>
          <w:p>
            <w:pPr>
              <w:pStyle w:val="Compact"/>
              <w:jc w:val="left"/>
            </w:pPr>
            <w:r>
              <w:t xml:space="preserve">A custom field’s prefix is neither one of your publishers’ nor a Microsoft one. Add it in Publishers and prefixes if it is yours, or correct the name. Only checked once you have saved your publishers</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a solution).</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p>
      <w:pPr>
        <w:pStyle w:val="CaptionedFigure"/>
      </w:pPr>
      <w:r>
        <w:drawing>
          <wp:inline>
            <wp:extent cx="5334000" cy="2074129"/>
            <wp:effectExtent b="0" l="0" r="0" t="0"/>
            <wp:docPr descr="The Checks page" title="" id="45" name="Picture"/>
            <a:graphic>
              <a:graphicData uri="http://schemas.openxmlformats.org/drawingml/2006/picture">
                <pic:pic>
                  <pic:nvPicPr>
                    <pic:cNvPr descr="images/04-checks.png" id="46" name="Picture"/>
                    <pic:cNvPicPr>
                      <a:picLocks noChangeArrowheads="1" noChangeAspect="1"/>
                    </pic:cNvPicPr>
                  </pic:nvPicPr>
                  <pic:blipFill>
                    <a:blip r:embed="rId44"/>
                    <a:stretch>
                      <a:fillRect/>
                    </a:stretch>
                  </pic:blipFill>
                  <pic:spPr bwMode="auto">
                    <a:xfrm>
                      <a:off x="0" y="0"/>
                      <a:ext cx="5334000" cy="2074129"/>
                    </a:xfrm>
                    <a:prstGeom prst="rect">
                      <a:avLst/>
                    </a:prstGeom>
                    <a:noFill/>
                    <a:ln w="9525">
                      <a:noFill/>
                      <a:headEnd/>
                      <a:tailEnd/>
                    </a:ln>
                  </pic:spPr>
                </pic:pic>
              </a:graphicData>
            </a:graphic>
          </wp:inline>
        </w:drawing>
      </w:r>
    </w:p>
    <w:p>
      <w:pPr>
        <w:pStyle w:val="ImageCaption"/>
      </w:pPr>
      <w:r>
        <w:t xml:space="preserve">The Checks page</w:t>
      </w:r>
    </w:p>
    <w:p>
      <w:pPr>
        <w:pStyle w:val="BodyText"/>
      </w:pPr>
      <w:r>
        <w:rPr>
          <w:bCs/>
          <w:b/>
        </w:rPr>
        <w:t xml:space="preserve">1</w:t>
      </w:r>
      <w:r>
        <w:t xml:space="preserve"> </w:t>
      </w:r>
      <w:r>
        <w:t xml:space="preserve">Errors ·</w:t>
      </w:r>
      <w:r>
        <w:t xml:space="preserve"> </w:t>
      </w:r>
      <w:r>
        <w:rPr>
          <w:bCs/>
          <w:b/>
        </w:rPr>
        <w:t xml:space="preserve">2</w:t>
      </w:r>
      <w:r>
        <w:t xml:space="preserve"> </w:t>
      </w:r>
      <w:r>
        <w:t xml:space="preserve">Warnings ·</w:t>
      </w:r>
      <w:r>
        <w:t xml:space="preserve"> </w:t>
      </w:r>
      <w:r>
        <w:rPr>
          <w:bCs/>
          <w:b/>
        </w:rPr>
        <w:t xml:space="preserve">3</w:t>
      </w:r>
      <w:r>
        <w:t xml:space="preserve"> </w:t>
      </w:r>
      <w:r>
        <w:t xml:space="preserve">Info ·</w:t>
      </w:r>
      <w:r>
        <w:t xml:space="preserve"> </w:t>
      </w:r>
      <w:r>
        <w:rPr>
          <w:bCs/>
          <w:b/>
        </w:rPr>
        <w:t xml:space="preserve">4</w:t>
      </w:r>
      <w:r>
        <w:t xml:space="preserve"> </w:t>
      </w:r>
      <w:r>
        <w:t xml:space="preserve">Export (CSV)</w:t>
      </w:r>
    </w:p>
    <w:bookmarkEnd w:id="47"/>
    <w:bookmarkStart w:id="54"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 The page draws it itself, so even a few hundred tables take only a few seconds.</w:t>
      </w:r>
    </w:p>
    <w:p>
      <w:pPr>
        <w:pStyle w:val="BodyText"/>
      </w:pPr>
      <w:r>
        <w:t xml:space="preserve">The side panel has the tables at the top and the display settings at the bottom.</w:t>
      </w:r>
    </w:p>
    <w:p>
      <w:pPr>
        <w:numPr>
          <w:ilvl w:val="0"/>
          <w:numId w:val="1009"/>
        </w:numPr>
        <w:pStyle w:val="Compact"/>
      </w:pPr>
      <w:r>
        <w:t xml:space="preserve">Pick tables under</w:t>
      </w:r>
      <w:r>
        <w:t xml:space="preserve"> </w:t>
      </w:r>
      <w:r>
        <w:rPr>
          <w:bCs/>
          <w:b/>
        </w:rPr>
        <w:t xml:space="preserve">Tables</w:t>
      </w:r>
      <w:r>
        <w:t xml:space="preserve"> </w:t>
      </w:r>
      <w:r>
        <w:t xml:space="preserve">(it says how many are ticked): tick them one by one, use</w:t>
      </w:r>
      <w:r>
        <w:t xml:space="preserve"> </w:t>
      </w:r>
      <w:r>
        <w:rPr>
          <w:bCs/>
          <w:b/>
        </w:rPr>
        <w:t xml:space="preserve">Custom only</w:t>
      </w:r>
      <w:r>
        <w:t xml:space="preserve">,</w:t>
      </w:r>
      <w:r>
        <w:t xml:space="preserve"> </w:t>
      </w:r>
      <w:r>
        <w:rPr>
          <w:bCs/>
          <w:b/>
        </w:rPr>
        <w:t xml:space="preserve">All</w:t>
      </w:r>
      <w:r>
        <w:t xml:space="preserve">,</w:t>
      </w:r>
      <w:r>
        <w:t xml:space="preserve"> </w:t>
      </w:r>
      <w:r>
        <w:rPr>
          <w:bCs/>
          <w:b/>
        </w:rPr>
        <w:t xml:space="preserve">None</w:t>
      </w:r>
      <w:r>
        <w:t xml:space="preserve"> </w:t>
      </w:r>
      <w:r>
        <w:t xml:space="preserve">or</w:t>
      </w:r>
      <w:r>
        <w:t xml:space="preserve"> </w:t>
      </w:r>
      <w:r>
        <w:rPr>
          <w:bCs/>
          <w:b/>
        </w:rPr>
        <w:t xml:space="preserve">Area ▾</w:t>
      </w:r>
      <w:r>
        <w:t xml:space="preserve">, or type in the filter box and use</w:t>
      </w:r>
      <w:r>
        <w:t xml:space="preserve"> </w:t>
      </w:r>
      <w:r>
        <w:rPr>
          <w:bCs/>
          <w:b/>
        </w:rPr>
        <w:t xml:space="preserve">Tick all shown</w:t>
      </w:r>
      <w:r>
        <w:t xml:space="preserve"> </w:t>
      </w:r>
      <w:r>
        <w:t xml:space="preserve">(it appears while you filter).</w:t>
      </w:r>
    </w:p>
    <w:p>
      <w:pPr>
        <w:numPr>
          <w:ilvl w:val="0"/>
          <w:numId w:val="1009"/>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9"/>
        </w:numPr>
        <w:pStyle w:val="Compact"/>
      </w:pPr>
      <w:r>
        <w:t xml:space="preserve">Under</w:t>
      </w:r>
      <w:r>
        <w:t xml:space="preserve"> </w:t>
      </w:r>
      <w:r>
        <w:rPr>
          <w:bCs/>
          <w:b/>
        </w:rPr>
        <w:t xml:space="preserve">Show</w:t>
      </w:r>
      <w:r>
        <w:t xml:space="preserve">, choose what each box shows:</w:t>
      </w:r>
      <w:r>
        <w:t xml:space="preserve">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w:t>
      </w:r>
      <w:r>
        <w:t xml:space="preserve"> </w:t>
      </w:r>
      <w:r>
        <w:rPr>
          <w:bCs/>
          <w:b/>
        </w:rPr>
        <w:t xml:space="preserve">Layout and options</w:t>
      </w:r>
      <w:r>
        <w:t xml:space="preserve"> </w:t>
      </w:r>
      <w:r>
        <w:t xml:space="preserve">(closed until you open it; the line under it sums up what is set) has the</w:t>
      </w:r>
      <w:r>
        <w:t xml:space="preserve"> </w:t>
      </w:r>
      <w:r>
        <w:rPr>
          <w:bCs/>
          <w:b/>
        </w:rPr>
        <w:t xml:space="preserve">Direction</w:t>
      </w:r>
      <w:r>
        <w:t xml:space="preserve">, when relationship names show, which tables are drawn, and colour by area.</w:t>
      </w:r>
      <w:r>
        <w:t xml:space="preserve"> </w:t>
      </w:r>
      <w:r>
        <w:rPr>
          <w:bCs/>
          <w:b/>
        </w:rPr>
        <w:t xml:space="preserve">Left to right</w:t>
      </w:r>
      <w:r>
        <w:t xml:space="preserve"> </w:t>
      </w:r>
      <w:r>
        <w:t xml:space="preserve">turns a layout that comes out tall on its side, to fit a wide screen;</w:t>
      </w:r>
      <w:r>
        <w:t xml:space="preserve"> </w:t>
      </w:r>
      <w:r>
        <w:rPr>
          <w:bCs/>
          <w:b/>
        </w:rPr>
        <w:t xml:space="preserve">Top to bottom</w:t>
      </w:r>
      <w:r>
        <w:t xml:space="preserve"> </w:t>
      </w:r>
      <w:r>
        <w:t xml:space="preserve">gives a tall layout. Changing it lays the diagram out again.</w:t>
      </w:r>
    </w:p>
    <w:p>
      <w:pPr>
        <w:numPr>
          <w:ilvl w:val="0"/>
          <w:numId w:val="1009"/>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r>
        <w:t xml:space="preserve"> </w:t>
      </w:r>
      <w:r>
        <w:t xml:space="preserve">To move several tables at once, select them first:</w:t>
      </w:r>
      <w:r>
        <w:t xml:space="preserve"> </w:t>
      </w:r>
      <w:r>
        <w:rPr>
          <w:bCs/>
          <w:b/>
        </w:rPr>
        <w:t xml:space="preserve">Select all</w:t>
      </w:r>
      <w:r>
        <w:t xml:space="preserve"> </w:t>
      </w:r>
      <w:r>
        <w:t xml:space="preserve">above the diagram (or</w:t>
      </w:r>
      <w:r>
        <w:t xml:space="preserve"> </w:t>
      </w:r>
      <w:r>
        <w:rPr>
          <w:rStyle w:val="VerbatimChar"/>
        </w:rPr>
        <w:t xml:space="preserve">Ctrl</w:t>
      </w:r>
      <w:r>
        <w:t xml:space="preserve">+</w:t>
      </w:r>
      <w:r>
        <w:rPr>
          <w:rStyle w:val="VerbatimChar"/>
        </w:rPr>
        <w:t xml:space="preserve">A</w:t>
      </w:r>
      <w:r>
        <w:t xml:space="preserve">),</w:t>
      </w:r>
      <w:r>
        <w:t xml:space="preserve"> </w:t>
      </w:r>
      <w:r>
        <w:rPr>
          <w:rStyle w:val="VerbatimChar"/>
        </w:rPr>
        <w:t xml:space="preserve">Ctrl</w:t>
      </w:r>
      <w:r>
        <w:t xml:space="preserve">+click a table to add or remove it, or hold</w:t>
      </w:r>
      <w:r>
        <w:t xml:space="preserve"> </w:t>
      </w:r>
      <w:r>
        <w:rPr>
          <w:rStyle w:val="VerbatimChar"/>
        </w:rPr>
        <w:t xml:space="preserve">Shift</w:t>
      </w:r>
      <w:r>
        <w:t xml:space="preserve"> </w:t>
      </w:r>
      <w:r>
        <w:t xml:space="preserve">and drag a box over the background. Selected tables have an amber outline, and dragging any of them moves them all.</w:t>
      </w:r>
      <w:r>
        <w:t xml:space="preserve"> </w:t>
      </w:r>
      <w:r>
        <w:rPr>
          <w:rStyle w:val="VerbatimChar"/>
        </w:rPr>
        <w:t xml:space="preserve">Esc</w:t>
      </w:r>
      <w:r>
        <w:t xml:space="preserve">, or a click on the background, clears the selection.</w:t>
      </w:r>
    </w:p>
    <w:p>
      <w:pPr>
        <w:numPr>
          <w:ilvl w:val="0"/>
          <w:numId w:val="1009"/>
        </w:numPr>
        <w:pStyle w:val="Compact"/>
      </w:pPr>
      <w:r>
        <w:t xml:space="preserve">To leave out a relationship, click the eye at the end of its row in the table box. Every lookup row has one, and N:N relationships have their own rows (↔ the other table) on both tables. The line disappears; the row stays in the box, faded, with its eye crossed out, so clicking it again brings the line back. A lookup to a table is hidden from the row in the table that holds the lookup. With</w:t>
      </w:r>
      <w:r>
        <w:t xml:space="preserve"> </w:t>
      </w:r>
      <w:r>
        <w:rPr>
          <w:bCs/>
          <w:b/>
        </w:rPr>
        <w:t xml:space="preserve">Names only</w:t>
      </w:r>
      <w:r>
        <w:t xml:space="preserve"> </w:t>
      </w:r>
      <w:r>
        <w:t xml:space="preserve">there are no rows, so the table’s header has one eye for all of its own relationships.</w:t>
      </w:r>
      <w:r>
        <w:t xml:space="preserve"> </w:t>
      </w:r>
      <w:r>
        <w:rPr>
          <w:bCs/>
          <w:b/>
        </w:rPr>
        <w:t xml:space="preserve">show all</w:t>
      </w:r>
      <w:r>
        <w:t xml:space="preserve"> </w:t>
      </w:r>
      <w:r>
        <w:t xml:space="preserve">in the side panel brings every hidden relationship back. The tables stay where they are, and the choice is remembered in this browser.</w:t>
      </w:r>
    </w:p>
    <w:p>
      <w:pPr>
        <w:pStyle w:val="CaptionedFigure"/>
      </w:pPr>
      <w:r>
        <w:drawing>
          <wp:inline>
            <wp:extent cx="5334000" cy="3185583"/>
            <wp:effectExtent b="0" l="0" r="0" t="0"/>
            <wp:docPr descr="Hiding relationships with the eye on each row" title="" id="49" name="Picture"/>
            <a:graphic>
              <a:graphicData uri="http://schemas.openxmlformats.org/drawingml/2006/picture">
                <pic:pic>
                  <pic:nvPicPr>
                    <pic:cNvPr descr="images/18-erd-eyes.png" id="50" name="Picture"/>
                    <pic:cNvPicPr>
                      <a:picLocks noChangeArrowheads="1" noChangeAspect="1"/>
                    </pic:cNvPicPr>
                  </pic:nvPicPr>
                  <pic:blipFill>
                    <a:blip r:embed="rId4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Hiding relationships with the eye on each row</w:t>
      </w:r>
    </w:p>
    <w:p>
      <w:pPr>
        <w:pStyle w:val="BodyText"/>
      </w:pPr>
      <w:r>
        <w:rPr>
          <w:bCs/>
          <w:b/>
        </w:rPr>
        <w:t xml:space="preserve">1</w:t>
      </w:r>
      <w:r>
        <w:t xml:space="preserve"> </w:t>
      </w:r>
      <w:r>
        <w:t xml:space="preserve">Click to hide a relationship ·</w:t>
      </w:r>
      <w:r>
        <w:t xml:space="preserve"> </w:t>
      </w:r>
      <w:r>
        <w:rPr>
          <w:bCs/>
          <w:b/>
        </w:rPr>
        <w:t xml:space="preserve">2</w:t>
      </w:r>
      <w:r>
        <w:t xml:space="preserve"> </w:t>
      </w:r>
      <w:r>
        <w:t xml:space="preserve">Hidden: click to show it again ·</w:t>
      </w:r>
      <w:r>
        <w:t xml:space="preserve"> </w:t>
      </w:r>
      <w:r>
        <w:rPr>
          <w:bCs/>
          <w:b/>
        </w:rPr>
        <w:t xml:space="preserve">3</w:t>
      </w:r>
      <w:r>
        <w:t xml:space="preserve"> </w:t>
      </w:r>
      <w:r>
        <w:t xml:space="preserve">Show all</w:t>
      </w:r>
    </w:p>
    <w:p>
      <w:pPr>
        <w:pStyle w:val="BodyText"/>
      </w:pPr>
      <w:r>
        <w:t xml:space="preserve">The diagram opens at the size of your screen, so a large model is readable straight away even where part of it runs past the panel: drag the background or scroll to move around, use the mouse wheel to zoom, or click</w:t>
      </w:r>
      <w:r>
        <w:t xml:space="preserve"> </w:t>
      </w:r>
      <w:r>
        <w:rPr>
          <w:bCs/>
          <w:b/>
        </w:rPr>
        <w:t xml:space="preserve">Fit</w:t>
      </w:r>
      <w:r>
        <w:t xml:space="preserve"> </w:t>
      </w:r>
      <w:r>
        <w:t xml:space="preserve">to see it all in the panel.</w:t>
      </w:r>
    </w:p>
    <w:p>
      <w:pPr>
        <w:pStyle w:val="CaptionedFigure"/>
      </w:pPr>
      <w:r>
        <w:drawing>
          <wp:inline>
            <wp:extent cx="5334000" cy="3185583"/>
            <wp:effectExtent b="0" l="0" r="0" t="0"/>
            <wp:docPr descr="The ERD" title="" id="52" name="Picture"/>
            <a:graphic>
              <a:graphicData uri="http://schemas.openxmlformats.org/drawingml/2006/picture">
                <pic:pic>
                  <pic:nvPicPr>
                    <pic:cNvPr descr="images/05-erd.png" id="53" name="Picture"/>
                    <pic:cNvPicPr>
                      <a:picLocks noChangeArrowheads="1" noChangeAspect="1"/>
                    </pic:cNvPicPr>
                  </pic:nvPicPr>
                  <pic:blipFill>
                    <a:blip r:embed="rId5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ERD</w:t>
      </w:r>
    </w:p>
    <w:p>
      <w:pPr>
        <w:pStyle w:val="BodyText"/>
      </w:pPr>
      <w:r>
        <w:rPr>
          <w:bCs/>
          <w:b/>
        </w:rPr>
        <w:t xml:space="preserve">1</w:t>
      </w:r>
      <w:r>
        <w:t xml:space="preserve"> </w:t>
      </w:r>
      <w:r>
        <w:t xml:space="preserve">Filter tables ·</w:t>
      </w:r>
      <w:r>
        <w:t xml:space="preserve"> </w:t>
      </w:r>
      <w:r>
        <w:rPr>
          <w:bCs/>
          <w:b/>
        </w:rPr>
        <w:t xml:space="preserve">2</w:t>
      </w:r>
      <w:r>
        <w:t xml:space="preserve"> </w:t>
      </w:r>
      <w:r>
        <w:t xml:space="preserve">All tables ·</w:t>
      </w:r>
      <w:r>
        <w:t xml:space="preserve"> </w:t>
      </w:r>
      <w:r>
        <w:rPr>
          <w:bCs/>
          <w:b/>
        </w:rPr>
        <w:t xml:space="preserve">3</w:t>
      </w:r>
      <w:r>
        <w:t xml:space="preserve"> </w:t>
      </w:r>
      <w:r>
        <w:t xml:space="preserve">Keys + lookups ·</w:t>
      </w:r>
      <w:r>
        <w:t xml:space="preserve"> </w:t>
      </w:r>
      <w:r>
        <w:rPr>
          <w:bCs/>
          <w:b/>
        </w:rPr>
        <w:t xml:space="preserve">4</w:t>
      </w:r>
      <w:r>
        <w:t xml:space="preserve"> </w:t>
      </w:r>
      <w:r>
        <w:t xml:space="preserve">Layout and options ·</w:t>
      </w:r>
      <w:r>
        <w:t xml:space="preserve"> </w:t>
      </w:r>
      <w:r>
        <w:rPr>
          <w:bCs/>
          <w:b/>
        </w:rPr>
        <w:t xml:space="preserve">5</w:t>
      </w:r>
      <w:r>
        <w:t xml:space="preserve"> </w:t>
      </w:r>
      <w:r>
        <w:t xml:space="preserve">Export ▾ ·</w:t>
      </w:r>
      <w:r>
        <w:t xml:space="preserve"> </w:t>
      </w:r>
      <w:r>
        <w:rPr>
          <w:bCs/>
          <w:b/>
        </w:rPr>
        <w:t xml:space="preserve">6</w:t>
      </w:r>
      <w:r>
        <w:t xml:space="preserve"> </w:t>
      </w:r>
      <w:r>
        <w:t xml:space="preserve">draw.io</w:t>
      </w:r>
    </w:p>
    <w:p>
      <w:pPr>
        <w:pStyle w:val="BodyText"/>
      </w:pPr>
      <w:r>
        <w:rPr>
          <w:bCs/>
          <w:b/>
        </w:rPr>
        <w:t xml:space="preserve">Reading the lines.</w:t>
      </w:r>
      <w:r>
        <w:t xml:space="preserve"> </w:t>
      </w:r>
      <w:r>
        <w:t xml:space="preserve">Lines use crow’s-foot ends: a fork for</w:t>
      </w:r>
      <w:r>
        <w:t xml:space="preserve"> </w:t>
      </w:r>
      <w:r>
        <w:t xml:space="preserve">“</w:t>
      </w:r>
      <w:r>
        <w:t xml:space="preserve">many</w:t>
      </w:r>
      <w:r>
        <w:t xml:space="preserve">”</w:t>
      </w:r>
      <w:r>
        <w:t xml:space="preserve">, bars for</w:t>
      </w:r>
      <w:r>
        <w:t xml:space="preserve"> </w:t>
      </w:r>
      <w:r>
        <w:t xml:space="preserve">“</w:t>
      </w:r>
      <w:r>
        <w:t xml:space="preserve">one</w:t>
      </w:r>
      <w:r>
        <w:t xml:space="preserve">”</w:t>
      </w:r>
      <w:r>
        <w:t xml:space="preserve">, a circle for</w:t>
      </w:r>
      <w:r>
        <w:t xml:space="preserve"> </w:t>
      </w:r>
      <w:r>
        <w:t xml:space="preserve">“</w:t>
      </w:r>
      <w:r>
        <w:t xml:space="preserve">zero</w:t>
      </w:r>
      <w:r>
        <w:t xml:space="preserve">”</w:t>
      </w:r>
      <w:r>
        <w:t xml:space="preserve">. A line shows its ends only where the relationship type is recorded in the workbook. A small arrow in the middle points to the table being looked up.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(under Layout and options). Ticking a table also ticks the tables it relates to; show tables the ticked tables look up to; include tables not in the workbook; hide tables with no relationships; hide user, team and business unit; merge lines between the same two tables; colour by area.</w:t>
      </w:r>
    </w:p>
    <w:p>
      <w:pPr>
        <w:pStyle w:val="BodyText"/>
      </w:pPr>
      <w:r>
        <w:rPr>
          <w:bCs/>
          <w:b/>
        </w:rPr>
        <w:t xml:space="preserve">Exports.</w:t>
      </w:r>
      <w:r>
        <w:t xml:space="preserve"> </w:t>
      </w:r>
      <w:r>
        <w:rPr>
          <w:bCs/>
          <w:b/>
        </w:rPr>
        <w:t xml:space="preserve">Export ▾</w:t>
      </w:r>
      <w:r>
        <w:t xml:space="preserve"> </w:t>
      </w:r>
      <w:r>
        <w:t xml:space="preserve">above the diagram:</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Mermaid (.mmd)</w:t>
      </w:r>
      <w:r>
        <w:t xml:space="preserve">,</w:t>
      </w:r>
      <w:r>
        <w:t xml:space="preserve"> </w:t>
      </w:r>
      <w:r>
        <w:rPr>
          <w:bCs/>
          <w:b/>
        </w:rPr>
        <w:t xml:space="preserve">Copy Mermaid</w:t>
      </w:r>
      <w:r>
        <w:t xml:space="preserve"> </w:t>
      </w:r>
      <w:r>
        <w:t xml:space="preserve">and</w:t>
      </w:r>
      <w:r>
        <w:t xml:space="preserve"> </w:t>
      </w:r>
      <w:r>
        <w:rPr>
          <w:bCs/>
          <w:b/>
        </w:rPr>
        <w:t xml:space="preserve">Show Mermaid source</w:t>
      </w:r>
      <w:r>
        <w:t xml:space="preserve">. Exports show what you see: the tables you picked, your layout, and only the relationships you have not hidden. The eyes are left out. A whole large model is hard to read, so a few dozen tables at a time usually works best.</w:t>
      </w:r>
    </w:p>
    <w:bookmarkEnd w:id="54"/>
    <w:bookmarkStart w:id="58"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10"/>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10"/>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10"/>
        </w:numPr>
        <w:pStyle w:val="Compact"/>
      </w:pPr>
      <w:r>
        <w:rPr>
          <w:bCs/>
          <w:b/>
        </w:rPr>
        <w:t xml:space="preserve">Back.</w:t>
      </w:r>
      <w:r>
        <w:t xml:space="preserve"> </w:t>
      </w:r>
      <w:r>
        <w:t xml:space="preserve">The ← button beside the search box returns to the previous screen (a table, the Overview, Checks, the ERD), as do the browser’s Back,</w:t>
      </w:r>
      <w:r>
        <w:t xml:space="preserve"> </w:t>
      </w:r>
      <w:r>
        <w:rPr>
          <w:rStyle w:val="VerbatimChar"/>
        </w:rPr>
        <w:t xml:space="preserve">Alt</w:t>
      </w:r>
      <w:r>
        <w:t xml:space="preserve">+</w:t>
      </w:r>
      <w:r>
        <w:rPr>
          <w:rStyle w:val="VerbatimChar"/>
        </w:rPr>
        <w:t xml:space="preserve">←</w:t>
      </w:r>
      <w:r>
        <w:t xml:space="preserve"> </w:t>
      </w:r>
      <w:r>
        <w:t xml:space="preserve">and a mouse’s back button.</w:t>
      </w:r>
    </w:p>
    <w:p>
      <w:pPr>
        <w:numPr>
          <w:ilvl w:val="0"/>
          <w:numId w:val="1010"/>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10"/>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10"/>
        </w:numPr>
        <w:pStyle w:val="Compact"/>
      </w:pPr>
      <w:r>
        <w:rPr>
          <w:bCs/>
          <w:b/>
        </w:rPr>
        <w:t xml:space="preserve">Columns ▾</w:t>
      </w:r>
      <w:r>
        <w:t xml:space="preserve"> </w:t>
      </w:r>
      <w:r>
        <w:t xml:space="preserve">shows or hides columns. Schema Name, Type and Relationship Name are hidden by default.</w:t>
      </w:r>
    </w:p>
    <w:p>
      <w:pPr>
        <w:numPr>
          <w:ilvl w:val="0"/>
          <w:numId w:val="1010"/>
        </w:numPr>
        <w:pStyle w:val="Compact"/>
      </w:pPr>
      <w:r>
        <w:rPr>
          <w:bCs/>
          <w:b/>
        </w:rPr>
        <w:t xml:space="preserve">Expand / Collapse all rows</w:t>
      </w:r>
      <w:r>
        <w:t xml:space="preserve"> </w:t>
      </w:r>
      <w:r>
        <w:t xml:space="preserve">switches between full text and two-line rows; the ▾ on a row does it for that row.</w:t>
      </w:r>
    </w:p>
    <w:p>
      <w:pPr>
        <w:pStyle w:val="CaptionedFigure"/>
      </w:pPr>
      <w:r>
        <w:drawing>
          <wp:inline>
            <wp:extent cx="5334000" cy="3185583"/>
            <wp:effectExtent b="0" l="0" r="0" t="0"/>
            <wp:docPr descr="A table page" title="" id="56" name="Picture"/>
            <a:graphic>
              <a:graphicData uri="http://schemas.openxmlformats.org/drawingml/2006/picture">
                <pic:pic>
                  <pic:nvPicPr>
                    <pic:cNvPr descr="images/06-table.png" id="57" name="Picture"/>
                    <pic:cNvPicPr>
                      <a:picLocks noChangeArrowheads="1" noChangeAspect="1"/>
                    </pic:cNvPicPr>
                  </pic:nvPicPr>
                  <pic:blipFill>
                    <a:blip r:embed="rId5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table page</w:t>
      </w:r>
    </w:p>
    <w:p>
      <w:pPr>
        <w:pStyle w:val="BodyText"/>
      </w:pPr>
      <w:r>
        <w:rPr>
          <w:bCs/>
          <w:b/>
        </w:rPr>
        <w:t xml:space="preserve">1</w:t>
      </w:r>
      <w:r>
        <w:t xml:space="preserve"> </w:t>
      </w:r>
      <w:r>
        <w:t xml:space="preserve">Search ·</w:t>
      </w:r>
      <w:r>
        <w:t xml:space="preserve"> </w:t>
      </w:r>
      <w:r>
        <w:rPr>
          <w:bCs/>
          <w:b/>
        </w:rPr>
        <w:t xml:space="preserve">2</w:t>
      </w:r>
      <w:r>
        <w:t xml:space="preserve"> </w:t>
      </w:r>
      <w:r>
        <w:t xml:space="preserve">＋ Add field ·</w:t>
      </w:r>
      <w:r>
        <w:t xml:space="preserve"> </w:t>
      </w:r>
      <w:r>
        <w:rPr>
          <w:bCs/>
          <w:b/>
        </w:rPr>
        <w:t xml:space="preserve">3</w:t>
      </w:r>
      <w:r>
        <w:t xml:space="preserve"> </w:t>
      </w:r>
      <w:r>
        <w:t xml:space="preserve">Columns ▾ ·</w:t>
      </w:r>
      <w:r>
        <w:t xml:space="preserve"> </w:t>
      </w:r>
      <w:r>
        <w:rPr>
          <w:bCs/>
          <w:b/>
        </w:rPr>
        <w:t xml:space="preserve">4</w:t>
      </w:r>
      <w:r>
        <w:t xml:space="preserve"> </w:t>
      </w:r>
      <w:r>
        <w:t xml:space="preserve">Column filter ·</w:t>
      </w:r>
      <w:r>
        <w:t xml:space="preserve"> </w:t>
      </w:r>
      <w:r>
        <w:rPr>
          <w:bCs/>
          <w:b/>
        </w:rPr>
        <w:t xml:space="preserve">5</w:t>
      </w:r>
      <w:r>
        <w:t xml:space="preserve"> </w:t>
      </w:r>
      <w:r>
        <w:t xml:space="preserve">✎ Table details</w:t>
      </w:r>
    </w:p>
    <w:bookmarkEnd w:id="58"/>
    <w:bookmarkStart w:id="62" w:name="editing-values"/>
    <w:p>
      <w:pPr>
        <w:pStyle w:val="Heading2"/>
      </w:pPr>
      <w:r>
        <w:t xml:space="preserve">Editing values</w:t>
      </w:r>
    </w:p>
    <w:p>
      <w:pPr>
        <w:numPr>
          <w:ilvl w:val="0"/>
          <w:numId w:val="1011"/>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11"/>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11"/>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11"/>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p>
      <w:pPr>
        <w:numPr>
          <w:ilvl w:val="0"/>
          <w:numId w:val="1011"/>
        </w:numPr>
        <w:pStyle w:val="Compact"/>
      </w:pPr>
      <w:r>
        <w:t xml:space="preserve">Changing a field’s</w:t>
      </w:r>
      <w:r>
        <w:t xml:space="preserve"> </w:t>
      </w:r>
      <w:r>
        <w:rPr>
          <w:bCs/>
          <w:b/>
        </w:rPr>
        <w:t xml:space="preserve">Attribute Type</w:t>
      </w:r>
      <w:r>
        <w:t xml:space="preserve"> </w:t>
      </w:r>
      <w:r>
        <w:t xml:space="preserve">to</w:t>
      </w:r>
      <w:r>
        <w:t xml:space="preserve"> </w:t>
      </w:r>
      <w:r>
        <w:rPr>
          <w:bCs/>
          <w:b/>
        </w:rPr>
        <w:t xml:space="preserve">Lookup</w:t>
      </w:r>
      <w:r>
        <w:t xml:space="preserve"> </w:t>
      </w:r>
      <w:r>
        <w:t xml:space="preserve">asks which table it looks up to, then adds</w:t>
      </w:r>
      <w:r>
        <w:t xml:space="preserve"> </w:t>
      </w:r>
      <w:r>
        <w:rPr>
          <w:rStyle w:val="VerbatimChar"/>
        </w:rPr>
        <w:t xml:space="preserve">Targets:</w:t>
      </w:r>
      <w:r>
        <w:t xml:space="preserve"> </w:t>
      </w:r>
      <w:r>
        <w:t xml:space="preserve">and the table to Additional data (and N:1 as the Relationship Type if it is blank).</w:t>
      </w:r>
      <w:r>
        <w:t xml:space="preserve"> </w:t>
      </w:r>
      <w:r>
        <w:rPr>
          <w:bCs/>
          <w:b/>
        </w:rPr>
        <w:t xml:space="preserve">Skip</w:t>
      </w:r>
      <w:r>
        <w:t xml:space="preserve"> </w:t>
      </w:r>
      <w:r>
        <w:t xml:space="preserve">leaves it for Checks to flag.</w:t>
      </w:r>
    </w:p>
    <w:p>
      <w:pPr>
        <w:numPr>
          <w:ilvl w:val="0"/>
          <w:numId w:val="1011"/>
        </w:numPr>
        <w:pStyle w:val="Compact"/>
      </w:pPr>
      <w:r>
        <w:t xml:space="preserve">A dropdown or any text that is cut short shows in full when you hover over it.</w:t>
      </w:r>
    </w:p>
    <w:p>
      <w:pPr>
        <w:pStyle w:val="CaptionedFigure"/>
      </w:pPr>
      <w:r>
        <w:drawing>
          <wp:inline>
            <wp:extent cx="5334000" cy="1820060"/>
            <wp:effectExtent b="0" l="0" r="0" t="0"/>
            <wp:docPr descr="Editing a cell: a dropdown for Required Level" title="" id="60" name="Picture"/>
            <a:graphic>
              <a:graphicData uri="http://schemas.openxmlformats.org/drawingml/2006/picture">
                <pic:pic>
                  <pic:nvPicPr>
                    <pic:cNvPr descr="images/07-edit.png" id="61" name="Picture"/>
                    <pic:cNvPicPr>
                      <a:picLocks noChangeArrowheads="1" noChangeAspect="1"/>
                    </pic:cNvPicPr>
                  </pic:nvPicPr>
                  <pic:blipFill>
                    <a:blip r:embed="rId59"/>
                    <a:stretch>
                      <a:fillRect/>
                    </a:stretch>
                  </pic:blipFill>
                  <pic:spPr bwMode="auto">
                    <a:xfrm>
                      <a:off x="0" y="0"/>
                      <a:ext cx="5334000" cy="1820060"/>
                    </a:xfrm>
                    <a:prstGeom prst="rect">
                      <a:avLst/>
                    </a:prstGeom>
                    <a:noFill/>
                    <a:ln w="9525">
                      <a:noFill/>
                      <a:headEnd/>
                      <a:tailEnd/>
                    </a:ln>
                  </pic:spPr>
                </pic:pic>
              </a:graphicData>
            </a:graphic>
          </wp:inline>
        </w:drawing>
      </w:r>
    </w:p>
    <w:p>
      <w:pPr>
        <w:pStyle w:val="ImageCaption"/>
      </w:pPr>
      <w:r>
        <w:t xml:space="preserve">Editing a cell: a dropdown for Required Level</w:t>
      </w:r>
    </w:p>
    <w:bookmarkEnd w:id="62"/>
    <w:bookmarkStart w:id="66"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12"/>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12"/>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sample_actualhours</w:t>
      </w:r>
      <w:r>
        <w:t xml:space="preserve"> </w:t>
      </w:r>
      <w:r>
        <w:t xml:space="preserve">and</w:t>
      </w:r>
      <w:r>
        <w:t xml:space="preserve"> </w:t>
      </w:r>
      <w:r>
        <w:rPr>
          <w:rStyle w:val="VerbatimChar"/>
        </w:rPr>
        <w:t xml:space="preserve">sample_ActualHours</w:t>
      </w:r>
      <w:r>
        <w:t xml:space="preserve">); type over them if you need to.</w:t>
      </w:r>
    </w:p>
    <w:p>
      <w:pPr>
        <w:numPr>
          <w:ilvl w:val="0"/>
          <w:numId w:val="1012"/>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12"/>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CaptionedFigure"/>
      </w:pPr>
      <w:r>
        <w:drawing>
          <wp:inline>
            <wp:extent cx="4828032" cy="2696870"/>
            <wp:effectExtent b="0" l="0" r="0" t="0"/>
            <wp:docPr descr="The Add field dialog" title="" id="64" name="Picture"/>
            <a:graphic>
              <a:graphicData uri="http://schemas.openxmlformats.org/drawingml/2006/picture">
                <pic:pic>
                  <pic:nvPicPr>
                    <pic:cNvPr descr="images/09-addfield.png" id="65" name="Picture"/>
                    <pic:cNvPicPr>
                      <a:picLocks noChangeArrowheads="1" noChangeAspect="1"/>
                    </pic:cNvPicPr>
                  </pic:nvPicPr>
                  <pic:blipFill>
                    <a:blip r:embed="rId63"/>
                    <a:stretch>
                      <a:fillRect/>
                    </a:stretch>
                  </pic:blipFill>
                  <pic:spPr bwMode="auto">
                    <a:xfrm>
                      <a:off x="0" y="0"/>
                      <a:ext cx="4828032" cy="2696870"/>
                    </a:xfrm>
                    <a:prstGeom prst="rect">
                      <a:avLst/>
                    </a:prstGeom>
                    <a:noFill/>
                    <a:ln w="9525">
                      <a:noFill/>
                      <a:headEnd/>
                      <a:tailEnd/>
                    </a:ln>
                  </pic:spPr>
                </pic:pic>
              </a:graphicData>
            </a:graphic>
          </wp:inline>
        </w:drawing>
      </w:r>
    </w:p>
    <w:p>
      <w:pPr>
        <w:pStyle w:val="ImageCaption"/>
      </w:pPr>
      <w:r>
        <w:t xml:space="preserve">The Add field dialog</w:t>
      </w:r>
    </w:p>
    <w:p>
      <w:pPr>
        <w:pStyle w:val="BodyText"/>
      </w:pPr>
      <w:r>
        <w:rPr>
          <w:bCs/>
          <w:b/>
        </w:rPr>
        <w:t xml:space="preserve">1</w:t>
      </w:r>
      <w:r>
        <w:t xml:space="preserve"> </w:t>
      </w:r>
      <w:r>
        <w:t xml:space="preserve">A field or an N:N relationship ·</w:t>
      </w:r>
      <w:r>
        <w:t xml:space="preserve"> </w:t>
      </w:r>
      <w:r>
        <w:rPr>
          <w:bCs/>
          <w:b/>
        </w:rPr>
        <w:t xml:space="preserve">2</w:t>
      </w:r>
      <w:r>
        <w:t xml:space="preserve"> </w:t>
      </w:r>
      <w:r>
        <w:t xml:space="preserve">Display name (the names follow it) ·</w:t>
      </w:r>
      <w:r>
        <w:t xml:space="preserve"> </w:t>
      </w:r>
      <w:r>
        <w:rPr>
          <w:bCs/>
          <w:b/>
        </w:rPr>
        <w:t xml:space="preserve">3</w:t>
      </w:r>
      <w:r>
        <w:t xml:space="preserve"> </w:t>
      </w:r>
      <w:r>
        <w:t xml:space="preserve">Field type ·</w:t>
      </w:r>
      <w:r>
        <w:t xml:space="preserve"> </w:t>
      </w:r>
      <w:r>
        <w:rPr>
          <w:bCs/>
          <w:b/>
        </w:rPr>
        <w:t xml:space="preserve">4</w:t>
      </w:r>
      <w:r>
        <w:t xml:space="preserve"> </w:t>
      </w:r>
      <w:r>
        <w:t xml:space="preserve">Add</w:t>
      </w:r>
    </w:p>
    <w:p>
      <w:pPr>
        <w:pStyle w:val="BodyText"/>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66"/>
    <w:bookmarkStart w:id="70" w:name="X8f6e01d66b0ce2e5aaa6ec04719c75900d03161"/>
    <w:p>
      <w:pPr>
        <w:pStyle w:val="Heading2"/>
      </w:pPr>
      <w:r>
        <w:t xml:space="preserve">Primary key, primary name and table details</w:t>
      </w:r>
    </w:p>
    <w:p>
      <w:pPr>
        <w:numPr>
          <w:ilvl w:val="0"/>
          <w:numId w:val="1013"/>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13"/>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13"/>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13"/>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CaptionedFigure"/>
      </w:pPr>
      <w:r>
        <w:drawing>
          <wp:inline>
            <wp:extent cx="3264407" cy="2830777"/>
            <wp:effectExtent b="0" l="0" r="0" t="0"/>
            <wp:docPr descr="A field’s panel" title="" id="68" name="Picture"/>
            <a:graphic>
              <a:graphicData uri="http://schemas.openxmlformats.org/drawingml/2006/picture">
                <pic:pic>
                  <pic:nvPicPr>
                    <pic:cNvPr descr="images/08-keys.png" id="69" name="Picture"/>
                    <pic:cNvPicPr>
                      <a:picLocks noChangeArrowheads="1" noChangeAspect="1"/>
                    </pic:cNvPicPr>
                  </pic:nvPicPr>
                  <pic:blipFill>
                    <a:blip r:embed="rId67"/>
                    <a:stretch>
                      <a:fillRect/>
                    </a:stretch>
                  </pic:blipFill>
                  <pic:spPr bwMode="auto">
                    <a:xfrm>
                      <a:off x="0" y="0"/>
                      <a:ext cx="3264407" cy="2830777"/>
                    </a:xfrm>
                    <a:prstGeom prst="rect">
                      <a:avLst/>
                    </a:prstGeom>
                    <a:noFill/>
                    <a:ln w="9525">
                      <a:noFill/>
                      <a:headEnd/>
                      <a:tailEnd/>
                    </a:ln>
                  </pic:spPr>
                </pic:pic>
              </a:graphicData>
            </a:graphic>
          </wp:inline>
        </w:drawing>
      </w:r>
    </w:p>
    <w:p>
      <w:pPr>
        <w:pStyle w:val="ImageCaption"/>
      </w:pPr>
      <w:r>
        <w:t xml:space="preserve">A field’s panel</w:t>
      </w:r>
    </w:p>
    <w:p>
      <w:pPr>
        <w:pStyle w:val="BodyText"/>
      </w:pPr>
      <w:r>
        <w:rPr>
          <w:bCs/>
          <w:b/>
        </w:rPr>
        <w:t xml:space="preserve">1</w:t>
      </w:r>
      <w:r>
        <w:t xml:space="preserve"> </w:t>
      </w:r>
      <w:r>
        <w:t xml:space="preserve">Set as primary key ·</w:t>
      </w:r>
      <w:r>
        <w:t xml:space="preserve"> </w:t>
      </w:r>
      <w:r>
        <w:rPr>
          <w:bCs/>
          <w:b/>
        </w:rPr>
        <w:t xml:space="preserve">2</w:t>
      </w:r>
      <w:r>
        <w:t xml:space="preserve"> </w:t>
      </w:r>
      <w:r>
        <w:t xml:space="preserve">Set as primary name ·</w:t>
      </w:r>
      <w:r>
        <w:t xml:space="preserve"> </w:t>
      </w:r>
      <w:r>
        <w:rPr>
          <w:bCs/>
          <w:b/>
        </w:rPr>
        <w:t xml:space="preserve">3</w:t>
      </w:r>
      <w:r>
        <w:t xml:space="preserve"> </w:t>
      </w:r>
      <w:r>
        <w:t xml:space="preserve">Click a value to edit it</w:t>
      </w:r>
    </w:p>
    <w:p>
      <w:pPr>
        <w:pStyle w:val="BodyText"/>
      </w:pPr>
      <w:r>
        <w:t xml:space="preserve">Dataverse primary keys are always unique identifiers (GUIDs) created with the table. Marking a text or number field as the key is flagged in Checks; to keep another field’s values unique, use an alternate key in Dataverse.</w:t>
      </w:r>
    </w:p>
    <w:bookmarkEnd w:id="70"/>
    <w:bookmarkStart w:id="74"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p>
      <w:pPr>
        <w:pStyle w:val="CaptionedFigure"/>
      </w:pPr>
      <w:r>
        <w:drawing>
          <wp:inline>
            <wp:extent cx="4480560" cy="1854698"/>
            <wp:effectExtent b="0" l="0" r="0" t="0"/>
            <wp:docPr descr="The Changes panel" title="" id="72" name="Picture"/>
            <a:graphic>
              <a:graphicData uri="http://schemas.openxmlformats.org/drawingml/2006/picture">
                <pic:pic>
                  <pic:nvPicPr>
                    <pic:cNvPr descr="images/10-changes.png" id="73" name="Picture"/>
                    <pic:cNvPicPr>
                      <a:picLocks noChangeArrowheads="1" noChangeAspect="1"/>
                    </pic:cNvPicPr>
                  </pic:nvPicPr>
                  <pic:blipFill>
                    <a:blip r:embed="rId71"/>
                    <a:stretch>
                      <a:fillRect/>
                    </a:stretch>
                  </pic:blipFill>
                  <pic:spPr bwMode="auto">
                    <a:xfrm>
                      <a:off x="0" y="0"/>
                      <a:ext cx="4480560" cy="1854698"/>
                    </a:xfrm>
                    <a:prstGeom prst="rect">
                      <a:avLst/>
                    </a:prstGeom>
                    <a:noFill/>
                    <a:ln w="9525">
                      <a:noFill/>
                      <a:headEnd/>
                      <a:tailEnd/>
                    </a:ln>
                  </pic:spPr>
                </pic:pic>
              </a:graphicData>
            </a:graphic>
          </wp:inline>
        </w:drawing>
      </w:r>
    </w:p>
    <w:p>
      <w:pPr>
        <w:pStyle w:val="ImageCaption"/>
      </w:pPr>
      <w:r>
        <w:t xml:space="preserve">The Changes panel</w:t>
      </w:r>
    </w:p>
    <w:p>
      <w:pPr>
        <w:pStyle w:val="BodyText"/>
      </w:pPr>
      <w:r>
        <w:rPr>
          <w:bCs/>
          <w:b/>
        </w:rPr>
        <w:t xml:space="preserve">1</w:t>
      </w:r>
      <w:r>
        <w:t xml:space="preserve"> </w:t>
      </w:r>
      <w:r>
        <w:t xml:space="preserve">Changes ·</w:t>
      </w:r>
      <w:r>
        <w:t xml:space="preserve"> </w:t>
      </w:r>
      <w:r>
        <w:rPr>
          <w:bCs/>
          <w:b/>
        </w:rPr>
        <w:t xml:space="preserve">2</w:t>
      </w:r>
      <w:r>
        <w:t xml:space="preserve"> </w:t>
      </w:r>
      <w:r>
        <w:t xml:space="preserve">Remove an added row ·</w:t>
      </w:r>
      <w:r>
        <w:t xml:space="preserve"> </w:t>
      </w:r>
      <w:r>
        <w:rPr>
          <w:bCs/>
          <w:b/>
        </w:rPr>
        <w:t xml:space="preserve">3</w:t>
      </w:r>
      <w:r>
        <w:t xml:space="preserve"> </w:t>
      </w:r>
      <w:r>
        <w:t xml:space="preserve">Revert one edit ·</w:t>
      </w:r>
      <w:r>
        <w:t xml:space="preserve"> </w:t>
      </w:r>
      <w:r>
        <w:rPr>
          <w:bCs/>
          <w:b/>
        </w:rPr>
        <w:t xml:space="preserve">4</w:t>
      </w:r>
      <w:r>
        <w:t xml:space="preserve"> </w:t>
      </w:r>
      <w:r>
        <w:t xml:space="preserve">Revert all</w:t>
      </w:r>
    </w:p>
    <w:bookmarkEnd w:id="74"/>
    <w:bookmarkStart w:id="81" w:name="saving-and-exporting"/>
    <w:p>
      <w:pPr>
        <w:pStyle w:val="Heading2"/>
      </w:pPr>
      <w:r>
        <w:t xml:space="preserve">Saving and exporting</w:t>
      </w:r>
    </w:p>
    <w:p>
      <w:pPr>
        <w:pStyle w:val="CaptionedFigure"/>
      </w:pPr>
      <w:r>
        <w:drawing>
          <wp:inline>
            <wp:extent cx="3255264" cy="4064206"/>
            <wp:effectExtent b="0" l="0" r="0" t="0"/>
            <wp:docPr descr="The Save &amp; share menu" title="" id="76" name="Picture"/>
            <a:graphic>
              <a:graphicData uri="http://schemas.openxmlformats.org/drawingml/2006/picture">
                <pic:pic>
                  <pic:nvPicPr>
                    <pic:cNvPr descr="images/11-export.png" id="77" name="Picture"/>
                    <pic:cNvPicPr>
                      <a:picLocks noChangeArrowheads="1" noChangeAspect="1"/>
                    </pic:cNvPicPr>
                  </pic:nvPicPr>
                  <pic:blipFill>
                    <a:blip r:embed="rId75"/>
                    <a:stretch>
                      <a:fillRect/>
                    </a:stretch>
                  </pic:blipFill>
                  <pic:spPr bwMode="auto">
                    <a:xfrm>
                      <a:off x="0" y="0"/>
                      <a:ext cx="3255264" cy="4064206"/>
                    </a:xfrm>
                    <a:prstGeom prst="rect">
                      <a:avLst/>
                    </a:prstGeom>
                    <a:noFill/>
                    <a:ln w="9525">
                      <a:noFill/>
                      <a:headEnd/>
                      <a:tailEnd/>
                    </a:ln>
                  </pic:spPr>
                </pic:pic>
              </a:graphicData>
            </a:graphic>
          </wp:inline>
        </w:drawing>
      </w:r>
    </w:p>
    <w:p>
      <w:pPr>
        <w:pStyle w:val="ImageCaption"/>
      </w:pPr>
      <w:r>
        <w:t xml:space="preserve">The Save &amp; share menu</w:t>
      </w:r>
    </w:p>
    <w:p>
      <w:pPr>
        <w:pStyle w:val="BodyText"/>
      </w:pPr>
      <w:r>
        <w:rPr>
          <w:bCs/>
          <w:b/>
        </w:rPr>
        <w:t xml:space="preserve">1</w:t>
      </w:r>
      <w:r>
        <w:t xml:space="preserve"> </w:t>
      </w:r>
      <w:r>
        <w:t xml:space="preserve">Save &amp; share ▾ ·</w:t>
      </w:r>
      <w:r>
        <w:t xml:space="preserve"> </w:t>
      </w:r>
      <w:r>
        <w:rPr>
          <w:bCs/>
          <w:b/>
        </w:rPr>
        <w:t xml:space="preserve">2</w:t>
      </w:r>
      <w:r>
        <w:t xml:space="preserve"> </w:t>
      </w:r>
      <w:r>
        <w:t xml:space="preserve">Save ·</w:t>
      </w:r>
      <w:r>
        <w:t xml:space="preserve"> </w:t>
      </w:r>
      <w:r>
        <w:rPr>
          <w:bCs/>
          <w:b/>
        </w:rPr>
        <w:t xml:space="preserve">3</w:t>
      </w:r>
      <w:r>
        <w:t xml:space="preserve"> </w:t>
      </w:r>
      <w:r>
        <w:t xml:space="preserve">Read-only copy ·</w:t>
      </w:r>
      <w:r>
        <w:t xml:space="preserve"> </w:t>
      </w:r>
      <w:r>
        <w:rPr>
          <w:bCs/>
          <w:b/>
        </w:rPr>
        <w:t xml:space="preserve">4</w:t>
      </w:r>
      <w:r>
        <w:t xml:space="preserve"> </w:t>
      </w:r>
      <w:r>
        <w:t xml:space="preserve">Dataverse solution</w:t>
      </w:r>
    </w:p>
    <w:p>
      <w:pPr>
        <w:pStyle w:val="BodyText"/>
      </w:pPr>
      <w:r>
        <w:t xml:space="preserve">The menu is in five groups:</w:t>
      </w:r>
      <w:r>
        <w:t xml:space="preserve"> </w:t>
      </w:r>
      <w:r>
        <w:rPr>
          <w:bCs/>
          <w:b/>
        </w:rPr>
        <w:t xml:space="preserve">Save</w:t>
      </w:r>
      <w:r>
        <w:t xml:space="preserve">,</w:t>
      </w:r>
      <w:r>
        <w:t xml:space="preserve"> </w:t>
      </w:r>
      <w:r>
        <w:rPr>
          <w:bCs/>
          <w:b/>
        </w:rPr>
        <w:t xml:space="preserve">Other formats</w:t>
      </w:r>
      <w:r>
        <w:t xml:space="preserve">,</w:t>
      </w:r>
      <w:r>
        <w:t xml:space="preserve"> </w:t>
      </w:r>
      <w:r>
        <w:rPr>
          <w:bCs/>
          <w:b/>
        </w:rPr>
        <w:t xml:space="preserve">Share</w:t>
      </w:r>
      <w:r>
        <w:t xml:space="preserve">,</w:t>
      </w:r>
      <w:r>
        <w:t xml:space="preserve"> </w:t>
      </w:r>
      <w:r>
        <w:rPr>
          <w:bCs/>
          <w:b/>
        </w:rPr>
        <w:t xml:space="preserve">Build</w:t>
      </w:r>
      <w:r>
        <w:t xml:space="preserve"> </w:t>
      </w:r>
      <w:r>
        <w:t xml:space="preserve">and</w:t>
      </w:r>
      <w:r>
        <w:t xml:space="preserve"> </w:t>
      </w:r>
      <w:r>
        <w:rPr>
          <w:bCs/>
          <w:b/>
        </w:rPr>
        <w:t xml:space="preserve">Logs</w:t>
      </w:r>
      <w:r>
        <w:t xml:space="preserv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Save &amp; share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w:t>
            </w:r>
            <w:r>
              <w:rPr>
                <w:rStyle w:val="VerbatimChar"/>
              </w:rPr>
              <w:t xml:space="preserve">Ctrl</w:t>
            </w:r>
            <w:r>
              <w:t xml:space="preserve">+</w:t>
            </w:r>
            <w:r>
              <w:rPr>
                <w:rStyle w:val="VerbatimChar"/>
              </w:rPr>
              <w:t xml:space="preserve">S</w:t>
            </w:r>
            <w:r>
              <w:t xml:space="preserve">)</w:t>
            </w:r>
          </w:p>
        </w:tc>
        <w:tc>
          <w:tcPr/>
          <w:p>
            <w:pPr>
              <w:pStyle w:val="Compact"/>
              <w:jc w:val="left"/>
            </w:pPr>
            <w:r>
              <w:t xml:space="preserve">Writes your edits into your workbook. If the page isn’t linked to a file yet (it was dragged in, or the file has moved), it asks where to save the first time and saves there from then on. In browsers that can’t ask (Firefox, Safari) it downloads the workbook</w:t>
            </w:r>
          </w:p>
        </w:tc>
      </w:tr>
      <w:tr>
        <w:tc>
          <w:tcPr/>
          <w:p>
            <w:pPr>
              <w:pStyle w:val="Compact"/>
              <w:jc w:val="left"/>
            </w:pPr>
            <w:r>
              <w:t xml:space="preserve">Save as…</w:t>
            </w:r>
          </w:p>
        </w:tc>
        <w:tc>
          <w:tcPr/>
          <w:p>
            <w:pPr>
              <w:pStyle w:val="Compact"/>
              <w:jc w:val="left"/>
            </w:pPr>
            <w:r>
              <w:t xml:space="preserve">The same, into a new file you choose</w:t>
            </w:r>
          </w:p>
        </w:tc>
      </w:tr>
      <w:tr>
        <w:tc>
          <w:tcPr/>
          <w:p>
            <w:pPr>
              <w:pStyle w:val="Compact"/>
              <w:jc w:val="left"/>
            </w:pPr>
            <w:r>
              <w:t xml:space="preserve">Rebuilt in the current template (.xlsx)</w:t>
            </w:r>
          </w:p>
        </w:tc>
        <w:tc>
          <w:tcPr/>
          <w:p>
            <w:pPr>
              <w:pStyle w:val="Compact"/>
              <w:jc w:val="left"/>
            </w:pPr>
            <w:r>
              <w:t xml:space="preserve">The whole workbook laid out and styled by the template, with a Change log sheet</w:t>
            </w:r>
          </w:p>
        </w:tc>
      </w:tr>
      <w:tr>
        <w:tc>
          <w:tcPr/>
          <w:p>
            <w:pPr>
              <w:pStyle w:val="Compact"/>
              <w:jc w:val="left"/>
            </w:pPr>
            <w:r>
              <w:t xml:space="preserve">Values only, no formatting (.xlsx)</w:t>
            </w:r>
          </w:p>
        </w:tc>
        <w:tc>
          <w:tcPr/>
          <w:p>
            <w:pPr>
              <w:pStyle w:val="Compact"/>
              <w:jc w:val="left"/>
            </w:pPr>
            <w:r>
              <w:t xml:space="preserve">Every sheet’s values, no styling</w:t>
            </w:r>
          </w:p>
        </w:tc>
      </w:tr>
      <w:tr>
        <w:tc>
          <w:tcPr/>
          <w:p>
            <w:pPr>
              <w:pStyle w:val="Compact"/>
              <w:jc w:val="left"/>
            </w:pPr>
            <w:r>
              <w:t xml:space="preserve">This view as CSV</w:t>
            </w:r>
          </w:p>
        </w:tc>
        <w:tc>
          <w:tcPr/>
          <w:p>
            <w:pPr>
              <w:pStyle w:val="Compact"/>
              <w:jc w:val="left"/>
            </w:pPr>
            <w:r>
              <w:t xml:space="preserve">The rows you can see, with the visible columns; tick</w:t>
            </w:r>
            <w:r>
              <w:t xml:space="preserve"> </w:t>
            </w:r>
            <w:r>
              <w:rPr>
                <w:bCs/>
                <w:b/>
              </w:rPr>
              <w:t xml:space="preserve">include hidden columns</w:t>
            </w:r>
            <w:r>
              <w:t xml:space="preserve"> </w:t>
            </w:r>
            <w:r>
              <w:t xml:space="preserve">for all of them</w:t>
            </w:r>
          </w:p>
        </w:tc>
      </w:tr>
      <w:tr>
        <w:tc>
          <w:tcPr/>
          <w:p>
            <w:pPr>
              <w:pStyle w:val="Compact"/>
              <w:jc w:val="left"/>
            </w:pPr>
            <w:r>
              <w:t xml:space="preserve">Change log (CSV)</w:t>
            </w:r>
          </w:p>
        </w:tc>
        <w:tc>
          <w:tcPr/>
          <w:p>
            <w:pPr>
              <w:pStyle w:val="Compact"/>
              <w:jc w:val="left"/>
            </w:pPr>
            <w:r>
              <w:t xml:space="preserve">Your edits</w:t>
            </w:r>
          </w:p>
        </w:tc>
      </w:tr>
      <w:tr>
        <w:tc>
          <w:tcPr/>
          <w:p>
            <w:pPr>
              <w:pStyle w:val="Compact"/>
              <w:jc w:val="left"/>
            </w:pPr>
            <w:r>
              <w:t xml:space="preserve">Read-only copy (.html)</w:t>
            </w:r>
          </w:p>
        </w:tc>
        <w:tc>
          <w:tcPr/>
          <w:p>
            <w:pPr>
              <w:pStyle w:val="Compact"/>
              <w:jc w:val="left"/>
            </w:pPr>
            <w:r>
              <w:t xml:space="preserve">A copy of the page holding this workbook, with your edits written in, that can be viewed but not changed (next section)</w:t>
            </w:r>
          </w:p>
        </w:tc>
      </w:tr>
    </w:tbl>
    <w:p>
      <w:pPr>
        <w:pStyle w:val="BodyText"/>
      </w:pPr>
      <w:r>
        <w:t xml:space="preserve">Save and Save as only rewrite the cells you changed; formatting, validations and everything else stay byte for byte. Added rows go into the empty rows after the field list. A table detail the sheet doesn’t have yet (for example Primary Name Column or Primary Key) goes into an empty row above the field list or, when there is none, into a row inserted just below the last detail: everything underneath moves down with it, including merged cells, dropdown lists, conditional formatting, filters and the frozen header, and anything elsewhere that points at those rows: named ranges, print titles, other sheets’ formulas and charts. The file is then read back and every edit checked. If any edit can’t be written (for example there is no empty row left before the Forms section, or the sheet has an Excel table, a drawing or comments, or a pivot table reads from it, so rows can’t be inserted),</w:t>
      </w:r>
      <w:r>
        <w:t xml:space="preserve"> </w:t>
      </w:r>
      <w:r>
        <w:rPr>
          <w:bCs/>
          <w:b/>
        </w:rPr>
        <w:t xml:space="preserve">nothing is saved</w:t>
      </w:r>
      <w:r>
        <w:t xml:space="preserve">, the reason is shown, and your edits are kept: use</w:t>
      </w:r>
      <w:r>
        <w:t xml:space="preserve"> </w:t>
      </w:r>
      <w:r>
        <w:rPr>
          <w:bCs/>
          <w:b/>
        </w:rPr>
        <w:t xml:space="preserve">Rebuilt in the current template</w:t>
      </w:r>
      <w:r>
        <w:t xml:space="preserve"> </w:t>
      </w:r>
      <w:r>
        <w:t xml:space="preserve">instead. If another program changed the file since you opened it, Save asks before overwriting it.</w:t>
      </w:r>
    </w:p>
    <w:p>
      <w:pPr>
        <w:pStyle w:val="BodyText"/>
      </w:pPr>
      <w:r>
        <w:t xml:space="preserve">If the file has been moved, renamed or deleted since you opened it,</w:t>
      </w:r>
      <w:r>
        <w:t xml:space="preserve"> </w:t>
      </w:r>
      <w:r>
        <w:rPr>
          <w:bCs/>
          <w:b/>
        </w:rPr>
        <w:t xml:space="preserve">Save</w:t>
      </w:r>
      <w:r>
        <w:t xml:space="preserve"> </w:t>
      </w:r>
      <w:r>
        <w:t xml:space="preserve">says so and offers</w:t>
      </w:r>
      <w:r>
        <w:t xml:space="preserve"> </w:t>
      </w:r>
      <w:r>
        <w:rPr>
          <w:bCs/>
          <w:b/>
        </w:rPr>
        <w:t xml:space="preserve">Save as…</w:t>
      </w:r>
      <w:r>
        <w:t xml:space="preserve">: pick a folder and a name, and the page saves there from then on. To see which version of the page you are using, hover the</w:t>
      </w:r>
      <w:r>
        <w:t xml:space="preserve"> </w:t>
      </w:r>
      <w:r>
        <w:rPr>
          <w:bCs/>
          <w:b/>
        </w:rPr>
        <w:t xml:space="preserve">?</w:t>
      </w:r>
      <w:r>
        <w:t xml:space="preserve"> </w:t>
      </w:r>
      <w:r>
        <w:t xml:space="preserve">button or open</w:t>
      </w:r>
      <w:r>
        <w:t xml:space="preserve"> </w:t>
      </w:r>
      <w:r>
        <w:rPr>
          <w:bCs/>
          <w:b/>
        </w:rPr>
        <w:t xml:space="preserve">How it works</w:t>
      </w:r>
      <w:r>
        <w:t xml:space="preserve">.</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p>
      <w:pPr>
        <w:pStyle w:val="CaptionedFigure"/>
      </w:pPr>
      <w:r>
        <w:drawing>
          <wp:inline>
            <wp:extent cx="2880360" cy="1532937"/>
            <wp:effectExtent b="0" l="0" r="0" t="0"/>
            <wp:docPr descr="Naming the file" title="" id="79" name="Picture"/>
            <a:graphic>
              <a:graphicData uri="http://schemas.openxmlformats.org/drawingml/2006/picture">
                <pic:pic>
                  <pic:nvPicPr>
                    <pic:cNvPr descr="images/12-filename.png" id="80" name="Picture"/>
                    <pic:cNvPicPr>
                      <a:picLocks noChangeArrowheads="1" noChangeAspect="1"/>
                    </pic:cNvPicPr>
                  </pic:nvPicPr>
                  <pic:blipFill>
                    <a:blip r:embed="rId78"/>
                    <a:stretch>
                      <a:fillRect/>
                    </a:stretch>
                  </pic:blipFill>
                  <pic:spPr bwMode="auto">
                    <a:xfrm>
                      <a:off x="0" y="0"/>
                      <a:ext cx="2880360" cy="1532937"/>
                    </a:xfrm>
                    <a:prstGeom prst="rect">
                      <a:avLst/>
                    </a:prstGeom>
                    <a:noFill/>
                    <a:ln w="9525">
                      <a:noFill/>
                      <a:headEnd/>
                      <a:tailEnd/>
                    </a:ln>
                  </pic:spPr>
                </pic:pic>
              </a:graphicData>
            </a:graphic>
          </wp:inline>
        </w:drawing>
      </w:r>
    </w:p>
    <w:p>
      <w:pPr>
        <w:pStyle w:val="ImageCaption"/>
      </w:pPr>
      <w:r>
        <w:t xml:space="preserve">Naming the file</w:t>
      </w:r>
    </w:p>
    <w:p>
      <w:pPr>
        <w:pStyle w:val="BodyText"/>
      </w:pPr>
      <w:r>
        <w:rPr>
          <w:bCs/>
          <w:b/>
        </w:rPr>
        <w:t xml:space="preserve">1</w:t>
      </w:r>
      <w:r>
        <w:t xml:space="preserve"> </w:t>
      </w:r>
      <w:r>
        <w:t xml:space="preserve">Type the name ·</w:t>
      </w:r>
      <w:r>
        <w:t xml:space="preserve"> </w:t>
      </w:r>
      <w:r>
        <w:rPr>
          <w:bCs/>
          <w:b/>
        </w:rPr>
        <w:t xml:space="preserve">2</w:t>
      </w:r>
      <w:r>
        <w:t xml:space="preserve"> </w:t>
      </w:r>
      <w:r>
        <w:t xml:space="preserve">Download</w:t>
      </w:r>
    </w:p>
    <w:bookmarkEnd w:id="81"/>
    <w:bookmarkStart w:id="85" w:name="sharing-a-read-only-copy"/>
    <w:p>
      <w:pPr>
        <w:pStyle w:val="Heading2"/>
      </w:pPr>
      <w:r>
        <w:t xml:space="preserve">Sharing a read-only copy</w:t>
      </w:r>
    </w:p>
    <w:p>
      <w:pPr>
        <w:pStyle w:val="FirstParagraph"/>
      </w:pPr>
      <w:r>
        <w:t xml:space="preserve">Use a read-only copy when a client or a support team needs to look at the model without changing it.</w:t>
      </w:r>
    </w:p>
    <w:p>
      <w:pPr>
        <w:numPr>
          <w:ilvl w:val="0"/>
          <w:numId w:val="1014"/>
        </w:numPr>
        <w:pStyle w:val="Compact"/>
      </w:pPr>
      <w:r>
        <w:t xml:space="preserve">Open the workbook and make any edits you want them to see.</w:t>
      </w:r>
    </w:p>
    <w:p>
      <w:pPr>
        <w:numPr>
          <w:ilvl w:val="0"/>
          <w:numId w:val="1014"/>
        </w:numPr>
        <w:pStyle w:val="Compact"/>
      </w:pPr>
      <w:r>
        <w:rPr>
          <w:bCs/>
          <w:b/>
        </w:rPr>
        <w:t xml:space="preserve">Save &amp; share ▾ → Read-only copy (.html)…</w:t>
      </w:r>
      <w:r>
        <w:t xml:space="preserve">.</w:t>
      </w:r>
    </w:p>
    <w:p>
      <w:pPr>
        <w:numPr>
          <w:ilvl w:val="0"/>
          <w:numId w:val="1014"/>
        </w:numPr>
        <w:pStyle w:val="Compact"/>
      </w:pPr>
      <w:r>
        <w:t xml:space="preserve">Name the file (it suggests</w:t>
      </w:r>
      <w:r>
        <w:t xml:space="preserve"> </w:t>
      </w:r>
      <w:r>
        <w:rPr>
          <w:rStyle w:val="VerbatimChar"/>
        </w:rPr>
        <w:t xml:space="preserve">&lt;workbook&gt; (read-only).html</w:t>
      </w:r>
      <w:r>
        <w:t xml:space="preserve">) and click</w:t>
      </w:r>
      <w:r>
        <w:t xml:space="preserve"> </w:t>
      </w:r>
      <w:r>
        <w:rPr>
          <w:bCs/>
          <w:b/>
        </w:rPr>
        <w:t xml:space="preserve">Download</w:t>
      </w:r>
      <w:r>
        <w:t xml:space="preserve">.</w:t>
      </w:r>
    </w:p>
    <w:p>
      <w:pPr>
        <w:numPr>
          <w:ilvl w:val="0"/>
          <w:numId w:val="1014"/>
        </w:numPr>
        <w:pStyle w:val="Compact"/>
      </w:pPr>
      <w:r>
        <w:t xml:space="preserve">Send the file like any other. It is about 2.2 MB and opens in Chrome or Edge with nothing to install.</w:t>
      </w:r>
    </w:p>
    <w:p>
      <w:pPr>
        <w:pStyle w:val="FirstParagraph"/>
      </w:pPr>
      <w:r>
        <w:t xml:space="preserve">The copy opens straight onto that workbook and says</w:t>
      </w:r>
      <w:r>
        <w:t xml:space="preserve"> </w:t>
      </w:r>
      <w:r>
        <w:rPr>
          <w:bCs/>
          <w:b/>
        </w:rPr>
        <w:t xml:space="preserve">Read-only</w:t>
      </w:r>
      <w:r>
        <w:t xml:space="preserve"> </w:t>
      </w:r>
      <w:r>
        <w:t xml:space="preserve">in the header.</w:t>
      </w:r>
    </w:p>
    <w:p>
      <w:pPr>
        <w:pStyle w:val="CaptionedFigure"/>
      </w:pPr>
      <w:r>
        <w:drawing>
          <wp:inline>
            <wp:extent cx="5334000" cy="1703916"/>
            <wp:effectExtent b="0" l="0" r="0" t="0"/>
            <wp:docPr descr="A read-only copy" title="" id="83" name="Picture"/>
            <a:graphic>
              <a:graphicData uri="http://schemas.openxmlformats.org/drawingml/2006/picture">
                <pic:pic>
                  <pic:nvPicPr>
                    <pic:cNvPr descr="images/19-readonly.png" id="84" name="Picture"/>
                    <pic:cNvPicPr>
                      <a:picLocks noChangeArrowheads="1" noChangeAspect="1"/>
                    </pic:cNvPicPr>
                  </pic:nvPicPr>
                  <pic:blipFill>
                    <a:blip r:embed="rId82"/>
                    <a:stretch>
                      <a:fillRect/>
                    </a:stretch>
                  </pic:blipFill>
                  <pic:spPr bwMode="auto">
                    <a:xfrm>
                      <a:off x="0" y="0"/>
                      <a:ext cx="5334000" cy="1703916"/>
                    </a:xfrm>
                    <a:prstGeom prst="rect">
                      <a:avLst/>
                    </a:prstGeom>
                    <a:noFill/>
                    <a:ln w="9525">
                      <a:noFill/>
                      <a:headEnd/>
                      <a:tailEnd/>
                    </a:ln>
                  </pic:spPr>
                </pic:pic>
              </a:graphicData>
            </a:graphic>
          </wp:inline>
        </w:drawing>
      </w:r>
    </w:p>
    <w:p>
      <w:pPr>
        <w:pStyle w:val="ImageCaption"/>
      </w:pPr>
      <w:r>
        <w:t xml:space="preserve">A read-only copy</w:t>
      </w:r>
    </w:p>
    <w:p>
      <w:pPr>
        <w:pStyle w:val="BodyText"/>
      </w:pPr>
      <w:r>
        <w:rPr>
          <w:bCs/>
          <w:b/>
        </w:rPr>
        <w:t xml:space="preserve">1</w:t>
      </w:r>
      <w:r>
        <w:t xml:space="preserve"> </w:t>
      </w:r>
      <w:r>
        <w:t xml:space="preserve">The Read-only label ·</w:t>
      </w:r>
      <w:r>
        <w:t xml:space="preserve"> </w:t>
      </w:r>
      <w:r>
        <w:rPr>
          <w:bCs/>
          <w:b/>
        </w:rPr>
        <w:t xml:space="preserve">2</w:t>
      </w:r>
      <w:r>
        <w:t xml:space="preserve"> </w:t>
      </w:r>
      <w:r>
        <w:t xml:space="preserve">Save &amp; share ·</w:t>
      </w:r>
      <w:r>
        <w:t xml:space="preserve"> </w:t>
      </w:r>
      <w:r>
        <w:rPr>
          <w:bCs/>
          <w:b/>
        </w:rPr>
        <w:t xml:space="preserve">3</w:t>
      </w:r>
      <w:r>
        <w:t xml:space="preserve"> </w:t>
      </w:r>
      <w:r>
        <w:t xml:space="preserve">Download the workbook (.xlsx)</w:t>
      </w:r>
    </w:p>
    <w:p>
      <w:pPr>
        <w:pStyle w:val="BodyText"/>
      </w:pPr>
      <w:r>
        <w:t xml:space="preserve">In a read-only copy,</w:t>
      </w:r>
      <w:r>
        <w:t xml:space="preserve"> </w:t>
      </w:r>
      <w:r>
        <w:rPr>
          <w:bCs/>
          <w:b/>
        </w:rPr>
        <w:t xml:space="preserve">Save &amp; share</w:t>
      </w:r>
      <w:r>
        <w:t xml:space="preserve"> </w:t>
      </w:r>
      <w:r>
        <w:t xml:space="preserve">has</w:t>
      </w:r>
      <w:r>
        <w:t xml:space="preserve"> </w:t>
      </w:r>
      <w:r>
        <w:rPr>
          <w:bCs/>
          <w:b/>
        </w:rPr>
        <w:t xml:space="preserve">Download the workbook (.xlsx)</w:t>
      </w:r>
      <w:r>
        <w:t xml:space="preserve">: the workbook the copy was made from, with your edits written in and its formatting kept, ready to open in Excel.</w:t>
      </w:r>
      <w:r>
        <w:t xml:space="preserve"> </w:t>
      </w:r>
      <w:r>
        <w:rPr>
          <w:bCs/>
          <w:b/>
        </w:rPr>
        <w:t xml:space="preserve">Full workbook, plain values</w:t>
      </w:r>
      <w:r>
        <w:t xml:space="preserve"> </w:t>
      </w:r>
      <w:r>
        <w:t xml:space="preserve">and the CSV exports are there too.</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They can</w:t>
            </w:r>
          </w:p>
        </w:tc>
        <w:tc>
          <w:tcPr>
            <w:shd w:val="clear" w:color="auto" w:fill="0A4873"/>
          </w:tcPr>
          <w:p>
            <w:pPr>
              <w:pStyle w:val="Compact"/>
              <w:jc w:val="left"/>
            </w:pPr>
            <w:r>
              <w:rPr>
                <w:b/>
                <w:color w:val="FFFFFF"/>
              </w:rPr>
              <w:t xml:space="preserve">They can’t</w:t>
            </w:r>
          </w:p>
        </w:tc>
      </w:tr>
      <w:tr>
        <w:tc>
          <w:tcPr/>
          <w:p>
            <w:pPr>
              <w:pStyle w:val="Compact"/>
              <w:jc w:val="left"/>
            </w:pPr>
            <w:r>
              <w:t xml:space="preserve">Browse, search and filter every table and field, and use All fields</w:t>
            </w:r>
          </w:p>
        </w:tc>
        <w:tc>
          <w:tcPr/>
          <w:p>
            <w:pPr>
              <w:pStyle w:val="Compact"/>
              <w:jc w:val="left"/>
            </w:pPr>
            <w:r>
              <w:t xml:space="preserve">Edit values, add fields or rows, or change keys and table details</w:t>
            </w:r>
          </w:p>
        </w:tc>
      </w:tr>
      <w:tr>
        <w:tc>
          <w:tcPr/>
          <w:p>
            <w:pPr>
              <w:pStyle w:val="Compact"/>
              <w:jc w:val="left"/>
            </w:pPr>
            <w:r>
              <w:t xml:space="preserve">Read the Overview and Checks</w:t>
            </w:r>
          </w:p>
        </w:tc>
        <w:tc>
          <w:tcPr/>
          <w:p>
            <w:pPr>
              <w:pStyle w:val="Compact"/>
              <w:jc w:val="left"/>
            </w:pPr>
            <w:r>
              <w:t xml:space="preserve">Change the template</w:t>
            </w:r>
          </w:p>
        </w:tc>
      </w:tr>
      <w:tr>
        <w:tc>
          <w:tcPr/>
          <w:p>
            <w:pPr>
              <w:pStyle w:val="Compact"/>
              <w:jc w:val="left"/>
            </w:pPr>
            <w:r>
              <w:t xml:space="preserve">Draw the ERD, hide relationships, and export the diagram</w:t>
            </w:r>
          </w:p>
        </w:tc>
        <w:tc>
          <w:tcPr/>
          <w:p>
            <w:pPr>
              <w:pStyle w:val="Compact"/>
              <w:jc w:val="left"/>
            </w:pPr>
            <w:r>
              <w:t xml:space="preserve">Save the workbook or build a solution</w:t>
            </w:r>
          </w:p>
        </w:tc>
      </w:tr>
      <w:tr>
        <w:tc>
          <w:tcPr/>
          <w:p>
            <w:pPr>
              <w:pStyle w:val="Compact"/>
              <w:jc w:val="left"/>
            </w:pPr>
            <w:r>
              <w:t xml:space="preserve">Run the Dataverse check against their environment</w:t>
            </w:r>
          </w:p>
        </w:tc>
        <w:tc>
          <w:tcPr/>
          <w:p>
            <w:pPr>
              <w:pStyle w:val="Compact"/>
              <w:jc w:val="left"/>
            </w:pPr>
            <w:r>
              <w:t xml:space="preserve">Open a different workbook</w:t>
            </w:r>
          </w:p>
        </w:tc>
      </w:tr>
      <w:tr>
        <w:tc>
          <w:tcPr/>
          <w:p>
            <w:pPr>
              <w:pStyle w:val="Compact"/>
              <w:jc w:val="left"/>
            </w:pPr>
            <w:r>
              <w:t xml:space="preserve">Download the workbook as Excel (.xlsx), or the current view as CSV</w:t>
            </w:r>
          </w:p>
        </w:tc>
        <w:tc>
          <w:tcPr/>
          <w:p>
            <w:pPr>
              <w:pStyle w:val="Compact"/>
              <w:jc w:val="left"/>
            </w:pPr>
            <w:r>
              <w:t xml:space="preserve">See your other workbooks: the copy keeps nothing in their browser</w:t>
            </w:r>
          </w:p>
        </w:tc>
      </w:tr>
    </w:tbl>
    <w:p>
      <w:pPr>
        <w:pStyle w:val="BodyText"/>
      </w:pPr>
      <w:r>
        <w:t xml:space="preserve">The copy is a snapshot. After more edits, make and send a new copy. A developer can also make one from the command line:</w:t>
      </w:r>
      <w:r>
        <w:t xml:space="preserve"> </w:t>
      </w:r>
      <w:r>
        <w:rPr>
          <w:rStyle w:val="VerbatimChar"/>
        </w:rPr>
        <w:t xml:space="preserve">python3 build.py --readonly --workbook "&lt;workbook&gt;.xlsx" --out "&lt;name&gt; (read-only).html"</w:t>
      </w:r>
      <w:r>
        <w:t xml:space="preserve">. Never commit a copy built from a client’s workbook to the repository.</w:t>
      </w:r>
    </w:p>
    <w:bookmarkEnd w:id="85"/>
    <w:bookmarkStart w:id="98" w:name="using-it-inside-dynamics-365"/>
    <w:p>
      <w:pPr>
        <w:pStyle w:val="Heading2"/>
      </w:pPr>
      <w:r>
        <w:t xml:space="preserve">Using it inside Dynamics 365</w:t>
      </w:r>
    </w:p>
    <w:p>
      <w:pPr>
        <w:pStyle w:val="FirstParagraph"/>
      </w:pPr>
      <w:r>
        <w:t xml:space="preserve">Uploaded to an environment as a web resource, the page reads the environment’s tables directly through the Dataverse Web API, signed in as you. Nothing is installed in the environment except the page, nothing is changed, and you see only what your security role lets you see.</w:t>
      </w:r>
    </w:p>
    <w:bookmarkStart w:id="89" w:name="putting-it-in-an-environment"/>
    <w:p>
      <w:pPr>
        <w:pStyle w:val="Heading3"/>
      </w:pPr>
      <w:r>
        <w:t xml:space="preserve">Putting it in an environment</w:t>
      </w:r>
    </w:p>
    <w:p>
      <w:pPr>
        <w:numPr>
          <w:ilvl w:val="0"/>
          <w:numId w:val="1015"/>
        </w:numPr>
      </w:pPr>
      <w:r>
        <w:t xml:space="preserve">Get the solution zip:</w:t>
      </w:r>
      <w:r>
        <w:t xml:space="preserve"> </w:t>
      </w:r>
      <w:r>
        <w:rPr>
          <w:rStyle w:val="VerbatimChar"/>
        </w:rPr>
        <w:t xml:space="preserve">DataModelExplorer_7_1_0_0.zip</w:t>
      </w:r>
      <w:r>
        <w:t xml:space="preserve"> </w:t>
      </w:r>
      <w:r>
        <w:t xml:space="preserve">in the repository, or make one with your publisher:</w:t>
      </w:r>
      <w:r>
        <w:t xml:space="preserve"> </w:t>
      </w:r>
      <w:r>
        <w:rPr>
          <w:rStyle w:val="VerbatimChar"/>
        </w:rPr>
        <w:t xml:space="preserve">python3 tools/make-webresource-solution.py --prefix &lt;prefix&gt; --publisher &lt;publisher unique name&gt;</w:t>
      </w:r>
      <w:r>
        <w:t xml:space="preserve">. The publisher unique name must match the one in the environment exactly.</w:t>
      </w:r>
    </w:p>
    <w:p>
      <w:pPr>
        <w:numPr>
          <w:ilvl w:val="0"/>
          <w:numId w:val="1015"/>
        </w:numPr>
      </w:pPr>
      <w:r>
        <w:t xml:space="preserve">Import it into the environment (Power Apps → Solutions → Import, or</w:t>
      </w:r>
      <w:r>
        <w:t xml:space="preserve"> </w:t>
      </w:r>
      <w:r>
        <w:rPr>
          <w:rStyle w:val="VerbatimChar"/>
        </w:rPr>
        <w:t xml:space="preserve">pac solution import</w:t>
      </w:r>
      <w:r>
        <w:t xml:space="preserve">). It holds five web resources under</w:t>
      </w:r>
      <w:r>
        <w:t xml:space="preserve"> </w:t>
      </w:r>
      <w:r>
        <w:rPr>
          <w:rStyle w:val="VerbatimChar"/>
        </w:rPr>
        <w:t xml:space="preserve">&lt;prefix&gt;_/dme/</w:t>
      </w:r>
      <w:r>
        <w:t xml:space="preserve">, each well under the 5 MB default limit:</w:t>
      </w:r>
    </w:p>
    <w:tbl>
      <w:tblPr>
        <w:tblStyle w:val="Table"/>
        <w:tblW w:type="pct" w:w="5000"/>
        <w:tblLook w:firstRow="1" w:lastRow="0" w:firstColumn="0" w:lastColumn="0" w:noHBand="0" w:noVBand="0" w:val="0020"/>
        <w:jc w:val="start"/>
        <w:tblInd w:w="720" w:type="dxa"/>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Web resource</w:t>
            </w:r>
          </w:p>
        </w:tc>
        <w:tc>
          <w:tcPr>
            <w:shd w:val="clear" w:color="auto" w:fill="0A4873"/>
          </w:tcPr>
          <w:p>
            <w:pPr>
              <w:pStyle w:val="Compact"/>
              <w:jc w:val="left"/>
            </w:pPr>
            <w:r>
              <w:rPr>
                <w:b/>
                <w:color w:val="FFFFFF"/>
              </w:rPr>
              <w:t xml:space="preserve">Holds</w:t>
            </w:r>
          </w:p>
        </w:tc>
        <w:tc>
          <w:tcPr>
            <w:shd w:val="clear" w:color="auto" w:fill="0A4873"/>
          </w:tcPr>
          <w:p>
            <w:pPr>
              <w:pStyle w:val="Compact"/>
              <w:jc w:val="left"/>
            </w:pPr>
            <w:r>
              <w:rPr>
                <w:b/>
                <w:color w:val="FFFFFF"/>
              </w:rPr>
              <w:t xml:space="preserve">Size</w:t>
            </w:r>
          </w:p>
        </w:tc>
      </w:tr>
      <w:tr>
        <w:tc>
          <w:tcPr/>
          <w:p>
            <w:pPr>
              <w:pStyle w:val="Compact"/>
              <w:jc w:val="left"/>
            </w:pPr>
            <w:r>
              <w:rPr>
                <w:rStyle w:val="VerbatimChar"/>
              </w:rPr>
              <w:t xml:space="preserve">DataModelExplorer.html</w:t>
            </w:r>
          </w:p>
        </w:tc>
        <w:tc>
          <w:tcPr/>
          <w:p>
            <w:pPr>
              <w:pStyle w:val="Compact"/>
              <w:jc w:val="left"/>
            </w:pPr>
            <w:r>
              <w:t xml:space="preserve">The page: layout, styles and the blank template</w:t>
            </w:r>
          </w:p>
        </w:tc>
        <w:tc>
          <w:tcPr/>
          <w:p>
            <w:pPr>
              <w:pStyle w:val="Compact"/>
              <w:jc w:val="left"/>
            </w:pPr>
            <w:r>
              <w:t xml:space="preserve">0.2 MB</w:t>
            </w:r>
          </w:p>
        </w:tc>
      </w:tr>
      <w:tr>
        <w:tc>
          <w:tcPr/>
          <w:p>
            <w:pPr>
              <w:pStyle w:val="Compact"/>
              <w:jc w:val="left"/>
            </w:pPr>
            <w:r>
              <w:rPr>
                <w:rStyle w:val="VerbatimChar"/>
              </w:rPr>
              <w:t xml:space="preserve">app.js</w:t>
            </w:r>
          </w:p>
        </w:tc>
        <w:tc>
          <w:tcPr/>
          <w:p>
            <w:pPr>
              <w:pStyle w:val="Compact"/>
              <w:jc w:val="left"/>
            </w:pPr>
            <w:r>
              <w:t xml:space="preserve">The page’s code</w:t>
            </w:r>
          </w:p>
        </w:tc>
        <w:tc>
          <w:tcPr/>
          <w:p>
            <w:pPr>
              <w:pStyle w:val="Compact"/>
              <w:jc w:val="left"/>
            </w:pPr>
            <w:r>
              <w:t xml:space="preserve">0.4 MB</w:t>
            </w:r>
          </w:p>
        </w:tc>
      </w:tr>
      <w:tr>
        <w:tc>
          <w:tcPr/>
          <w:p>
            <w:pPr>
              <w:pStyle w:val="Compact"/>
              <w:jc w:val="left"/>
            </w:pPr>
            <w:r>
              <w:rPr>
                <w:rStyle w:val="VerbatimChar"/>
              </w:rPr>
              <w:t xml:space="preserve">lib/xlsx.full.min.js</w:t>
            </w:r>
          </w:p>
        </w:tc>
        <w:tc>
          <w:tcPr/>
          <w:p>
            <w:pPr>
              <w:pStyle w:val="Compact"/>
              <w:jc w:val="left"/>
            </w:pPr>
            <w:r>
              <w:t xml:space="preserve">SheetJS, which reads workbooks</w:t>
            </w:r>
          </w:p>
        </w:tc>
        <w:tc>
          <w:tcPr/>
          <w:p>
            <w:pPr>
              <w:pStyle w:val="Compact"/>
              <w:jc w:val="left"/>
            </w:pPr>
            <w:r>
              <w:t xml:space="preserve">0.9 MB</w:t>
            </w:r>
          </w:p>
        </w:tc>
      </w:tr>
      <w:tr>
        <w:tc>
          <w:tcPr/>
          <w:p>
            <w:pPr>
              <w:pStyle w:val="Compact"/>
              <w:jc w:val="left"/>
            </w:pPr>
            <w:r>
              <w:rPr>
                <w:rStyle w:val="VerbatimChar"/>
              </w:rPr>
              <w:t xml:space="preserve">lib/exceljs.min.js</w:t>
            </w:r>
          </w:p>
        </w:tc>
        <w:tc>
          <w:tcPr/>
          <w:p>
            <w:pPr>
              <w:pStyle w:val="Compact"/>
              <w:jc w:val="left"/>
            </w:pPr>
            <w:r>
              <w:t xml:space="preserve">ExcelJS, which writes formatted workbooks</w:t>
            </w:r>
          </w:p>
        </w:tc>
        <w:tc>
          <w:tcPr/>
          <w:p>
            <w:pPr>
              <w:pStyle w:val="Compact"/>
              <w:jc w:val="left"/>
            </w:pPr>
            <w:r>
              <w:t xml:space="preserve">0.9 MB</w:t>
            </w:r>
          </w:p>
        </w:tc>
      </w:tr>
      <w:tr>
        <w:tc>
          <w:tcPr/>
          <w:p>
            <w:pPr>
              <w:pStyle w:val="Compact"/>
              <w:jc w:val="left"/>
            </w:pPr>
            <w:r>
              <w:rPr>
                <w:rStyle w:val="VerbatimChar"/>
              </w:rPr>
              <w:t xml:space="preserve">lib/jszip.min.js</w:t>
            </w:r>
          </w:p>
        </w:tc>
        <w:tc>
          <w:tcPr/>
          <w:p>
            <w:pPr>
              <w:pStyle w:val="Compact"/>
              <w:jc w:val="left"/>
            </w:pPr>
            <w:r>
              <w:t xml:space="preserve">JSZip, which builds solution zips</w:t>
            </w:r>
          </w:p>
        </w:tc>
        <w:tc>
          <w:tcPr/>
          <w:p>
            <w:pPr>
              <w:pStyle w:val="Compact"/>
              <w:jc w:val="left"/>
            </w:pPr>
            <w:r>
              <w:t xml:space="preserve">0.1 MB</w:t>
            </w:r>
          </w:p>
        </w:tc>
      </w:tr>
    </w:tbl>
    <w:p>
      <w:pPr>
        <w:numPr>
          <w:ilvl w:val="0"/>
          <w:numId w:val="1000"/>
        </w:numPr>
      </w:pPr>
      <w:r>
        <w:t xml:space="preserve">Importing over version 5.0 updates its page in place (it has the same name and id) and adds the other four.</w:t>
      </w:r>
    </w:p>
    <w:p>
      <w:pPr>
        <w:numPr>
          <w:ilvl w:val="0"/>
          <w:numId w:val="1015"/>
        </w:numPr>
      </w:pPr>
      <w:r>
        <w:t xml:space="preserve">Open</w:t>
      </w:r>
      <w:r>
        <w:t xml:space="preserve"> </w:t>
      </w:r>
      <w:r>
        <w:rPr>
          <w:rStyle w:val="VerbatimChar"/>
        </w:rPr>
        <w:t xml:space="preserve">https://&lt;your-org&gt;.crm.dynamics.com/WebResources/&lt;prefix&gt;_/dme/DataModelExplorer.html</w:t>
      </w:r>
      <w:r>
        <w:t xml:space="preserve">, or add that web resource to an app’s navigation.</w:t>
      </w:r>
    </w:p>
    <w:p>
      <w:pPr>
        <w:pStyle w:val="FirstParagraph"/>
      </w:pPr>
      <w:r>
        <w:t xml:space="preserve">The page and</w:t>
      </w:r>
      <w:r>
        <w:t xml:space="preserve"> </w:t>
      </w:r>
      <w:r>
        <w:rPr>
          <w:rStyle w:val="VerbatimChar"/>
        </w:rPr>
        <w:t xml:space="preserve">app.js</w:t>
      </w:r>
      <w:r>
        <w:t xml:space="preserve"> </w:t>
      </w:r>
      <w:r>
        <w:t xml:space="preserve">carry the same build number. If a red bar says</w:t>
      </w:r>
      <w:r>
        <w:t xml:space="preserve"> </w:t>
      </w:r>
      <w:r>
        <w:rPr>
          <w:bCs/>
          <w:b/>
        </w:rPr>
        <w:t xml:space="preserve">Part of the page did not load</w:t>
      </w:r>
      <w:r>
        <w:t xml:space="preserve">, one of the web resources is missing: import the solution again and publish. If it says</w:t>
      </w:r>
      <w:r>
        <w:t xml:space="preserve"> </w:t>
      </w:r>
      <w:r>
        <w:rPr>
          <w:bCs/>
          <w:b/>
        </w:rPr>
        <w:t xml:space="preserve">The parts of this page are from different versions</w:t>
      </w:r>
      <w:r>
        <w:t xml:space="preserve">, publish all customizations and reload with</w:t>
      </w:r>
      <w:r>
        <w:t xml:space="preserve"> </w:t>
      </w:r>
      <w:r>
        <w:rPr>
          <w:rStyle w:val="VerbatimChar"/>
        </w:rPr>
        <w:t xml:space="preserve">Ctrl</w:t>
      </w:r>
      <w:r>
        <w:t xml:space="preserve">+</w:t>
      </w:r>
      <w:r>
        <w:rPr>
          <w:rStyle w:val="VerbatimChar"/>
        </w:rPr>
        <w:t xml:space="preserve">F5</w:t>
      </w:r>
      <w:r>
        <w:t xml:space="preserve">. To package everything as one web resource instead, as in 5.0, add</w:t>
      </w:r>
      <w:r>
        <w:t xml:space="preserve"> </w:t>
      </w:r>
      <w:r>
        <w:rPr>
          <w:rStyle w:val="VerbatimChar"/>
        </w:rPr>
        <w:t xml:space="preserve">--single</w:t>
      </w:r>
      <w:r>
        <w:t xml:space="preserve"> </w:t>
      </w:r>
      <w:r>
        <w:t xml:space="preserve">to</w:t>
      </w:r>
      <w:r>
        <w:t xml:space="preserve"> </w:t>
      </w:r>
      <w:r>
        <w:rPr>
          <w:rStyle w:val="VerbatimChar"/>
        </w:rPr>
        <w:t xml:space="preserve">make-webresource-solution.py</w:t>
      </w:r>
      <w:r>
        <w:t xml:space="preserve">.</w:t>
      </w:r>
    </w:p>
    <w:p>
      <w:pPr>
        <w:pStyle w:val="BodyText"/>
      </w:pPr>
      <w:r>
        <w:t xml:space="preserve">The page opens on</w:t>
      </w:r>
      <w:r>
        <w:t xml:space="preserve"> </w:t>
      </w:r>
      <w:r>
        <w:rPr>
          <w:bCs/>
          <w:b/>
        </w:rPr>
        <w:t xml:space="preserve">This environment</w:t>
      </w:r>
      <w:r>
        <w:t xml:space="preserve">, and the header’s</w:t>
      </w:r>
      <w:r>
        <w:t xml:space="preserve"> </w:t>
      </w:r>
      <w:r>
        <w:rPr>
          <w:bCs/>
          <w:b/>
        </w:rPr>
        <w:t xml:space="preserve">Environment</w:t>
      </w:r>
      <w:r>
        <w:t xml:space="preserve"> </w:t>
      </w:r>
      <w:r>
        <w:t xml:space="preserve">button (or</w:t>
      </w:r>
      <w:r>
        <w:t xml:space="preserve"> </w:t>
      </w:r>
      <w:r>
        <w:rPr>
          <w:bCs/>
          <w:b/>
        </w:rPr>
        <w:t xml:space="preserve">Check ▾ → This environment</w:t>
      </w:r>
      <w:r>
        <w:t xml:space="preserve">) brings it back.</w:t>
      </w:r>
      <w:r>
        <w:t xml:space="preserve"> </w:t>
      </w:r>
      <w:r>
        <w:rPr>
          <w:bCs/>
          <w:b/>
        </w:rPr>
        <w:t xml:space="preserve">Workbook ▾ → Load from this environment…</w:t>
      </w:r>
      <w:r>
        <w:t xml:space="preserve"> </w:t>
      </w:r>
      <w:r>
        <w:t xml:space="preserve">opens it too.</w:t>
      </w:r>
    </w:p>
    <w:p>
      <w:pPr>
        <w:pStyle w:val="CaptionedFigure"/>
      </w:pPr>
      <w:r>
        <w:drawing>
          <wp:inline>
            <wp:extent cx="3172968" cy="4486088"/>
            <wp:effectExtent b="0" l="0" r="0" t="0"/>
            <wp:docPr descr="This environment" title="" id="87" name="Picture"/>
            <a:graphic>
              <a:graphicData uri="http://schemas.openxmlformats.org/drawingml/2006/picture">
                <pic:pic>
                  <pic:nvPicPr>
                    <pic:cNvPr descr="images/20-environment.png" id="88" name="Picture"/>
                    <pic:cNvPicPr>
                      <a:picLocks noChangeArrowheads="1" noChangeAspect="1"/>
                    </pic:cNvPicPr>
                  </pic:nvPicPr>
                  <pic:blipFill>
                    <a:blip r:embed="rId86"/>
                    <a:stretch>
                      <a:fillRect/>
                    </a:stretch>
                  </pic:blipFill>
                  <pic:spPr bwMode="auto">
                    <a:xfrm>
                      <a:off x="0" y="0"/>
                      <a:ext cx="3172968" cy="4486088"/>
                    </a:xfrm>
                    <a:prstGeom prst="rect">
                      <a:avLst/>
                    </a:prstGeom>
                    <a:noFill/>
                    <a:ln w="9525">
                      <a:noFill/>
                      <a:headEnd/>
                      <a:tailEnd/>
                    </a:ln>
                  </pic:spPr>
                </pic:pic>
              </a:graphicData>
            </a:graphic>
          </wp:inline>
        </w:drawing>
      </w:r>
    </w:p>
    <w:p>
      <w:pPr>
        <w:pStyle w:val="ImageCaption"/>
      </w:pPr>
      <w:r>
        <w:t xml:space="preserve">This environment</w:t>
      </w:r>
    </w:p>
    <w:p>
      <w:pPr>
        <w:pStyle w:val="BodyText"/>
      </w:pPr>
      <w:r>
        <w:rPr>
          <w:bCs/>
          <w:b/>
        </w:rPr>
        <w:t xml:space="preserve">1</w:t>
      </w:r>
      <w:r>
        <w:t xml:space="preserve"> </w:t>
      </w:r>
      <w:r>
        <w:t xml:space="preserve">Find and pick a solution ·</w:t>
      </w:r>
      <w:r>
        <w:t xml:space="preserve"> </w:t>
      </w:r>
      <w:r>
        <w:rPr>
          <w:bCs/>
          <w:b/>
        </w:rPr>
        <w:t xml:space="preserve">2</w:t>
      </w:r>
      <w:r>
        <w:t xml:space="preserve"> </w:t>
      </w:r>
      <w:r>
        <w:t xml:space="preserve">Load it as the model ·</w:t>
      </w:r>
      <w:r>
        <w:t xml:space="preserve"> </w:t>
      </w:r>
      <w:r>
        <w:rPr>
          <w:bCs/>
          <w:b/>
        </w:rPr>
        <w:t xml:space="preserve">3</w:t>
      </w:r>
      <w:r>
        <w:t xml:space="preserve"> </w:t>
      </w:r>
      <w:r>
        <w:t xml:space="preserve">Managed environment ·</w:t>
      </w:r>
      <w:r>
        <w:t xml:space="preserve"> </w:t>
      </w:r>
      <w:r>
        <w:rPr>
          <w:bCs/>
          <w:b/>
        </w:rPr>
        <w:t xml:space="preserve">4</w:t>
      </w:r>
      <w:r>
        <w:t xml:space="preserve"> </w:t>
      </w:r>
      <w:r>
        <w:t xml:space="preserve">Check the workbook against it</w:t>
      </w:r>
    </w:p>
    <w:p>
      <w:pPr>
        <w:pStyle w:val="BodyText"/>
      </w:pPr>
      <w:r>
        <w:t xml:space="preserve">There is one list of solutions, with a search box. Pick a solution once, then load it as the model or check the workbook against it: both buttons name the solution picked.</w:t>
      </w:r>
    </w:p>
    <w:bookmarkEnd w:id="89"/>
    <w:bookmarkStart w:id="90" w:name="loading-a-solution-as-the-data-model"/>
    <w:p>
      <w:pPr>
        <w:pStyle w:val="Heading3"/>
      </w:pPr>
      <w:r>
        <w:t xml:space="preserve">Loading a solution as the data model</w:t>
      </w:r>
    </w:p>
    <w:p>
      <w:pPr>
        <w:numPr>
          <w:ilvl w:val="0"/>
          <w:numId w:val="1016"/>
        </w:numPr>
        <w:pStyle w:val="Compact"/>
      </w:pPr>
      <w:r>
        <w:t xml:space="preserve">Find the solution in the list and click it, for example</w:t>
      </w:r>
      <w:r>
        <w:t xml:space="preserve"> </w:t>
      </w:r>
      <w:r>
        <w:rPr>
          <w:rStyle w:val="VerbatimChar"/>
        </w:rPr>
        <w:t xml:space="preserve">Sample import test</w:t>
      </w:r>
      <w:r>
        <w:t xml:space="preserve">. Type in the search box to find it by name or unique name. Your unmanaged solutions are listed first; managed ones are folded under</w:t>
      </w:r>
      <w:r>
        <w:t xml:space="preserve"> </w:t>
      </w:r>
      <w:r>
        <w:rPr>
          <w:bCs/>
          <w:b/>
        </w:rPr>
        <w:t xml:space="preserve">Managed</w:t>
      </w:r>
      <w:r>
        <w:t xml:space="preserve"> </w:t>
      </w:r>
      <w:r>
        <w:t xml:space="preserve">and open when you click it or search.</w:t>
      </w:r>
    </w:p>
    <w:p>
      <w:pPr>
        <w:numPr>
          <w:ilvl w:val="0"/>
          <w:numId w:val="1016"/>
        </w:numPr>
        <w:pStyle w:val="Compact"/>
      </w:pPr>
      <w:r>
        <w:t xml:space="preserve">Click</w:t>
      </w:r>
      <w:r>
        <w:t xml:space="preserve"> </w:t>
      </w:r>
      <w:r>
        <w:rPr>
          <w:bCs/>
          <w:b/>
        </w:rPr>
        <w:t xml:space="preserve">Load … as the model</w:t>
      </w:r>
      <w:r>
        <w:t xml:space="preserve"> </w:t>
      </w:r>
      <w:r>
        <w:t xml:space="preserve">(the button names the solution). The page reads the solution’s tables and, for each one, its columns, types, required levels, choice options, number and text settings, lookups with their cascade, and N:N relationships. Alternate keys are read too and shown on each table page under From Dataverse.</w:t>
      </w:r>
    </w:p>
    <w:p>
      <w:pPr>
        <w:numPr>
          <w:ilvl w:val="0"/>
          <w:numId w:val="1016"/>
        </w:numPr>
        <w:pStyle w:val="Compact"/>
      </w:pPr>
      <w:r>
        <w:t xml:space="preserve">The model opens like a workbook, in the template layout, so everything works on it: Checks, the ERD, search and the exports.</w:t>
      </w:r>
      <w:r>
        <w:t xml:space="preserve"> </w:t>
      </w:r>
      <w:r>
        <w:rPr>
          <w:bCs/>
          <w:b/>
        </w:rPr>
        <w:t xml:space="preserve">Save &amp; share → Rebuilt in the current template</w:t>
      </w:r>
      <w:r>
        <w:t xml:space="preserve"> </w:t>
      </w:r>
      <w:r>
        <w:t xml:space="preserve">saves it as a workbook to keep or send.</w:t>
      </w:r>
    </w:p>
    <w:p>
      <w:pPr>
        <w:pStyle w:val="FirstParagraph"/>
      </w:pPr>
      <w:r>
        <w:t xml:space="preserve">A table added to the solution whole brings all its columns; a standard table such as Contact, added only for the columns you made on it, brings just those columns (plus its key and name). Helper columns Dataverse makes for others (such as the name behind a lookup) are left out.</w:t>
      </w:r>
    </w:p>
    <w:bookmarkEnd w:id="90"/>
    <w:bookmarkStart w:id="97" w:name="X6d3155be520a2a4d90bd61d6ed65065a4fc9923"/>
    <w:p>
      <w:pPr>
        <w:pStyle w:val="Heading3"/>
      </w:pPr>
      <w:r>
        <w:t xml:space="preserve">Checking the workbook against the environment</w:t>
      </w:r>
    </w:p>
    <w:p>
      <w:pPr>
        <w:numPr>
          <w:ilvl w:val="0"/>
          <w:numId w:val="1017"/>
        </w:numPr>
        <w:pStyle w:val="Compact"/>
      </w:pPr>
      <w:r>
        <w:t xml:space="preserve">Open the data-model workbook (the design).</w:t>
      </w:r>
    </w:p>
    <w:p>
      <w:pPr>
        <w:numPr>
          <w:ilvl w:val="0"/>
          <w:numId w:val="1017"/>
        </w:numPr>
        <w:pStyle w:val="Compact"/>
      </w:pPr>
      <w:r>
        <w:t xml:space="preserve">Click</w:t>
      </w:r>
      <w:r>
        <w:t xml:space="preserve"> </w:t>
      </w:r>
      <w:r>
        <w:rPr>
          <w:bCs/>
          <w:b/>
        </w:rPr>
        <w:t xml:space="preserve">Environment</w:t>
      </w:r>
      <w:r>
        <w:t xml:space="preserve">, and in the solution list pick what to compare with:</w:t>
      </w:r>
    </w:p>
    <w:p>
      <w:pPr>
        <w:numPr>
          <w:ilvl w:val="1"/>
          <w:numId w:val="1018"/>
        </w:numPr>
        <w:pStyle w:val="Compact"/>
      </w:pPr>
      <w:r>
        <w:rPr>
          <w:bCs/>
          <w:b/>
        </w:rPr>
        <w:t xml:space="preserve">a solution</w:t>
      </w:r>
      <w:r>
        <w:t xml:space="preserve">, which also finds tables in the solution that the workbook doesn’t have; or</w:t>
      </w:r>
    </w:p>
    <w:p>
      <w:pPr>
        <w:numPr>
          <w:ilvl w:val="1"/>
          <w:numId w:val="1018"/>
        </w:numPr>
        <w:pStyle w:val="Compact"/>
      </w:pPr>
      <w:r>
        <w:rPr>
          <w:bCs/>
          <w:b/>
        </w:rPr>
        <w:t xml:space="preserve">Default solution: the tables in this workbook</w:t>
      </w:r>
      <w:r>
        <w:t xml:space="preserve"> </w:t>
      </w:r>
      <w:r>
        <w:t xml:space="preserve">(at the top of the list), which reads every table the workbook names, wherever it came from.</w:t>
      </w:r>
    </w:p>
    <w:p>
      <w:pPr>
        <w:numPr>
          <w:ilvl w:val="0"/>
          <w:numId w:val="1017"/>
        </w:numPr>
        <w:pStyle w:val="Compact"/>
      </w:pPr>
      <w:r>
        <w:t xml:space="preserve">In a test or production environment, tick</w:t>
      </w:r>
      <w:r>
        <w:t xml:space="preserve"> </w:t>
      </w:r>
      <w:r>
        <w:rPr>
          <w:bCs/>
          <w:b/>
        </w:rPr>
        <w:t xml:space="preserve">Managed environment</w:t>
      </w:r>
      <w:r>
        <w:t xml:space="preserve"> </w:t>
      </w:r>
      <w:r>
        <w:t xml:space="preserve">to also find anything created or changed directly there.</w:t>
      </w:r>
    </w:p>
    <w:p>
      <w:pPr>
        <w:numPr>
          <w:ilvl w:val="0"/>
          <w:numId w:val="1017"/>
        </w:numPr>
        <w:pStyle w:val="Compact"/>
      </w:pPr>
      <w:r>
        <w:t xml:space="preserve">Click</w:t>
      </w:r>
      <w:r>
        <w:t xml:space="preserve"> </w:t>
      </w:r>
      <w:r>
        <w:rPr>
          <w:bCs/>
          <w:b/>
        </w:rPr>
        <w:t xml:space="preserve">Check against …</w:t>
      </w:r>
      <w:r>
        <w:t xml:space="preserve"> </w:t>
      </w:r>
      <w:r>
        <w:t xml:space="preserve">(the button names the solution).</w:t>
      </w:r>
    </w:p>
    <w:p>
      <w:pPr>
        <w:pStyle w:val="CaptionedFigure"/>
      </w:pPr>
      <w:r>
        <w:drawing>
          <wp:inline>
            <wp:extent cx="3063240" cy="7318787"/>
            <wp:effectExtent b="0" l="0" r="0" t="0"/>
            <wp:docPr descr="The check against a managed environment" title="" id="92" name="Picture"/>
            <a:graphic>
              <a:graphicData uri="http://schemas.openxmlformats.org/drawingml/2006/picture">
                <pic:pic>
                  <pic:nvPicPr>
                    <pic:cNvPr descr="images/21-environment-check.png" id="93" name="Picture"/>
                    <pic:cNvPicPr>
                      <a:picLocks noChangeArrowheads="1" noChangeAspect="1"/>
                    </pic:cNvPicPr>
                  </pic:nvPicPr>
                  <pic:blipFill>
                    <a:blip r:embed="rId91"/>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The check against a managed environment</w:t>
      </w:r>
    </w:p>
    <w:p>
      <w:pPr>
        <w:pStyle w:val="BodyText"/>
      </w:pPr>
      <w:r>
        <w:rPr>
          <w:bCs/>
          <w:b/>
        </w:rPr>
        <w:t xml:space="preserve">1</w:t>
      </w:r>
      <w:r>
        <w:t xml:space="preserve"> </w:t>
      </w:r>
      <w:r>
        <w:t xml:space="preserve">What the check found ·</w:t>
      </w:r>
      <w:r>
        <w:t xml:space="preserve"> </w:t>
      </w:r>
      <w:r>
        <w:rPr>
          <w:bCs/>
          <w:b/>
        </w:rPr>
        <w:t xml:space="preserve">2</w:t>
      </w:r>
      <w:r>
        <w:t xml:space="preserve"> </w:t>
      </w:r>
      <w:r>
        <w:t xml:space="preserve">See the differences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Found</w:t>
            </w:r>
          </w:p>
        </w:tc>
        <w:tc>
          <w:tcPr>
            <w:shd w:val="clear" w:color="auto" w:fill="0A4873"/>
          </w:tcPr>
          <w:p>
            <w:pPr>
              <w:pStyle w:val="Compact"/>
              <w:jc w:val="left"/>
            </w:pPr>
            <w:r>
              <w:rPr>
                <w:b/>
                <w:color w:val="FFFFFF"/>
              </w:rPr>
              <w:t xml:space="preserve">Means</w:t>
            </w:r>
          </w:p>
        </w:tc>
      </w:tr>
      <w:tr>
        <w:tc>
          <w:tcPr/>
          <w:p>
            <w:pPr>
              <w:pStyle w:val="Compact"/>
              <w:jc w:val="left"/>
            </w:pPr>
            <w:r>
              <w:t xml:space="preserve">Undocumented</w:t>
            </w:r>
          </w:p>
        </w:tc>
        <w:tc>
          <w:tcPr/>
          <w:p>
            <w:pPr>
              <w:pStyle w:val="Compact"/>
              <w:jc w:val="left"/>
            </w:pPr>
            <w:r>
              <w:t xml:space="preserve">In the environment but not in the workbook: a table in the solution, a custom field, or a custom N:N relationship</w:t>
            </w:r>
          </w:p>
        </w:tc>
      </w:tr>
      <w:tr>
        <w:tc>
          <w:tcPr/>
          <w:p>
            <w:pPr>
              <w:pStyle w:val="Compact"/>
              <w:jc w:val="left"/>
            </w:pPr>
            <w:r>
              <w:t xml:space="preserve">Not built</w:t>
            </w:r>
          </w:p>
        </w:tc>
        <w:tc>
          <w:tcPr/>
          <w:p>
            <w:pPr>
              <w:pStyle w:val="Compact"/>
              <w:jc w:val="left"/>
            </w:pPr>
            <w:r>
              <w:t xml:space="preserve">In the workbook but not in the environment yet</w:t>
            </w:r>
          </w:p>
        </w:tc>
      </w:tr>
      <w:tr>
        <w:tc>
          <w:tcPr/>
          <w:p>
            <w:pPr>
              <w:pStyle w:val="Compact"/>
              <w:jc w:val="left"/>
            </w:pPr>
            <w:r>
              <w:t xml:space="preserve">Differences</w:t>
            </w:r>
          </w:p>
        </w:tc>
        <w:tc>
          <w:tcPr/>
          <w:p>
            <w:pPr>
              <w:pStyle w:val="Compact"/>
              <w:jc w:val="left"/>
            </w:pPr>
            <w:r>
              <w:t xml:space="preserve">Built differently: type, required level, ownership, or a lookup’s target</w:t>
            </w:r>
          </w:p>
        </w:tc>
      </w:tr>
      <w:tr>
        <w:tc>
          <w:tcPr/>
          <w:p>
            <w:pPr>
              <w:pStyle w:val="Compact"/>
              <w:jc w:val="left"/>
            </w:pPr>
            <w:r>
              <w:t xml:space="preserve">Unmanaged changes (managed environment only)</w:t>
            </w:r>
          </w:p>
        </w:tc>
        <w:tc>
          <w:tcPr/>
          <w:p>
            <w:pPr>
              <w:pStyle w:val="Compact"/>
              <w:jc w:val="left"/>
            </w:pPr>
            <w:r>
              <w:t xml:space="preserve">Made directly in this environment instead of by a managed solution: a table, field or N:N created there, or a managed table or field changed there. Where Dataverse reports it, the change says which properties were changed</w:t>
            </w:r>
          </w:p>
        </w:tc>
      </w:tr>
    </w:tbl>
    <w:p>
      <w:pPr>
        <w:pStyle w:val="BodyText"/>
      </w:pPr>
      <w:r>
        <w:rPr>
          <w:bCs/>
          <w:b/>
        </w:rPr>
        <w:t xml:space="preserve">See the differences</w:t>
      </w:r>
      <w:r>
        <w:t xml:space="preserve"> </w:t>
      </w:r>
      <w:r>
        <w:t xml:space="preserve">opens Checks on just these findings. Each opens its table and field, and</w:t>
      </w:r>
      <w:r>
        <w:t xml:space="preserve"> </w:t>
      </w:r>
      <w:r>
        <w:rPr>
          <w:bCs/>
          <w:b/>
        </w:rPr>
        <w:t xml:space="preserve">Export (CSV)</w:t>
      </w:r>
      <w:r>
        <w:t xml:space="preserve"> </w:t>
      </w:r>
      <w:r>
        <w:t xml:space="preserve">downloads them.</w:t>
      </w:r>
    </w:p>
    <w:p>
      <w:pPr>
        <w:pStyle w:val="CaptionedFigure"/>
      </w:pPr>
      <w:r>
        <w:drawing>
          <wp:inline>
            <wp:extent cx="5334000" cy="4815416"/>
            <wp:effectExtent b="0" l="0" r="0" t="0"/>
            <wp:docPr descr="The differences in Checks" title="" id="95" name="Picture"/>
            <a:graphic>
              <a:graphicData uri="http://schemas.openxmlformats.org/drawingml/2006/picture">
                <pic:pic>
                  <pic:nvPicPr>
                    <pic:cNvPr descr="images/22-environment-differences.png" id="96" name="Picture"/>
                    <pic:cNvPicPr>
                      <a:picLocks noChangeArrowheads="1" noChangeAspect="1"/>
                    </pic:cNvPicPr>
                  </pic:nvPicPr>
                  <pic:blipFill>
                    <a:blip r:embed="rId94"/>
                    <a:stretch>
                      <a:fillRect/>
                    </a:stretch>
                  </pic:blipFill>
                  <pic:spPr bwMode="auto">
                    <a:xfrm>
                      <a:off x="0" y="0"/>
                      <a:ext cx="5334000" cy="4815416"/>
                    </a:xfrm>
                    <a:prstGeom prst="rect">
                      <a:avLst/>
                    </a:prstGeom>
                    <a:noFill/>
                    <a:ln w="9525">
                      <a:noFill/>
                      <a:headEnd/>
                      <a:tailEnd/>
                    </a:ln>
                  </pic:spPr>
                </pic:pic>
              </a:graphicData>
            </a:graphic>
          </wp:inline>
        </w:drawing>
      </w:r>
    </w:p>
    <w:p>
      <w:pPr>
        <w:pStyle w:val="ImageCaption"/>
      </w:pPr>
      <w:r>
        <w:t xml:space="preserve">The differences in Checks</w:t>
      </w:r>
    </w:p>
    <w:p>
      <w:pPr>
        <w:pStyle w:val="BodyText"/>
      </w:pPr>
      <w:r>
        <w:rPr>
          <w:bCs/>
          <w:b/>
        </w:rPr>
        <w:t xml:space="preserve">1</w:t>
      </w:r>
      <w:r>
        <w:t xml:space="preserve"> </w:t>
      </w:r>
      <w:r>
        <w:t xml:space="preserve">A table in the solution but not in the workbook ·</w:t>
      </w:r>
      <w:r>
        <w:t xml:space="preserve"> </w:t>
      </w:r>
      <w:r>
        <w:rPr>
          <w:bCs/>
          <w:b/>
        </w:rPr>
        <w:t xml:space="preserve">2</w:t>
      </w:r>
      <w:r>
        <w:t xml:space="preserve"> </w:t>
      </w:r>
      <w:r>
        <w:t xml:space="preserve">A field made directly in the environment ·</w:t>
      </w:r>
      <w:r>
        <w:t xml:space="preserve"> </w:t>
      </w:r>
      <w:r>
        <w:rPr>
          <w:bCs/>
          <w:b/>
        </w:rPr>
        <w:t xml:space="preserve">3</w:t>
      </w:r>
      <w:r>
        <w:t xml:space="preserve"> </w:t>
      </w:r>
      <w:r>
        <w:t xml:space="preserve">A managed field changed directly in the environment</w:t>
      </w:r>
    </w:p>
    <w:p>
      <w:pPr>
        <w:pStyle w:val="BodyText"/>
      </w:pPr>
      <w:r>
        <w:rPr>
          <w:bCs/>
          <w:b/>
        </w:rPr>
        <w:t xml:space="preserve">Keeping design and build in step.</w:t>
      </w:r>
      <w:r>
        <w:t xml:space="preserve"> </w:t>
      </w:r>
      <w:r>
        <w:t xml:space="preserve">For new development, start the workbook from the blank template, design in it, build and import the solution as usual, then run the check after each round of development. Undocumented items are what developers added in the environment: add them to the workbook (or remove them from the environment) so the two agree.</w:t>
      </w:r>
    </w:p>
    <w:p>
      <w:pPr>
        <w:pStyle w:val="BodyText"/>
      </w:pPr>
      <w:r>
        <w:rPr>
          <w:bCs/>
          <w:b/>
        </w:rPr>
        <w:t xml:space="preserve">Speed.</w:t>
      </w:r>
      <w:r>
        <w:t xml:space="preserve"> </w:t>
      </w:r>
      <w:r>
        <w:t xml:space="preserve">Loading a solution makes about a dozen Web API requests per table, eight at a time, so 50 tables take around 10 seconds. The managed-environment check reads one more record per custom field.</w:t>
      </w:r>
    </w:p>
    <w:bookmarkEnd w:id="97"/>
    <w:bookmarkEnd w:id="98"/>
    <w:bookmarkStart w:id="105" w:name="using-it-in-xrmtoolbox"/>
    <w:p>
      <w:pPr>
        <w:pStyle w:val="Heading2"/>
      </w:pPr>
      <w:r>
        <w:t xml:space="preserve">Using it in XrmToolBox</w:t>
      </w:r>
    </w:p>
    <w:p>
      <w:pPr>
        <w:pStyle w:val="FirstParagraph"/>
      </w:pPr>
      <w:r>
        <w:t xml:space="preserve">The page also runs as a tool in XrmToolBox. It works exactly as inside Dynamics 365 (Using it inside Dynamics 365), on the environment XrmToolBox is connected to, and nothing needs installing in the environment.</w:t>
      </w:r>
    </w:p>
    <w:bookmarkStart w:id="99" w:name="installing-the-tool"/>
    <w:p>
      <w:pPr>
        <w:pStyle w:val="Heading3"/>
      </w:pPr>
      <w:r>
        <w:t xml:space="preserve">Installing the tool</w:t>
      </w:r>
    </w:p>
    <w:p>
      <w:pPr>
        <w:pStyle w:val="FirstParagraph"/>
      </w:pPr>
      <w:r>
        <w:t xml:space="preserve">Until it is in XrmToolBox’s Tool Library, build it from the repository on a Windows machine with the .NET SDK (8 or later):</w:t>
      </w:r>
    </w:p>
    <w:p>
      <w:pPr>
        <w:numPr>
          <w:ilvl w:val="0"/>
          <w:numId w:val="1019"/>
        </w:numPr>
        <w:pStyle w:val="Compact"/>
      </w:pPr>
      <w:r>
        <w:t xml:space="preserve">In</w:t>
      </w:r>
      <w:r>
        <w:t xml:space="preserve"> </w:t>
      </w:r>
      <w:r>
        <w:rPr>
          <w:rStyle w:val="VerbatimChar"/>
        </w:rPr>
        <w:t xml:space="preserve">data-model-explorer-v5</w:t>
      </w:r>
      <w:r>
        <w:t xml:space="preserve">, run</w:t>
      </w:r>
      <w:r>
        <w:t xml:space="preserve"> </w:t>
      </w:r>
      <w:r>
        <w:rPr>
          <w:rStyle w:val="VerbatimChar"/>
        </w:rPr>
        <w:t xml:space="preserve">npm install</w:t>
      </w:r>
      <w:r>
        <w:t xml:space="preserve"> </w:t>
      </w:r>
      <w:r>
        <w:t xml:space="preserve">and</w:t>
      </w:r>
      <w:r>
        <w:t xml:space="preserve"> </w:t>
      </w:r>
      <w:r>
        <w:rPr>
          <w:rStyle w:val="VerbatimChar"/>
        </w:rPr>
        <w:t xml:space="preserve">npm run build</w:t>
      </w:r>
      <w:r>
        <w:t xml:space="preserve">, then copy</w:t>
      </w:r>
      <w:r>
        <w:t xml:space="preserve"> </w:t>
      </w:r>
      <w:r>
        <w:rPr>
          <w:rStyle w:val="VerbatimChar"/>
        </w:rPr>
        <w:t xml:space="preserve">dist\Data_Model_Explorer.html</w:t>
      </w:r>
      <w:r>
        <w:t xml:space="preserve"> </w:t>
      </w:r>
      <w:r>
        <w:t xml:space="preserve">into the folder (the repository already has a copy).</w:t>
      </w:r>
    </w:p>
    <w:p>
      <w:pPr>
        <w:numPr>
          <w:ilvl w:val="0"/>
          <w:numId w:val="1019"/>
        </w:numPr>
        <w:pStyle w:val="Compact"/>
      </w:pPr>
      <w:r>
        <w:t xml:space="preserve">Close XrmToolBox.</w:t>
      </w:r>
    </w:p>
    <w:p>
      <w:pPr>
        <w:numPr>
          <w:ilvl w:val="0"/>
          <w:numId w:val="1019"/>
        </w:numPr>
        <w:pStyle w:val="Compact"/>
      </w:pPr>
      <w:r>
        <w:t xml:space="preserve">In</w:t>
      </w:r>
      <w:r>
        <w:t xml:space="preserve"> </w:t>
      </w:r>
      <w:r>
        <w:rPr>
          <w:rStyle w:val="VerbatimChar"/>
        </w:rPr>
        <w:t xml:space="preserve">data-model-explorer-v7\xrmtoolbox</w:t>
      </w:r>
      <w:r>
        <w:t xml:space="preserve">, run</w:t>
      </w:r>
      <w:r>
        <w:t xml:space="preserve"> </w:t>
      </w:r>
      <w:r>
        <w:rPr>
          <w:rStyle w:val="VerbatimChar"/>
        </w:rPr>
        <w:t xml:space="preserve">.\deploy.ps1</w:t>
      </w:r>
      <w:r>
        <w:t xml:space="preserve">. It builds the tool and copies</w:t>
      </w:r>
      <w:r>
        <w:t xml:space="preserve"> </w:t>
      </w:r>
      <w:r>
        <w:rPr>
          <w:rStyle w:val="VerbatimChar"/>
        </w:rPr>
        <w:t xml:space="preserve">DataModelExplorer.XrmToolBox.dll</w:t>
      </w:r>
      <w:r>
        <w:t xml:space="preserve"> </w:t>
      </w:r>
      <w:r>
        <w:t xml:space="preserve">into</w:t>
      </w:r>
      <w:r>
        <w:t xml:space="preserve"> </w:t>
      </w:r>
      <w:r>
        <w:rPr>
          <w:rStyle w:val="VerbatimChar"/>
        </w:rPr>
        <w:t xml:space="preserve">%APPDATA%\MscrmTools\XrmToolBox\Plugins</w:t>
      </w:r>
      <w:r>
        <w:t xml:space="preserve"> </w:t>
      </w:r>
      <w:r>
        <w:t xml:space="preserve">(for a portable XrmToolBox:</w:t>
      </w:r>
      <w:r>
        <w:t xml:space="preserve"> </w:t>
      </w:r>
      <w:r>
        <w:rPr>
          <w:rStyle w:val="VerbatimChar"/>
        </w:rPr>
        <w:t xml:space="preserve">.\deploy.ps1 -Plugins &lt;its Plugins folder&gt;</w:t>
      </w:r>
      <w:r>
        <w:t xml:space="preserve">).</w:t>
      </w:r>
    </w:p>
    <w:p>
      <w:pPr>
        <w:numPr>
          <w:ilvl w:val="0"/>
          <w:numId w:val="1019"/>
        </w:numPr>
        <w:pStyle w:val="Compact"/>
      </w:pPr>
      <w:r>
        <w:t xml:space="preserve">Start XrmToolBox and open</w:t>
      </w:r>
      <w:r>
        <w:t xml:space="preserve"> </w:t>
      </w:r>
      <w:r>
        <w:rPr>
          <w:bCs/>
          <w:b/>
        </w:rPr>
        <w:t xml:space="preserve">Data Model Explorer</w:t>
      </w:r>
      <w:r>
        <w:t xml:space="preserve"> </w:t>
      </w:r>
      <w:r>
        <w:t xml:space="preserve">from the tool list.</w:t>
      </w:r>
    </w:p>
    <w:bookmarkEnd w:id="99"/>
    <w:bookmarkStart w:id="100" w:name="using-the-tool"/>
    <w:p>
      <w:pPr>
        <w:pStyle w:val="Heading3"/>
      </w:pPr>
      <w:r>
        <w:t xml:space="preserve">Using the tool</w:t>
      </w:r>
    </w:p>
    <w:p>
      <w:pPr>
        <w:numPr>
          <w:ilvl w:val="0"/>
          <w:numId w:val="1020"/>
        </w:numPr>
        <w:pStyle w:val="Compact"/>
      </w:pPr>
      <w:r>
        <w:t xml:space="preserve">Connect to an environment as usual. The tool asks for a connection if there is none.</w:t>
      </w:r>
    </w:p>
    <w:p>
      <w:pPr>
        <w:numPr>
          <w:ilvl w:val="0"/>
          <w:numId w:val="1020"/>
        </w:numPr>
        <w:pStyle w:val="Compact"/>
      </w:pPr>
      <w:r>
        <w:t xml:space="preserve">The page opens on</w:t>
      </w:r>
      <w:r>
        <w:t xml:space="preserve"> </w:t>
      </w:r>
      <w:r>
        <w:rPr>
          <w:bCs/>
          <w:b/>
        </w:rPr>
        <w:t xml:space="preserve">This environment</w:t>
      </w:r>
      <w:r>
        <w:t xml:space="preserve">: load a solution as the model, or open a workbook and check it against the environment.</w:t>
      </w:r>
    </w:p>
    <w:p>
      <w:pPr>
        <w:numPr>
          <w:ilvl w:val="0"/>
          <w:numId w:val="1020"/>
        </w:numPr>
        <w:pStyle w:val="Compact"/>
      </w:pPr>
      <w:r>
        <w:t xml:space="preserve">Connecting to another environment (the connection button in XrmToolBox’s toolbar) reopens the page on that one.</w:t>
      </w:r>
    </w:p>
    <w:bookmarkEnd w:id="100"/>
    <w:bookmarkStart w:id="104" w:name="comparing-several-environments"/>
    <w:p>
      <w:pPr>
        <w:pStyle w:val="Heading3"/>
      </w:pPr>
      <w:r>
        <w:t xml:space="preserve">Comparing several environments</w:t>
      </w:r>
    </w:p>
    <w:p>
      <w:pPr>
        <w:pStyle w:val="FirstParagraph"/>
      </w:pPr>
      <w:r>
        <w:t xml:space="preserve">In XrmToolBox,</w:t>
      </w:r>
      <w:r>
        <w:t xml:space="preserve"> </w:t>
      </w:r>
      <w:r>
        <w:rPr>
          <w:bCs/>
          <w:b/>
        </w:rPr>
        <w:t xml:space="preserve">This environment</w:t>
      </w:r>
      <w:r>
        <w:t xml:space="preserve"> </w:t>
      </w:r>
      <w:r>
        <w:t xml:space="preserve">also lists</w:t>
      </w:r>
      <w:r>
        <w:t xml:space="preserve"> </w:t>
      </w:r>
      <w:r>
        <w:rPr>
          <w:bCs/>
          <w:b/>
        </w:rPr>
        <w:t xml:space="preserve">Other environments</w:t>
      </w:r>
      <w:r>
        <w:t xml:space="preserve">: the one the page is open on, plus any you add.</w:t>
      </w:r>
    </w:p>
    <w:p>
      <w:pPr>
        <w:numPr>
          <w:ilvl w:val="0"/>
          <w:numId w:val="1021"/>
        </w:numPr>
        <w:pStyle w:val="Compact"/>
      </w:pPr>
      <w:r>
        <w:t xml:space="preserve">Click</w:t>
      </w:r>
      <w:r>
        <w:t xml:space="preserve"> </w:t>
      </w:r>
      <w:r>
        <w:rPr>
          <w:bCs/>
          <w:b/>
        </w:rPr>
        <w:t xml:space="preserve">Add environment…</w:t>
      </w:r>
      <w:r>
        <w:t xml:space="preserve"> </w:t>
      </w:r>
      <w:r>
        <w:t xml:space="preserve">and pick a connection in XrmToolBox’s connection window (for example Test and Production). Each one is listed with its address; ✕ removes it.</w:t>
      </w:r>
    </w:p>
    <w:p>
      <w:pPr>
        <w:numPr>
          <w:ilvl w:val="0"/>
          <w:numId w:val="1021"/>
        </w:numPr>
        <w:pStyle w:val="Compact"/>
      </w:pPr>
      <w:r>
        <w:t xml:space="preserve">Compare them in one of two ways:</w:t>
      </w:r>
    </w:p>
    <w:p>
      <w:pPr>
        <w:numPr>
          <w:ilvl w:val="1"/>
          <w:numId w:val="1022"/>
        </w:numPr>
        <w:pStyle w:val="Compact"/>
      </w:pPr>
      <w:r>
        <w:rPr>
          <w:bCs/>
          <w:b/>
        </w:rPr>
        <w:t xml:space="preserve">Check this workbook against all</w:t>
      </w:r>
      <w:r>
        <w:t xml:space="preserve">: the checks of This environment (not built, undocumented, type and required-level differences and, with</w:t>
      </w:r>
      <w:r>
        <w:t xml:space="preserve"> </w:t>
      </w:r>
      <w:r>
        <w:rPr>
          <w:bCs/>
          <w:b/>
        </w:rPr>
        <w:t xml:space="preserve">Managed environment</w:t>
      </w:r>
      <w:r>
        <w:t xml:space="preserve"> </w:t>
      </w:r>
      <w:r>
        <w:t xml:space="preserve">ticked, unmanaged changes) run in every environment and are lined up, a column per environment. ✓ means as the workbook. With a solution picked in the list, each environment is checked against its copy of that solution (by unique name), with its version shown.</w:t>
      </w:r>
    </w:p>
    <w:p>
      <w:pPr>
        <w:numPr>
          <w:ilvl w:val="1"/>
          <w:numId w:val="1022"/>
        </w:numPr>
        <w:pStyle w:val="Compact"/>
      </w:pPr>
      <w:r>
        <w:rPr>
          <w:bCs/>
          <w:b/>
        </w:rPr>
        <w:t xml:space="preserve">Compare … across them</w:t>
      </w:r>
      <w:r>
        <w:t xml:space="preserve"> </w:t>
      </w:r>
      <w:r>
        <w:t xml:space="preserve">(pick a solution first): no workbook needed. The solution’s tables and columns are read from each environment, and every table or column that is missing somewhere, or has a different type, required level, display name or settings (length, format, choices, targets), is listed with each environment’s value.</w:t>
      </w:r>
    </w:p>
    <w:p>
      <w:pPr>
        <w:numPr>
          <w:ilvl w:val="0"/>
          <w:numId w:val="1021"/>
        </w:numPr>
        <w:pStyle w:val="Compact"/>
      </w:pPr>
      <w:r>
        <w:t xml:space="preserve">The results open on their own page: filter the rows, untick</w:t>
      </w:r>
      <w:r>
        <w:t xml:space="preserve"> </w:t>
      </w:r>
      <w:r>
        <w:rPr>
          <w:bCs/>
          <w:b/>
        </w:rPr>
        <w:t xml:space="preserve">Differences only</w:t>
      </w:r>
      <w:r>
        <w:t xml:space="preserve"> </w:t>
      </w:r>
      <w:r>
        <w:t xml:space="preserve">to see everything, and</w:t>
      </w:r>
      <w:r>
        <w:t xml:space="preserve"> </w:t>
      </w:r>
      <w:r>
        <w:rPr>
          <w:bCs/>
          <w:b/>
        </w:rPr>
        <w:t xml:space="preserve">Download CSV</w:t>
      </w:r>
      <w:r>
        <w:t xml:space="preserve"> </w:t>
      </w:r>
      <w:r>
        <w:t xml:space="preserve">to keep them.</w:t>
      </w:r>
      <w:r>
        <w:t xml:space="preserve"> </w:t>
      </w:r>
      <w:r>
        <w:rPr>
          <w:bCs/>
          <w:b/>
        </w:rPr>
        <w:t xml:space="preserve">Last comparison</w:t>
      </w:r>
      <w:r>
        <w:t xml:space="preserve"> </w:t>
      </w:r>
      <w:r>
        <w:t xml:space="preserve">in the panel opens them again.</w:t>
      </w:r>
    </w:p>
    <w:p>
      <w:pPr>
        <w:pStyle w:val="CaptionedFigure"/>
      </w:pPr>
      <w:r>
        <w:drawing>
          <wp:inline>
            <wp:extent cx="5334000" cy="1918047"/>
            <wp:effectExtent b="0" l="0" r="0" t="0"/>
            <wp:docPr descr="A solution compared across two environments" title="" id="102" name="Picture"/>
            <a:graphic>
              <a:graphicData uri="http://schemas.openxmlformats.org/drawingml/2006/picture">
                <pic:pic>
                  <pic:nvPicPr>
                    <pic:cNvPr descr="images/24-environments.png" id="103" name="Picture"/>
                    <pic:cNvPicPr>
                      <a:picLocks noChangeArrowheads="1" noChangeAspect="1"/>
                    </pic:cNvPicPr>
                  </pic:nvPicPr>
                  <pic:blipFill>
                    <a:blip r:embed="rId101"/>
                    <a:stretch>
                      <a:fillRect/>
                    </a:stretch>
                  </pic:blipFill>
                  <pic:spPr bwMode="auto">
                    <a:xfrm>
                      <a:off x="0" y="0"/>
                      <a:ext cx="5334000" cy="1918047"/>
                    </a:xfrm>
                    <a:prstGeom prst="rect">
                      <a:avLst/>
                    </a:prstGeom>
                    <a:noFill/>
                    <a:ln w="9525">
                      <a:noFill/>
                      <a:headEnd/>
                      <a:tailEnd/>
                    </a:ln>
                  </pic:spPr>
                </pic:pic>
              </a:graphicData>
            </a:graphic>
          </wp:inline>
        </w:drawing>
      </w:r>
    </w:p>
    <w:p>
      <w:pPr>
        <w:pStyle w:val="ImageCaption"/>
      </w:pPr>
      <w:r>
        <w:t xml:space="preserve">A solution compared across two environments</w:t>
      </w:r>
    </w:p>
    <w:p>
      <w:pPr>
        <w:pStyle w:val="BodyText"/>
      </w:pPr>
      <w:r>
        <w:t xml:space="preserve">Each environment is read with its own XrmToolBox connection, and only read. Comparing several environments needs the XrmToolBox tool; inside Dynamics 365 the page reads only the environment it is open in.</w:t>
      </w:r>
    </w:p>
    <w:p>
      <w:pPr>
        <w:pStyle w:val="BodyText"/>
      </w:pPr>
      <w:r>
        <w:t xml:space="preserve">The page reads the environment with XrmToolBox’s sign-in, as the connected user, and only reads: the tool passes on read requests and refuses anything else. Workbooks, edits and ERD layouts are kept for the next session, in XrmToolBox’s settings folder. Downloads go to your Downloads folder.</w:t>
      </w:r>
    </w:p>
    <w:p>
      <w:pPr>
        <w:pStyle w:val="BodyText"/>
      </w:pPr>
      <w:r>
        <w:t xml:space="preserve">It needs the Microsoft Edge WebView2 Runtime (part of Windows 10 and 11) and a connection that signs in with Microsoft 365 (OAuth), a client secret or a certificate. Older on-premises connection types don’t give the tool a token: the page still opens, but can’t read the environment.</w:t>
      </w:r>
    </w:p>
    <w:bookmarkEnd w:id="104"/>
    <w:bookmarkEnd w:id="105"/>
    <w:bookmarkStart w:id="116"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Rebuilt in the current template</w:t>
      </w:r>
      <w:r>
        <w:t xml:space="preserve">. The page has the current data-model template built in; you can replace it with your own.</w:t>
      </w:r>
    </w:p>
    <w:bookmarkStart w:id="109" w:name="checking-a-workbook-against-the-template"/>
    <w:p>
      <w:pPr>
        <w:pStyle w:val="Heading3"/>
      </w:pPr>
      <w:r>
        <w:t xml:space="preserve">Checking a workbook against the template</w:t>
      </w:r>
    </w:p>
    <w:p>
      <w:pPr>
        <w:pStyle w:val="CaptionedFigure"/>
      </w:pPr>
      <w:r>
        <w:drawing>
          <wp:inline>
            <wp:extent cx="2258568" cy="2068731"/>
            <wp:effectExtent b="0" l="0" r="0" t="0"/>
            <wp:docPr descr="The Check menu" title="" id="107" name="Picture"/>
            <a:graphic>
              <a:graphicData uri="http://schemas.openxmlformats.org/drawingml/2006/picture">
                <pic:pic>
                  <pic:nvPicPr>
                    <pic:cNvPr descr="images/14-check.png" id="108" name="Picture"/>
                    <pic:cNvPicPr>
                      <a:picLocks noChangeArrowheads="1" noChangeAspect="1"/>
                    </pic:cNvPicPr>
                  </pic:nvPicPr>
                  <pic:blipFill>
                    <a:blip r:embed="rId106"/>
                    <a:stretch>
                      <a:fillRect/>
                    </a:stretch>
                  </pic:blipFill>
                  <pic:spPr bwMode="auto">
                    <a:xfrm>
                      <a:off x="0" y="0"/>
                      <a:ext cx="2258568" cy="2068731"/>
                    </a:xfrm>
                    <a:prstGeom prst="rect">
                      <a:avLst/>
                    </a:prstGeom>
                    <a:noFill/>
                    <a:ln w="9525">
                      <a:noFill/>
                      <a:headEnd/>
                      <a:tailEnd/>
                    </a:ln>
                  </pic:spPr>
                </pic:pic>
              </a:graphicData>
            </a:graphic>
          </wp:inline>
        </w:drawing>
      </w:r>
    </w:p>
    <w:p>
      <w:pPr>
        <w:pStyle w:val="ImageCaption"/>
      </w:pPr>
      <w:r>
        <w:t xml:space="preserve">The Check menu</w:t>
      </w:r>
    </w:p>
    <w:p>
      <w:pPr>
        <w:pStyle w:val="BodyText"/>
      </w:pPr>
      <w:r>
        <w:rPr>
          <w:bCs/>
          <w:b/>
        </w:rPr>
        <w:t xml:space="preserve">1</w:t>
      </w:r>
      <w:r>
        <w:t xml:space="preserve"> </w:t>
      </w:r>
      <w:r>
        <w:t xml:space="preserve">Check ▾ ·</w:t>
      </w:r>
      <w:r>
        <w:t xml:space="preserve"> </w:t>
      </w:r>
      <w:r>
        <w:rPr>
          <w:bCs/>
          <w:b/>
        </w:rPr>
        <w:t xml:space="preserve">2</w:t>
      </w:r>
      <w:r>
        <w:t xml:space="preserve"> </w:t>
      </w:r>
      <w:r>
        <w:t xml:space="preserve">Compare with a solution… ·</w:t>
      </w:r>
      <w:r>
        <w:t xml:space="preserve"> </w:t>
      </w:r>
      <w:r>
        <w:rPr>
          <w:bCs/>
          <w:b/>
        </w:rPr>
        <w:t xml:space="preserve">3</w:t>
      </w:r>
      <w:r>
        <w:t xml:space="preserve"> </w:t>
      </w:r>
      <w:r>
        <w:t xml:space="preserve">Template</w:t>
      </w:r>
    </w:p>
    <w:p>
      <w:pPr>
        <w:pStyle w:val="BodyText"/>
      </w:pPr>
      <w:r>
        <w:t xml:space="preserve">Click</w:t>
      </w:r>
      <w:r>
        <w:t xml:space="preserve"> </w:t>
      </w:r>
      <w:r>
        <w:rPr>
          <w:bCs/>
          <w:b/>
        </w:rPr>
        <w:t xml:space="preserve">Check ▾ → Template</w:t>
      </w:r>
      <w:r>
        <w:t xml:space="preserve">. The panel lists tables not in the template, extra columns the workbook has, and columns or details it is missing. A pink count on the button shows how many tables differ.</w:t>
      </w:r>
    </w:p>
    <w:bookmarkEnd w:id="109"/>
    <w:bookmarkStart w:id="110" w:name="bringing-an-older-workbook-up-to-date"/>
    <w:p>
      <w:pPr>
        <w:pStyle w:val="Heading3"/>
      </w:pPr>
      <w:r>
        <w:t xml:space="preserve">Bringing an older workbook up to date</w:t>
      </w:r>
    </w:p>
    <w:p>
      <w:pPr>
        <w:numPr>
          <w:ilvl w:val="0"/>
          <w:numId w:val="1023"/>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23"/>
        </w:numPr>
        <w:pStyle w:val="Compact"/>
      </w:pPr>
      <w:r>
        <w:t xml:space="preserve">Fill them in where you need them.</w:t>
      </w:r>
    </w:p>
    <w:p>
      <w:pPr>
        <w:numPr>
          <w:ilvl w:val="0"/>
          <w:numId w:val="1023"/>
        </w:numPr>
        <w:pStyle w:val="Compact"/>
      </w:pPr>
      <w:r>
        <w:t xml:space="preserve">Save it one of two ways:</w:t>
      </w:r>
    </w:p>
    <w:p>
      <w:pPr>
        <w:numPr>
          <w:ilvl w:val="1"/>
          <w:numId w:val="1024"/>
        </w:numPr>
        <w:pStyle w:val="Compact"/>
      </w:pPr>
      <w:r>
        <w:rPr>
          <w:bCs/>
          <w:b/>
        </w:rPr>
        <w:t xml:space="preserve">Save</w:t>
      </w:r>
      <w:r>
        <w:t xml:space="preserve"> </w:t>
      </w:r>
      <w:r>
        <w:t xml:space="preserve">or</w:t>
      </w:r>
      <w:r>
        <w:t xml:space="preserve"> </w:t>
      </w:r>
      <w:r>
        <w:rPr>
          <w:bCs/>
          <w:b/>
        </w:rPr>
        <w:t xml:space="preserve">Save as…</w:t>
      </w:r>
      <w:r>
        <w:t xml:space="preserve">: only the added columns you filled in are written, with their headers and hints.</w:t>
      </w:r>
    </w:p>
    <w:p>
      <w:pPr>
        <w:numPr>
          <w:ilvl w:val="1"/>
          <w:numId w:val="1024"/>
        </w:numPr>
        <w:pStyle w:val="Compact"/>
      </w:pPr>
      <w:r>
        <w:rPr>
          <w:bCs/>
          <w:b/>
        </w:rPr>
        <w:t xml:space="preserve">Rebuilt in the current template</w:t>
      </w:r>
      <w:r>
        <w:t xml:space="preserve">: the whole workbook rebuilt in the current template layout, every column and detail included.</w:t>
      </w:r>
    </w:p>
    <w:bookmarkEnd w:id="110"/>
    <w:bookmarkStart w:id="114" w:name="using-your-own-template"/>
    <w:p>
      <w:pPr>
        <w:pStyle w:val="Heading3"/>
      </w:pPr>
      <w:r>
        <w:t xml:space="preserve">Using your own template</w:t>
      </w:r>
    </w:p>
    <w:p>
      <w:pPr>
        <w:numPr>
          <w:ilvl w:val="0"/>
          <w:numId w:val="1025"/>
        </w:numPr>
        <w:pStyle w:val="Compact"/>
      </w:pPr>
      <w:r>
        <w:rPr>
          <w:bCs/>
          <w:b/>
        </w:rPr>
        <w:t xml:space="preserve">Check ▾ → Template → Download blank template</w:t>
      </w:r>
      <w:r>
        <w:t xml:space="preserve"> </w:t>
      </w:r>
      <w:r>
        <w:t xml:space="preserve">to start from the current one.</w:t>
      </w:r>
    </w:p>
    <w:p>
      <w:pPr>
        <w:numPr>
          <w:ilvl w:val="0"/>
          <w:numId w:val="1025"/>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25"/>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25"/>
        </w:numPr>
        <w:pStyle w:val="Compact"/>
      </w:pPr>
      <w:r>
        <w:t xml:space="preserve">Reopen the workbook (or reload the page) so it picks up the new columns.</w:t>
      </w:r>
    </w:p>
    <w:p>
      <w:pPr>
        <w:pStyle w:val="CaptionedFigure"/>
      </w:pPr>
      <w:r>
        <w:drawing>
          <wp:inline>
            <wp:extent cx="3264407" cy="2621270"/>
            <wp:effectExtent b="0" l="0" r="0" t="0"/>
            <wp:docPr descr="The Template panel" title="" id="112" name="Picture"/>
            <a:graphic>
              <a:graphicData uri="http://schemas.openxmlformats.org/drawingml/2006/picture">
                <pic:pic>
                  <pic:nvPicPr>
                    <pic:cNvPr descr="images/15-template.png" id="113" name="Picture"/>
                    <pic:cNvPicPr>
                      <a:picLocks noChangeArrowheads="1" noChangeAspect="1"/>
                    </pic:cNvPicPr>
                  </pic:nvPicPr>
                  <pic:blipFill>
                    <a:blip r:embed="rId111"/>
                    <a:stretch>
                      <a:fillRect/>
                    </a:stretch>
                  </pic:blipFill>
                  <pic:spPr bwMode="auto">
                    <a:xfrm>
                      <a:off x="0" y="0"/>
                      <a:ext cx="3264407" cy="2621270"/>
                    </a:xfrm>
                    <a:prstGeom prst="rect">
                      <a:avLst/>
                    </a:prstGeom>
                    <a:noFill/>
                    <a:ln w="9525">
                      <a:noFill/>
                      <a:headEnd/>
                      <a:tailEnd/>
                    </a:ln>
                  </pic:spPr>
                </pic:pic>
              </a:graphicData>
            </a:graphic>
          </wp:inline>
        </w:drawing>
      </w:r>
    </w:p>
    <w:p>
      <w:pPr>
        <w:pStyle w:val="ImageCaption"/>
      </w:pPr>
      <w:r>
        <w:t xml:space="preserve">The Template panel</w:t>
      </w:r>
    </w:p>
    <w:p>
      <w:pPr>
        <w:pStyle w:val="BodyText"/>
      </w:pPr>
      <w:r>
        <w:rPr>
          <w:bCs/>
          <w:b/>
        </w:rPr>
        <w:t xml:space="preserve">1</w:t>
      </w:r>
      <w:r>
        <w:t xml:space="preserve"> </w:t>
      </w:r>
      <w:r>
        <w:t xml:space="preserve">Download blank template ·</w:t>
      </w:r>
      <w:r>
        <w:t xml:space="preserve"> </w:t>
      </w:r>
      <w:r>
        <w:rPr>
          <w:bCs/>
          <w:b/>
        </w:rPr>
        <w:t xml:space="preserve">2</w:t>
      </w:r>
      <w:r>
        <w:t xml:space="preserve"> </w:t>
      </w:r>
      <w:r>
        <w:t xml:space="preserve">Use a different template… ·</w:t>
      </w:r>
      <w:r>
        <w:t xml:space="preserve"> </w:t>
      </w:r>
      <w:r>
        <w:rPr>
          <w:bCs/>
          <w:b/>
        </w:rPr>
        <w:t xml:space="preserve">3</w:t>
      </w:r>
      <w:r>
        <w:t xml:space="preserve"> </w:t>
      </w:r>
      <w:r>
        <w:t xml:space="preserve">Reset to bundled</w:t>
      </w:r>
    </w:p>
    <w:bookmarkEnd w:id="114"/>
    <w:bookmarkStart w:id="115"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Rebuilt in the current template</w:t>
            </w:r>
          </w:p>
        </w:tc>
      </w:tr>
    </w:tbl>
    <w:p>
      <w:pPr>
        <w:pStyle w:val="BodyText"/>
      </w:pPr>
      <w:r>
        <w:t xml:space="preserve">A new column needs a code change only if the solution builder or a check should use it.</w:t>
      </w:r>
    </w:p>
    <w:bookmarkEnd w:id="115"/>
    <w:bookmarkEnd w:id="116"/>
    <w:bookmarkStart w:id="120" w:name="comparing-with-a-solution"/>
    <w:p>
      <w:pPr>
        <w:pStyle w:val="Heading2"/>
      </w:pPr>
      <w:r>
        <w:t xml:space="preserve">Comparing with a solution</w:t>
      </w:r>
    </w:p>
    <w:p>
      <w:pPr>
        <w:pStyle w:val="FirstParagraph"/>
      </w:pPr>
      <w:r>
        <w:t xml:space="preserve">Opened as a file, the page checks the workbook against a solution exported from Power Apps: its tables, fields (types, required levels, custom or standard), relationships with their cascade settings, N:N and alternate keys. Nothing is uploaded: the file is read in the browser. Inside Dynamics 365 or XrmToolBox, the same panel picks a solution straight from the environment instead (Using it inside Dynamics 365).</w:t>
      </w:r>
    </w:p>
    <w:p>
      <w:pPr>
        <w:numPr>
          <w:ilvl w:val="0"/>
          <w:numId w:val="1026"/>
        </w:numPr>
        <w:pStyle w:val="Compact"/>
      </w:pPr>
      <w:r>
        <w:t xml:space="preserve">In Power Apps, open</w:t>
      </w:r>
      <w:r>
        <w:t xml:space="preserve"> </w:t>
      </w:r>
      <w:r>
        <w:rPr>
          <w:bCs/>
          <w:b/>
        </w:rPr>
        <w:t xml:space="preserve">Solutions</w:t>
      </w:r>
      <w:r>
        <w:t xml:space="preserve">, select the solution and choose</w:t>
      </w:r>
      <w:r>
        <w:t xml:space="preserve"> </w:t>
      </w:r>
      <w:r>
        <w:rPr>
          <w:bCs/>
          <w:b/>
        </w:rPr>
        <w:t xml:space="preserve">Export</w:t>
      </w:r>
      <w:r>
        <w:t xml:space="preserve"> </w:t>
      </w:r>
      <w:r>
        <w:t xml:space="preserve">(managed or unmanaged).</w:t>
      </w:r>
    </w:p>
    <w:p>
      <w:pPr>
        <w:numPr>
          <w:ilvl w:val="0"/>
          <w:numId w:val="1026"/>
        </w:numPr>
        <w:pStyle w:val="Compact"/>
      </w:pPr>
      <w:r>
        <w:t xml:space="preserve">Click</w:t>
      </w:r>
      <w:r>
        <w:t xml:space="preserve"> </w:t>
      </w:r>
      <w:r>
        <w:rPr>
          <w:bCs/>
          <w:b/>
        </w:rPr>
        <w:t xml:space="preserve">Compare with a solution…</w:t>
      </w:r>
      <w:r>
        <w:t xml:space="preserve"> </w:t>
      </w:r>
      <w:r>
        <w:t xml:space="preserve">on the Overview, or</w:t>
      </w:r>
      <w:r>
        <w:t xml:space="preserve"> </w:t>
      </w:r>
      <w:r>
        <w:rPr>
          <w:bCs/>
          <w:b/>
        </w:rPr>
        <w:t xml:space="preserve">Check ▾ → Compare with a solution…</w:t>
      </w:r>
      <w:r>
        <w:t xml:space="preserve">.</w:t>
      </w:r>
    </w:p>
    <w:p>
      <w:pPr>
        <w:numPr>
          <w:ilvl w:val="0"/>
          <w:numId w:val="1026"/>
        </w:numPr>
        <w:pStyle w:val="Compact"/>
      </w:pPr>
      <w:r>
        <w:t xml:space="preserve">Click</w:t>
      </w:r>
      <w:r>
        <w:t xml:space="preserve"> </w:t>
      </w:r>
      <w:r>
        <w:rPr>
          <w:bCs/>
          <w:b/>
        </w:rPr>
        <w:t xml:space="preserve">Add a solution (.zip)…</w:t>
      </w:r>
      <w:r>
        <w:t xml:space="preserve"> </w:t>
      </w:r>
      <w:r>
        <w:t xml:space="preserve">and pick the exported file, or drop it onto the page. Several can be added at once; a solution built with</w:t>
      </w:r>
      <w:r>
        <w:t xml:space="preserve"> </w:t>
      </w:r>
      <w:r>
        <w:rPr>
          <w:bCs/>
          <w:b/>
        </w:rPr>
        <w:t xml:space="preserve">Build solution</w:t>
      </w:r>
      <w:r>
        <w:t xml:space="preserve"> </w:t>
      </w:r>
      <w:r>
        <w:t xml:space="preserve">works too.</w:t>
      </w:r>
    </w:p>
    <w:p>
      <w:pPr>
        <w:numPr>
          <w:ilvl w:val="0"/>
          <w:numId w:val="1026"/>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the solution has.</w:t>
      </w:r>
    </w:p>
    <w:p>
      <w:pPr>
        <w:pStyle w:val="CaptionedFigure"/>
      </w:pPr>
      <w:r>
        <w:drawing>
          <wp:inline>
            <wp:extent cx="3264407" cy="3361853"/>
            <wp:effectExtent b="0" l="0" r="0" t="0"/>
            <wp:docPr descr="The Dataverse panel" title="" id="118" name="Picture"/>
            <a:graphic>
              <a:graphicData uri="http://schemas.openxmlformats.org/drawingml/2006/picture">
                <pic:pic>
                  <pic:nvPicPr>
                    <pic:cNvPr descr="images/16-dataverse.png" id="119" name="Picture"/>
                    <pic:cNvPicPr>
                      <a:picLocks noChangeArrowheads="1" noChangeAspect="1"/>
                    </pic:cNvPicPr>
                  </pic:nvPicPr>
                  <pic:blipFill>
                    <a:blip r:embed="rId117"/>
                    <a:stretch>
                      <a:fillRect/>
                    </a:stretch>
                  </pic:blipFill>
                  <pic:spPr bwMode="auto">
                    <a:xfrm>
                      <a:off x="0" y="0"/>
                      <a:ext cx="3264407" cy="3361853"/>
                    </a:xfrm>
                    <a:prstGeom prst="rect">
                      <a:avLst/>
                    </a:prstGeom>
                    <a:noFill/>
                    <a:ln w="9525">
                      <a:noFill/>
                      <a:headEnd/>
                      <a:tailEnd/>
                    </a:ln>
                  </pic:spPr>
                </pic:pic>
              </a:graphicData>
            </a:graphic>
          </wp:inline>
        </w:drawing>
      </w:r>
    </w:p>
    <w:p>
      <w:pPr>
        <w:pStyle w:val="ImageCaption"/>
      </w:pPr>
      <w:r>
        <w:t xml:space="preserve">The Dataverse panel</w:t>
      </w:r>
    </w:p>
    <w:p>
      <w:pPr>
        <w:pStyle w:val="BodyText"/>
      </w:pPr>
      <w:r>
        <w:rPr>
          <w:bCs/>
          <w:b/>
        </w:rPr>
        <w:t xml:space="preserve">1</w:t>
      </w:r>
      <w:r>
        <w:t xml:space="preserve"> </w:t>
      </w:r>
      <w:r>
        <w:t xml:space="preserve">Add a solution (.zip)… ·</w:t>
      </w:r>
      <w:r>
        <w:t xml:space="preserve"> </w:t>
      </w:r>
      <w:r>
        <w:rPr>
          <w:bCs/>
          <w:b/>
        </w:rPr>
        <w:t xml:space="preserve">2</w:t>
      </w:r>
      <w:r>
        <w:t xml:space="preserve"> </w:t>
      </w:r>
      <w:r>
        <w:t xml:space="preserve">How to export one from Power Apps</w:t>
      </w:r>
    </w:p>
    <w:p>
      <w:pPr>
        <w:pStyle w:val="BodyText"/>
      </w:pPr>
      <w:r>
        <w:t xml:space="preserve">Only your own tables are expected in the solution: a standard table such as Account that it doesn’t hold is not flagged. A table included in the solution as a shell (only the columns you added) is compared on those columns, so its other standard columns are not reported missing. The comparison is kept in the browser for this workbook;</w:t>
      </w:r>
      <w:r>
        <w:t xml:space="preserve"> </w:t>
      </w:r>
      <w:r>
        <w:rPr>
          <w:bCs/>
          <w:b/>
        </w:rPr>
        <w:t xml:space="preserve">Remove</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w:t>
            </w:r>
          </w:p>
        </w:tc>
        <w:tc>
          <w:tcPr/>
          <w:p>
            <w:pPr>
              <w:pStyle w:val="Compact"/>
              <w:jc w:val="left"/>
            </w:pPr>
            <w:r>
              <w:t xml:space="preserve">The workbook has it, the solution doesn’t (yet)</w:t>
            </w:r>
          </w:p>
        </w:tc>
      </w:tr>
      <w:tr>
        <w:tc>
          <w:tcPr/>
          <w:p>
            <w:pPr>
              <w:pStyle w:val="Compact"/>
              <w:jc w:val="left"/>
            </w:pPr>
            <w:r>
              <w:t xml:space="preserve">Attribute type or required level differs</w:t>
            </w:r>
          </w:p>
        </w:tc>
        <w:tc>
          <w:tcPr/>
          <w:p>
            <w:pPr>
              <w:pStyle w:val="Compact"/>
              <w:jc w:val="left"/>
            </w:pPr>
            <w:r>
              <w:t xml:space="preserve">Workbook and solution disagree</w:t>
            </w:r>
          </w:p>
        </w:tc>
      </w:tr>
      <w:tr>
        <w:tc>
          <w:tcPr/>
          <w:p>
            <w:pPr>
              <w:pStyle w:val="Compact"/>
              <w:jc w:val="left"/>
            </w:pPr>
            <w:r>
              <w:t xml:space="preserve">Dataverse relationship not documented; custom Dataverse field not documented; table in the solution but not documented</w:t>
            </w:r>
          </w:p>
        </w:tc>
        <w:tc>
          <w:tcPr/>
          <w:p>
            <w:pPr>
              <w:pStyle w:val="Compact"/>
              <w:jc w:val="left"/>
            </w:pPr>
            <w:r>
              <w:t xml:space="preserve">The solution has it, the workbook doesn’t</w:t>
            </w:r>
          </w:p>
        </w:tc>
      </w:tr>
      <w:tr>
        <w:tc>
          <w:tcPr/>
          <w:p>
            <w:pPr>
              <w:pStyle w:val="Compact"/>
              <w:jc w:val="left"/>
            </w:pPr>
            <w:r>
              <w:t xml:space="preserve">Table not in the Dataverse metadata</w:t>
            </w:r>
          </w:p>
        </w:tc>
        <w:tc>
          <w:tcPr/>
          <w:p>
            <w:pPr>
              <w:pStyle w:val="Compact"/>
              <w:jc w:val="left"/>
            </w:pPr>
            <w:r>
              <w:t xml:space="preserve">One of your tables is not in the solution</w:t>
            </w:r>
          </w:p>
        </w:tc>
      </w:tr>
    </w:tbl>
    <w:bookmarkEnd w:id="120"/>
    <w:bookmarkStart w:id="121" w:name="publishers-and-prefixes"/>
    <w:p>
      <w:pPr>
        <w:pStyle w:val="Heading2"/>
      </w:pPr>
      <w:r>
        <w:t xml:space="preserve">Publishers and prefixes</w:t>
      </w:r>
    </w:p>
    <w:p>
      <w:pPr>
        <w:pStyle w:val="FirstParagraph"/>
      </w:pPr>
      <w:r>
        <w:rPr>
          <w:bCs/>
          <w:b/>
        </w:rPr>
        <w:t xml:space="preserve">Check ▾ → Publishers and prefixes</w:t>
      </w:r>
      <w:r>
        <w:t xml:space="preserve"> </w:t>
      </w:r>
      <w:r>
        <w:t xml:space="preserve">lists your customisation prefixes and the publisher each belongs to: the prefix (for example</w:t>
      </w:r>
      <w:r>
        <w:t xml:space="preserve"> </w:t>
      </w:r>
      <w:r>
        <w:rPr>
          <w:rStyle w:val="VerbatimChar"/>
        </w:rPr>
        <w:t xml:space="preserve">cxp</w:t>
      </w:r>
      <w:r>
        <w:t xml:space="preserve">,</w:t>
      </w:r>
      <w:r>
        <w:t xml:space="preserve"> </w:t>
      </w:r>
      <w:r>
        <w:rPr>
          <w:rStyle w:val="VerbatimChar"/>
        </w:rPr>
        <w:t xml:space="preserve">ax</w:t>
      </w:r>
      <w:r>
        <w:t xml:space="preserve"> </w:t>
      </w:r>
      <w:r>
        <w:t xml:space="preserve">or</w:t>
      </w:r>
      <w:r>
        <w:t xml:space="preserve"> </w:t>
      </w:r>
      <w:r>
        <w:rPr>
          <w:rStyle w:val="VerbatimChar"/>
        </w:rPr>
        <w:t xml:space="preserve">portal</w:t>
      </w:r>
      <w:r>
        <w:t xml:space="preserve">), the publisher’s unique name, its display name and its choice value prefix. They are kept in this browser for every workbook.</w:t>
      </w:r>
    </w:p>
    <w:p>
      <w:pPr>
        <w:numPr>
          <w:ilvl w:val="0"/>
          <w:numId w:val="1027"/>
        </w:numPr>
        <w:pStyle w:val="Compact"/>
      </w:pPr>
      <w:r>
        <w:rPr>
          <w:bCs/>
          <w:b/>
        </w:rPr>
        <w:t xml:space="preserve">Checks</w:t>
      </w:r>
      <w:r>
        <w:t xml:space="preserve"> </w:t>
      </w:r>
      <w:r>
        <w:t xml:space="preserve">count a field as yours when it starts with one of your prefixes, and flag a custom field whose prefix is neither yours nor Microsoft’s.</w:t>
      </w:r>
    </w:p>
    <w:p>
      <w:pPr>
        <w:numPr>
          <w:ilvl w:val="0"/>
          <w:numId w:val="1027"/>
        </w:numPr>
        <w:pStyle w:val="Compact"/>
      </w:pPr>
      <w:r>
        <w:rPr>
          <w:bCs/>
          <w:b/>
        </w:rPr>
        <w:t xml:space="preserve">＋ Add field</w:t>
      </w:r>
      <w:r>
        <w:t xml:space="preserve"> </w:t>
      </w:r>
      <w:r>
        <w:t xml:space="preserve">gives a new field the table’s own prefix, or your usual one.</w:t>
      </w:r>
    </w:p>
    <w:p>
      <w:pPr>
        <w:numPr>
          <w:ilvl w:val="0"/>
          <w:numId w:val="1027"/>
        </w:numPr>
        <w:pStyle w:val="Compact"/>
      </w:pPr>
      <w:r>
        <w:rPr>
          <w:bCs/>
          <w:b/>
        </w:rPr>
        <w:t xml:space="preserve">Build solution</w:t>
      </w:r>
      <w:r>
        <w:t xml:space="preserve"> </w:t>
      </w:r>
      <w:r>
        <w:t xml:space="preserve">suggests your prefixes in its Prefix box and fills in that prefix’s publisher. Building with a new prefix adds it to the list.</w:t>
      </w:r>
    </w:p>
    <w:p>
      <w:pPr>
        <w:numPr>
          <w:ilvl w:val="0"/>
          <w:numId w:val="1027"/>
        </w:numPr>
        <w:pStyle w:val="Compact"/>
      </w:pPr>
      <w:r>
        <w:rPr>
          <w:bCs/>
          <w:b/>
        </w:rPr>
        <w:t xml:space="preserve">Microsoft and other vendors’ prefixes</w:t>
      </w:r>
      <w:r>
        <w:t xml:space="preserve"> </w:t>
      </w:r>
      <w:r>
        <w:t xml:space="preserve">are treated as out of the box. The default is</w:t>
      </w:r>
      <w:r>
        <w:t xml:space="preserve"> </w:t>
      </w:r>
      <w:r>
        <w:rPr>
          <w:rStyle w:val="VerbatimChar"/>
        </w:rPr>
        <w:t xml:space="preserve">ms*, adx</w:t>
      </w:r>
      <w:r>
        <w:t xml:space="preserve">: an entry ending in</w:t>
      </w:r>
      <w:r>
        <w:t xml:space="preserve"> </w:t>
      </w:r>
      <w:r>
        <w:rPr>
          <w:rStyle w:val="VerbatimChar"/>
        </w:rPr>
        <w:t xml:space="preserve">*</w:t>
      </w:r>
      <w:r>
        <w:t xml:space="preserve"> </w:t>
      </w:r>
      <w:r>
        <w:t xml:space="preserve">matches every prefix that starts with it, so</w:t>
      </w:r>
      <w:r>
        <w:t xml:space="preserve"> </w:t>
      </w:r>
      <w:r>
        <w:rPr>
          <w:rStyle w:val="VerbatimChar"/>
        </w:rPr>
        <w:t xml:space="preserve">ms*</w:t>
      </w:r>
      <w:r>
        <w:t xml:space="preserve"> </w:t>
      </w:r>
      <w:r>
        <w:t xml:space="preserve">covers</w:t>
      </w:r>
      <w:r>
        <w:t xml:space="preserve"> </w:t>
      </w:r>
      <w:r>
        <w:rPr>
          <w:rStyle w:val="VerbatimChar"/>
        </w:rPr>
        <w:t xml:space="preserve">msdyn</w:t>
      </w:r>
      <w:r>
        <w:t xml:space="preserve">,</w:t>
      </w:r>
      <w:r>
        <w:t xml:space="preserve"> </w:t>
      </w:r>
      <w:r>
        <w:rPr>
          <w:rStyle w:val="VerbatimChar"/>
        </w:rPr>
        <w:t xml:space="preserve">mspp</w:t>
      </w:r>
      <w:r>
        <w:t xml:space="preserve">,</w:t>
      </w:r>
      <w:r>
        <w:t xml:space="preserve"> </w:t>
      </w:r>
      <w:r>
        <w:rPr>
          <w:rStyle w:val="VerbatimChar"/>
        </w:rPr>
        <w:t xml:space="preserve">msdynce</w:t>
      </w:r>
      <w:r>
        <w:t xml:space="preserve"> </w:t>
      </w:r>
      <w:r>
        <w:t xml:space="preserve">and the rest. Add any others you use, such as a partner’s.</w:t>
      </w:r>
    </w:p>
    <w:p>
      <w:pPr>
        <w:numPr>
          <w:ilvl w:val="0"/>
          <w:numId w:val="1027"/>
        </w:numPr>
        <w:pStyle w:val="Compact"/>
      </w:pPr>
      <w:r>
        <w:t xml:space="preserve">Prefixes used in the workbook that are not listed appear under the table, to add with one click.</w:t>
      </w:r>
      <w:r>
        <w:t xml:space="preserve"> </w:t>
      </w:r>
      <w:r>
        <w:rPr>
          <w:bCs/>
          <w:b/>
        </w:rPr>
        <w:t xml:space="preserve">Reset</w:t>
      </w:r>
      <w:r>
        <w:t xml:space="preserve"> </w:t>
      </w:r>
      <w:r>
        <w:t xml:space="preserve">goes back to guessing your prefixes from the custom tables, as before.</w:t>
      </w:r>
    </w:p>
    <w:bookmarkEnd w:id="121"/>
    <w:bookmarkStart w:id="125" w:name="generating-a-dataverse-solution"/>
    <w:p>
      <w:pPr>
        <w:pStyle w:val="Heading2"/>
      </w:pPr>
      <w:r>
        <w:t xml:space="preserve">Generating a Dataverse solution</w:t>
      </w:r>
    </w:p>
    <w:p>
      <w:pPr>
        <w:pStyle w:val="FirstParagraph"/>
      </w:pPr>
      <w:r>
        <w:rPr>
          <w:bCs/>
          <w:b/>
        </w:rPr>
        <w:t xml:space="preserve">Build solution</w:t>
      </w:r>
      <w:r>
        <w:t xml:space="preserve"> </w:t>
      </w:r>
      <w:r>
        <w:t xml:space="preserve">in the header (or</w:t>
      </w:r>
      <w:r>
        <w:t xml:space="preserve"> </w:t>
      </w:r>
      <w:r>
        <w:rPr>
          <w:bCs/>
          <w:b/>
        </w:rPr>
        <w:t xml:space="preserve">Build solution…</w:t>
      </w:r>
      <w:r>
        <w:t xml:space="preserve"> </w:t>
      </w:r>
      <w:r>
        <w:t xml:space="preserve">on the Overview, or</w:t>
      </w:r>
      <w:r>
        <w:t xml:space="preserve"> </w:t>
      </w:r>
      <w:r>
        <w:rPr>
          <w:bCs/>
          <w:b/>
        </w:rPr>
        <w:t xml:space="preserve">Save &amp; share → Dataverse solution (.zip)…</w:t>
      </w:r>
      <w:r>
        <w:t xml:space="preserve">) turns the workbook into an unmanaged solution, so nothing is created by hand in Power Apps. Clear the errors in Checks first.</w:t>
      </w:r>
    </w:p>
    <w:p>
      <w:pPr>
        <w:numPr>
          <w:ilvl w:val="0"/>
          <w:numId w:val="1028"/>
        </w:numPr>
        <w:pStyle w:val="Compact"/>
      </w:pPr>
      <w:r>
        <w:t xml:space="preserve">Choose</w:t>
      </w:r>
      <w:r>
        <w:t xml:space="preserve"> </w:t>
      </w:r>
      <w:r>
        <w:rPr>
          <w:bCs/>
          <w:b/>
        </w:rPr>
        <w:t xml:space="preserve">What to build</w:t>
      </w:r>
      <w:r>
        <w:t xml:space="preserve">:</w:t>
      </w:r>
      <w:r>
        <w:t xml:space="preserve"> </w:t>
      </w:r>
      <w:r>
        <w:rPr>
          <w:bCs/>
          <w:b/>
        </w:rPr>
        <w:t xml:space="preserve">Tables, fields and relationships</w:t>
      </w:r>
      <w:r>
        <w:t xml:space="preserve"> </w:t>
      </w:r>
      <w:r>
        <w:t xml:space="preserve">(everything with your prefix), or</w:t>
      </w:r>
      <w:r>
        <w:t xml:space="preserve"> </w:t>
      </w:r>
      <w:r>
        <w:rPr>
          <w:bCs/>
          <w:b/>
        </w:rPr>
        <w:t xml:space="preserve">Tables only</w:t>
      </w:r>
      <w:r>
        <w:t xml:space="preserve">, which builds each new table with just its primary name column, for when you want the tables in place first and the fields later. The choice is remembered for the workbook.</w:t>
      </w:r>
    </w:p>
    <w:p>
      <w:pPr>
        <w:numPr>
          <w:ilvl w:val="0"/>
          <w:numId w:val="1028"/>
        </w:numPr>
        <w:pStyle w:val="Compact"/>
      </w:pPr>
      <w:r>
        <w:t xml:space="preserve">Fill in the rest of the dialog. The prefix and choice value prefix are suggested from the workbook.</w:t>
      </w:r>
    </w:p>
    <w:p>
      <w:pPr>
        <w:numPr>
          <w:ilvl w:val="0"/>
          <w:numId w:val="1028"/>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28"/>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p>
      <w:pPr>
        <w:pStyle w:val="CaptionedFigure"/>
      </w:pPr>
      <w:r>
        <w:drawing>
          <wp:inline>
            <wp:extent cx="4828032" cy="4291584"/>
            <wp:effectExtent b="0" l="0" r="0" t="0"/>
            <wp:docPr descr="The Build a Dataverse solution dialog" title="" id="123" name="Picture"/>
            <a:graphic>
              <a:graphicData uri="http://schemas.openxmlformats.org/drawingml/2006/picture">
                <pic:pic>
                  <pic:nvPicPr>
                    <pic:cNvPr descr="images/17-solution.png" id="124" name="Picture"/>
                    <pic:cNvPicPr>
                      <a:picLocks noChangeArrowheads="1" noChangeAspect="1"/>
                    </pic:cNvPicPr>
                  </pic:nvPicPr>
                  <pic:blipFill>
                    <a:blip r:embed="rId122"/>
                    <a:stretch>
                      <a:fillRect/>
                    </a:stretch>
                  </pic:blipFill>
                  <pic:spPr bwMode="auto">
                    <a:xfrm>
                      <a:off x="0" y="0"/>
                      <a:ext cx="4828032" cy="4291584"/>
                    </a:xfrm>
                    <a:prstGeom prst="rect">
                      <a:avLst/>
                    </a:prstGeom>
                    <a:noFill/>
                    <a:ln w="9525">
                      <a:noFill/>
                      <a:headEnd/>
                      <a:tailEnd/>
                    </a:ln>
                  </pic:spPr>
                </pic:pic>
              </a:graphicData>
            </a:graphic>
          </wp:inline>
        </w:drawing>
      </w:r>
    </w:p>
    <w:p>
      <w:pPr>
        <w:pStyle w:val="ImageCaption"/>
      </w:pPr>
      <w:r>
        <w:t xml:space="preserve">The Build a Dataverse solution dialog</w:t>
      </w:r>
    </w:p>
    <w:p>
      <w:pPr>
        <w:pStyle w:val="BodyText"/>
      </w:pPr>
      <w:r>
        <w:rPr>
          <w:bCs/>
          <w:b/>
        </w:rPr>
        <w:t xml:space="preserve">1</w:t>
      </w:r>
      <w:r>
        <w:t xml:space="preserve"> </w:t>
      </w:r>
      <w:r>
        <w:t xml:space="preserve">What to build ·</w:t>
      </w:r>
      <w:r>
        <w:t xml:space="preserve"> </w:t>
      </w:r>
      <w:r>
        <w:rPr>
          <w:bCs/>
          <w:b/>
        </w:rPr>
        <w:t xml:space="preserve">2</w:t>
      </w:r>
      <w:r>
        <w:t xml:space="preserve"> </w:t>
      </w:r>
      <w:r>
        <w:t xml:space="preserve">Publisher unique name ·</w:t>
      </w:r>
      <w:r>
        <w:t xml:space="preserve"> </w:t>
      </w:r>
      <w:r>
        <w:rPr>
          <w:bCs/>
          <w:b/>
        </w:rPr>
        <w:t xml:space="preserve">3</w:t>
      </w:r>
      <w:r>
        <w:t xml:space="preserve"> </w:t>
      </w:r>
      <w:r>
        <w:t xml:space="preserve">Prefix ·</w:t>
      </w:r>
      <w:r>
        <w:t xml:space="preserve"> </w:t>
      </w:r>
      <w:r>
        <w:rPr>
          <w:bCs/>
          <w:b/>
        </w:rPr>
        <w:t xml:space="preserve">4</w:t>
      </w:r>
      <w:r>
        <w:t xml:space="preserve"> </w:t>
      </w:r>
      <w:r>
        <w:t xml:space="preserve">Choice value prefix ·</w:t>
      </w:r>
      <w:r>
        <w:t xml:space="preserve"> </w:t>
      </w:r>
      <w:r>
        <w:rPr>
          <w:bCs/>
          <w:b/>
        </w:rPr>
        <w:t xml:space="preserve">5</w:t>
      </w:r>
      <w:r>
        <w:t xml:space="preserve"> </w:t>
      </w:r>
      <w:r>
        <w:t xml:space="preserve">Will be built ·</w:t>
      </w:r>
      <w:r>
        <w:t xml:space="preserve"> </w:t>
      </w:r>
      <w:r>
        <w:rPr>
          <w:bCs/>
          <w:b/>
        </w:rPr>
        <w:t xml:space="preserve">6</w:t>
      </w:r>
      <w:r>
        <w:t xml:space="preserve"> </w:t>
      </w:r>
      <w:r>
        <w:t xml:space="preserve">Generate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SAMPLE_DataModel</w:t>
            </w:r>
            <w:r>
              <w:t xml:space="preserve">,</w:t>
            </w:r>
            <w:r>
              <w:t xml:space="preserve"> </w:t>
            </w:r>
            <w:r>
              <w:rPr>
                <w:rStyle w:val="VerbatimChar"/>
              </w:rPr>
              <w:t xml:space="preserve">SAMPLE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sample</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prefixed copies of system fields (such as</w:t>
      </w:r>
      <w:r>
        <w:t xml:space="preserve"> </w:t>
      </w:r>
      <w:r>
        <w:rPr>
          <w:rStyle w:val="VerbatimChar"/>
        </w:rPr>
        <w:t xml:space="preserve">fp_createdon</w:t>
      </w:r>
      <w:r>
        <w:t xml:space="preserve">: Dataverse creates</w:t>
      </w:r>
      <w:r>
        <w:t xml:space="preserve"> </w:t>
      </w:r>
      <w:r>
        <w:rPr>
          <w:rStyle w:val="VerbatimChar"/>
        </w:rPr>
        <w:t xml:space="preserve">createdon</w:t>
      </w:r>
      <w:r>
        <w:t xml:space="preserve"> </w:t>
      </w:r>
      <w:r>
        <w:t xml:space="preserve">on every table),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125"/>
    <w:bookmarkStart w:id="126"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29"/>
        </w:numPr>
      </w:pPr>
      <w:r>
        <w:t xml:space="preserve">Unzip the build into a folder.</w:t>
      </w:r>
    </w:p>
    <w:p>
      <w:pPr>
        <w:numPr>
          <w:ilvl w:val="0"/>
          <w:numId w:val="1029"/>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29"/>
        </w:numPr>
      </w:pPr>
      <w:r>
        <w:t xml:space="preserve">If the Power Platform CLI (</w:t>
      </w:r>
      <w:r>
        <w:rPr>
          <w:rStyle w:val="VerbatimChar"/>
        </w:rPr>
        <w:t xml:space="preserve">pac</w:t>
      </w:r>
      <w:r>
        <w:t xml:space="preserve">) is missing, the script installs it (with the .NET SDK, or winget on Windows).</w:t>
      </w:r>
    </w:p>
    <w:p>
      <w:pPr>
        <w:numPr>
          <w:ilvl w:val="0"/>
          <w:numId w:val="1029"/>
        </w:numPr>
      </w:pPr>
      <w:r>
        <w:t xml:space="preserve">A browser window opens: sign in.</w:t>
      </w:r>
    </w:p>
    <w:p>
      <w:pPr>
        <w:numPr>
          <w:ilvl w:val="0"/>
          <w:numId w:val="1029"/>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Save &amp; share → Import script (import.ps1)</w:t>
      </w:r>
      <w:r>
        <w:t xml:space="preserve"> </w:t>
      </w:r>
      <w:r>
        <w:t xml:space="preserve">downloads the script on its own, to import a solution zip you already have.</w:t>
      </w:r>
    </w:p>
    <w:bookmarkEnd w:id="126"/>
    <w:bookmarkStart w:id="127" w:name="after-the-import"/>
    <w:p>
      <w:pPr>
        <w:pStyle w:val="Heading2"/>
      </w:pPr>
      <w:r>
        <w:t xml:space="preserve">After the import</w:t>
      </w:r>
    </w:p>
    <w:p>
      <w:pPr>
        <w:numPr>
          <w:ilvl w:val="0"/>
          <w:numId w:val="1030"/>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30"/>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30"/>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30"/>
        </w:numPr>
        <w:pStyle w:val="Compact"/>
      </w:pPr>
      <w:r>
        <w:t xml:space="preserve">Lay out forms and views.</w:t>
      </w:r>
    </w:p>
    <w:p>
      <w:pPr>
        <w:numPr>
          <w:ilvl w:val="0"/>
          <w:numId w:val="1030"/>
        </w:numPr>
        <w:pStyle w:val="Compact"/>
      </w:pPr>
      <w:r>
        <w:t xml:space="preserve">Optionally, compare the workbook with the environment (Comparing with a solution) to confirm everything landed.</w:t>
      </w:r>
    </w:p>
    <w:p>
      <w:pPr>
        <w:numPr>
          <w:ilvl w:val="0"/>
          <w:numId w:val="1030"/>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127"/>
    <w:bookmarkStart w:id="128"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Manage 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sheet that rows can’t be inserted into (it holds an Excel table, a drawing or comments, or a pivot table reads from it). Use</w:t>
            </w:r>
            <w:r>
              <w:t xml:space="preserve"> </w:t>
            </w:r>
            <w:r>
              <w:rPr>
                <w:bCs/>
                <w:b/>
              </w:rPr>
              <w:t xml:space="preserve">Rebuilt in the current template</w:t>
            </w:r>
            <w:r>
              <w:t xml:space="preserve">, or add empty rows in Excel and reload</w:t>
            </w:r>
          </w:p>
        </w:tc>
      </w:tr>
      <w:tr>
        <w:tc>
          <w:tcPr/>
          <w:p>
            <w:pPr>
              <w:pStyle w:val="Compact"/>
              <w:jc w:val="left"/>
            </w:pPr>
            <w:r>
              <w:t xml:space="preserve">“</w:t>
            </w:r>
            <w:r>
              <w:t xml:space="preserve">Text length must not exceed 32767 characters</w:t>
            </w:r>
            <w:r>
              <w:t xml:space="preserve">”</w:t>
            </w:r>
            <w:r>
              <w:t xml:space="preserve">, or a note that text was too long for Excel</w:t>
            </w:r>
          </w:p>
        </w:tc>
        <w:tc>
          <w:tcPr/>
          <w:p>
            <w:pPr>
              <w:pStyle w:val="Compact"/>
              <w:jc w:val="left"/>
            </w:pPr>
            <w:r>
              <w:t xml:space="preserve">Excel holds at most 32,767 characters in a cell. Longer text (often a long list of choice options in Additional data) is cut to fit and ends with</w:t>
            </w:r>
            <w:r>
              <w:t xml:space="preserve"> </w:t>
            </w:r>
            <w:r>
              <w:rPr>
                <w:rStyle w:val="VerbatimChar"/>
              </w:rPr>
              <w:t xml:space="preserve">[cut: … this had N]</w:t>
            </w:r>
            <w:r>
              <w:t xml:space="preserve">; the page lists the cells. Shorten the text in the workbook if the full list matters</w:t>
            </w:r>
          </w:p>
        </w:tc>
      </w:tr>
      <w:tr>
        <w:tc>
          <w:tcPr/>
          <w:p>
            <w:pPr>
              <w:pStyle w:val="Compact"/>
              <w:jc w:val="left"/>
            </w:pPr>
            <w:r>
              <w:rPr>
                <w:bCs/>
                <w:b/>
              </w:rPr>
              <w:t xml:space="preserve">Save</w:t>
            </w:r>
            <w:r>
              <w:t xml:space="preserve"> </w:t>
            </w:r>
            <w:r>
              <w:t xml:space="preserve">asks where to save every time</w:t>
            </w:r>
          </w:p>
        </w:tc>
        <w:tc>
          <w:tcPr/>
          <w:p>
            <w:pPr>
              <w:pStyle w:val="Compact"/>
              <w:jc w:val="left"/>
            </w:pPr>
            <w:r>
              <w:t xml:space="preserve">The page isn’t linked to a file: in Firefox and Safari it can’t be, so Save downloads. In Chrome and Edge, open the file with Open workbook… (not by dragging it), or save once and it is linked from then on</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line is missing from the ERD</w:t>
            </w:r>
          </w:p>
        </w:tc>
        <w:tc>
          <w:tcPr/>
          <w:p>
            <w:pPr>
              <w:pStyle w:val="Compact"/>
              <w:jc w:val="left"/>
            </w:pPr>
            <w:r>
              <w:t xml:space="preserve">Its row may be hidden: look for a faded row with a crossed-out eye and click the eye, or click</w:t>
            </w:r>
            <w:r>
              <w:t xml:space="preserve"> </w:t>
            </w:r>
            <w:r>
              <w:rPr>
                <w:bCs/>
                <w:b/>
              </w:rPr>
              <w:t xml:space="preserve">show all</w:t>
            </w:r>
            <w:r>
              <w:t xml:space="preserve"> </w:t>
            </w:r>
            <w:r>
              <w:t xml:space="preserve">in the side panel</w:t>
            </w:r>
          </w:p>
        </w:tc>
      </w:tr>
      <w:tr>
        <w:tc>
          <w:tcPr/>
          <w:p>
            <w:pPr>
              <w:pStyle w:val="Compact"/>
              <w:jc w:val="left"/>
            </w:pPr>
            <w:r>
              <w:t xml:space="preserve">A client or support team needs to see the model</w:t>
            </w:r>
          </w:p>
        </w:tc>
        <w:tc>
          <w:tcPr/>
          <w:p>
            <w:pPr>
              <w:pStyle w:val="Compact"/>
              <w:jc w:val="left"/>
            </w:pPr>
            <w:r>
              <w:t xml:space="preserve">Send a read-only copy (Sharing a read-only copy)</w:t>
            </w:r>
          </w:p>
        </w:tc>
      </w:tr>
      <w:tr>
        <w:tc>
          <w:tcPr/>
          <w:p>
            <w:pPr>
              <w:pStyle w:val="Compact"/>
              <w:jc w:val="left"/>
            </w:pPr>
            <w:r>
              <w:t xml:space="preserve">The Environment button isn’t there</w:t>
            </w:r>
          </w:p>
        </w:tc>
        <w:tc>
          <w:tcPr/>
          <w:p>
            <w:pPr>
              <w:pStyle w:val="Compact"/>
              <w:jc w:val="left"/>
            </w:pPr>
            <w:r>
              <w:t xml:space="preserve">The page only reads an environment when it is opened from that environment, as a web resource (Using it inside Dynamics 365), or in XrmToolBox</w:t>
            </w:r>
          </w:p>
        </w:tc>
      </w:tr>
      <w:tr>
        <w:tc>
          <w:tcPr/>
          <w:p>
            <w:pPr>
              <w:pStyle w:val="Compact"/>
              <w:jc w:val="left"/>
            </w:pPr>
            <w:r>
              <w:t xml:space="preserve">In XrmToolBox:</w:t>
            </w:r>
            <w:r>
              <w:t xml:space="preserve"> </w:t>
            </w:r>
            <w:r>
              <w:t xml:space="preserve">“</w:t>
            </w:r>
            <w:r>
              <w:t xml:space="preserve">This connection does not give an access token</w:t>
            </w:r>
            <w:r>
              <w:t xml:space="preserve">”</w:t>
            </w:r>
          </w:p>
        </w:tc>
        <w:tc>
          <w:tcPr/>
          <w:p>
            <w:pPr>
              <w:pStyle w:val="Compact"/>
              <w:jc w:val="left"/>
            </w:pPr>
            <w:r>
              <w:t xml:space="preserve">Connect with Microsoft 365 sign-in (OAuth), a client secret or a certificate</w:t>
            </w:r>
          </w:p>
        </w:tc>
      </w:tr>
      <w:tr>
        <w:tc>
          <w:tcPr/>
          <w:p>
            <w:pPr>
              <w:pStyle w:val="Compact"/>
              <w:jc w:val="left"/>
            </w:pPr>
            <w:r>
              <w:t xml:space="preserve">In XrmToolBox: the tool says it needs the WebView2 Runtime</w:t>
            </w:r>
          </w:p>
        </w:tc>
        <w:tc>
          <w:tcPr/>
          <w:p>
            <w:pPr>
              <w:pStyle w:val="Compact"/>
              <w:jc w:val="left"/>
            </w:pPr>
            <w:r>
              <w:t xml:space="preserve">Install the Microsoft Edge WebView2 Runtime and open the tool again</w:t>
            </w:r>
          </w:p>
        </w:tc>
      </w:tr>
      <w:tr>
        <w:tc>
          <w:tcPr/>
          <w:p>
            <w:pPr>
              <w:pStyle w:val="Compact"/>
              <w:jc w:val="left"/>
            </w:pPr>
            <w:r>
              <w:t xml:space="preserve">“</w:t>
            </w:r>
            <w:r>
              <w:t xml:space="preserve">Not allowed (HTTP 403)</w:t>
            </w:r>
            <w:r>
              <w:t xml:space="preserve">”</w:t>
            </w:r>
            <w:r>
              <w:t xml:space="preserve"> </w:t>
            </w:r>
            <w:r>
              <w:t xml:space="preserve">in This environment</w:t>
            </w:r>
          </w:p>
        </w:tc>
        <w:tc>
          <w:tcPr/>
          <w:p>
            <w:pPr>
              <w:pStyle w:val="Compact"/>
              <w:jc w:val="left"/>
            </w:pPr>
            <w:r>
              <w:t xml:space="preserve">Your security role can’t read table definitions or solutions. Ask an administrator for a role that can</w:t>
            </w:r>
          </w:p>
        </w:tc>
      </w:tr>
      <w:tr>
        <w:tc>
          <w:tcPr/>
          <w:p>
            <w:pPr>
              <w:pStyle w:val="Compact"/>
              <w:jc w:val="left"/>
            </w:pPr>
            <w:r>
              <w:t xml:space="preserve">“</w:t>
            </w:r>
            <w:r>
              <w:t xml:space="preserve">Solution layers could not be read</w:t>
            </w:r>
            <w:r>
              <w:t xml:space="preserve">”</w:t>
            </w:r>
          </w:p>
        </w:tc>
        <w:tc>
          <w:tcPr/>
          <w:p>
            <w:pPr>
              <w:pStyle w:val="Compact"/>
              <w:jc w:val="left"/>
            </w:pPr>
            <w:r>
              <w:t xml:space="preserve">The managed-environment check couldn’t read solution layers, so changes to managed fields aren’t shown. Unmanaged tables and fields still are</w:t>
            </w:r>
          </w:p>
        </w:tc>
      </w:tr>
      <w:tr>
        <w:tc>
          <w:tcPr/>
          <w:p>
            <w:pPr>
              <w:pStyle w:val="Compact"/>
              <w:jc w:val="left"/>
            </w:pPr>
            <w:r>
              <w:t xml:space="preserve">A read-only copy won’t open my workbook</w:t>
            </w:r>
          </w:p>
        </w:tc>
        <w:tc>
          <w:tcPr/>
          <w:p>
            <w:pPr>
              <w:pStyle w:val="Compact"/>
              <w:jc w:val="left"/>
            </w:pPr>
            <w:r>
              <w:t xml:space="preserve">It only shows the workbook inside it. Make a new copy from the full page</w:t>
            </w:r>
          </w:p>
        </w:tc>
      </w:tr>
      <w:tr>
        <w:tc>
          <w:tcPr/>
          <w:p>
            <w:pPr>
              <w:pStyle w:val="Compact"/>
              <w:jc w:val="left"/>
            </w:pPr>
            <w:r>
              <w:t xml:space="preserve">Where did Export, More and Load version go?</w:t>
            </w:r>
          </w:p>
        </w:tc>
        <w:tc>
          <w:tcPr/>
          <w:p>
            <w:pPr>
              <w:pStyle w:val="Compact"/>
              <w:jc w:val="left"/>
            </w:pPr>
            <w:r>
              <w:t xml:space="preserve">4.0 regrouped them: Export is</w:t>
            </w:r>
            <w:r>
              <w:t xml:space="preserve"> </w:t>
            </w:r>
            <w:r>
              <w:rPr>
                <w:bCs/>
                <w:b/>
              </w:rPr>
              <w:t xml:space="preserve">Save &amp; share</w:t>
            </w:r>
            <w:r>
              <w:t xml:space="preserve">, More is</w:t>
            </w:r>
            <w:r>
              <w:t xml:space="preserve"> </w:t>
            </w:r>
            <w:r>
              <w:rPr>
                <w:bCs/>
                <w:b/>
              </w:rPr>
              <w:t xml:space="preserve">Check</w:t>
            </w:r>
            <w:r>
              <w:t xml:space="preserve">, Load version is in the</w:t>
            </w:r>
            <w:r>
              <w:t xml:space="preserve"> </w:t>
            </w:r>
            <w:r>
              <w:rPr>
                <w:bCs/>
                <w:b/>
              </w:rPr>
              <w:t xml:space="preserve">Workbook</w:t>
            </w:r>
            <w:r>
              <w:t xml:space="preserve"> </w:t>
            </w:r>
            <w:r>
              <w:t xml:space="preserve">menu, and Dataverse solution is</w:t>
            </w:r>
            <w:r>
              <w:t xml:space="preserve"> </w:t>
            </w:r>
            <w:r>
              <w:rPr>
                <w:bCs/>
                <w:b/>
              </w:rPr>
              <w:t xml:space="preserve">Build solution</w:t>
            </w:r>
          </w:p>
        </w:tc>
      </w:tr>
      <w:tr>
        <w:tc>
          <w:tcPr/>
          <w:p>
            <w:pPr>
              <w:pStyle w:val="Compact"/>
              <w:jc w:val="left"/>
            </w:pPr>
            <w:r>
              <w:rPr>
                <w:bCs/>
                <w:b/>
              </w:rPr>
              <w:t xml:space="preserve">Build solution</w:t>
            </w:r>
            <w:r>
              <w:t xml:space="preserve"> </w:t>
            </w:r>
            <w:r>
              <w:t xml:space="preserve">is greyed out</w:t>
            </w:r>
          </w:p>
        </w:tc>
        <w:tc>
          <w:tcPr/>
          <w:p>
            <w:pPr>
              <w:pStyle w:val="Compact"/>
              <w:jc w:val="left"/>
            </w:pPr>
            <w:r>
              <w:t xml:space="preserve">No workbook is open yet: open one first</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The full page holds only the empty template; your workbooks and edits stay in your browser. A read-only copy holds the workbook you made it from</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128"/>
    <w:bookmarkStart w:id="129" w:name="reference-the-workbook-layout"/>
    <w:p>
      <w:pPr>
        <w:pStyle w:val="Heading2"/>
      </w:pPr>
      <w:r>
        <w:t xml:space="preserve">Reference: the workbook layout</w:t>
      </w:r>
    </w:p>
    <w:p>
      <w:pPr>
        <w:pStyle w:val="FirstParagraph"/>
      </w:pPr>
      <w:r>
        <w:t xml:space="preserve">The page reads workbooks in the data-model template: one</w:t>
      </w:r>
      <w:r>
        <w:t xml:space="preserve"> </w:t>
      </w:r>
      <w:r>
        <w:rPr>
          <w:bCs/>
          <w:b/>
        </w:rPr>
        <w:t xml:space="preserve">Table Dictionary</w:t>
      </w:r>
      <w:r>
        <w:t xml:space="preserve"> </w:t>
      </w:r>
      <w:r>
        <w:t xml:space="preserve">sheet plus one tab per table.</w:t>
      </w:r>
      <w:r>
        <w:t xml:space="preserve"> </w:t>
      </w:r>
      <w:r>
        <w:rPr>
          <w:bCs/>
          <w:b/>
        </w:rPr>
        <w:t xml:space="preserve">Download blank template</w:t>
      </w:r>
      <w:r>
        <w:t xml:space="preserve"> </w:t>
      </w:r>
      <w:r>
        <w:t xml:space="preserve">under Start here, or</w:t>
      </w:r>
      <w:r>
        <w:t xml:space="preserve"> </w:t>
      </w:r>
      <w:r>
        <w:rPr>
          <w:bCs/>
          <w:b/>
        </w:rPr>
        <w:t xml:space="preserve">Check ▾ → Template → Download blank template</w:t>
      </w:r>
      <w:r>
        <w:t xml:space="preserve">, gives you an empty copy.</w:t>
      </w:r>
    </w:p>
    <w:p>
      <w:pPr>
        <w:pStyle w:val="BodyText"/>
      </w:pPr>
      <w:r>
        <w:rPr>
          <w:bCs/>
          <w:b/>
        </w:rPr>
        <w:t xml:space="preserve">Table Dictionary.</w:t>
      </w:r>
      <w:r>
        <w:t xml:space="preserve"> </w:t>
      </w:r>
      <w:r>
        <w:t xml:space="preserve">One row per table: Area, Table Name, Out of the box/custom table?, Static Data?, Purpose,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sample_Need</w:t>
            </w:r>
            <w:r>
              <w:t xml:space="preserve">,</w:t>
            </w:r>
            <w:r>
              <w:t xml:space="preserve"> </w:t>
            </w:r>
            <w:r>
              <w:rPr>
                <w:rStyle w:val="VerbatimChar"/>
              </w:rPr>
              <w:t xml:space="preserve">sample_need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sample_name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sample_needid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31"/>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31"/>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31"/>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31"/>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31"/>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31"/>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sample_project_resource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sample_resource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Sub-grids.</w:t>
      </w:r>
      <w:r>
        <w:t xml:space="preserve"> </w:t>
      </w:r>
      <w:r>
        <w:t xml:space="preserve">A row in the field list whose Attribute Type is</w:t>
      </w:r>
      <w:r>
        <w:t xml:space="preserve"> </w:t>
      </w:r>
      <w:r>
        <w:rPr>
          <w:rStyle w:val="VerbatimChar"/>
        </w:rPr>
        <w:t xml:space="preserve">Sub grid</w:t>
      </w:r>
      <w:r>
        <w:t xml:space="preserve"> </w:t>
      </w:r>
      <w:r>
        <w:t xml:space="preserve">documents a sub-grid on a form. It needs no logical name, and it is not checked, counted as a field or built.</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1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8" Type="http://schemas.openxmlformats.org/officeDocument/2006/relationships/image" Target="media/rId28.png"/><Relationship Id="rId40" Type="http://schemas.openxmlformats.org/officeDocument/2006/relationships/image" Target="media/rId40.png"/><Relationship Id="rId32" Type="http://schemas.openxmlformats.org/officeDocument/2006/relationships/image" Target="media/rId32.png"/><Relationship Id="rId44" Type="http://schemas.openxmlformats.org/officeDocument/2006/relationships/image" Target="media/rId44.png"/><Relationship Id="rId51" Type="http://schemas.openxmlformats.org/officeDocument/2006/relationships/image" Target="media/rId51.png"/><Relationship Id="rId55" Type="http://schemas.openxmlformats.org/officeDocument/2006/relationships/image" Target="media/rId55.png"/><Relationship Id="rId59" Type="http://schemas.openxmlformats.org/officeDocument/2006/relationships/image" Target="media/rId59.png"/><Relationship Id="rId67" Type="http://schemas.openxmlformats.org/officeDocument/2006/relationships/image" Target="media/rId67.png"/><Relationship Id="rId63" Type="http://schemas.openxmlformats.org/officeDocument/2006/relationships/image" Target="media/rId63.png"/><Relationship Id="rId71" Type="http://schemas.openxmlformats.org/officeDocument/2006/relationships/image" Target="media/rId71.png"/><Relationship Id="rId75" Type="http://schemas.openxmlformats.org/officeDocument/2006/relationships/image" Target="media/rId75.png"/><Relationship Id="rId78" Type="http://schemas.openxmlformats.org/officeDocument/2006/relationships/image" Target="media/rId78.png"/><Relationship Id="rId36" Type="http://schemas.openxmlformats.org/officeDocument/2006/relationships/image" Target="media/rId36.png"/><Relationship Id="rId106" Type="http://schemas.openxmlformats.org/officeDocument/2006/relationships/image" Target="media/rId106.png"/><Relationship Id="rId111" Type="http://schemas.openxmlformats.org/officeDocument/2006/relationships/image" Target="media/rId111.png"/><Relationship Id="rId117" Type="http://schemas.openxmlformats.org/officeDocument/2006/relationships/image" Target="media/rId117.png"/><Relationship Id="rId122" Type="http://schemas.openxmlformats.org/officeDocument/2006/relationships/image" Target="media/rId122.png"/><Relationship Id="rId48" Type="http://schemas.openxmlformats.org/officeDocument/2006/relationships/image" Target="media/rId48.png"/><Relationship Id="rId82" Type="http://schemas.openxmlformats.org/officeDocument/2006/relationships/image" Target="media/rId82.png"/><Relationship Id="rId86" Type="http://schemas.openxmlformats.org/officeDocument/2006/relationships/image" Target="media/rId86.png"/><Relationship Id="rId91" Type="http://schemas.openxmlformats.org/officeDocument/2006/relationships/image" Target="media/rId91.png"/><Relationship Id="rId94" Type="http://schemas.openxmlformats.org/officeDocument/2006/relationships/image" Target="media/rId94.png"/><Relationship Id="rId24" Type="http://schemas.openxmlformats.org/officeDocument/2006/relationships/image" Target="media/rId24.png"/><Relationship Id="rId101" Type="http://schemas.openxmlformats.org/officeDocument/2006/relationships/image" Target="media/rId1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2026-10-30T16:28:53Z</dcterms:created>
  <dcterms:modified xsi:type="dcterms:W3CDTF">2026-10-30T16:28:53Z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7.1.0 · 30 October 2026</vt:lpwstr>
  </property>
</Properties>
</file>