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2.0.3</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bl>
    <w:p>
      <w:pPr>
        <w:pStyle w:val="BodyText"/>
      </w:pPr>
      <w:r>
        <w:t xml:space="preserve">This guide describes version 2.0.3, in the SharePointPCF repository under</w:t>
      </w:r>
      <w:r>
        <w:t xml:space="preserve"> </w:t>
      </w:r>
      <w:r>
        <w:rPr>
          <w:rStyle w:val="VerbatimChar"/>
        </w:rPr>
        <w:t xml:space="preserve">data-model-explorer-v2</w:t>
      </w:r>
      <w:r>
        <w:t xml:space="preserve">. Version 1.9.3 stays in</w:t>
      </w:r>
      <w:r>
        <w:t xml:space="preserve"> </w:t>
      </w:r>
      <w:r>
        <w:rPr>
          <w:rStyle w:val="VerbatimChar"/>
        </w:rPr>
        <w:t xml:space="preserve">data-model-explorer</w:t>
      </w:r>
      <w:r>
        <w:t xml:space="preserve"> </w:t>
      </w:r>
      <w:r>
        <w:t xml:space="preserve">with its own guide.</w:t>
      </w:r>
    </w:p>
    <w:p>
      <w:pPr>
        <w:pStyle w:val="BodyText"/>
      </w:pPr>
      <w:r>
        <w:rPr>
          <w:bCs/>
          <w:b/>
        </w:rPr>
        <w:t xml:space="preserve">New in 2.0</w:t>
      </w:r>
    </w:p>
    <w:p>
      <w:pPr>
        <w:numPr>
          <w:ilvl w:val="0"/>
          <w:numId w:val="1001"/>
        </w:numPr>
        <w:pStyle w:val="Compact"/>
      </w:pPr>
      <w:r>
        <w:t xml:space="preserve">The ERD is much faster: 300 tables and 900 relationships draw in about 2.5 seconds (78 seconds in 1.9.3), and dragging and hovering stay quick on big diagrams.</w:t>
      </w:r>
    </w:p>
    <w:p>
      <w:pPr>
        <w:numPr>
          <w:ilvl w:val="0"/>
          <w:numId w:val="1001"/>
        </w:numPr>
        <w:pStyle w:val="Compact"/>
      </w:pPr>
      <w:r>
        <w:t xml:space="preserve">Every lookup and N:N row in a diagram’s table box has an eye, to hide or show that relationship (The ERD).</w:t>
      </w:r>
    </w:p>
    <w:p>
      <w:pPr>
        <w:numPr>
          <w:ilvl w:val="0"/>
          <w:numId w:val="1001"/>
        </w:numPr>
        <w:pStyle w:val="Compact"/>
      </w:pPr>
      <w:r>
        <w:rPr>
          <w:bCs/>
          <w:b/>
        </w:rPr>
        <w:t xml:space="preserve">Direction</w:t>
      </w:r>
      <w:r>
        <w:t xml:space="preserve"> </w:t>
      </w:r>
      <w:r>
        <w:t xml:space="preserve">now shapes the layout (The ERD).</w:t>
      </w:r>
    </w:p>
    <w:p>
      <w:pPr>
        <w:numPr>
          <w:ilvl w:val="0"/>
          <w:numId w:val="1001"/>
        </w:numPr>
        <w:pStyle w:val="Compact"/>
      </w:pPr>
      <w:r>
        <w:rPr>
          <w:bCs/>
          <w:b/>
        </w:rPr>
        <w:t xml:space="preserve">Export → Read-only copy (.html)…</w:t>
      </w:r>
      <w:r>
        <w:t xml:space="preserve"> </w:t>
      </w:r>
      <w:r>
        <w:t xml:space="preserve">makes a copy for a client or support team (Sharing a read-only copy).</w:t>
      </w:r>
    </w:p>
    <w:p>
      <w:pPr>
        <w:numPr>
          <w:ilvl w:val="0"/>
          <w:numId w:val="1001"/>
        </w:numPr>
        <w:pStyle w:val="Compact"/>
      </w:pPr>
      <w:r>
        <w:t xml:space="preserve">The file is 2.2 MB instead of 5.7 MB, so it opens faster.</w:t>
      </w:r>
    </w:p>
    <w:bookmarkEnd w:id="20"/>
    <w:bookmarkStart w:id="24"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shows the empty template and says so.</w:t>
      </w:r>
    </w:p>
    <w:p>
      <w:pPr>
        <w:numPr>
          <w:ilvl w:val="0"/>
          <w:numId w:val="1002"/>
        </w:numPr>
        <w:pStyle w:val="Compact"/>
      </w:pPr>
      <w:r>
        <w:t xml:space="preserve">Click</w:t>
      </w:r>
      <w:r>
        <w:t xml:space="preserve"> </w:t>
      </w:r>
      <w:r>
        <w:rPr>
          <w:bCs/>
          <w:b/>
        </w:rPr>
        <w:t xml:space="preserve">Open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2"/>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2"/>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3185583"/>
            <wp:effectExtent b="0" l="0" r="0" t="0"/>
            <wp:docPr descr="Open workbook… in the header" title="" id="22" name="Picture"/>
            <a:graphic>
              <a:graphicData uri="http://schemas.openxmlformats.org/drawingml/2006/picture">
                <pic:pic>
                  <pic:nvPicPr>
                    <pic:cNvPr descr="images/01-open.png" id="23" name="Picture"/>
                    <pic:cNvPicPr>
                      <a:picLocks noChangeArrowheads="1" noChangeAspect="1"/>
                    </pic:cNvPicPr>
                  </pic:nvPicPr>
                  <pic:blipFill>
                    <a:blip r:embed="rId2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Open workbook… in the header</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4"/>
    <w:bookmarkStart w:id="28"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4242816" cy="2414016"/>
            <wp:effectExtent b="0" l="0" r="0" t="0"/>
            <wp:docPr descr="The workbook selector" title="" id="26" name="Picture"/>
            <a:graphic>
              <a:graphicData uri="http://schemas.openxmlformats.org/drawingml/2006/picture">
                <pic:pic>
                  <pic:nvPicPr>
                    <pic:cNvPr descr="images/03-workbooks.png" id="27" name="Picture"/>
                    <pic:cNvPicPr>
                      <a:picLocks noChangeArrowheads="1" noChangeAspect="1"/>
                    </pic:cNvPicPr>
                  </pic:nvPicPr>
                  <pic:blipFill>
                    <a:blip r:embed="rId25"/>
                    <a:stretch>
                      <a:fillRect/>
                    </a:stretch>
                  </pic:blipFill>
                  <pic:spPr bwMode="auto">
                    <a:xfrm>
                      <a:off x="0" y="0"/>
                      <a:ext cx="4242816" cy="2414016"/>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Saved</w:t>
      </w:r>
      <w:r>
        <w:t xml:space="preserve"> </w:t>
      </w:r>
      <w:r>
        <w:t xml:space="preserve">label in the header confirms edits are stored; if the browser refuses to store them it says so.</w:t>
      </w:r>
    </w:p>
    <w:bookmarkEnd w:id="28"/>
    <w:bookmarkStart w:id="32" w:name="loading-a-new-version"/>
    <w:p>
      <w:pPr>
        <w:pStyle w:val="Heading2"/>
      </w:pPr>
      <w:r>
        <w:t xml:space="preserve">Loading a new version</w:t>
      </w:r>
    </w:p>
    <w:p>
      <w:pPr>
        <w:pStyle w:val="FirstParagraph"/>
      </w:pPr>
      <w:r>
        <w:t xml:space="preserve">Click</w:t>
      </w:r>
      <w:r>
        <w:t xml:space="preserve"> </w:t>
      </w:r>
      <w:r>
        <w:rPr>
          <w:bCs/>
          <w:b/>
        </w:rPr>
        <w:t xml:space="preserve">Load version…</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0" name="Picture"/>
            <a:graphic>
              <a:graphicData uri="http://schemas.openxmlformats.org/drawingml/2006/picture">
                <pic:pic>
                  <pic:nvPicPr>
                    <pic:cNvPr descr="images/13-loadversion.png" id="31" name="Picture"/>
                    <pic:cNvPicPr>
                      <a:picLocks noChangeArrowheads="1" noChangeAspect="1"/>
                    </pic:cNvPicPr>
                  </pic:nvPicPr>
                  <pic:blipFill>
                    <a:blip r:embed="rId29"/>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3"/>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the Export menu downloads them. Tables are matched by tab name, fields by Logical Name, so row order doesn’t matter.</w:t>
      </w:r>
    </w:p>
    <w:p>
      <w:pPr>
        <w:numPr>
          <w:ilvl w:val="0"/>
          <w:numId w:val="1003"/>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3"/>
        </w:numPr>
        <w:pStyle w:val="Compact"/>
      </w:pPr>
      <w:r>
        <w:t xml:space="preserve">Rows you added are carried over too. If the new version already has a field with the same logical name, you choose whether to keep the new version’s or add yours as well.</w:t>
      </w:r>
    </w:p>
    <w:bookmarkEnd w:id="32"/>
    <w:bookmarkStart w:id="36"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4" name="Picture"/>
            <a:graphic>
              <a:graphicData uri="http://schemas.openxmlformats.org/drawingml/2006/picture">
                <pic:pic>
                  <pic:nvPicPr>
                    <pic:cNvPr descr="images/02-overview.png" id="35" name="Picture"/>
                    <pic:cNvPicPr>
                      <a:picLocks noChangeArrowheads="1" noChangeAspect="1"/>
                    </pic:cNvPicPr>
                  </pic:nvPicPr>
                  <pic:blipFill>
                    <a:blip r:embed="rId3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Check against Dataverse…</w:t>
      </w:r>
    </w:p>
    <w:p>
      <w:pPr>
        <w:pStyle w:val="BodyText"/>
      </w:pPr>
      <w:r>
        <w:t xml:space="preserve">When the page reopens a workbook from last time, the Overview says which one, so you can switch if it is not the one you want.</w:t>
      </w:r>
    </w:p>
    <w:bookmarkEnd w:id="36"/>
    <w:bookmarkStart w:id="40" w:name="checks"/>
    <w:p>
      <w:pPr>
        <w:pStyle w:val="Heading2"/>
      </w:pPr>
      <w:r>
        <w:t xml:space="preserve">Checks</w:t>
      </w:r>
    </w:p>
    <w:p>
      <w:pPr>
        <w:pStyle w:val="FirstParagraph"/>
      </w:pPr>
      <w:r>
        <w:rPr>
          <w:bCs/>
          <w:b/>
        </w:rPr>
        <w:t xml:space="preserve">Checks</w:t>
      </w:r>
      <w:r>
        <w:t xml:space="preserve"> </w:t>
      </w:r>
      <w:r>
        <w:t xml:space="preserve">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Dataverse).</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38" name="Picture"/>
            <a:graphic>
              <a:graphicData uri="http://schemas.openxmlformats.org/drawingml/2006/picture">
                <pic:pic>
                  <pic:nvPicPr>
                    <pic:cNvPr descr="images/04-checks.png" id="39" name="Picture"/>
                    <pic:cNvPicPr>
                      <a:picLocks noChangeArrowheads="1" noChangeAspect="1"/>
                    </pic:cNvPicPr>
                  </pic:nvPicPr>
                  <pic:blipFill>
                    <a:blip r:embed="rId37"/>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0"/>
    <w:bookmarkStart w:id="47"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numPr>
          <w:ilvl w:val="0"/>
          <w:numId w:val="1004"/>
        </w:numPr>
        <w:pStyle w:val="Compact"/>
      </w:pPr>
      <w:r>
        <w:t xml:space="preserve">Pick tables in the list on the left: tick them one by one, filter by name or area and use</w:t>
      </w:r>
      <w:r>
        <w:t xml:space="preserve"> </w:t>
      </w:r>
      <w:r>
        <w:rPr>
          <w:bCs/>
          <w:b/>
        </w:rPr>
        <w:t xml:space="preserve">Select shown</w:t>
      </w:r>
      <w:r>
        <w:t xml:space="preserve">, or use</w:t>
      </w:r>
      <w:r>
        <w:t xml:space="preserve"> </w:t>
      </w:r>
      <w:r>
        <w:rPr>
          <w:bCs/>
          <w:b/>
        </w:rPr>
        <w:t xml:space="preserve">Custom only</w:t>
      </w:r>
      <w:r>
        <w:t xml:space="preserve">,</w:t>
      </w:r>
      <w:r>
        <w:t xml:space="preserve"> </w:t>
      </w:r>
      <w:r>
        <w:rPr>
          <w:bCs/>
          <w:b/>
        </w:rPr>
        <w:t xml:space="preserve">All</w:t>
      </w:r>
      <w:r>
        <w:t xml:space="preserve"> </w:t>
      </w:r>
      <w:r>
        <w:t xml:space="preserve">and</w:t>
      </w:r>
      <w:r>
        <w:t xml:space="preserve"> </w:t>
      </w:r>
      <w:r>
        <w:rPr>
          <w:bCs/>
          <w:b/>
        </w:rPr>
        <w:t xml:space="preserve">None</w:t>
      </w:r>
      <w:r>
        <w:t xml:space="preserve">.</w:t>
      </w:r>
    </w:p>
    <w:p>
      <w:pPr>
        <w:numPr>
          <w:ilvl w:val="0"/>
          <w:numId w:val="1004"/>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4"/>
        </w:numPr>
        <w:pStyle w:val="Compact"/>
      </w:pPr>
      <w:r>
        <w:t xml:space="preserve">Choose what each box shows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 the</w:t>
      </w:r>
      <w:r>
        <w:t xml:space="preserve"> </w:t>
      </w:r>
      <w:r>
        <w:rPr>
          <w:bCs/>
          <w:b/>
        </w:rPr>
        <w:t xml:space="preserve">Direction</w:t>
      </w:r>
      <w:r>
        <w:t xml:space="preserve"> </w:t>
      </w:r>
      <w:r>
        <w:t xml:space="preserve">and when relationship names show.</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4"/>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4"/>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2" name="Picture"/>
            <a:graphic>
              <a:graphicData uri="http://schemas.openxmlformats.org/drawingml/2006/picture">
                <pic:pic>
                  <pic:nvPicPr>
                    <pic:cNvPr descr="images/18-erd-eyes.png" id="43" name="Picture"/>
                    <pic:cNvPicPr>
                      <a:picLocks noChangeArrowheads="1" noChangeAspect="1"/>
                    </pic:cNvPicPr>
                  </pic:nvPicPr>
                  <pic:blipFill>
                    <a:blip r:embed="rId4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5" name="Picture"/>
            <a:graphic>
              <a:graphicData uri="http://schemas.openxmlformats.org/drawingml/2006/picture">
                <pic:pic>
                  <pic:nvPicPr>
                    <pic:cNvPr descr="images/05-erd.png" id="46" name="Picture"/>
                    <pic:cNvPicPr>
                      <a:picLocks noChangeArrowheads="1" noChangeAspect="1"/>
                    </pic:cNvPicPr>
                  </pic:nvPicPr>
                  <pic:blipFill>
                    <a:blip r:embed="rId4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All tables ·</w:t>
      </w:r>
      <w:r>
        <w:t xml:space="preserve"> </w:t>
      </w:r>
      <w:r>
        <w:rPr>
          <w:bCs/>
          <w:b/>
        </w:rPr>
        <w:t xml:space="preserve">2</w:t>
      </w:r>
      <w:r>
        <w:t xml:space="preserve"> </w:t>
      </w:r>
      <w:r>
        <w:t xml:space="preserve">Keys + lookups ·</w:t>
      </w:r>
      <w:r>
        <w:t xml:space="preserve"> </w:t>
      </w:r>
      <w:r>
        <w:rPr>
          <w:bCs/>
          <w:b/>
        </w:rPr>
        <w:t xml:space="preserve">3</w:t>
      </w:r>
      <w:r>
        <w:t xml:space="preserve"> </w:t>
      </w:r>
      <w:r>
        <w:t xml:space="preserve">Export to 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Show tables that selected tables look up to; hide tables with no relationships; also show tables that are not in the workbook; merge lines between the same two tables; hide user, team and business unit.</w:t>
      </w:r>
    </w:p>
    <w:p>
      <w:pPr>
        <w:pStyle w:val="BodyText"/>
      </w:pPr>
      <w:r>
        <w:rPr>
          <w:bCs/>
          <w:b/>
        </w:rPr>
        <w:t xml:space="preserve">Exports.</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.mmd</w:t>
      </w:r>
      <w:r>
        <w:t xml:space="preserve"> </w:t>
      </w:r>
      <w:r>
        <w:t xml:space="preserve">and</w:t>
      </w:r>
      <w:r>
        <w:t xml:space="preserve"> </w:t>
      </w:r>
      <w:r>
        <w:rPr>
          <w:bCs/>
          <w:b/>
        </w:rPr>
        <w:t xml:space="preserve">Copy Mermaid</w:t>
      </w:r>
      <w:r>
        <w:t xml:space="preserve"> </w:t>
      </w:r>
      <w:r>
        <w:t xml:space="preserve">(the Mermaid source). Exports show what you see: the tables you picked, your layout, and only the relationships you have not hidden. The eyes are left out. A whole large model is hard to read, so a few dozen tables at a time usually works best.</w:t>
      </w:r>
    </w:p>
    <w:bookmarkEnd w:id="47"/>
    <w:bookmarkStart w:id="51"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5"/>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5"/>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5"/>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5"/>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5"/>
        </w:numPr>
        <w:pStyle w:val="Compact"/>
      </w:pPr>
      <w:r>
        <w:rPr>
          <w:bCs/>
          <w:b/>
        </w:rPr>
        <w:t xml:space="preserve">Columns ▾</w:t>
      </w:r>
      <w:r>
        <w:t xml:space="preserve"> </w:t>
      </w:r>
      <w:r>
        <w:t xml:space="preserve">shows or hides columns. Schema Name, Type and Relationship Name are hidden by default.</w:t>
      </w:r>
    </w:p>
    <w:p>
      <w:pPr>
        <w:numPr>
          <w:ilvl w:val="0"/>
          <w:numId w:val="1005"/>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49" name="Picture"/>
            <a:graphic>
              <a:graphicData uri="http://schemas.openxmlformats.org/drawingml/2006/picture">
                <pic:pic>
                  <pic:nvPicPr>
                    <pic:cNvPr descr="images/06-table.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1"/>
    <w:bookmarkStart w:id="55" w:name="editing-values"/>
    <w:p>
      <w:pPr>
        <w:pStyle w:val="Heading2"/>
      </w:pPr>
      <w:r>
        <w:t xml:space="preserve">Editing values</w:t>
      </w:r>
    </w:p>
    <w:p>
      <w:pPr>
        <w:numPr>
          <w:ilvl w:val="0"/>
          <w:numId w:val="1006"/>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6"/>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6"/>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6"/>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pStyle w:val="CaptionedFigure"/>
      </w:pPr>
      <w:r>
        <w:drawing>
          <wp:inline>
            <wp:extent cx="5334000" cy="1820060"/>
            <wp:effectExtent b="0" l="0" r="0" t="0"/>
            <wp:docPr descr="Editing a cell: a dropdown for Required Level" title="" id="53" name="Picture"/>
            <a:graphic>
              <a:graphicData uri="http://schemas.openxmlformats.org/drawingml/2006/picture">
                <pic:pic>
                  <pic:nvPicPr>
                    <pic:cNvPr descr="images/07-edit.png" id="54" name="Picture"/>
                    <pic:cNvPicPr>
                      <a:picLocks noChangeArrowheads="1" noChangeAspect="1"/>
                    </pic:cNvPicPr>
                  </pic:nvPicPr>
                  <pic:blipFill>
                    <a:blip r:embed="rId52"/>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5"/>
    <w:bookmarkStart w:id="59"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07"/>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07"/>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07"/>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07"/>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57" name="Picture"/>
            <a:graphic>
              <a:graphicData uri="http://schemas.openxmlformats.org/drawingml/2006/picture">
                <pic:pic>
                  <pic:nvPicPr>
                    <pic:cNvPr descr="images/09-addfield.png" id="58" name="Picture"/>
                    <pic:cNvPicPr>
                      <a:picLocks noChangeArrowheads="1" noChangeAspect="1"/>
                    </pic:cNvPicPr>
                  </pic:nvPicPr>
                  <pic:blipFill>
                    <a:blip r:embed="rId56"/>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59"/>
    <w:bookmarkStart w:id="63" w:name="X8f6e01d66b0ce2e5aaa6ec04719c75900d03161"/>
    <w:p>
      <w:pPr>
        <w:pStyle w:val="Heading2"/>
      </w:pPr>
      <w:r>
        <w:t xml:space="preserve">Primary key, primary name and table details</w:t>
      </w:r>
    </w:p>
    <w:p>
      <w:pPr>
        <w:numPr>
          <w:ilvl w:val="0"/>
          <w:numId w:val="1008"/>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08"/>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08"/>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08"/>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1" name="Picture"/>
            <a:graphic>
              <a:graphicData uri="http://schemas.openxmlformats.org/drawingml/2006/picture">
                <pic:pic>
                  <pic:nvPicPr>
                    <pic:cNvPr descr="images/08-keys.png" id="62" name="Picture"/>
                    <pic:cNvPicPr>
                      <a:picLocks noChangeArrowheads="1" noChangeAspect="1"/>
                    </pic:cNvPicPr>
                  </pic:nvPicPr>
                  <pic:blipFill>
                    <a:blip r:embed="rId60"/>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3"/>
    <w:bookmarkStart w:id="67"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3264407" cy="1851455"/>
            <wp:effectExtent b="0" l="0" r="0" t="0"/>
            <wp:docPr descr="The Changes panel" title="" id="65" name="Picture"/>
            <a:graphic>
              <a:graphicData uri="http://schemas.openxmlformats.org/drawingml/2006/picture">
                <pic:pic>
                  <pic:nvPicPr>
                    <pic:cNvPr descr="images/10-changes.png" id="66" name="Picture"/>
                    <pic:cNvPicPr>
                      <a:picLocks noChangeArrowheads="1" noChangeAspect="1"/>
                    </pic:cNvPicPr>
                  </pic:nvPicPr>
                  <pic:blipFill>
                    <a:blip r:embed="rId64"/>
                    <a:stretch>
                      <a:fillRect/>
                    </a:stretch>
                  </pic:blipFill>
                  <pic:spPr bwMode="auto">
                    <a:xfrm>
                      <a:off x="0" y="0"/>
                      <a:ext cx="3264407" cy="1851455"/>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67"/>
    <w:bookmarkStart w:id="74" w:name="saving-and-exporting"/>
    <w:p>
      <w:pPr>
        <w:pStyle w:val="Heading2"/>
      </w:pPr>
      <w:r>
        <w:t xml:space="preserve">Saving and exporting</w:t>
      </w:r>
    </w:p>
    <w:p>
      <w:pPr>
        <w:pStyle w:val="CaptionedFigure"/>
      </w:pPr>
      <w:r>
        <w:drawing>
          <wp:inline>
            <wp:extent cx="3255264" cy="3757198"/>
            <wp:effectExtent b="0" l="0" r="0" t="0"/>
            <wp:docPr descr="The Export menu" title="" id="69" name="Picture"/>
            <a:graphic>
              <a:graphicData uri="http://schemas.openxmlformats.org/drawingml/2006/picture">
                <pic:pic>
                  <pic:nvPicPr>
                    <pic:cNvPr descr="images/11-export.png" id="70" name="Picture"/>
                    <pic:cNvPicPr>
                      <a:picLocks noChangeArrowheads="1" noChangeAspect="1"/>
                    </pic:cNvPicPr>
                  </pic:nvPicPr>
                  <pic:blipFill>
                    <a:blip r:embed="rId68"/>
                    <a:stretch>
                      <a:fillRect/>
                    </a:stretch>
                  </pic:blipFill>
                  <pic:spPr bwMode="auto">
                    <a:xfrm>
                      <a:off x="0" y="0"/>
                      <a:ext cx="3255264" cy="3757198"/>
                    </a:xfrm>
                    <a:prstGeom prst="rect">
                      <a:avLst/>
                    </a:prstGeom>
                    <a:noFill/>
                    <a:ln w="9525">
                      <a:noFill/>
                      <a:headEnd/>
                      <a:tailEnd/>
                    </a:ln>
                  </pic:spPr>
                </pic:pic>
              </a:graphicData>
            </a:graphic>
          </wp:inline>
        </w:drawing>
      </w:r>
    </w:p>
    <w:p>
      <w:pPr>
        <w:pStyle w:val="ImageCaption"/>
      </w:pPr>
      <w:r>
        <w:t xml:space="preserve">The Export menu</w:t>
      </w:r>
    </w:p>
    <w:p>
      <w:pPr>
        <w:pStyle w:val="BodyText"/>
      </w:pPr>
      <w:r>
        <w:rPr>
          <w:bCs/>
          <w:b/>
        </w:rPr>
        <w:t xml:space="preserve">1</w:t>
      </w:r>
      <w:r>
        <w:t xml:space="preserve"> </w:t>
      </w:r>
      <w:r>
        <w:t xml:space="preserve">Export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New version in template format ·</w:t>
      </w:r>
      <w:r>
        <w:t xml:space="preserve"> </w:t>
      </w:r>
      <w:r>
        <w:rPr>
          <w:bCs/>
          <w:b/>
        </w:rPr>
        <w:t xml:space="preserve">4</w:t>
      </w:r>
      <w:r>
        <w:t xml:space="preserve"> </w:t>
      </w:r>
      <w:r>
        <w:t xml:space="preserve">Dataverse solution ·</w:t>
      </w:r>
      <w:r>
        <w:t xml:space="preserve"> </w:t>
      </w:r>
      <w:r>
        <w:rPr>
          <w:bCs/>
          <w:b/>
        </w:rPr>
        <w:t xml:space="preserve">5</w:t>
      </w:r>
      <w:r>
        <w:t xml:space="preserve"> </w:t>
      </w:r>
      <w:r>
        <w:t xml:space="preserve">Read-only copy</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Export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back to the original file</w:t>
            </w:r>
          </w:p>
        </w:tc>
        <w:tc>
          <w:tcPr/>
          <w:p>
            <w:pPr>
              <w:pStyle w:val="Compact"/>
              <w:jc w:val="left"/>
            </w:pPr>
            <w:r>
              <w:t xml:space="preserve">Writes your edits into the file on disk. Available when the file was opened with the Open workbook… or Load version… button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The first two only rewrite the cells you changed; formatting, validations and everything else stay byte for byte. Added rows go into the empty rows after the field list and new table details into empty rows above it, so nothing moves. The file is then read back and every edit checked. If any edit can’t be written (for example there is no empty row left before the Forms section),</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2" name="Picture"/>
            <a:graphic>
              <a:graphicData uri="http://schemas.openxmlformats.org/drawingml/2006/picture">
                <pic:pic>
                  <pic:nvPicPr>
                    <pic:cNvPr descr="images/12-filename.png" id="73" name="Picture"/>
                    <pic:cNvPicPr>
                      <a:picLocks noChangeArrowheads="1" noChangeAspect="1"/>
                    </pic:cNvPicPr>
                  </pic:nvPicPr>
                  <pic:blipFill>
                    <a:blip r:embed="rId71"/>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4"/>
    <w:bookmarkStart w:id="78"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09"/>
        </w:numPr>
        <w:pStyle w:val="Compact"/>
      </w:pPr>
      <w:r>
        <w:t xml:space="preserve">Open the workbook and make any edits you want them to see.</w:t>
      </w:r>
    </w:p>
    <w:p>
      <w:pPr>
        <w:numPr>
          <w:ilvl w:val="0"/>
          <w:numId w:val="1009"/>
        </w:numPr>
        <w:pStyle w:val="Compact"/>
      </w:pPr>
      <w:r>
        <w:rPr>
          <w:bCs/>
          <w:b/>
        </w:rPr>
        <w:t xml:space="preserve">Export ▾ → Read-only copy (.html)…</w:t>
      </w:r>
      <w:r>
        <w:t xml:space="preserve">.</w:t>
      </w:r>
    </w:p>
    <w:p>
      <w:pPr>
        <w:numPr>
          <w:ilvl w:val="0"/>
          <w:numId w:val="1009"/>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09"/>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555750"/>
            <wp:effectExtent b="0" l="0" r="0" t="0"/>
            <wp:docPr descr="A read-only copy" title="" id="76" name="Picture"/>
            <a:graphic>
              <a:graphicData uri="http://schemas.openxmlformats.org/drawingml/2006/picture">
                <pic:pic>
                  <pic:nvPicPr>
                    <pic:cNvPr descr="images/19-readonly.png" id="77" name="Picture"/>
                    <pic:cNvPicPr>
                      <a:picLocks noChangeArrowheads="1" noChangeAspect="1"/>
                    </pic:cNvPicPr>
                  </pic:nvPicPr>
                  <pic:blipFill>
                    <a:blip r:embed="rId75"/>
                    <a:stretch>
                      <a:fillRect/>
                    </a:stretch>
                  </pic:blipFill>
                  <pic:spPr bwMode="auto">
                    <a:xfrm>
                      <a:off x="0" y="0"/>
                      <a:ext cx="5334000" cy="1555750"/>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Export: the current view as CSV, or the workbook as plain values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Export the current view as CSV, or the workbook as plain values</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78"/>
    <w:bookmarkStart w:id="89"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82" w:name="checking-a-workbook-against-the-template"/>
    <w:p>
      <w:pPr>
        <w:pStyle w:val="Heading3"/>
      </w:pPr>
      <w:r>
        <w:t xml:space="preserve">Checking a workbook against the template</w:t>
      </w:r>
    </w:p>
    <w:p>
      <w:pPr>
        <w:pStyle w:val="CaptionedFigure"/>
      </w:pPr>
      <w:r>
        <w:drawing>
          <wp:inline>
            <wp:extent cx="1755648" cy="1380134"/>
            <wp:effectExtent b="0" l="0" r="0" t="0"/>
            <wp:docPr descr="The More menu" title="" id="80" name="Picture"/>
            <a:graphic>
              <a:graphicData uri="http://schemas.openxmlformats.org/drawingml/2006/picture">
                <pic:pic>
                  <pic:nvPicPr>
                    <pic:cNvPr descr="images/14-more.png" id="81" name="Picture"/>
                    <pic:cNvPicPr>
                      <a:picLocks noChangeArrowheads="1" noChangeAspect="1"/>
                    </pic:cNvPicPr>
                  </pic:nvPicPr>
                  <pic:blipFill>
                    <a:blip r:embed="rId79"/>
                    <a:stretch>
                      <a:fillRect/>
                    </a:stretch>
                  </pic:blipFill>
                  <pic:spPr bwMode="auto">
                    <a:xfrm>
                      <a:off x="0" y="0"/>
                      <a:ext cx="1755648" cy="1380134"/>
                    </a:xfrm>
                    <a:prstGeom prst="rect">
                      <a:avLst/>
                    </a:prstGeom>
                    <a:noFill/>
                    <a:ln w="9525">
                      <a:noFill/>
                      <a:headEnd/>
                      <a:tailEnd/>
                    </a:ln>
                  </pic:spPr>
                </pic:pic>
              </a:graphicData>
            </a:graphic>
          </wp:inline>
        </w:drawing>
      </w:r>
    </w:p>
    <w:p>
      <w:pPr>
        <w:pStyle w:val="ImageCaption"/>
      </w:pPr>
      <w:r>
        <w:t xml:space="preserve">The More menu</w:t>
      </w:r>
    </w:p>
    <w:p>
      <w:pPr>
        <w:pStyle w:val="BodyText"/>
      </w:pPr>
      <w:r>
        <w:rPr>
          <w:bCs/>
          <w:b/>
        </w:rPr>
        <w:t xml:space="preserve">1</w:t>
      </w:r>
      <w:r>
        <w:t xml:space="preserve"> </w:t>
      </w:r>
      <w:r>
        <w:t xml:space="preserve">More ▾ ·</w:t>
      </w:r>
      <w:r>
        <w:t xml:space="preserve"> </w:t>
      </w:r>
      <w:r>
        <w:rPr>
          <w:bCs/>
          <w:b/>
        </w:rPr>
        <w:t xml:space="preserve">2</w:t>
      </w:r>
      <w:r>
        <w:t xml:space="preserve"> </w:t>
      </w:r>
      <w:r>
        <w:t xml:space="preserve">Dataverse check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More ▾ → Template</w:t>
      </w:r>
      <w:r>
        <w:t xml:space="preserve">. The panel lists tables not in the template, extra columns the workbook has, and columns or details it is missing. A pink count on the button shows how many tables differ.</w:t>
      </w:r>
    </w:p>
    <w:bookmarkEnd w:id="82"/>
    <w:bookmarkStart w:id="83" w:name="bringing-an-older-workbook-up-to-date"/>
    <w:p>
      <w:pPr>
        <w:pStyle w:val="Heading3"/>
      </w:pPr>
      <w:r>
        <w:t xml:space="preserve">Bringing an older workbook up to date</w:t>
      </w:r>
    </w:p>
    <w:p>
      <w:pPr>
        <w:numPr>
          <w:ilvl w:val="0"/>
          <w:numId w:val="1010"/>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10"/>
        </w:numPr>
        <w:pStyle w:val="Compact"/>
      </w:pPr>
      <w:r>
        <w:t xml:space="preserve">Fill them in where you need them.</w:t>
      </w:r>
    </w:p>
    <w:p>
      <w:pPr>
        <w:numPr>
          <w:ilvl w:val="0"/>
          <w:numId w:val="1010"/>
        </w:numPr>
        <w:pStyle w:val="Compact"/>
      </w:pPr>
      <w:r>
        <w:t xml:space="preserve">Save it one of two ways:</w:t>
      </w:r>
    </w:p>
    <w:p>
      <w:pPr>
        <w:numPr>
          <w:ilvl w:val="1"/>
          <w:numId w:val="1011"/>
        </w:numPr>
        <w:pStyle w:val="Compact"/>
      </w:pPr>
      <w:r>
        <w:rPr>
          <w:bCs/>
          <w:b/>
        </w:rPr>
        <w:t xml:space="preserve">Download an updated copy</w:t>
      </w:r>
      <w:r>
        <w:t xml:space="preserve"> </w:t>
      </w:r>
      <w:r>
        <w:t xml:space="preserve">or</w:t>
      </w:r>
      <w:r>
        <w:t xml:space="preserve"> </w:t>
      </w:r>
      <w:r>
        <w:rPr>
          <w:bCs/>
          <w:b/>
        </w:rPr>
        <w:t xml:space="preserve">Save back to the original file</w:t>
      </w:r>
      <w:r>
        <w:t xml:space="preserve">: only the added columns you filled in are written, with their headers and hints.</w:t>
      </w:r>
    </w:p>
    <w:p>
      <w:pPr>
        <w:numPr>
          <w:ilvl w:val="1"/>
          <w:numId w:val="1011"/>
        </w:numPr>
        <w:pStyle w:val="Compact"/>
      </w:pPr>
      <w:r>
        <w:rPr>
          <w:bCs/>
          <w:b/>
        </w:rPr>
        <w:t xml:space="preserve">New version in template format</w:t>
      </w:r>
      <w:r>
        <w:t xml:space="preserve">: the whole workbook rebuilt in the current template layout, every column and detail included.</w:t>
      </w:r>
    </w:p>
    <w:bookmarkEnd w:id="83"/>
    <w:bookmarkStart w:id="87" w:name="using-your-own-template"/>
    <w:p>
      <w:pPr>
        <w:pStyle w:val="Heading3"/>
      </w:pPr>
      <w:r>
        <w:t xml:space="preserve">Using your own template</w:t>
      </w:r>
    </w:p>
    <w:p>
      <w:pPr>
        <w:numPr>
          <w:ilvl w:val="0"/>
          <w:numId w:val="1012"/>
        </w:numPr>
        <w:pStyle w:val="Compact"/>
      </w:pPr>
      <w:r>
        <w:rPr>
          <w:bCs/>
          <w:b/>
        </w:rPr>
        <w:t xml:space="preserve">More ▾ → Template → Download blank template</w:t>
      </w:r>
      <w:r>
        <w:t xml:space="preserve"> </w:t>
      </w:r>
      <w:r>
        <w:t xml:space="preserve">to start from the current one.</w:t>
      </w:r>
    </w:p>
    <w:p>
      <w:pPr>
        <w:numPr>
          <w:ilvl w:val="0"/>
          <w:numId w:val="1012"/>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12"/>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12"/>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85" name="Picture"/>
            <a:graphic>
              <a:graphicData uri="http://schemas.openxmlformats.org/drawingml/2006/picture">
                <pic:pic>
                  <pic:nvPicPr>
                    <pic:cNvPr descr="images/15-template.png" id="86" name="Picture"/>
                    <pic:cNvPicPr>
                      <a:picLocks noChangeArrowheads="1" noChangeAspect="1"/>
                    </pic:cNvPicPr>
                  </pic:nvPicPr>
                  <pic:blipFill>
                    <a:blip r:embed="rId84"/>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87"/>
    <w:bookmarkStart w:id="88"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88"/>
    <w:bookmarkEnd w:id="89"/>
    <w:bookmarkStart w:id="93" w:name="comparing-with-dataverse"/>
    <w:p>
      <w:pPr>
        <w:pStyle w:val="Heading2"/>
      </w:pPr>
      <w:r>
        <w:t xml:space="preserve">Comparing with Dataverse</w:t>
      </w:r>
    </w:p>
    <w:p>
      <w:pPr>
        <w:pStyle w:val="FirstParagraph"/>
      </w:pPr>
      <w:r>
        <w:t xml:space="preserve">The page can check the workbook against the real table definitions in a Dataverse environment: fields, types, required levels, relationships (with N:N and cascade settings) and alternate keys. It stays offline: you open the links yourself while signed in, save what they return, and load the files.</w:t>
      </w:r>
    </w:p>
    <w:p>
      <w:pPr>
        <w:numPr>
          <w:ilvl w:val="0"/>
          <w:numId w:val="1013"/>
        </w:numPr>
        <w:pStyle w:val="Compact"/>
      </w:pPr>
      <w:r>
        <w:t xml:space="preserve">Click</w:t>
      </w:r>
      <w:r>
        <w:t xml:space="preserve"> </w:t>
      </w:r>
      <w:r>
        <w:rPr>
          <w:bCs/>
          <w:b/>
        </w:rPr>
        <w:t xml:space="preserve">Check against Dataverse…</w:t>
      </w:r>
      <w:r>
        <w:t xml:space="preserve"> </w:t>
      </w:r>
      <w:r>
        <w:t xml:space="preserve">on the Overview, or</w:t>
      </w:r>
      <w:r>
        <w:t xml:space="preserve"> </w:t>
      </w:r>
      <w:r>
        <w:rPr>
          <w:bCs/>
          <w:b/>
        </w:rPr>
        <w:t xml:space="preserve">More ▾ → Dataverse check</w:t>
      </w:r>
      <w:r>
        <w:t xml:space="preserve">.</w:t>
      </w:r>
    </w:p>
    <w:p>
      <w:pPr>
        <w:numPr>
          <w:ilvl w:val="0"/>
          <w:numId w:val="1013"/>
        </w:numPr>
        <w:pStyle w:val="Compact"/>
      </w:pPr>
      <w:r>
        <w:t xml:space="preserve">Enter the</w:t>
      </w:r>
      <w:r>
        <w:t xml:space="preserve"> </w:t>
      </w:r>
      <w:r>
        <w:rPr>
          <w:bCs/>
          <w:b/>
        </w:rPr>
        <w:t xml:space="preserve">environment URL</w:t>
      </w:r>
      <w:r>
        <w:t xml:space="preserve">, for example</w:t>
      </w:r>
      <w:r>
        <w:t xml:space="preserve"> </w:t>
      </w:r>
      <w:r>
        <w:rPr>
          <w:rStyle w:val="VerbatimChar"/>
        </w:rPr>
        <w:t xml:space="preserve">https://yourorg.crm11.dynamics.com</w:t>
      </w:r>
      <w:r>
        <w:t xml:space="preserve">. The page builds one link per 20 tables.</w:t>
      </w:r>
    </w:p>
    <w:p>
      <w:pPr>
        <w:numPr>
          <w:ilvl w:val="0"/>
          <w:numId w:val="1013"/>
        </w:numPr>
        <w:pStyle w:val="Compact"/>
      </w:pPr>
      <w:r>
        <w:t xml:space="preserve">Open each link in the browser where you are signed in to Dataverse, and save the page (</w:t>
      </w:r>
      <w:r>
        <w:rPr>
          <w:rStyle w:val="VerbatimChar"/>
        </w:rPr>
        <w:t xml:space="preserve">Ctrl</w:t>
      </w:r>
      <w:r>
        <w:t xml:space="preserve">+</w:t>
      </w:r>
      <w:r>
        <w:rPr>
          <w:rStyle w:val="VerbatimChar"/>
        </w:rPr>
        <w:t xml:space="preserve">S</w:t>
      </w:r>
      <w:r>
        <w:t xml:space="preserve">) as a</w:t>
      </w:r>
      <w:r>
        <w:t xml:space="preserve"> </w:t>
      </w:r>
      <w:r>
        <w:rPr>
          <w:rStyle w:val="VerbatimChar"/>
        </w:rPr>
        <w:t xml:space="preserve">.json</w:t>
      </w:r>
      <w:r>
        <w:t xml:space="preserve"> </w:t>
      </w:r>
      <w:r>
        <w:t xml:space="preserve">file.</w:t>
      </w:r>
    </w:p>
    <w:p>
      <w:pPr>
        <w:numPr>
          <w:ilvl w:val="0"/>
          <w:numId w:val="1013"/>
        </w:numPr>
        <w:pStyle w:val="Compact"/>
      </w:pPr>
      <w:r>
        <w:t xml:space="preserve">Click</w:t>
      </w:r>
      <w:r>
        <w:t xml:space="preserve"> </w:t>
      </w:r>
      <w:r>
        <w:rPr>
          <w:bCs/>
          <w:b/>
        </w:rPr>
        <w:t xml:space="preserve">Choose JSON files…</w:t>
      </w:r>
      <w:r>
        <w:t xml:space="preserve"> </w:t>
      </w:r>
      <w:r>
        <w:t xml:space="preserve">(or drop them onto the page). You can load several, and add more later.</w:t>
      </w:r>
    </w:p>
    <w:p>
      <w:pPr>
        <w:numPr>
          <w:ilvl w:val="0"/>
          <w:numId w:val="1013"/>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Dataverse has.</w:t>
      </w:r>
    </w:p>
    <w:p>
      <w:pPr>
        <w:pStyle w:val="CaptionedFigure"/>
      </w:pPr>
      <w:r>
        <w:drawing>
          <wp:inline>
            <wp:extent cx="3264407" cy="2777182"/>
            <wp:effectExtent b="0" l="0" r="0" t="0"/>
            <wp:docPr descr="The Dataverse check panel" title="" id="91" name="Picture"/>
            <a:graphic>
              <a:graphicData uri="http://schemas.openxmlformats.org/drawingml/2006/picture">
                <pic:pic>
                  <pic:nvPicPr>
                    <pic:cNvPr descr="images/16-dataverse.png" id="92" name="Picture"/>
                    <pic:cNvPicPr>
                      <a:picLocks noChangeArrowheads="1" noChangeAspect="1"/>
                    </pic:cNvPicPr>
                  </pic:nvPicPr>
                  <pic:blipFill>
                    <a:blip r:embed="rId90"/>
                    <a:stretch>
                      <a:fillRect/>
                    </a:stretch>
                  </pic:blipFill>
                  <pic:spPr bwMode="auto">
                    <a:xfrm>
                      <a:off x="0" y="0"/>
                      <a:ext cx="3264407" cy="2777182"/>
                    </a:xfrm>
                    <a:prstGeom prst="rect">
                      <a:avLst/>
                    </a:prstGeom>
                    <a:noFill/>
                    <a:ln w="9525">
                      <a:noFill/>
                      <a:headEnd/>
                      <a:tailEnd/>
                    </a:ln>
                  </pic:spPr>
                </pic:pic>
              </a:graphicData>
            </a:graphic>
          </wp:inline>
        </w:drawing>
      </w:r>
    </w:p>
    <w:p>
      <w:pPr>
        <w:pStyle w:val="ImageCaption"/>
      </w:pPr>
      <w:r>
        <w:t xml:space="preserve">The Dataverse check panel</w:t>
      </w:r>
    </w:p>
    <w:p>
      <w:pPr>
        <w:pStyle w:val="BodyText"/>
      </w:pPr>
      <w:r>
        <w:rPr>
          <w:bCs/>
          <w:b/>
        </w:rPr>
        <w:t xml:space="preserve">1</w:t>
      </w:r>
      <w:r>
        <w:t xml:space="preserve"> </w:t>
      </w:r>
      <w:r>
        <w:t xml:space="preserve">Environment URL ·</w:t>
      </w:r>
      <w:r>
        <w:t xml:space="preserve"> </w:t>
      </w:r>
      <w:r>
        <w:rPr>
          <w:bCs/>
          <w:b/>
        </w:rPr>
        <w:t xml:space="preserve">2</w:t>
      </w:r>
      <w:r>
        <w:t xml:space="preserve"> </w:t>
      </w:r>
      <w:r>
        <w:t xml:space="preserve">Open each link ·</w:t>
      </w:r>
      <w:r>
        <w:t xml:space="preserve"> </w:t>
      </w:r>
      <w:r>
        <w:rPr>
          <w:bCs/>
          <w:b/>
        </w:rPr>
        <w:t xml:space="preserve">3</w:t>
      </w:r>
      <w:r>
        <w:t xml:space="preserve"> </w:t>
      </w:r>
      <w:r>
        <w:t xml:space="preserve">Choose JSON files…</w:t>
      </w:r>
    </w:p>
    <w:p>
      <w:pPr>
        <w:pStyle w:val="BodyText"/>
      </w:pPr>
      <w:r>
        <w:t xml:space="preserve">If Dataverse rejects a link (usually a very long one), use the one-link-per-table list instead. The metadata is kept in the browser for this workbook;</w:t>
      </w:r>
      <w:r>
        <w:t xml:space="preserve"> </w:t>
      </w:r>
      <w:r>
        <w:rPr>
          <w:bCs/>
          <w:b/>
        </w:rPr>
        <w:t xml:space="preserve">Remove imported metadata</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 relationship not in Dataverse</w:t>
            </w:r>
          </w:p>
        </w:tc>
        <w:tc>
          <w:tcPr/>
          <w:p>
            <w:pPr>
              <w:pStyle w:val="Compact"/>
              <w:jc w:val="left"/>
            </w:pPr>
            <w:r>
              <w:t xml:space="preserve">The workbook has it, the environment doesn’t (yet)</w:t>
            </w:r>
          </w:p>
        </w:tc>
      </w:tr>
      <w:tr>
        <w:tc>
          <w:tcPr/>
          <w:p>
            <w:pPr>
              <w:pStyle w:val="Compact"/>
              <w:jc w:val="left"/>
            </w:pPr>
            <w:r>
              <w:t xml:space="preserve">Attribute type or required level differs</w:t>
            </w:r>
          </w:p>
        </w:tc>
        <w:tc>
          <w:tcPr/>
          <w:p>
            <w:pPr>
              <w:pStyle w:val="Compact"/>
              <w:jc w:val="left"/>
            </w:pPr>
            <w:r>
              <w:t xml:space="preserve">Workbook and environment disagree</w:t>
            </w:r>
          </w:p>
        </w:tc>
      </w:tr>
      <w:tr>
        <w:tc>
          <w:tcPr/>
          <w:p>
            <w:pPr>
              <w:pStyle w:val="Compact"/>
              <w:jc w:val="left"/>
            </w:pPr>
            <w:r>
              <w:t xml:space="preserve">Dataverse relationship not documented; custom Dataverse field not documented</w:t>
            </w:r>
          </w:p>
        </w:tc>
        <w:tc>
          <w:tcPr/>
          <w:p>
            <w:pPr>
              <w:pStyle w:val="Compact"/>
              <w:jc w:val="left"/>
            </w:pPr>
            <w:r>
              <w:t xml:space="preserve">The environment has it, the workbook doesn’t</w:t>
            </w:r>
          </w:p>
        </w:tc>
      </w:tr>
      <w:tr>
        <w:tc>
          <w:tcPr/>
          <w:p>
            <w:pPr>
              <w:pStyle w:val="Compact"/>
              <w:jc w:val="left"/>
            </w:pPr>
            <w:r>
              <w:t xml:space="preserve">Table not in the Dataverse metadata</w:t>
            </w:r>
          </w:p>
        </w:tc>
        <w:tc>
          <w:tcPr/>
          <w:p>
            <w:pPr>
              <w:pStyle w:val="Compact"/>
              <w:jc w:val="left"/>
            </w:pPr>
            <w:r>
              <w:t xml:space="preserve">No definition loaded for that table</w:t>
            </w:r>
          </w:p>
        </w:tc>
      </w:tr>
    </w:tbl>
    <w:bookmarkEnd w:id="93"/>
    <w:bookmarkStart w:id="97" w:name="generating-a-dataverse-solution"/>
    <w:p>
      <w:pPr>
        <w:pStyle w:val="Heading2"/>
      </w:pPr>
      <w:r>
        <w:t xml:space="preserve">Generating a Dataverse solution</w:t>
      </w:r>
    </w:p>
    <w:p>
      <w:pPr>
        <w:pStyle w:val="FirstParagraph"/>
      </w:pPr>
      <w:r>
        <w:rPr>
          <w:bCs/>
          <w:b/>
        </w:rPr>
        <w:t xml:space="preserve">Export → Dataverse solution (.zip)…</w:t>
      </w:r>
      <w:r>
        <w:t xml:space="preserve"> </w:t>
      </w:r>
      <w:r>
        <w:t xml:space="preserve">(or</w:t>
      </w:r>
      <w:r>
        <w:t xml:space="preserve"> </w:t>
      </w:r>
      <w:r>
        <w:rPr>
          <w:bCs/>
          <w:b/>
        </w:rPr>
        <w:t xml:space="preserve">Build solution…</w:t>
      </w:r>
      <w:r>
        <w:t xml:space="preserve"> </w:t>
      </w:r>
      <w:r>
        <w:t xml:space="preserve">on the Overview) turns the workbook into an unmanaged solution, so nothing is created by hand in Power Apps. Clear the errors in Checks first.</w:t>
      </w:r>
    </w:p>
    <w:p>
      <w:pPr>
        <w:numPr>
          <w:ilvl w:val="0"/>
          <w:numId w:val="1014"/>
        </w:numPr>
        <w:pStyle w:val="Compact"/>
      </w:pPr>
      <w:r>
        <w:t xml:space="preserve">Fill in the dialog. The prefix and choice value prefix are suggested from the workbook.</w:t>
      </w:r>
    </w:p>
    <w:p>
      <w:pPr>
        <w:numPr>
          <w:ilvl w:val="0"/>
          <w:numId w:val="1014"/>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14"/>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3574694"/>
            <wp:effectExtent b="0" l="0" r="0" t="0"/>
            <wp:docPr descr="The Build a Dataverse solution dialog" title="" id="95" name="Picture"/>
            <a:graphic>
              <a:graphicData uri="http://schemas.openxmlformats.org/drawingml/2006/picture">
                <pic:pic>
                  <pic:nvPicPr>
                    <pic:cNvPr descr="images/17-solution.png" id="96" name="Picture"/>
                    <pic:cNvPicPr>
                      <a:picLocks noChangeArrowheads="1" noChangeAspect="1"/>
                    </pic:cNvPicPr>
                  </pic:nvPicPr>
                  <pic:blipFill>
                    <a:blip r:embed="rId94"/>
                    <a:stretch>
                      <a:fillRect/>
                    </a:stretch>
                  </pic:blipFill>
                  <pic:spPr bwMode="auto">
                    <a:xfrm>
                      <a:off x="0" y="0"/>
                      <a:ext cx="4828032" cy="357469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Publisher unique name ·</w:t>
      </w:r>
      <w:r>
        <w:t xml:space="preserve"> </w:t>
      </w:r>
      <w:r>
        <w:rPr>
          <w:bCs/>
          <w:b/>
        </w:rPr>
        <w:t xml:space="preserve">2</w:t>
      </w:r>
      <w:r>
        <w:t xml:space="preserve"> </w:t>
      </w:r>
      <w:r>
        <w:t xml:space="preserve">Prefix ·</w:t>
      </w:r>
      <w:r>
        <w:t xml:space="preserve"> </w:t>
      </w:r>
      <w:r>
        <w:rPr>
          <w:bCs/>
          <w:b/>
        </w:rPr>
        <w:t xml:space="preserve">3</w:t>
      </w:r>
      <w:r>
        <w:t xml:space="preserve"> </w:t>
      </w:r>
      <w:r>
        <w:t xml:space="preserve">Choice value prefix ·</w:t>
      </w:r>
      <w:r>
        <w:t xml:space="preserve"> </w:t>
      </w:r>
      <w:r>
        <w:rPr>
          <w:bCs/>
          <w:b/>
        </w:rPr>
        <w:t xml:space="preserve">4</w:t>
      </w:r>
      <w:r>
        <w:t xml:space="preserve"> </w:t>
      </w:r>
      <w:r>
        <w:t xml:space="preserve">Will be built ·</w:t>
      </w:r>
      <w:r>
        <w:t xml:space="preserve"> </w:t>
      </w:r>
      <w:r>
        <w:rPr>
          <w:bCs/>
          <w:b/>
        </w:rPr>
        <w:t xml:space="preserve">5</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97"/>
    <w:bookmarkStart w:id="98"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15"/>
        </w:numPr>
      </w:pPr>
      <w:r>
        <w:t xml:space="preserve">Unzip the build into a folder.</w:t>
      </w:r>
    </w:p>
    <w:p>
      <w:pPr>
        <w:numPr>
          <w:ilvl w:val="0"/>
          <w:numId w:val="1015"/>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15"/>
        </w:numPr>
      </w:pPr>
      <w:r>
        <w:t xml:space="preserve">If the Power Platform CLI (</w:t>
      </w:r>
      <w:r>
        <w:rPr>
          <w:rStyle w:val="VerbatimChar"/>
        </w:rPr>
        <w:t xml:space="preserve">pac</w:t>
      </w:r>
      <w:r>
        <w:t xml:space="preserve">) is missing, the script installs it (with the .NET SDK, or winget on Windows).</w:t>
      </w:r>
    </w:p>
    <w:p>
      <w:pPr>
        <w:numPr>
          <w:ilvl w:val="0"/>
          <w:numId w:val="1015"/>
        </w:numPr>
      </w:pPr>
      <w:r>
        <w:t xml:space="preserve">A browser window opens: sign in.</w:t>
      </w:r>
    </w:p>
    <w:p>
      <w:pPr>
        <w:numPr>
          <w:ilvl w:val="0"/>
          <w:numId w:val="1015"/>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Export → Import script (import.ps1)</w:t>
      </w:r>
      <w:r>
        <w:t xml:space="preserve"> </w:t>
      </w:r>
      <w:r>
        <w:t xml:space="preserve">downloads the script on its own, to import a solution zip you already have.</w:t>
      </w:r>
    </w:p>
    <w:bookmarkEnd w:id="98"/>
    <w:bookmarkStart w:id="99" w:name="after-the-import"/>
    <w:p>
      <w:pPr>
        <w:pStyle w:val="Heading2"/>
      </w:pPr>
      <w:r>
        <w:t xml:space="preserve">After the import</w:t>
      </w:r>
    </w:p>
    <w:p>
      <w:pPr>
        <w:numPr>
          <w:ilvl w:val="0"/>
          <w:numId w:val="1016"/>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16"/>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16"/>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16"/>
        </w:numPr>
        <w:pStyle w:val="Compact"/>
      </w:pPr>
      <w:r>
        <w:t xml:space="preserve">Lay out forms and views.</w:t>
      </w:r>
    </w:p>
    <w:p>
      <w:pPr>
        <w:numPr>
          <w:ilvl w:val="0"/>
          <w:numId w:val="1016"/>
        </w:numPr>
        <w:pStyle w:val="Compact"/>
      </w:pPr>
      <w:r>
        <w:t xml:space="preserve">Optionally, compare the workbook with the environment (Comparing with Dataverse) to confirm everything landed.</w:t>
      </w:r>
    </w:p>
    <w:p>
      <w:pPr>
        <w:numPr>
          <w:ilvl w:val="0"/>
          <w:numId w:val="1016"/>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99"/>
    <w:bookmarkStart w:id="100"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detail before the field list.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back to the original file</w:t>
            </w:r>
            <w:r>
              <w:t xml:space="preserve"> </w:t>
            </w:r>
            <w:r>
              <w:t xml:space="preserve">is greyed out</w:t>
            </w:r>
          </w:p>
        </w:tc>
        <w:tc>
          <w:tcPr/>
          <w:p>
            <w:pPr>
              <w:pStyle w:val="Compact"/>
              <w:jc w:val="left"/>
            </w:pPr>
            <w:r>
              <w:t xml:space="preserve">Open the file with the Open workbook… or Load version… button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00"/>
    <w:bookmarkStart w:id="101"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More ▾ → Template → Download blank template</w:t>
      </w:r>
      <w:r>
        <w:t xml:space="preserve"> </w:t>
      </w:r>
      <w:r>
        <w:t xml:space="preserve">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17"/>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17"/>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17"/>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17"/>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17"/>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17"/>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25" Type="http://schemas.openxmlformats.org/officeDocument/2006/relationships/image" Target="media/rId25.png"/><Relationship Id="rId37" Type="http://schemas.openxmlformats.org/officeDocument/2006/relationships/image" Target="media/rId37.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60" Type="http://schemas.openxmlformats.org/officeDocument/2006/relationships/image" Target="media/rId60.png"/><Relationship Id="rId56" Type="http://schemas.openxmlformats.org/officeDocument/2006/relationships/image" Target="media/rId56.png"/><Relationship Id="rId64" Type="http://schemas.openxmlformats.org/officeDocument/2006/relationships/image" Target="media/rId64.png"/><Relationship Id="rId68" Type="http://schemas.openxmlformats.org/officeDocument/2006/relationships/image" Target="media/rId68.png"/><Relationship Id="rId71" Type="http://schemas.openxmlformats.org/officeDocument/2006/relationships/image" Target="media/rId71.png"/><Relationship Id="rId29" Type="http://schemas.openxmlformats.org/officeDocument/2006/relationships/image" Target="media/rId29.png"/><Relationship Id="rId79" Type="http://schemas.openxmlformats.org/officeDocument/2006/relationships/image" Target="media/rId79.png"/><Relationship Id="rId84" Type="http://schemas.openxmlformats.org/officeDocument/2006/relationships/image" Target="media/rId84.png"/><Relationship Id="rId90" Type="http://schemas.openxmlformats.org/officeDocument/2006/relationships/image" Target="media/rId90.png"/><Relationship Id="rId94" Type="http://schemas.openxmlformats.org/officeDocument/2006/relationships/image" Target="media/rId94.png"/><Relationship Id="rId41" Type="http://schemas.openxmlformats.org/officeDocument/2006/relationships/image" Target="media/rId41.png"/><Relationship Id="rId75" Type="http://schemas.openxmlformats.org/officeDocument/2006/relationships/image" Target="media/rId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2026-10-23T12:14:36Z</dcterms:created>
  <dcterms:modified xsi:type="dcterms:W3CDTF">2026-10-23T12:14:36Z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2.0.3 · 23 October 2026</vt:lpwstr>
  </property>
</Properties>
</file>