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5.0.3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or XrmToolBox: load a solution as the model, or check the workbook against the environment for undocumented and unmanaged changes</w:t>
            </w:r>
          </w:p>
        </w:tc>
      </w:tr>
    </w:tbl>
    <w:p>
      <w:pPr>
        <w:pStyle w:val="BodyText"/>
      </w:pPr>
      <w:r>
        <w:t xml:space="preserve">This guide describes version 5.0.0, in the SharePointPCF repository under</w:t>
      </w:r>
      <w:r>
        <w:t xml:space="preserve"> </w:t>
      </w:r>
      <w:r>
        <w:rPr>
          <w:rStyle w:val="VerbatimChar"/>
        </w:rPr>
        <w:t xml:space="preserve">data-model-explorer-v5</w:t>
      </w:r>
      <w:r>
        <w:t xml:space="preserve">. Versions 1.9.3 (</w:t>
      </w:r>
      <w:r>
        <w:rPr>
          <w:rStyle w:val="VerbatimChar"/>
        </w:rPr>
        <w:t xml:space="preserve">data-model-explorer</w:t>
      </w:r>
      <w:r>
        <w:t xml:space="preserve">), 2.0 (</w:t>
      </w:r>
      <w:r>
        <w:rPr>
          <w:rStyle w:val="VerbatimChar"/>
        </w:rPr>
        <w:t xml:space="preserve">data-model-explorer-v2</w:t>
      </w:r>
      <w:r>
        <w:t xml:space="preserve">), 3.0 (</w:t>
      </w:r>
      <w:r>
        <w:rPr>
          <w:rStyle w:val="VerbatimChar"/>
        </w:rPr>
        <w:t xml:space="preserve">data-model-explorer-live</w:t>
      </w:r>
      <w:r>
        <w:t xml:space="preserve">) and 4.0 (</w:t>
      </w:r>
      <w:r>
        <w:rPr>
          <w:rStyle w:val="VerbatimChar"/>
        </w:rPr>
        <w:t xml:space="preserve">data-model-explorer-v4</w:t>
      </w:r>
      <w:r>
        <w:t xml:space="preserve">) stay as they are, with their own guides.</w:t>
      </w:r>
    </w:p>
    <w:p>
      <w:pPr>
        <w:pStyle w:val="BodyText"/>
      </w:pPr>
      <w:r>
        <w:rPr>
          <w:bCs/>
          <w:b/>
        </w:rPr>
        <w:t xml:space="preserve">New in 5.0</w:t>
      </w:r>
    </w:p>
    <w:p>
      <w:pPr>
        <w:numPr>
          <w:ilvl w:val="0"/>
          <w:numId w:val="1001"/>
        </w:numPr>
        <w:pStyle w:val="Compact"/>
      </w:pPr>
      <w:r>
        <w:t xml:space="preserve">It also runs as an</w:t>
      </w:r>
      <w:r>
        <w:t xml:space="preserve"> </w:t>
      </w:r>
      <w:r>
        <w:rPr>
          <w:bCs/>
          <w:b/>
        </w:rPr>
        <w:t xml:space="preserve">XrmToolBox tool</w:t>
      </w:r>
      <w:r>
        <w:t xml:space="preserve">, reading the environment XrmToolBox is connected to (Using it in XrmToolBox).</w:t>
      </w:r>
    </w:p>
    <w:p>
      <w:pPr>
        <w:pStyle w:val="FirstParagraph"/>
      </w:pPr>
      <w:r>
        <w:rPr>
          <w:bCs/>
          <w:b/>
        </w:rPr>
        <w:t xml:space="preserve">New in 4.0</w:t>
      </w:r>
    </w:p>
    <w:p>
      <w:pPr>
        <w:numPr>
          <w:ilvl w:val="0"/>
          <w:numId w:val="1002"/>
        </w:numPr>
        <w:pStyle w:val="Compact"/>
      </w:pPr>
      <w:r>
        <w:t xml:space="preserve">A tidier ERD panel: tables first, display settings folded under</w:t>
      </w:r>
      <w:r>
        <w:t xml:space="preserve"> </w:t>
      </w:r>
      <w:r>
        <w:rPr>
          <w:bCs/>
          <w:b/>
        </w:rPr>
        <w:t xml:space="preserve">Layout and options</w:t>
      </w:r>
      <w:r>
        <w:t xml:space="preserve">, and the exports in one</w:t>
      </w:r>
      <w:r>
        <w:t xml:space="preserve"> </w:t>
      </w:r>
      <w:r>
        <w:rPr>
          <w:bCs/>
          <w:b/>
        </w:rPr>
        <w:t xml:space="preserve">Export ▾</w:t>
      </w:r>
      <w:r>
        <w:t xml:space="preserve"> </w:t>
      </w:r>
      <w:r>
        <w:t xml:space="preserve">menu (The ERD).</w:t>
      </w:r>
    </w:p>
    <w:p>
      <w:pPr>
        <w:numPr>
          <w:ilvl w:val="0"/>
          <w:numId w:val="1002"/>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2"/>
        </w:numPr>
        <w:pStyle w:val="Compact"/>
      </w:pPr>
      <w:r>
        <w:t xml:space="preserve">Read-only copies can download the workbook as an Excel file, formatting and edits included (Sharing a read-only copy).</w:t>
      </w:r>
    </w:p>
    <w:p>
      <w:pPr>
        <w:numPr>
          <w:ilvl w:val="0"/>
          <w:numId w:val="1002"/>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3"/>
        </w:numPr>
        <w:pStyle w:val="Compact"/>
      </w:pPr>
      <w:r>
        <w:t xml:space="preserve">The page can run inside a Dynamics 365 environment as a web resource and read the tables directly (Using it inside Dynamics 365).</w:t>
      </w:r>
    </w:p>
    <w:p>
      <w:pPr>
        <w:numPr>
          <w:ilvl w:val="0"/>
          <w:numId w:val="1003"/>
        </w:numPr>
        <w:pStyle w:val="Compact"/>
      </w:pPr>
      <w:r>
        <w:rPr>
          <w:bCs/>
          <w:b/>
        </w:rPr>
        <w:t xml:space="preserve">Load a solution as the data model:</w:t>
      </w:r>
      <w:r>
        <w:t xml:space="preserve"> </w:t>
      </w:r>
      <w:r>
        <w:t xml:space="preserve">the model comes from what is really in the environment.</w:t>
      </w:r>
    </w:p>
    <w:p>
      <w:pPr>
        <w:numPr>
          <w:ilvl w:val="0"/>
          <w:numId w:val="1003"/>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3"/>
        </w:numPr>
        <w:pStyle w:val="Compact"/>
      </w:pPr>
      <w:r>
        <w:rPr>
          <w:bCs/>
          <w:b/>
        </w:rPr>
        <w:t xml:space="preserve">Managed environments:</w:t>
      </w:r>
      <w:r>
        <w:t xml:space="preserve"> </w:t>
      </w:r>
      <w:r>
        <w:t xml:space="preserve">find anything created or changed directly in test or production (unmanaged).</w:t>
      </w:r>
    </w:p>
    <w:p>
      <w:pPr>
        <w:numPr>
          <w:ilvl w:val="0"/>
          <w:numId w:val="1003"/>
        </w:numPr>
        <w:pStyle w:val="Compact"/>
      </w:pPr>
      <w:r>
        <w:t xml:space="preserve">Opened as a file, it is the same page as 2.0.</w:t>
      </w:r>
    </w:p>
    <w:p>
      <w:pPr>
        <w:pStyle w:val="FirstParagraph"/>
      </w:pPr>
      <w:r>
        <w:rPr>
          <w:bCs/>
          <w:b/>
        </w:rPr>
        <w:t xml:space="preserve">New in 2.0</w:t>
      </w:r>
    </w:p>
    <w:p>
      <w:pPr>
        <w:numPr>
          <w:ilvl w:val="0"/>
          <w:numId w:val="1004"/>
        </w:numPr>
        <w:pStyle w:val="Compact"/>
      </w:pPr>
      <w:r>
        <w:t xml:space="preserve">The ERD is much faster: 300 tables and 900 relationships draw in about 2.5 seconds (78 seconds in 1.9.3), and dragging and hovering stay quick on big diagrams.</w:t>
      </w:r>
    </w:p>
    <w:p>
      <w:pPr>
        <w:numPr>
          <w:ilvl w:val="0"/>
          <w:numId w:val="1004"/>
        </w:numPr>
        <w:pStyle w:val="Compact"/>
      </w:pPr>
      <w:r>
        <w:t xml:space="preserve">Every lookup and N:N row in a diagram’s table box has an eye, to hide or show that relationship (The ERD).</w:t>
      </w:r>
    </w:p>
    <w:p>
      <w:pPr>
        <w:numPr>
          <w:ilvl w:val="0"/>
          <w:numId w:val="1004"/>
        </w:numPr>
        <w:pStyle w:val="Compact"/>
      </w:pPr>
      <w:r>
        <w:rPr>
          <w:bCs/>
          <w:b/>
        </w:rPr>
        <w:t xml:space="preserve">Direction</w:t>
      </w:r>
      <w:r>
        <w:t xml:space="preserve"> </w:t>
      </w:r>
      <w:r>
        <w:t xml:space="preserve">now shapes the layout (The ERD).</w:t>
      </w:r>
    </w:p>
    <w:p>
      <w:pPr>
        <w:numPr>
          <w:ilvl w:val="0"/>
          <w:numId w:val="1004"/>
        </w:numPr>
        <w:pStyle w:val="Compact"/>
      </w:pPr>
      <w:r>
        <w:rPr>
          <w:bCs/>
          <w:b/>
        </w:rPr>
        <w:t xml:space="preserve">Save &amp; share → Read-only copy (.html)…</w:t>
      </w:r>
      <w:r>
        <w:t xml:space="preserve"> </w:t>
      </w:r>
      <w:r>
        <w:t xml:space="preserve">makes a copy for a client or support team (Sharing a read-only copy).</w:t>
      </w:r>
    </w:p>
    <w:p>
      <w:pPr>
        <w:numPr>
          <w:ilvl w:val="0"/>
          <w:numId w:val="1004"/>
        </w:numPr>
        <w:pStyle w:val="Compact"/>
      </w:pPr>
      <w:r>
        <w:t xml:space="preserve">The file is 2.2 MB instead of 5.7 MB, so it opens faster.</w:t>
      </w:r>
    </w:p>
    <w:bookmarkEnd w:id="20"/>
    <w:bookmarkStart w:id="24"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a solution (or This environment), Publishers and prefixes,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w:t>
            </w:r>
          </w:p>
        </w:tc>
        <w:tc>
          <w:tcPr/>
          <w:p>
            <w:pPr>
              <w:pStyle w:val="Compact"/>
              <w:jc w:val="left"/>
            </w:pPr>
            <w:r>
              <w:t xml:space="preserve">How it works</w:t>
            </w:r>
          </w:p>
        </w:tc>
      </w:tr>
    </w:tbl>
    <w:p>
      <w:pPr>
        <w:pStyle w:val="BodyText"/>
      </w:pPr>
      <w:r>
        <w:t xml:space="preserve">On a phone the buttons fold into one</w:t>
      </w:r>
      <w:r>
        <w:t xml:space="preserve"> </w:t>
      </w:r>
      <w:r>
        <w:rPr>
          <w:bCs/>
          <w:b/>
        </w:rPr>
        <w:t xml:space="preserve">⋯</w:t>
      </w:r>
      <w:r>
        <w:t xml:space="preserve"> </w:t>
      </w:r>
      <w:r>
        <w:t xml:space="preserve">menu.</w:t>
      </w:r>
    </w:p>
    <w:bookmarkEnd w:id="24"/>
    <w:bookmarkStart w:id="28"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5"/>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5"/>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5"/>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6" name="Picture"/>
            <a:graphic>
              <a:graphicData uri="http://schemas.openxmlformats.org/drawingml/2006/picture">
                <pic:pic>
                  <pic:nvPicPr>
                    <pic:cNvPr descr="images/01-open.png" id="27" name="Picture"/>
                    <pic:cNvPicPr>
                      <a:picLocks noChangeArrowheads="1" noChangeAspect="1"/>
                    </pic:cNvPicPr>
                  </pic:nvPicPr>
                  <pic:blipFill>
                    <a:blip r:embed="rId25"/>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into your own file (Save) uses a feature only those browsers have (elsewhere Save downloads); everything else also works in other modern browsers.</w:t>
      </w:r>
    </w:p>
    <w:bookmarkEnd w:id="28"/>
    <w:bookmarkStart w:id="32"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382969"/>
            <wp:effectExtent b="0" l="0" r="0" t="0"/>
            <wp:docPr descr="The workbook selector" title="" id="30" name="Picture"/>
            <a:graphic>
              <a:graphicData uri="http://schemas.openxmlformats.org/drawingml/2006/picture">
                <pic:pic>
                  <pic:nvPicPr>
                    <pic:cNvPr descr="images/03-workbooks.png" id="31" name="Picture"/>
                    <pic:cNvPicPr>
                      <a:picLocks noChangeArrowheads="1" noChangeAspect="1"/>
                    </pic:cNvPicPr>
                  </pic:nvPicPr>
                  <pic:blipFill>
                    <a:blip r:embed="rId29"/>
                    <a:stretch>
                      <a:fillRect/>
                    </a:stretch>
                  </pic:blipFill>
                  <pic:spPr bwMode="auto">
                    <a:xfrm>
                      <a:off x="0" y="0"/>
                      <a:ext cx="5334000" cy="2382969"/>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2"/>
    <w:bookmarkStart w:id="36"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4" name="Picture"/>
            <a:graphic>
              <a:graphicData uri="http://schemas.openxmlformats.org/drawingml/2006/picture">
                <pic:pic>
                  <pic:nvPicPr>
                    <pic:cNvPr descr="images/13-loadversion.png" id="35" name="Picture"/>
                    <pic:cNvPicPr>
                      <a:picLocks noChangeArrowheads="1" noChangeAspect="1"/>
                    </pic:cNvPicPr>
                  </pic:nvPicPr>
                  <pic:blipFill>
                    <a:blip r:embed="rId33"/>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6"/>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6"/>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6"/>
        </w:numPr>
        <w:pStyle w:val="Compact"/>
      </w:pPr>
      <w:r>
        <w:t xml:space="preserve">Rows you added are carried over too. If the new version already has a field with the same logical name, you choose whether to keep the new version’s or add yours as well.</w:t>
      </w:r>
    </w:p>
    <w:bookmarkEnd w:id="36"/>
    <w:bookmarkStart w:id="40"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8" name="Picture"/>
            <a:graphic>
              <a:graphicData uri="http://schemas.openxmlformats.org/drawingml/2006/picture">
                <pic:pic>
                  <pic:nvPicPr>
                    <pic:cNvPr descr="images/02-overview.png" id="39" name="Picture"/>
                    <pic:cNvPicPr>
                      <a:picLocks noChangeArrowheads="1" noChangeAspect="1"/>
                    </pic:cNvPicPr>
                  </pic:nvPicPr>
                  <pic:blipFill>
                    <a:blip r:embed="rId3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Compare with a solution…</w:t>
      </w:r>
    </w:p>
    <w:p>
      <w:pPr>
        <w:pStyle w:val="BodyText"/>
      </w:pPr>
      <w:r>
        <w:t xml:space="preserve">When the page reopens a workbook from last time, the Overview says which one, so you can switch if it is not the one you want.</w:t>
      </w:r>
    </w:p>
    <w:bookmarkEnd w:id="40"/>
    <w:bookmarkStart w:id="44"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r>
        <w:tc>
          <w:tcPr/>
          <w:p>
            <w:pPr>
              <w:pStyle w:val="Compact"/>
              <w:jc w:val="left"/>
            </w:pPr>
            <w:r>
              <w:t xml:space="preserve">Copy of a system field</w:t>
            </w:r>
          </w:p>
        </w:tc>
        <w:tc>
          <w:tcPr/>
          <w:p>
            <w:pPr>
              <w:pStyle w:val="Compact"/>
              <w:jc w:val="left"/>
            </w:pPr>
            <w:r>
              <w:t xml:space="preserve">Warning</w:t>
            </w:r>
          </w:p>
        </w:tc>
        <w:tc>
          <w:tcPr/>
          <w:p>
            <w:pPr>
              <w:pStyle w:val="Compact"/>
              <w:jc w:val="left"/>
            </w:pPr>
            <w:r>
              <w:t xml:space="preserve">A field such as</w:t>
            </w:r>
            <w:r>
              <w:t xml:space="preserve"> </w:t>
            </w:r>
            <w:r>
              <w:rPr>
                <w:rStyle w:val="VerbatimChar"/>
              </w:rPr>
              <w:t xml:space="preserve">fp_createdon</w:t>
            </w:r>
            <w:r>
              <w:t xml:space="preserve"> </w:t>
            </w:r>
            <w:r>
              <w:t xml:space="preserve">would be a second copy of a column Dataverse creates on every table (</w:t>
            </w:r>
            <w:r>
              <w:rPr>
                <w:rStyle w:val="VerbatimChar"/>
              </w:rPr>
              <w:t xml:space="preserve">createdon</w:t>
            </w:r>
            <w:r>
              <w:t xml:space="preserve">). Use the system field and remove the row; it is left out of a generated solution</w:t>
            </w:r>
          </w:p>
        </w:tc>
      </w:tr>
      <w:tr>
        <w:tc>
          <w:tcPr/>
          <w:p>
            <w:pPr>
              <w:pStyle w:val="Compact"/>
              <w:jc w:val="left"/>
            </w:pPr>
            <w:r>
              <w:t xml:space="preserve">Prefix not one of yours</w:t>
            </w:r>
          </w:p>
        </w:tc>
        <w:tc>
          <w:tcPr/>
          <w:p>
            <w:pPr>
              <w:pStyle w:val="Compact"/>
              <w:jc w:val="left"/>
            </w:pPr>
            <w:r>
              <w:t xml:space="preserve">Info</w:t>
            </w:r>
          </w:p>
        </w:tc>
        <w:tc>
          <w:tcPr/>
          <w:p>
            <w:pPr>
              <w:pStyle w:val="Compact"/>
              <w:jc w:val="left"/>
            </w:pPr>
            <w:r>
              <w:t xml:space="preserve">A custom field’s prefix is neither one of your publishers’ nor a Microsoft one. Add it in Publishers and prefixes if it is yours, or correct the name. Only checked once you have saved your publishers</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a solution).</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2" name="Picture"/>
            <a:graphic>
              <a:graphicData uri="http://schemas.openxmlformats.org/drawingml/2006/picture">
                <pic:pic>
                  <pic:nvPicPr>
                    <pic:cNvPr descr="images/04-checks.png" id="43" name="Picture"/>
                    <pic:cNvPicPr>
                      <a:picLocks noChangeArrowheads="1" noChangeAspect="1"/>
                    </pic:cNvPicPr>
                  </pic:nvPicPr>
                  <pic:blipFill>
                    <a:blip r:embed="rId41"/>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4"/>
    <w:bookmarkStart w:id="51"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pStyle w:val="BodyText"/>
      </w:pPr>
      <w:r>
        <w:t xml:space="preserve">The side panel has the tables at the top and the display settings at the bottom.</w:t>
      </w:r>
    </w:p>
    <w:p>
      <w:pPr>
        <w:numPr>
          <w:ilvl w:val="0"/>
          <w:numId w:val="1007"/>
        </w:numPr>
        <w:pStyle w:val="Compact"/>
      </w:pPr>
      <w:r>
        <w:t xml:space="preserve">Pick tables under</w:t>
      </w:r>
      <w:r>
        <w:t xml:space="preserve"> </w:t>
      </w:r>
      <w:r>
        <w:rPr>
          <w:bCs/>
          <w:b/>
        </w:rPr>
        <w:t xml:space="preserve">Tables</w:t>
      </w:r>
      <w:r>
        <w:t xml:space="preserve"> </w:t>
      </w:r>
      <w:r>
        <w:t xml:space="preserve">(it says how many are ticked): tick them one by one, use</w:t>
      </w:r>
      <w:r>
        <w:t xml:space="preserve"> </w:t>
      </w:r>
      <w:r>
        <w:rPr>
          <w:bCs/>
          <w:b/>
        </w:rPr>
        <w:t xml:space="preserve">Custom only</w:t>
      </w:r>
      <w:r>
        <w:t xml:space="preserve">,</w:t>
      </w:r>
      <w:r>
        <w:t xml:space="preserve"> </w:t>
      </w:r>
      <w:r>
        <w:rPr>
          <w:bCs/>
          <w:b/>
        </w:rPr>
        <w:t xml:space="preserve">All</w:t>
      </w:r>
      <w:r>
        <w:t xml:space="preserve">,</w:t>
      </w:r>
      <w:r>
        <w:t xml:space="preserve"> </w:t>
      </w:r>
      <w:r>
        <w:rPr>
          <w:bCs/>
          <w:b/>
        </w:rPr>
        <w:t xml:space="preserve">None</w:t>
      </w:r>
      <w:r>
        <w:t xml:space="preserve"> </w:t>
      </w:r>
      <w:r>
        <w:t xml:space="preserve">or</w:t>
      </w:r>
      <w:r>
        <w:t xml:space="preserve"> </w:t>
      </w:r>
      <w:r>
        <w:rPr>
          <w:bCs/>
          <w:b/>
        </w:rPr>
        <w:t xml:space="preserve">Area ▾</w:t>
      </w:r>
      <w:r>
        <w:t xml:space="preserve">, or type in the filter box and use</w:t>
      </w:r>
      <w:r>
        <w:t xml:space="preserve"> </w:t>
      </w:r>
      <w:r>
        <w:rPr>
          <w:bCs/>
          <w:b/>
        </w:rPr>
        <w:t xml:space="preserve">Tick all shown</w:t>
      </w:r>
      <w:r>
        <w:t xml:space="preserve"> </w:t>
      </w:r>
      <w:r>
        <w:t xml:space="preserve">(it appears while you filter).</w:t>
      </w:r>
    </w:p>
    <w:p>
      <w:pPr>
        <w:numPr>
          <w:ilvl w:val="0"/>
          <w:numId w:val="1007"/>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7"/>
        </w:numPr>
        <w:pStyle w:val="Compact"/>
      </w:pPr>
      <w:r>
        <w:t xml:space="preserve">Under</w:t>
      </w:r>
      <w:r>
        <w:t xml:space="preserve"> </w:t>
      </w:r>
      <w:r>
        <w:rPr>
          <w:bCs/>
          <w:b/>
        </w:rPr>
        <w:t xml:space="preserve">Show</w:t>
      </w:r>
      <w:r>
        <w:t xml:space="preserve">, choose what each box shows:</w:t>
      </w:r>
      <w:r>
        <w:t xml:space="preserve">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w:t>
      </w:r>
      <w:r>
        <w:t xml:space="preserve"> </w:t>
      </w:r>
      <w:r>
        <w:rPr>
          <w:bCs/>
          <w:b/>
        </w:rPr>
        <w:t xml:space="preserve">Layout and options</w:t>
      </w:r>
      <w:r>
        <w:t xml:space="preserve"> </w:t>
      </w:r>
      <w:r>
        <w:t xml:space="preserve">(closed until you open it; the line under it sums up what is set) has the</w:t>
      </w:r>
      <w:r>
        <w:t xml:space="preserve"> </w:t>
      </w:r>
      <w:r>
        <w:rPr>
          <w:bCs/>
          <w:b/>
        </w:rPr>
        <w:t xml:space="preserve">Direction</w:t>
      </w:r>
      <w:r>
        <w:t xml:space="preserve">, when relationship names show, which tables are drawn, and colour by area.</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7"/>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7"/>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6" name="Picture"/>
            <a:graphic>
              <a:graphicData uri="http://schemas.openxmlformats.org/drawingml/2006/picture">
                <pic:pic>
                  <pic:nvPicPr>
                    <pic:cNvPr descr="images/18-erd-eyes.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9" name="Picture"/>
            <a:graphic>
              <a:graphicData uri="http://schemas.openxmlformats.org/drawingml/2006/picture">
                <pic:pic>
                  <pic:nvPicPr>
                    <pic:cNvPr descr="images/05-e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Filter tables ·</w:t>
      </w:r>
      <w:r>
        <w:t xml:space="preserve"> </w:t>
      </w:r>
      <w:r>
        <w:rPr>
          <w:bCs/>
          <w:b/>
        </w:rPr>
        <w:t xml:space="preserve">2</w:t>
      </w:r>
      <w:r>
        <w:t xml:space="preserve"> </w:t>
      </w:r>
      <w:r>
        <w:t xml:space="preserve">All tables ·</w:t>
      </w:r>
      <w:r>
        <w:t xml:space="preserve"> </w:t>
      </w:r>
      <w:r>
        <w:rPr>
          <w:bCs/>
          <w:b/>
        </w:rPr>
        <w:t xml:space="preserve">3</w:t>
      </w:r>
      <w:r>
        <w:t xml:space="preserve"> </w:t>
      </w:r>
      <w:r>
        <w:t xml:space="preserve">Keys + lookups ·</w:t>
      </w:r>
      <w:r>
        <w:t xml:space="preserve"> </w:t>
      </w:r>
      <w:r>
        <w:rPr>
          <w:bCs/>
          <w:b/>
        </w:rPr>
        <w:t xml:space="preserve">4</w:t>
      </w:r>
      <w:r>
        <w:t xml:space="preserve"> </w:t>
      </w:r>
      <w:r>
        <w:t xml:space="preserve">Layout and options ·</w:t>
      </w:r>
      <w:r>
        <w:t xml:space="preserve"> </w:t>
      </w:r>
      <w:r>
        <w:rPr>
          <w:bCs/>
          <w:b/>
        </w:rPr>
        <w:t xml:space="preserve">5</w:t>
      </w:r>
      <w:r>
        <w:t xml:space="preserve"> </w:t>
      </w:r>
      <w:r>
        <w:t xml:space="preserve">Export ▾ ·</w:t>
      </w:r>
      <w:r>
        <w:t xml:space="preserve"> </w:t>
      </w:r>
      <w:r>
        <w:rPr>
          <w:bCs/>
          <w:b/>
        </w:rPr>
        <w:t xml:space="preserve">6</w:t>
      </w:r>
      <w:r>
        <w:t xml:space="preserve"> </w:t>
      </w:r>
      <w:r>
        <w:t xml:space="preserve">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(under Layout and options). Ticking a table also ticks the tables it relates to; show tables the ticked tables look up to; include tables not in the workbook; hide tables with no relationships; hide user, team and business unit; merge lines between the same two tables; colour by area.</w:t>
      </w:r>
    </w:p>
    <w:p>
      <w:pPr>
        <w:pStyle w:val="BodyText"/>
      </w:pPr>
      <w:r>
        <w:rPr>
          <w:bCs/>
          <w:b/>
        </w:rPr>
        <w:t xml:space="preserve">Exports.</w:t>
      </w:r>
      <w:r>
        <w:t xml:space="preserve"> </w:t>
      </w:r>
      <w:r>
        <w:rPr>
          <w:bCs/>
          <w:b/>
        </w:rPr>
        <w:t xml:space="preserve">Export ▾</w:t>
      </w:r>
      <w:r>
        <w:t xml:space="preserve"> </w:t>
      </w:r>
      <w:r>
        <w:t xml:space="preserve">above the diagram:</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Mermaid (.mmd)</w:t>
      </w:r>
      <w:r>
        <w:t xml:space="preserve">,</w:t>
      </w:r>
      <w:r>
        <w:t xml:space="preserve"> </w:t>
      </w:r>
      <w:r>
        <w:rPr>
          <w:bCs/>
          <w:b/>
        </w:rPr>
        <w:t xml:space="preserve">Copy Mermaid</w:t>
      </w:r>
      <w:r>
        <w:t xml:space="preserve"> </w:t>
      </w:r>
      <w:r>
        <w:t xml:space="preserve">and</w:t>
      </w:r>
      <w:r>
        <w:t xml:space="preserve"> </w:t>
      </w:r>
      <w:r>
        <w:rPr>
          <w:bCs/>
          <w:b/>
        </w:rPr>
        <w:t xml:space="preserve">Show Mermaid source</w:t>
      </w:r>
      <w:r>
        <w:t xml:space="preserve">. Exports show what you see: the tables you picked, your layout, and only the relationships you have not hidden. The eyes are left out. A whole large model is hard to read, so a few dozen tables at a time usually works best.</w:t>
      </w:r>
    </w:p>
    <w:bookmarkEnd w:id="51"/>
    <w:bookmarkStart w:id="55"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8"/>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8"/>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8"/>
        </w:numPr>
        <w:pStyle w:val="Compact"/>
      </w:pPr>
      <w:r>
        <w:rPr>
          <w:bCs/>
          <w:b/>
        </w:rPr>
        <w:t xml:space="preserve">Back.</w:t>
      </w:r>
      <w:r>
        <w:t xml:space="preserve"> </w:t>
      </w:r>
      <w:r>
        <w:t xml:space="preserve">The ← button beside the search box returns to the previous screen (a table, the Overview, Checks, the ERD), as do the browser’s Back,</w:t>
      </w:r>
      <w:r>
        <w:t xml:space="preserve"> </w:t>
      </w:r>
      <w:r>
        <w:rPr>
          <w:rStyle w:val="VerbatimChar"/>
        </w:rPr>
        <w:t xml:space="preserve">Alt</w:t>
      </w:r>
      <w:r>
        <w:t xml:space="preserve">+</w:t>
      </w:r>
      <w:r>
        <w:rPr>
          <w:rStyle w:val="VerbatimChar"/>
        </w:rPr>
        <w:t xml:space="preserve">←</w:t>
      </w:r>
      <w:r>
        <w:t xml:space="preserve"> </w:t>
      </w:r>
      <w:r>
        <w:t xml:space="preserve">and a mouse’s back button.</w:t>
      </w:r>
    </w:p>
    <w:p>
      <w:pPr>
        <w:numPr>
          <w:ilvl w:val="0"/>
          <w:numId w:val="1008"/>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8"/>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8"/>
        </w:numPr>
        <w:pStyle w:val="Compact"/>
      </w:pPr>
      <w:r>
        <w:rPr>
          <w:bCs/>
          <w:b/>
        </w:rPr>
        <w:t xml:space="preserve">Columns ▾</w:t>
      </w:r>
      <w:r>
        <w:t xml:space="preserve"> </w:t>
      </w:r>
      <w:r>
        <w:t xml:space="preserve">shows or hides columns. Schema Name, Type and Relationship Name are hidden by default.</w:t>
      </w:r>
    </w:p>
    <w:p>
      <w:pPr>
        <w:numPr>
          <w:ilvl w:val="0"/>
          <w:numId w:val="1008"/>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3" name="Picture"/>
            <a:graphic>
              <a:graphicData uri="http://schemas.openxmlformats.org/drawingml/2006/picture">
                <pic:pic>
                  <pic:nvPicPr>
                    <pic:cNvPr descr="images/06-table.png" id="54" name="Picture"/>
                    <pic:cNvPicPr>
                      <a:picLocks noChangeArrowheads="1" noChangeAspect="1"/>
                    </pic:cNvPicPr>
                  </pic:nvPicPr>
                  <pic:blipFill>
                    <a:blip r:embed="rId5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5"/>
    <w:bookmarkStart w:id="59" w:name="editing-values"/>
    <w:p>
      <w:pPr>
        <w:pStyle w:val="Heading2"/>
      </w:pPr>
      <w:r>
        <w:t xml:space="preserve">Editing values</w:t>
      </w:r>
    </w:p>
    <w:p>
      <w:pPr>
        <w:numPr>
          <w:ilvl w:val="0"/>
          <w:numId w:val="1009"/>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9"/>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9"/>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9"/>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numPr>
          <w:ilvl w:val="0"/>
          <w:numId w:val="1009"/>
        </w:numPr>
        <w:pStyle w:val="Compact"/>
      </w:pPr>
      <w:r>
        <w:t xml:space="preserve">Changing a field’s</w:t>
      </w:r>
      <w:r>
        <w:t xml:space="preserve"> </w:t>
      </w:r>
      <w:r>
        <w:rPr>
          <w:bCs/>
          <w:b/>
        </w:rPr>
        <w:t xml:space="preserve">Attribute Type</w:t>
      </w:r>
      <w:r>
        <w:t xml:space="preserve"> </w:t>
      </w:r>
      <w:r>
        <w:t xml:space="preserve">to</w:t>
      </w:r>
      <w:r>
        <w:t xml:space="preserve"> </w:t>
      </w:r>
      <w:r>
        <w:rPr>
          <w:bCs/>
          <w:b/>
        </w:rPr>
        <w:t xml:space="preserve">Lookup</w:t>
      </w:r>
      <w:r>
        <w:t xml:space="preserve"> </w:t>
      </w:r>
      <w:r>
        <w:t xml:space="preserve">asks which table it looks up to, then adds</w:t>
      </w:r>
      <w:r>
        <w:t xml:space="preserve"> </w:t>
      </w:r>
      <w:r>
        <w:rPr>
          <w:rStyle w:val="VerbatimChar"/>
        </w:rPr>
        <w:t xml:space="preserve">Targets:</w:t>
      </w:r>
      <w:r>
        <w:t xml:space="preserve"> </w:t>
      </w:r>
      <w:r>
        <w:t xml:space="preserve">and the table to Additional data (and N:1 as the Relationship Type if it is blank).</w:t>
      </w:r>
      <w:r>
        <w:t xml:space="preserve"> </w:t>
      </w:r>
      <w:r>
        <w:rPr>
          <w:bCs/>
          <w:b/>
        </w:rPr>
        <w:t xml:space="preserve">Skip</w:t>
      </w:r>
      <w:r>
        <w:t xml:space="preserve"> </w:t>
      </w:r>
      <w:r>
        <w:t xml:space="preserve">leaves it for Checks to flag.</w:t>
      </w:r>
    </w:p>
    <w:p>
      <w:pPr>
        <w:numPr>
          <w:ilvl w:val="0"/>
          <w:numId w:val="1009"/>
        </w:numPr>
        <w:pStyle w:val="Compact"/>
      </w:pPr>
      <w:r>
        <w:t xml:space="preserve">A dropdown or any text that is cut short shows in full when you hover over it.</w:t>
      </w:r>
    </w:p>
    <w:p>
      <w:pPr>
        <w:pStyle w:val="CaptionedFigure"/>
      </w:pPr>
      <w:r>
        <w:drawing>
          <wp:inline>
            <wp:extent cx="5334000" cy="1820060"/>
            <wp:effectExtent b="0" l="0" r="0" t="0"/>
            <wp:docPr descr="Editing a cell: a dropdown for Required Level" title="" id="57" name="Picture"/>
            <a:graphic>
              <a:graphicData uri="http://schemas.openxmlformats.org/drawingml/2006/picture">
                <pic:pic>
                  <pic:nvPicPr>
                    <pic:cNvPr descr="images/07-edit.png" id="58" name="Picture"/>
                    <pic:cNvPicPr>
                      <a:picLocks noChangeArrowheads="1" noChangeAspect="1"/>
                    </pic:cNvPicPr>
                  </pic:nvPicPr>
                  <pic:blipFill>
                    <a:blip r:embed="rId56"/>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9"/>
    <w:bookmarkStart w:id="63"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10"/>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10"/>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10"/>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10"/>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1" name="Picture"/>
            <a:graphic>
              <a:graphicData uri="http://schemas.openxmlformats.org/drawingml/2006/picture">
                <pic:pic>
                  <pic:nvPicPr>
                    <pic:cNvPr descr="images/09-addfield.png" id="62" name="Picture"/>
                    <pic:cNvPicPr>
                      <a:picLocks noChangeArrowheads="1" noChangeAspect="1"/>
                    </pic:cNvPicPr>
                  </pic:nvPicPr>
                  <pic:blipFill>
                    <a:blip r:embed="rId60"/>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3"/>
    <w:bookmarkStart w:id="67" w:name="X8f6e01d66b0ce2e5aaa6ec04719c75900d03161"/>
    <w:p>
      <w:pPr>
        <w:pStyle w:val="Heading2"/>
      </w:pPr>
      <w:r>
        <w:t xml:space="preserve">Primary key, primary name and table details</w:t>
      </w:r>
    </w:p>
    <w:p>
      <w:pPr>
        <w:numPr>
          <w:ilvl w:val="0"/>
          <w:numId w:val="1011"/>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1"/>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1"/>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1"/>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5" name="Picture"/>
            <a:graphic>
              <a:graphicData uri="http://schemas.openxmlformats.org/drawingml/2006/picture">
                <pic:pic>
                  <pic:nvPicPr>
                    <pic:cNvPr descr="images/08-keys.png" id="66" name="Picture"/>
                    <pic:cNvPicPr>
                      <a:picLocks noChangeArrowheads="1" noChangeAspect="1"/>
                    </pic:cNvPicPr>
                  </pic:nvPicPr>
                  <pic:blipFill>
                    <a:blip r:embed="rId64"/>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7"/>
    <w:bookmarkStart w:id="71"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206240" cy="1852110"/>
            <wp:effectExtent b="0" l="0" r="0" t="0"/>
            <wp:docPr descr="The Changes panel" title="" id="69" name="Picture"/>
            <a:graphic>
              <a:graphicData uri="http://schemas.openxmlformats.org/drawingml/2006/picture">
                <pic:pic>
                  <pic:nvPicPr>
                    <pic:cNvPr descr="images/10-changes.png" id="70" name="Picture"/>
                    <pic:cNvPicPr>
                      <a:picLocks noChangeArrowheads="1" noChangeAspect="1"/>
                    </pic:cNvPicPr>
                  </pic:nvPicPr>
                  <pic:blipFill>
                    <a:blip r:embed="rId68"/>
                    <a:stretch>
                      <a:fillRect/>
                    </a:stretch>
                  </pic:blipFill>
                  <pic:spPr bwMode="auto">
                    <a:xfrm>
                      <a:off x="0" y="0"/>
                      <a:ext cx="4206240" cy="1852110"/>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1"/>
    <w:bookmarkStart w:id="78" w:name="saving-and-exporting"/>
    <w:p>
      <w:pPr>
        <w:pStyle w:val="Heading2"/>
      </w:pPr>
      <w:r>
        <w:t xml:space="preserve">Saving and exporting</w:t>
      </w:r>
    </w:p>
    <w:p>
      <w:pPr>
        <w:pStyle w:val="CaptionedFigure"/>
      </w:pPr>
      <w:r>
        <w:drawing>
          <wp:inline>
            <wp:extent cx="3255264" cy="4064206"/>
            <wp:effectExtent b="0" l="0" r="0" t="0"/>
            <wp:docPr descr="The Save &amp; share menu" title="" id="73" name="Picture"/>
            <a:graphic>
              <a:graphicData uri="http://schemas.openxmlformats.org/drawingml/2006/picture">
                <pic:pic>
                  <pic:nvPicPr>
                    <pic:cNvPr descr="images/11-export.png" id="74" name="Picture"/>
                    <pic:cNvPicPr>
                      <a:picLocks noChangeArrowheads="1" noChangeAspect="1"/>
                    </pic:cNvPicPr>
                  </pic:nvPicPr>
                  <pic:blipFill>
                    <a:blip r:embed="rId72"/>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Save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five groups:</w:t>
      </w:r>
      <w:r>
        <w:t xml:space="preserve"> </w:t>
      </w:r>
      <w:r>
        <w:rPr>
          <w:bCs/>
          <w:b/>
        </w:rPr>
        <w:t xml:space="preserve">Save</w:t>
      </w:r>
      <w:r>
        <w:t xml:space="preserve">,</w:t>
      </w:r>
      <w:r>
        <w:t xml:space="preserve"> </w:t>
      </w:r>
      <w:r>
        <w:rPr>
          <w:bCs/>
          <w:b/>
        </w:rPr>
        <w:t xml:space="preserve">Other formats</w:t>
      </w:r>
      <w:r>
        <w:t xml:space="preserve">,</w:t>
      </w:r>
      <w:r>
        <w:t xml:space="preserve"> </w:t>
      </w:r>
      <w:r>
        <w:rPr>
          <w:bCs/>
          <w:b/>
        </w:rPr>
        <w:t xml:space="preserve">Share</w:t>
      </w:r>
      <w:r>
        <w:t xml:space="preserve">,</w:t>
      </w:r>
      <w:r>
        <w:t xml:space="preserve"> </w:t>
      </w:r>
      <w:r>
        <w:rPr>
          <w:bCs/>
          <w:b/>
        </w:rPr>
        <w:t xml:space="preserve">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w:t>
            </w:r>
            <w:r>
              <w:rPr>
                <w:rStyle w:val="VerbatimChar"/>
              </w:rPr>
              <w:t xml:space="preserve">Ctrl</w:t>
            </w:r>
            <w:r>
              <w:t xml:space="preserve">+</w:t>
            </w:r>
            <w:r>
              <w:rPr>
                <w:rStyle w:val="VerbatimChar"/>
              </w:rPr>
              <w:t xml:space="preserve">S</w:t>
            </w:r>
            <w:r>
              <w:t xml:space="preserve">)</w:t>
            </w:r>
          </w:p>
        </w:tc>
        <w:tc>
          <w:tcPr/>
          <w:p>
            <w:pPr>
              <w:pStyle w:val="Compact"/>
              <w:jc w:val="left"/>
            </w:pPr>
            <w:r>
              <w:t xml:space="preserve">Writes your edits into your workbook. If the page isn’t linked to a file yet (it was dragged in, or the file has moved), it asks where to save the first time and saves there from then on. In browsers that can’t ask (Firefox, Safari) it downloads the workbook</w:t>
            </w:r>
          </w:p>
        </w:tc>
      </w:tr>
      <w:tr>
        <w:tc>
          <w:tcPr/>
          <w:p>
            <w:pPr>
              <w:pStyle w:val="Compact"/>
              <w:jc w:val="left"/>
            </w:pPr>
            <w:r>
              <w:t xml:space="preserve">Save as…</w:t>
            </w:r>
          </w:p>
        </w:tc>
        <w:tc>
          <w:tcPr/>
          <w:p>
            <w:pPr>
              <w:pStyle w:val="Compact"/>
              <w:jc w:val="left"/>
            </w:pPr>
            <w:r>
              <w:t xml:space="preserve">The same, into a new file you choose</w:t>
            </w:r>
          </w:p>
        </w:tc>
      </w:tr>
      <w:tr>
        <w:tc>
          <w:tcPr/>
          <w:p>
            <w:pPr>
              <w:pStyle w:val="Compact"/>
              <w:jc w:val="left"/>
            </w:pPr>
            <w:r>
              <w:t xml:space="preserve">Rebuilt in the current template (.xlsx)</w:t>
            </w:r>
          </w:p>
        </w:tc>
        <w:tc>
          <w:tcPr/>
          <w:p>
            <w:pPr>
              <w:pStyle w:val="Compact"/>
              <w:jc w:val="left"/>
            </w:pPr>
            <w:r>
              <w:t xml:space="preserve">The whole workbook laid out and styled by the template, with a Change log sheet</w:t>
            </w:r>
          </w:p>
        </w:tc>
      </w:tr>
      <w:tr>
        <w:tc>
          <w:tcPr/>
          <w:p>
            <w:pPr>
              <w:pStyle w:val="Compact"/>
              <w:jc w:val="left"/>
            </w:pPr>
            <w:r>
              <w:t xml:space="preserve">Values only, no formatting (.xlsx)</w:t>
            </w:r>
          </w:p>
        </w:tc>
        <w:tc>
          <w:tcPr/>
          <w:p>
            <w:pPr>
              <w:pStyle w:val="Compact"/>
              <w:jc w:val="left"/>
            </w:pPr>
            <w:r>
              <w:t xml:space="preserve">Every sheet’s values, no styling</w:t>
            </w:r>
          </w:p>
        </w:tc>
      </w:tr>
      <w:tr>
        <w:tc>
          <w:tcPr/>
          <w:p>
            <w:pPr>
              <w:pStyle w:val="Compact"/>
              <w:jc w:val="left"/>
            </w:pPr>
            <w:r>
              <w:t xml:space="preserve">This view as CSV</w:t>
            </w:r>
          </w:p>
        </w:tc>
        <w:tc>
          <w:tcPr/>
          <w:p>
            <w:pPr>
              <w:pStyle w:val="Compact"/>
              <w:jc w:val="left"/>
            </w:pPr>
            <w:r>
              <w:t xml:space="preserve">The rows you can see, with the visible columns; tick</w:t>
            </w:r>
            <w:r>
              <w:t xml:space="preserve"> </w:t>
            </w:r>
            <w:r>
              <w:rPr>
                <w:bCs/>
                <w:b/>
              </w:rPr>
              <w:t xml:space="preserve">include hidden columns</w:t>
            </w:r>
            <w:r>
              <w:t xml:space="preserve"> </w:t>
            </w:r>
            <w:r>
              <w:t xml:space="preserve">for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Save and Save as only rewrite the cells you changed; formatting, validations and everything else stay byte for byte. Added rows go into the empty rows after the field list. A table detail the sheet doesn’t have yet (for example Primary Name Column or Primary Key) goes into an empty row above the field list or, when there is none, into a row inserted just below the last detail: everything underneath moves down with it, including merged cells, dropdown lists, conditional formatting, filters and the frozen header, and anything elsewhere that points at those rows: named ranges, print titles, other sheets’ formulas and charts. The file is then read back and every edit checked. If any edit can’t be written (for example there is no empty row left before the Forms section, or the sheet has an Excel table, a drawing or comments, or a pivot table reads from it, so rows can’t be inserted),</w:t>
      </w:r>
      <w:r>
        <w:t xml:space="preserve"> </w:t>
      </w:r>
      <w:r>
        <w:rPr>
          <w:bCs/>
          <w:b/>
        </w:rPr>
        <w:t xml:space="preserve">nothing is saved</w:t>
      </w:r>
      <w:r>
        <w:t xml:space="preserve">, the reason is shown, and your edits are kept: use</w:t>
      </w:r>
      <w:r>
        <w:t xml:space="preserve"> </w:t>
      </w:r>
      <w:r>
        <w:rPr>
          <w:bCs/>
          <w:b/>
        </w:rPr>
        <w:t xml:space="preserve">Rebuilt in the current template</w:t>
      </w:r>
      <w:r>
        <w:t xml:space="preserve"> </w:t>
      </w:r>
      <w:r>
        <w:t xml:space="preserve">instead. If another program changed the file since you opened it, Save asks before overwriting it.</w:t>
      </w:r>
    </w:p>
    <w:p>
      <w:pPr>
        <w:pStyle w:val="BodyText"/>
      </w:pPr>
      <w:r>
        <w:t xml:space="preserve">If the file has been moved, renamed or deleted since you opened it,</w:t>
      </w:r>
      <w:r>
        <w:t xml:space="preserve"> </w:t>
      </w:r>
      <w:r>
        <w:rPr>
          <w:bCs/>
          <w:b/>
        </w:rPr>
        <w:t xml:space="preserve">Save</w:t>
      </w:r>
      <w:r>
        <w:t xml:space="preserve"> </w:t>
      </w:r>
      <w:r>
        <w:t xml:space="preserve">says so and offers</w:t>
      </w:r>
      <w:r>
        <w:t xml:space="preserve"> </w:t>
      </w:r>
      <w:r>
        <w:rPr>
          <w:bCs/>
          <w:b/>
        </w:rPr>
        <w:t xml:space="preserve">Save as…</w:t>
      </w:r>
      <w:r>
        <w:t xml:space="preserve">: pick a folder and a name, and the page saves there from then on. To see which version of the page you are using, hover the</w:t>
      </w:r>
      <w:r>
        <w:t xml:space="preserve"> </w:t>
      </w:r>
      <w:r>
        <w:rPr>
          <w:bCs/>
          <w:b/>
        </w:rPr>
        <w:t xml:space="preserve">?</w:t>
      </w:r>
      <w:r>
        <w:t xml:space="preserve"> </w:t>
      </w:r>
      <w:r>
        <w:t xml:space="preserve">button or open</w:t>
      </w:r>
      <w:r>
        <w:t xml:space="preserve"> </w:t>
      </w:r>
      <w:r>
        <w:rPr>
          <w:bCs/>
          <w:b/>
        </w:rPr>
        <w:t xml:space="preserve">How it works</w:t>
      </w:r>
      <w:r>
        <w:t xml:space="preserve">.</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6" name="Picture"/>
            <a:graphic>
              <a:graphicData uri="http://schemas.openxmlformats.org/drawingml/2006/picture">
                <pic:pic>
                  <pic:nvPicPr>
                    <pic:cNvPr descr="images/12-filename.png" id="77" name="Picture"/>
                    <pic:cNvPicPr>
                      <a:picLocks noChangeArrowheads="1" noChangeAspect="1"/>
                    </pic:cNvPicPr>
                  </pic:nvPicPr>
                  <pic:blipFill>
                    <a:blip r:embed="rId75"/>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8"/>
    <w:bookmarkStart w:id="82"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2"/>
        </w:numPr>
        <w:pStyle w:val="Compact"/>
      </w:pPr>
      <w:r>
        <w:t xml:space="preserve">Open the workbook and make any edits you want them to see.</w:t>
      </w:r>
    </w:p>
    <w:p>
      <w:pPr>
        <w:numPr>
          <w:ilvl w:val="0"/>
          <w:numId w:val="1012"/>
        </w:numPr>
        <w:pStyle w:val="Compact"/>
      </w:pPr>
      <w:r>
        <w:rPr>
          <w:bCs/>
          <w:b/>
        </w:rPr>
        <w:t xml:space="preserve">Save &amp; share ▾ → Read-only copy (.html)…</w:t>
      </w:r>
      <w:r>
        <w:t xml:space="preserve">.</w:t>
      </w:r>
    </w:p>
    <w:p>
      <w:pPr>
        <w:numPr>
          <w:ilvl w:val="0"/>
          <w:numId w:val="1012"/>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2"/>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0" name="Picture"/>
            <a:graphic>
              <a:graphicData uri="http://schemas.openxmlformats.org/drawingml/2006/picture">
                <pic:pic>
                  <pic:nvPicPr>
                    <pic:cNvPr descr="images/19-readonly.png" id="81" name="Picture"/>
                    <pic:cNvPicPr>
                      <a:picLocks noChangeArrowheads="1" noChangeAspect="1"/>
                    </pic:cNvPicPr>
                  </pic:nvPicPr>
                  <pic:blipFill>
                    <a:blip r:embed="rId79"/>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2"/>
    <w:bookmarkStart w:id="95"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6" w:name="putting-it-in-an-environment"/>
    <w:p>
      <w:pPr>
        <w:pStyle w:val="Heading3"/>
      </w:pPr>
      <w:r>
        <w:t xml:space="preserve">Putting it in an environment</w:t>
      </w:r>
    </w:p>
    <w:p>
      <w:pPr>
        <w:numPr>
          <w:ilvl w:val="0"/>
          <w:numId w:val="1013"/>
        </w:numPr>
        <w:pStyle w:val="Compact"/>
      </w:pPr>
      <w:r>
        <w:t xml:space="preserve">Get the solution zip:</w:t>
      </w:r>
      <w:r>
        <w:t xml:space="preserve"> </w:t>
      </w:r>
      <w:r>
        <w:rPr>
          <w:rStyle w:val="VerbatimChar"/>
        </w:rPr>
        <w:t xml:space="preserve">FORMUS_DataModelExplorer_5_0_3_0.zip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3"/>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3"/>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063240" cy="7318787"/>
            <wp:effectExtent b="0" l="0" r="0" t="0"/>
            <wp:docPr descr="This environment" title="" id="84" name="Picture"/>
            <a:graphic>
              <a:graphicData uri="http://schemas.openxmlformats.org/drawingml/2006/picture">
                <pic:pic>
                  <pic:nvPicPr>
                    <pic:cNvPr descr="images/20-environment.png" id="85" name="Picture"/>
                    <pic:cNvPicPr>
                      <a:picLocks noChangeArrowheads="1" noChangeAspect="1"/>
                    </pic:cNvPicPr>
                  </pic:nvPicPr>
                  <pic:blipFill>
                    <a:blip r:embed="rId83"/>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6"/>
    <w:bookmarkStart w:id="87" w:name="loading-a-solution-as-the-data-model"/>
    <w:p>
      <w:pPr>
        <w:pStyle w:val="Heading3"/>
      </w:pPr>
      <w:r>
        <w:t xml:space="preserve">Loading a solution as the data model</w:t>
      </w:r>
    </w:p>
    <w:p>
      <w:pPr>
        <w:numPr>
          <w:ilvl w:val="0"/>
          <w:numId w:val="1014"/>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4"/>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4"/>
        </w:numPr>
        <w:pStyle w:val="Compact"/>
      </w:pPr>
      <w:r>
        <w:t xml:space="preserve">The model opens like a workbook, in the template layout, so everything works on it: Checks, the ERD, search and the exports.</w:t>
      </w:r>
      <w:r>
        <w:t xml:space="preserve"> </w:t>
      </w:r>
      <w:r>
        <w:rPr>
          <w:bCs/>
          <w:b/>
        </w:rPr>
        <w:t xml:space="preserve">Save &amp; share → Rebuilt in the current template</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7"/>
    <w:bookmarkStart w:id="94" w:name="X6d3155be520a2a4d90bd61d6ed65065a4fc9923"/>
    <w:p>
      <w:pPr>
        <w:pStyle w:val="Heading3"/>
      </w:pPr>
      <w:r>
        <w:t xml:space="preserve">Checking the workbook against the environment</w:t>
      </w:r>
    </w:p>
    <w:p>
      <w:pPr>
        <w:numPr>
          <w:ilvl w:val="0"/>
          <w:numId w:val="1015"/>
        </w:numPr>
        <w:pStyle w:val="Compact"/>
      </w:pPr>
      <w:r>
        <w:t xml:space="preserve">Open the data-model workbook (the design).</w:t>
      </w:r>
    </w:p>
    <w:p>
      <w:pPr>
        <w:numPr>
          <w:ilvl w:val="0"/>
          <w:numId w:val="1015"/>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6"/>
        </w:numPr>
        <w:pStyle w:val="Compact"/>
      </w:pPr>
      <w:r>
        <w:rPr>
          <w:bCs/>
          <w:b/>
        </w:rPr>
        <w:t xml:space="preserve">a solution</w:t>
      </w:r>
      <w:r>
        <w:t xml:space="preserve">, which also finds tables in the solution that the workbook doesn’t have; or</w:t>
      </w:r>
    </w:p>
    <w:p>
      <w:pPr>
        <w:numPr>
          <w:ilvl w:val="1"/>
          <w:numId w:val="1016"/>
        </w:numPr>
        <w:pStyle w:val="Compact"/>
      </w:pPr>
      <w:r>
        <w:rPr>
          <w:bCs/>
          <w:b/>
        </w:rPr>
        <w:t xml:space="preserve">Default solution: the tables in this workbook</w:t>
      </w:r>
      <w:r>
        <w:t xml:space="preserve">, which reads every table the workbook names, wherever it came from.</w:t>
      </w:r>
    </w:p>
    <w:p>
      <w:pPr>
        <w:numPr>
          <w:ilvl w:val="0"/>
          <w:numId w:val="1015"/>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5"/>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9" name="Picture"/>
            <a:graphic>
              <a:graphicData uri="http://schemas.openxmlformats.org/drawingml/2006/picture">
                <pic:pic>
                  <pic:nvPicPr>
                    <pic:cNvPr descr="images/21-environment-check.png" id="90" name="Picture"/>
                    <pic:cNvPicPr>
                      <a:picLocks noChangeArrowheads="1" noChangeAspect="1"/>
                    </pic:cNvPicPr>
                  </pic:nvPicPr>
                  <pic:blipFill>
                    <a:blip r:embed="rId88"/>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92" name="Picture"/>
            <a:graphic>
              <a:graphicData uri="http://schemas.openxmlformats.org/drawingml/2006/picture">
                <pic:pic>
                  <pic:nvPicPr>
                    <pic:cNvPr descr="images/22-environment-differences.png" id="93" name="Picture"/>
                    <pic:cNvPicPr>
                      <a:picLocks noChangeArrowheads="1" noChangeAspect="1"/>
                    </pic:cNvPicPr>
                  </pic:nvPicPr>
                  <pic:blipFill>
                    <a:blip r:embed="rId91"/>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4"/>
    <w:bookmarkEnd w:id="95"/>
    <w:bookmarkStart w:id="98" w:name="using-it-in-xrmtoolbox"/>
    <w:p>
      <w:pPr>
        <w:pStyle w:val="Heading2"/>
      </w:pPr>
      <w:r>
        <w:t xml:space="preserve">Using it in XrmToolBox</w:t>
      </w:r>
    </w:p>
    <w:p>
      <w:pPr>
        <w:pStyle w:val="FirstParagraph"/>
      </w:pPr>
      <w:r>
        <w:t xml:space="preserve">The page also runs as a tool in XrmToolBox. It works exactly as inside Dynamics 365 (Using it inside Dynamics 365), on the environment XrmToolBox is connected to, and nothing needs installing in the environment.</w:t>
      </w:r>
    </w:p>
    <w:bookmarkStart w:id="96" w:name="installing-the-tool"/>
    <w:p>
      <w:pPr>
        <w:pStyle w:val="Heading3"/>
      </w:pPr>
      <w:r>
        <w:t xml:space="preserve">Installing the tool</w:t>
      </w:r>
    </w:p>
    <w:p>
      <w:pPr>
        <w:pStyle w:val="FirstParagraph"/>
      </w:pPr>
      <w:r>
        <w:t xml:space="preserve">Until it is in XrmToolBox’s Tool Library, build it from the repository on a Windows machine with the .NET SDK (8 or later):</w:t>
      </w:r>
    </w:p>
    <w:p>
      <w:pPr>
        <w:numPr>
          <w:ilvl w:val="0"/>
          <w:numId w:val="1017"/>
        </w:numPr>
        <w:pStyle w:val="Compact"/>
      </w:pPr>
      <w:r>
        <w:t xml:space="preserve">In</w:t>
      </w:r>
      <w:r>
        <w:t xml:space="preserve"> </w:t>
      </w:r>
      <w:r>
        <w:rPr>
          <w:rStyle w:val="VerbatimChar"/>
        </w:rPr>
        <w:t xml:space="preserve">data-model-explorer-v5</w:t>
      </w:r>
      <w:r>
        <w:t xml:space="preserve">, run</w:t>
      </w:r>
      <w:r>
        <w:t xml:space="preserve"> </w:t>
      </w:r>
      <w:r>
        <w:rPr>
          <w:rStyle w:val="VerbatimChar"/>
        </w:rPr>
        <w:t xml:space="preserve">npm install</w:t>
      </w:r>
      <w:r>
        <w:t xml:space="preserve"> </w:t>
      </w:r>
      <w:r>
        <w:t xml:space="preserve">and</w:t>
      </w:r>
      <w:r>
        <w:t xml:space="preserve"> </w:t>
      </w:r>
      <w:r>
        <w:rPr>
          <w:rStyle w:val="VerbatimChar"/>
        </w:rPr>
        <w:t xml:space="preserve">npm run build</w:t>
      </w:r>
      <w:r>
        <w:t xml:space="preserve">, then copy</w:t>
      </w:r>
      <w:r>
        <w:t xml:space="preserve"> </w:t>
      </w:r>
      <w:r>
        <w:rPr>
          <w:rStyle w:val="VerbatimChar"/>
        </w:rPr>
        <w:t xml:space="preserve">dist\Data_Model_Explorer.html</w:t>
      </w:r>
      <w:r>
        <w:t xml:space="preserve"> </w:t>
      </w:r>
      <w:r>
        <w:t xml:space="preserve">into the folder (the repository already has a copy).</w:t>
      </w:r>
    </w:p>
    <w:p>
      <w:pPr>
        <w:numPr>
          <w:ilvl w:val="0"/>
          <w:numId w:val="1017"/>
        </w:numPr>
        <w:pStyle w:val="Compact"/>
      </w:pPr>
      <w:r>
        <w:t xml:space="preserve">Close XrmToolBox.</w:t>
      </w:r>
    </w:p>
    <w:p>
      <w:pPr>
        <w:numPr>
          <w:ilvl w:val="0"/>
          <w:numId w:val="1017"/>
        </w:numPr>
        <w:pStyle w:val="Compact"/>
      </w:pPr>
      <w:r>
        <w:t xml:space="preserve">In</w:t>
      </w:r>
      <w:r>
        <w:t xml:space="preserve"> </w:t>
      </w:r>
      <w:r>
        <w:rPr>
          <w:rStyle w:val="VerbatimChar"/>
        </w:rPr>
        <w:t xml:space="preserve">data-model-explorer-v5\xrmtoolbox</w:t>
      </w:r>
      <w:r>
        <w:t xml:space="preserve">, run</w:t>
      </w:r>
      <w:r>
        <w:t xml:space="preserve"> </w:t>
      </w:r>
      <w:r>
        <w:rPr>
          <w:rStyle w:val="VerbatimChar"/>
        </w:rPr>
        <w:t xml:space="preserve">.\deploy.ps1</w:t>
      </w:r>
      <w:r>
        <w:t xml:space="preserve">. It builds the tool and copies</w:t>
      </w:r>
      <w:r>
        <w:t xml:space="preserve"> </w:t>
      </w:r>
      <w:r>
        <w:rPr>
          <w:rStyle w:val="VerbatimChar"/>
        </w:rPr>
        <w:t xml:space="preserve">FormusPro.DataModelExplorer.XrmToolBox.dll</w:t>
      </w:r>
      <w:r>
        <w:t xml:space="preserve"> </w:t>
      </w:r>
      <w:r>
        <w:t xml:space="preserve">into</w:t>
      </w:r>
      <w:r>
        <w:t xml:space="preserve"> </w:t>
      </w:r>
      <w:r>
        <w:rPr>
          <w:rStyle w:val="VerbatimChar"/>
        </w:rPr>
        <w:t xml:space="preserve">%APPDATA%\MscrmTools\XrmToolBox\Plugins</w:t>
      </w:r>
      <w:r>
        <w:t xml:space="preserve"> </w:t>
      </w:r>
      <w:r>
        <w:t xml:space="preserve">(for a portable XrmToolBox:</w:t>
      </w:r>
      <w:r>
        <w:t xml:space="preserve"> </w:t>
      </w:r>
      <w:r>
        <w:rPr>
          <w:rStyle w:val="VerbatimChar"/>
        </w:rPr>
        <w:t xml:space="preserve">.\deploy.ps1 -Plugins &lt;its Plugins folder&gt;</w:t>
      </w:r>
      <w:r>
        <w:t xml:space="preserve">).</w:t>
      </w:r>
    </w:p>
    <w:p>
      <w:pPr>
        <w:numPr>
          <w:ilvl w:val="0"/>
          <w:numId w:val="1017"/>
        </w:numPr>
        <w:pStyle w:val="Compact"/>
      </w:pPr>
      <w:r>
        <w:t xml:space="preserve">Start XrmToolBox and open</w:t>
      </w:r>
      <w:r>
        <w:t xml:space="preserve"> </w:t>
      </w:r>
      <w:r>
        <w:rPr>
          <w:bCs/>
          <w:b/>
        </w:rPr>
        <w:t xml:space="preserve">Data Model Explorer</w:t>
      </w:r>
      <w:r>
        <w:t xml:space="preserve"> </w:t>
      </w:r>
      <w:r>
        <w:t xml:space="preserve">from the tool list.</w:t>
      </w:r>
    </w:p>
    <w:bookmarkEnd w:id="96"/>
    <w:bookmarkStart w:id="97" w:name="using-the-tool"/>
    <w:p>
      <w:pPr>
        <w:pStyle w:val="Heading3"/>
      </w:pPr>
      <w:r>
        <w:t xml:space="preserve">Using the tool</w:t>
      </w:r>
    </w:p>
    <w:p>
      <w:pPr>
        <w:numPr>
          <w:ilvl w:val="0"/>
          <w:numId w:val="1018"/>
        </w:numPr>
        <w:pStyle w:val="Compact"/>
      </w:pPr>
      <w:r>
        <w:t xml:space="preserve">Connect to an environment as usual. The tool asks for a connection if there is none.</w:t>
      </w:r>
    </w:p>
    <w:p>
      <w:pPr>
        <w:numPr>
          <w:ilvl w:val="0"/>
          <w:numId w:val="1018"/>
        </w:numPr>
        <w:pStyle w:val="Compact"/>
      </w:pPr>
      <w:r>
        <w:t xml:space="preserve">The page opens on</w:t>
      </w:r>
      <w:r>
        <w:t xml:space="preserve"> </w:t>
      </w:r>
      <w:r>
        <w:rPr>
          <w:bCs/>
          <w:b/>
        </w:rPr>
        <w:t xml:space="preserve">This environment</w:t>
      </w:r>
      <w:r>
        <w:t xml:space="preserve">: load a solution as the model, or open a workbook and check it against the environment.</w:t>
      </w:r>
    </w:p>
    <w:p>
      <w:pPr>
        <w:numPr>
          <w:ilvl w:val="0"/>
          <w:numId w:val="1018"/>
        </w:numPr>
        <w:pStyle w:val="Compact"/>
      </w:pPr>
      <w:r>
        <w:t xml:space="preserve">Connecting to another environment (the connection button in XrmToolBox’s toolbar) reopens the page on that one.</w:t>
      </w:r>
    </w:p>
    <w:p>
      <w:pPr>
        <w:pStyle w:val="FirstParagraph"/>
      </w:pPr>
      <w:r>
        <w:t xml:space="preserve">The page reads the environment with XrmToolBox’s sign-in, as the connected user, and only reads: the tool passes on read requests and refuses anything else. Workbooks, edits and ERD layouts are kept for the next session, in XrmToolBox’s settings folder. Downloads go to your Downloads folder.</w:t>
      </w:r>
    </w:p>
    <w:p>
      <w:pPr>
        <w:pStyle w:val="BodyText"/>
      </w:pPr>
      <w:r>
        <w:t xml:space="preserve">It needs the Microsoft Edge WebView2 Runtime (part of Windows 10 and 11) and a connection that signs in with Microsoft 365 (OAuth), a client secret or a certificate. Older on-premises connection types don’t give the tool a token: the page still opens, but can’t read the environment.</w:t>
      </w:r>
    </w:p>
    <w:bookmarkEnd w:id="97"/>
    <w:bookmarkEnd w:id="98"/>
    <w:bookmarkStart w:id="109"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Rebuilt in the current template</w:t>
      </w:r>
      <w:r>
        <w:t xml:space="preserve">. The page has the current FormusPro template built in; you can replace it with your own.</w:t>
      </w:r>
    </w:p>
    <w:bookmarkStart w:id="102" w:name="checking-a-workbook-against-the-template"/>
    <w:p>
      <w:pPr>
        <w:pStyle w:val="Heading3"/>
      </w:pPr>
      <w:r>
        <w:t xml:space="preserve">Checking a workbook against the template</w:t>
      </w:r>
    </w:p>
    <w:p>
      <w:pPr>
        <w:pStyle w:val="CaptionedFigure"/>
      </w:pPr>
      <w:r>
        <w:drawing>
          <wp:inline>
            <wp:extent cx="2258568" cy="2068731"/>
            <wp:effectExtent b="0" l="0" r="0" t="0"/>
            <wp:docPr descr="The Check menu" title="" id="100" name="Picture"/>
            <a:graphic>
              <a:graphicData uri="http://schemas.openxmlformats.org/drawingml/2006/picture">
                <pic:pic>
                  <pic:nvPicPr>
                    <pic:cNvPr descr="images/14-check.png" id="101" name="Picture"/>
                    <pic:cNvPicPr>
                      <a:picLocks noChangeArrowheads="1" noChangeAspect="1"/>
                    </pic:cNvPicPr>
                  </pic:nvPicPr>
                  <pic:blipFill>
                    <a:blip r:embed="rId99"/>
                    <a:stretch>
                      <a:fillRect/>
                    </a:stretch>
                  </pic:blipFill>
                  <pic:spPr bwMode="auto">
                    <a:xfrm>
                      <a:off x="0" y="0"/>
                      <a:ext cx="2258568" cy="2068731"/>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a solution…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102"/>
    <w:bookmarkStart w:id="103" w:name="bringing-an-older-workbook-up-to-date"/>
    <w:p>
      <w:pPr>
        <w:pStyle w:val="Heading3"/>
      </w:pPr>
      <w:r>
        <w:t xml:space="preserve">Bringing an older workbook up to date</w:t>
      </w:r>
    </w:p>
    <w:p>
      <w:pPr>
        <w:numPr>
          <w:ilvl w:val="0"/>
          <w:numId w:val="1019"/>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9"/>
        </w:numPr>
        <w:pStyle w:val="Compact"/>
      </w:pPr>
      <w:r>
        <w:t xml:space="preserve">Fill them in where you need them.</w:t>
      </w:r>
    </w:p>
    <w:p>
      <w:pPr>
        <w:numPr>
          <w:ilvl w:val="0"/>
          <w:numId w:val="1019"/>
        </w:numPr>
        <w:pStyle w:val="Compact"/>
      </w:pPr>
      <w:r>
        <w:t xml:space="preserve">Save it one of two ways:</w:t>
      </w:r>
    </w:p>
    <w:p>
      <w:pPr>
        <w:numPr>
          <w:ilvl w:val="1"/>
          <w:numId w:val="1020"/>
        </w:numPr>
        <w:pStyle w:val="Compact"/>
      </w:pPr>
      <w:r>
        <w:rPr>
          <w:bCs/>
          <w:b/>
        </w:rPr>
        <w:t xml:space="preserve">Save</w:t>
      </w:r>
      <w:r>
        <w:t xml:space="preserve"> </w:t>
      </w:r>
      <w:r>
        <w:t xml:space="preserve">or</w:t>
      </w:r>
      <w:r>
        <w:t xml:space="preserve"> </w:t>
      </w:r>
      <w:r>
        <w:rPr>
          <w:bCs/>
          <w:b/>
        </w:rPr>
        <w:t xml:space="preserve">Save as…</w:t>
      </w:r>
      <w:r>
        <w:t xml:space="preserve">: only the added columns you filled in are written, with their headers and hints.</w:t>
      </w:r>
    </w:p>
    <w:p>
      <w:pPr>
        <w:numPr>
          <w:ilvl w:val="1"/>
          <w:numId w:val="1020"/>
        </w:numPr>
        <w:pStyle w:val="Compact"/>
      </w:pPr>
      <w:r>
        <w:rPr>
          <w:bCs/>
          <w:b/>
        </w:rPr>
        <w:t xml:space="preserve">Rebuilt in the current template</w:t>
      </w:r>
      <w:r>
        <w:t xml:space="preserve">: the whole workbook rebuilt in the current template layout, every column and detail included.</w:t>
      </w:r>
    </w:p>
    <w:bookmarkEnd w:id="103"/>
    <w:bookmarkStart w:id="107" w:name="using-your-own-template"/>
    <w:p>
      <w:pPr>
        <w:pStyle w:val="Heading3"/>
      </w:pPr>
      <w:r>
        <w:t xml:space="preserve">Using your own template</w:t>
      </w:r>
    </w:p>
    <w:p>
      <w:pPr>
        <w:numPr>
          <w:ilvl w:val="0"/>
          <w:numId w:val="1021"/>
        </w:numPr>
        <w:pStyle w:val="Compact"/>
      </w:pPr>
      <w:r>
        <w:rPr>
          <w:bCs/>
          <w:b/>
        </w:rPr>
        <w:t xml:space="preserve">Check ▾ → Template → Download blank template</w:t>
      </w:r>
      <w:r>
        <w:t xml:space="preserve"> </w:t>
      </w:r>
      <w:r>
        <w:t xml:space="preserve">to start from the current one.</w:t>
      </w:r>
    </w:p>
    <w:p>
      <w:pPr>
        <w:numPr>
          <w:ilvl w:val="0"/>
          <w:numId w:val="1021"/>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21"/>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21"/>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05" name="Picture"/>
            <a:graphic>
              <a:graphicData uri="http://schemas.openxmlformats.org/drawingml/2006/picture">
                <pic:pic>
                  <pic:nvPicPr>
                    <pic:cNvPr descr="images/15-template.png" id="106" name="Picture"/>
                    <pic:cNvPicPr>
                      <a:picLocks noChangeArrowheads="1" noChangeAspect="1"/>
                    </pic:cNvPicPr>
                  </pic:nvPicPr>
                  <pic:blipFill>
                    <a:blip r:embed="rId104"/>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7"/>
    <w:bookmarkStart w:id="108"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Rebuilt in the current template</w:t>
            </w:r>
          </w:p>
        </w:tc>
      </w:tr>
    </w:tbl>
    <w:p>
      <w:pPr>
        <w:pStyle w:val="BodyText"/>
      </w:pPr>
      <w:r>
        <w:t xml:space="preserve">A new column needs a code change only if the solution builder or a check should use it.</w:t>
      </w:r>
    </w:p>
    <w:bookmarkEnd w:id="108"/>
    <w:bookmarkEnd w:id="109"/>
    <w:bookmarkStart w:id="113" w:name="comparing-with-a-solution"/>
    <w:p>
      <w:pPr>
        <w:pStyle w:val="Heading2"/>
      </w:pPr>
      <w:r>
        <w:t xml:space="preserve">Comparing with a solution</w:t>
      </w:r>
    </w:p>
    <w:p>
      <w:pPr>
        <w:pStyle w:val="FirstParagraph"/>
      </w:pPr>
      <w:r>
        <w:t xml:space="preserve">Opened as a file, the page checks the workbook against a solution exported from Power Apps: its tables, fields (types, required levels, custom or standard), relationships with their cascade settings, N:N and alternate keys. Nothing is uploaded: the file is read in the browser. Inside Dynamics 365 or XrmToolBox, the same panel picks a solution straight from the environment instead (Using it inside Dynamics 365).</w:t>
      </w:r>
    </w:p>
    <w:p>
      <w:pPr>
        <w:numPr>
          <w:ilvl w:val="0"/>
          <w:numId w:val="1022"/>
        </w:numPr>
        <w:pStyle w:val="Compact"/>
      </w:pPr>
      <w:r>
        <w:t xml:space="preserve">In Power Apps, open</w:t>
      </w:r>
      <w:r>
        <w:t xml:space="preserve"> </w:t>
      </w:r>
      <w:r>
        <w:rPr>
          <w:bCs/>
          <w:b/>
        </w:rPr>
        <w:t xml:space="preserve">Solutions</w:t>
      </w:r>
      <w:r>
        <w:t xml:space="preserve">, select the solution and choose</w:t>
      </w:r>
      <w:r>
        <w:t xml:space="preserve"> </w:t>
      </w:r>
      <w:r>
        <w:rPr>
          <w:bCs/>
          <w:b/>
        </w:rPr>
        <w:t xml:space="preserve">Export</w:t>
      </w:r>
      <w:r>
        <w:t xml:space="preserve"> </w:t>
      </w:r>
      <w:r>
        <w:t xml:space="preserve">(managed or unmanaged).</w:t>
      </w:r>
    </w:p>
    <w:p>
      <w:pPr>
        <w:numPr>
          <w:ilvl w:val="0"/>
          <w:numId w:val="1022"/>
        </w:numPr>
        <w:pStyle w:val="Compact"/>
      </w:pPr>
      <w:r>
        <w:t xml:space="preserve">Click</w:t>
      </w:r>
      <w:r>
        <w:t xml:space="preserve"> </w:t>
      </w:r>
      <w:r>
        <w:rPr>
          <w:bCs/>
          <w:b/>
        </w:rPr>
        <w:t xml:space="preserve">Compare with a solution…</w:t>
      </w:r>
      <w:r>
        <w:t xml:space="preserve"> </w:t>
      </w:r>
      <w:r>
        <w:t xml:space="preserve">on the Overview, or</w:t>
      </w:r>
      <w:r>
        <w:t xml:space="preserve"> </w:t>
      </w:r>
      <w:r>
        <w:rPr>
          <w:bCs/>
          <w:b/>
        </w:rPr>
        <w:t xml:space="preserve">Check ▾ → Compare with a solution…</w:t>
      </w:r>
      <w:r>
        <w:t xml:space="preserve">.</w:t>
      </w:r>
    </w:p>
    <w:p>
      <w:pPr>
        <w:numPr>
          <w:ilvl w:val="0"/>
          <w:numId w:val="1022"/>
        </w:numPr>
        <w:pStyle w:val="Compact"/>
      </w:pPr>
      <w:r>
        <w:t xml:space="preserve">Click</w:t>
      </w:r>
      <w:r>
        <w:t xml:space="preserve"> </w:t>
      </w:r>
      <w:r>
        <w:rPr>
          <w:bCs/>
          <w:b/>
        </w:rPr>
        <w:t xml:space="preserve">Add a solution (.zip)…</w:t>
      </w:r>
      <w:r>
        <w:t xml:space="preserve"> </w:t>
      </w:r>
      <w:r>
        <w:t xml:space="preserve">and pick the exported file, or drop it onto the page. Several can be added at once; a solution built with</w:t>
      </w:r>
      <w:r>
        <w:t xml:space="preserve"> </w:t>
      </w:r>
      <w:r>
        <w:rPr>
          <w:bCs/>
          <w:b/>
        </w:rPr>
        <w:t xml:space="preserve">Build solution</w:t>
      </w:r>
      <w:r>
        <w:t xml:space="preserve"> </w:t>
      </w:r>
      <w:r>
        <w:t xml:space="preserve">works too.</w:t>
      </w:r>
    </w:p>
    <w:p>
      <w:pPr>
        <w:numPr>
          <w:ilvl w:val="0"/>
          <w:numId w:val="1022"/>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the solution has.</w:t>
      </w:r>
    </w:p>
    <w:p>
      <w:pPr>
        <w:pStyle w:val="CaptionedFigure"/>
      </w:pPr>
      <w:r>
        <w:drawing>
          <wp:inline>
            <wp:extent cx="3264407" cy="3361853"/>
            <wp:effectExtent b="0" l="0" r="0" t="0"/>
            <wp:docPr descr="The Dataverse panel" title="" id="111" name="Picture"/>
            <a:graphic>
              <a:graphicData uri="http://schemas.openxmlformats.org/drawingml/2006/picture">
                <pic:pic>
                  <pic:nvPicPr>
                    <pic:cNvPr descr="images/16-dataverse.png" id="112" name="Picture"/>
                    <pic:cNvPicPr>
                      <a:picLocks noChangeArrowheads="1" noChangeAspect="1"/>
                    </pic:cNvPicPr>
                  </pic:nvPicPr>
                  <pic:blipFill>
                    <a:blip r:embed="rId110"/>
                    <a:stretch>
                      <a:fillRect/>
                    </a:stretch>
                  </pic:blipFill>
                  <pic:spPr bwMode="auto">
                    <a:xfrm>
                      <a:off x="0" y="0"/>
                      <a:ext cx="3264407" cy="3361853"/>
                    </a:xfrm>
                    <a:prstGeom prst="rect">
                      <a:avLst/>
                    </a:prstGeom>
                    <a:noFill/>
                    <a:ln w="9525">
                      <a:noFill/>
                      <a:headEnd/>
                      <a:tailEnd/>
                    </a:ln>
                  </pic:spPr>
                </pic:pic>
              </a:graphicData>
            </a:graphic>
          </wp:inline>
        </w:drawing>
      </w:r>
    </w:p>
    <w:p>
      <w:pPr>
        <w:pStyle w:val="ImageCaption"/>
      </w:pPr>
      <w:r>
        <w:t xml:space="preserve">The Dataverse panel</w:t>
      </w:r>
    </w:p>
    <w:p>
      <w:pPr>
        <w:pStyle w:val="BodyText"/>
      </w:pPr>
      <w:r>
        <w:rPr>
          <w:bCs/>
          <w:b/>
        </w:rPr>
        <w:t xml:space="preserve">1</w:t>
      </w:r>
      <w:r>
        <w:t xml:space="preserve"> </w:t>
      </w:r>
      <w:r>
        <w:t xml:space="preserve">Add a solution (.zip)… ·</w:t>
      </w:r>
      <w:r>
        <w:t xml:space="preserve"> </w:t>
      </w:r>
      <w:r>
        <w:rPr>
          <w:bCs/>
          <w:b/>
        </w:rPr>
        <w:t xml:space="preserve">2</w:t>
      </w:r>
      <w:r>
        <w:t xml:space="preserve"> </w:t>
      </w:r>
      <w:r>
        <w:t xml:space="preserve">How to export one from Power Apps</w:t>
      </w:r>
    </w:p>
    <w:p>
      <w:pPr>
        <w:pStyle w:val="BodyText"/>
      </w:pPr>
      <w:r>
        <w:t xml:space="preserve">Only your own tables are expected in the solution: a standard table such as Account that it doesn’t hold is not flagged. A table included in the solution as a shell (only the columns you added) is compared on those columns, so its other standard columns are not reported missing. The comparison is kept in the browser for this workbook;</w:t>
      </w:r>
      <w:r>
        <w:t xml:space="preserve"> </w:t>
      </w:r>
      <w:r>
        <w:rPr>
          <w:bCs/>
          <w:b/>
        </w:rPr>
        <w:t xml:space="preserve">Remove</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w:t>
            </w:r>
          </w:p>
        </w:tc>
        <w:tc>
          <w:tcPr/>
          <w:p>
            <w:pPr>
              <w:pStyle w:val="Compact"/>
              <w:jc w:val="left"/>
            </w:pPr>
            <w:r>
              <w:t xml:space="preserve">The workbook has it, the solution doesn’t (yet)</w:t>
            </w:r>
          </w:p>
        </w:tc>
      </w:tr>
      <w:tr>
        <w:tc>
          <w:tcPr/>
          <w:p>
            <w:pPr>
              <w:pStyle w:val="Compact"/>
              <w:jc w:val="left"/>
            </w:pPr>
            <w:r>
              <w:t xml:space="preserve">Attribute type or required level differs</w:t>
            </w:r>
          </w:p>
        </w:tc>
        <w:tc>
          <w:tcPr/>
          <w:p>
            <w:pPr>
              <w:pStyle w:val="Compact"/>
              <w:jc w:val="left"/>
            </w:pPr>
            <w:r>
              <w:t xml:space="preserve">Workbook and solution disagree</w:t>
            </w:r>
          </w:p>
        </w:tc>
      </w:tr>
      <w:tr>
        <w:tc>
          <w:tcPr/>
          <w:p>
            <w:pPr>
              <w:pStyle w:val="Compact"/>
              <w:jc w:val="left"/>
            </w:pPr>
            <w:r>
              <w:t xml:space="preserve">Dataverse relationship not documented; custom Dataverse field not documented; table in the solution but not documented</w:t>
            </w:r>
          </w:p>
        </w:tc>
        <w:tc>
          <w:tcPr/>
          <w:p>
            <w:pPr>
              <w:pStyle w:val="Compact"/>
              <w:jc w:val="left"/>
            </w:pPr>
            <w:r>
              <w:t xml:space="preserve">The solution has it, the workbook doesn’t</w:t>
            </w:r>
          </w:p>
        </w:tc>
      </w:tr>
      <w:tr>
        <w:tc>
          <w:tcPr/>
          <w:p>
            <w:pPr>
              <w:pStyle w:val="Compact"/>
              <w:jc w:val="left"/>
            </w:pPr>
            <w:r>
              <w:t xml:space="preserve">Table not in the Dataverse metadata</w:t>
            </w:r>
          </w:p>
        </w:tc>
        <w:tc>
          <w:tcPr/>
          <w:p>
            <w:pPr>
              <w:pStyle w:val="Compact"/>
              <w:jc w:val="left"/>
            </w:pPr>
            <w:r>
              <w:t xml:space="preserve">One of your tables is not in the solution</w:t>
            </w:r>
          </w:p>
        </w:tc>
      </w:tr>
    </w:tbl>
    <w:bookmarkEnd w:id="113"/>
    <w:bookmarkStart w:id="114" w:name="publishers-and-prefixes"/>
    <w:p>
      <w:pPr>
        <w:pStyle w:val="Heading2"/>
      </w:pPr>
      <w:r>
        <w:t xml:space="preserve">Publishers and prefixes</w:t>
      </w:r>
    </w:p>
    <w:p>
      <w:pPr>
        <w:pStyle w:val="FirstParagraph"/>
      </w:pPr>
      <w:r>
        <w:rPr>
          <w:bCs/>
          <w:b/>
        </w:rPr>
        <w:t xml:space="preserve">Check ▾ → Publishers and prefixes</w:t>
      </w:r>
      <w:r>
        <w:t xml:space="preserve"> </w:t>
      </w:r>
      <w:r>
        <w:t xml:space="preserve">lists your customisation prefixes and the publisher each belongs to: the prefix (for example</w:t>
      </w:r>
      <w:r>
        <w:t xml:space="preserve"> </w:t>
      </w:r>
      <w:r>
        <w:rPr>
          <w:rStyle w:val="VerbatimChar"/>
        </w:rPr>
        <w:t xml:space="preserve">cxp</w:t>
      </w:r>
      <w:r>
        <w:t xml:space="preserve">,</w:t>
      </w:r>
      <w:r>
        <w:t xml:space="preserve"> </w:t>
      </w:r>
      <w:r>
        <w:rPr>
          <w:rStyle w:val="VerbatimChar"/>
        </w:rPr>
        <w:t xml:space="preserve">ax</w:t>
      </w:r>
      <w:r>
        <w:t xml:space="preserve"> </w:t>
      </w:r>
      <w:r>
        <w:t xml:space="preserve">or</w:t>
      </w:r>
      <w:r>
        <w:t xml:space="preserve"> </w:t>
      </w:r>
      <w:r>
        <w:rPr>
          <w:rStyle w:val="VerbatimChar"/>
        </w:rPr>
        <w:t xml:space="preserve">portal</w:t>
      </w:r>
      <w:r>
        <w:t xml:space="preserve">), the publisher’s unique name, its display name and its choice value prefix. They are kept in this browser for every workbook.</w:t>
      </w:r>
    </w:p>
    <w:p>
      <w:pPr>
        <w:numPr>
          <w:ilvl w:val="0"/>
          <w:numId w:val="1023"/>
        </w:numPr>
        <w:pStyle w:val="Compact"/>
      </w:pPr>
      <w:r>
        <w:rPr>
          <w:bCs/>
          <w:b/>
        </w:rPr>
        <w:t xml:space="preserve">Checks</w:t>
      </w:r>
      <w:r>
        <w:t xml:space="preserve"> </w:t>
      </w:r>
      <w:r>
        <w:t xml:space="preserve">count a field as yours when it starts with one of your prefixes, and flag a custom field whose prefix is neither yours nor Microsoft’s.</w:t>
      </w:r>
    </w:p>
    <w:p>
      <w:pPr>
        <w:numPr>
          <w:ilvl w:val="0"/>
          <w:numId w:val="1023"/>
        </w:numPr>
        <w:pStyle w:val="Compact"/>
      </w:pPr>
      <w:r>
        <w:rPr>
          <w:bCs/>
          <w:b/>
        </w:rPr>
        <w:t xml:space="preserve">＋ Add field</w:t>
      </w:r>
      <w:r>
        <w:t xml:space="preserve"> </w:t>
      </w:r>
      <w:r>
        <w:t xml:space="preserve">gives a new field the table’s own prefix, or your usual one.</w:t>
      </w:r>
    </w:p>
    <w:p>
      <w:pPr>
        <w:numPr>
          <w:ilvl w:val="0"/>
          <w:numId w:val="1023"/>
        </w:numPr>
        <w:pStyle w:val="Compact"/>
      </w:pPr>
      <w:r>
        <w:rPr>
          <w:bCs/>
          <w:b/>
        </w:rPr>
        <w:t xml:space="preserve">Build solution</w:t>
      </w:r>
      <w:r>
        <w:t xml:space="preserve"> </w:t>
      </w:r>
      <w:r>
        <w:t xml:space="preserve">suggests your prefixes in its Prefix box and fills in that prefix’s publisher. Building with a new prefix adds it to the list.</w:t>
      </w:r>
    </w:p>
    <w:p>
      <w:pPr>
        <w:numPr>
          <w:ilvl w:val="0"/>
          <w:numId w:val="1023"/>
        </w:numPr>
        <w:pStyle w:val="Compact"/>
      </w:pPr>
      <w:r>
        <w:rPr>
          <w:bCs/>
          <w:b/>
        </w:rPr>
        <w:t xml:space="preserve">Microsoft and other vendors’ prefixes</w:t>
      </w:r>
      <w:r>
        <w:t xml:space="preserve"> </w:t>
      </w:r>
      <w:r>
        <w:t xml:space="preserve">are treated as out of the box. The default is</w:t>
      </w:r>
      <w:r>
        <w:t xml:space="preserve"> </w:t>
      </w:r>
      <w:r>
        <w:rPr>
          <w:rStyle w:val="VerbatimChar"/>
        </w:rPr>
        <w:t xml:space="preserve">ms*, adx</w:t>
      </w:r>
      <w:r>
        <w:t xml:space="preserve">: an entry ending in</w:t>
      </w:r>
      <w:r>
        <w:t xml:space="preserve"> </w:t>
      </w:r>
      <w:r>
        <w:rPr>
          <w:rStyle w:val="VerbatimChar"/>
        </w:rPr>
        <w:t xml:space="preserve">*</w:t>
      </w:r>
      <w:r>
        <w:t xml:space="preserve"> </w:t>
      </w:r>
      <w:r>
        <w:t xml:space="preserve">matches every prefix that starts with it, so</w:t>
      </w:r>
      <w:r>
        <w:t xml:space="preserve"> </w:t>
      </w:r>
      <w:r>
        <w:rPr>
          <w:rStyle w:val="VerbatimChar"/>
        </w:rPr>
        <w:t xml:space="preserve">ms*</w:t>
      </w:r>
      <w:r>
        <w:t xml:space="preserve"> </w:t>
      </w:r>
      <w:r>
        <w:t xml:space="preserve">covers</w:t>
      </w:r>
      <w:r>
        <w:t xml:space="preserve"> </w:t>
      </w:r>
      <w:r>
        <w:rPr>
          <w:rStyle w:val="VerbatimChar"/>
        </w:rPr>
        <w:t xml:space="preserve">msdyn</w:t>
      </w:r>
      <w:r>
        <w:t xml:space="preserve">,</w:t>
      </w:r>
      <w:r>
        <w:t xml:space="preserve"> </w:t>
      </w:r>
      <w:r>
        <w:rPr>
          <w:rStyle w:val="VerbatimChar"/>
        </w:rPr>
        <w:t xml:space="preserve">mspp</w:t>
      </w:r>
      <w:r>
        <w:t xml:space="preserve">,</w:t>
      </w:r>
      <w:r>
        <w:t xml:space="preserve"> </w:t>
      </w:r>
      <w:r>
        <w:rPr>
          <w:rStyle w:val="VerbatimChar"/>
        </w:rPr>
        <w:t xml:space="preserve">msdynce</w:t>
      </w:r>
      <w:r>
        <w:t xml:space="preserve"> </w:t>
      </w:r>
      <w:r>
        <w:t xml:space="preserve">and the rest. Add any others you use, such as a partner’s.</w:t>
      </w:r>
    </w:p>
    <w:p>
      <w:pPr>
        <w:numPr>
          <w:ilvl w:val="0"/>
          <w:numId w:val="1023"/>
        </w:numPr>
        <w:pStyle w:val="Compact"/>
      </w:pPr>
      <w:r>
        <w:t xml:space="preserve">Prefixes used in the workbook that are not listed appear under the table, to add with one click.</w:t>
      </w:r>
      <w:r>
        <w:t xml:space="preserve"> </w:t>
      </w:r>
      <w:r>
        <w:rPr>
          <w:bCs/>
          <w:b/>
        </w:rPr>
        <w:t xml:space="preserve">Reset</w:t>
      </w:r>
      <w:r>
        <w:t xml:space="preserve"> </w:t>
      </w:r>
      <w:r>
        <w:t xml:space="preserve">goes back to guessing your prefixes from the custom tables, as before.</w:t>
      </w:r>
    </w:p>
    <w:bookmarkEnd w:id="114"/>
    <w:bookmarkStart w:id="118"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4"/>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24"/>
        </w:numPr>
        <w:pStyle w:val="Compact"/>
      </w:pPr>
      <w:r>
        <w:t xml:space="preserve">Fill in the rest of the dialog. The prefix and choice value prefix are suggested from the workbook.</w:t>
      </w:r>
    </w:p>
    <w:p>
      <w:pPr>
        <w:numPr>
          <w:ilvl w:val="0"/>
          <w:numId w:val="1024"/>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4"/>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116" name="Picture"/>
            <a:graphic>
              <a:graphicData uri="http://schemas.openxmlformats.org/drawingml/2006/picture">
                <pic:pic>
                  <pic:nvPicPr>
                    <pic:cNvPr descr="images/17-solution.png" id="117" name="Picture"/>
                    <pic:cNvPicPr>
                      <a:picLocks noChangeArrowheads="1" noChangeAspect="1"/>
                    </pic:cNvPicPr>
                  </pic:nvPicPr>
                  <pic:blipFill>
                    <a:blip r:embed="rId115"/>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prefixed copies of system fields (such as</w:t>
      </w:r>
      <w:r>
        <w:t xml:space="preserve"> </w:t>
      </w:r>
      <w:r>
        <w:rPr>
          <w:rStyle w:val="VerbatimChar"/>
        </w:rPr>
        <w:t xml:space="preserve">fp_createdon</w:t>
      </w:r>
      <w:r>
        <w:t xml:space="preserve">: Dataverse creates</w:t>
      </w:r>
      <w:r>
        <w:t xml:space="preserve"> </w:t>
      </w:r>
      <w:r>
        <w:rPr>
          <w:rStyle w:val="VerbatimChar"/>
        </w:rPr>
        <w:t xml:space="preserve">createdon</w:t>
      </w:r>
      <w:r>
        <w:t xml:space="preserve"> </w:t>
      </w:r>
      <w:r>
        <w:t xml:space="preserve">on every table),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8"/>
    <w:bookmarkStart w:id="119"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5"/>
        </w:numPr>
      </w:pPr>
      <w:r>
        <w:t xml:space="preserve">Unzip the build into a folder.</w:t>
      </w:r>
    </w:p>
    <w:p>
      <w:pPr>
        <w:numPr>
          <w:ilvl w:val="0"/>
          <w:numId w:val="1025"/>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5"/>
        </w:numPr>
      </w:pPr>
      <w:r>
        <w:t xml:space="preserve">If the Power Platform CLI (</w:t>
      </w:r>
      <w:r>
        <w:rPr>
          <w:rStyle w:val="VerbatimChar"/>
        </w:rPr>
        <w:t xml:space="preserve">pac</w:t>
      </w:r>
      <w:r>
        <w:t xml:space="preserve">) is missing, the script installs it (with the .NET SDK, or winget on Windows).</w:t>
      </w:r>
    </w:p>
    <w:p>
      <w:pPr>
        <w:numPr>
          <w:ilvl w:val="0"/>
          <w:numId w:val="1025"/>
        </w:numPr>
      </w:pPr>
      <w:r>
        <w:t xml:space="preserve">A browser window opens: sign in.</w:t>
      </w:r>
    </w:p>
    <w:p>
      <w:pPr>
        <w:numPr>
          <w:ilvl w:val="0"/>
          <w:numId w:val="1025"/>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19"/>
    <w:bookmarkStart w:id="120" w:name="after-the-import"/>
    <w:p>
      <w:pPr>
        <w:pStyle w:val="Heading2"/>
      </w:pPr>
      <w:r>
        <w:t xml:space="preserve">After the import</w:t>
      </w:r>
    </w:p>
    <w:p>
      <w:pPr>
        <w:numPr>
          <w:ilvl w:val="0"/>
          <w:numId w:val="1026"/>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6"/>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6"/>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6"/>
        </w:numPr>
        <w:pStyle w:val="Compact"/>
      </w:pPr>
      <w:r>
        <w:t xml:space="preserve">Lay out forms and views.</w:t>
      </w:r>
    </w:p>
    <w:p>
      <w:pPr>
        <w:numPr>
          <w:ilvl w:val="0"/>
          <w:numId w:val="1026"/>
        </w:numPr>
        <w:pStyle w:val="Compact"/>
      </w:pPr>
      <w:r>
        <w:t xml:space="preserve">Optionally, compare the workbook with the environment (Comparing with a solution) to confirm everything landed.</w:t>
      </w:r>
    </w:p>
    <w:p>
      <w:pPr>
        <w:numPr>
          <w:ilvl w:val="0"/>
          <w:numId w:val="1026"/>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20"/>
    <w:bookmarkStart w:id="121"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sheet that rows can’t be inserted into (it holds an Excel table, a drawing or comments, or a pivot table reads from it). Use</w:t>
            </w:r>
            <w:r>
              <w:t xml:space="preserve"> </w:t>
            </w:r>
            <w:r>
              <w:rPr>
                <w:bCs/>
                <w:b/>
              </w:rPr>
              <w:t xml:space="preserve">Rebuilt in the current template</w:t>
            </w:r>
            <w:r>
              <w:t xml:space="preserve">, or add empty rows in Excel and reload</w:t>
            </w:r>
          </w:p>
        </w:tc>
      </w:tr>
      <w:tr>
        <w:tc>
          <w:tcPr/>
          <w:p>
            <w:pPr>
              <w:pStyle w:val="Compact"/>
              <w:jc w:val="left"/>
            </w:pPr>
            <w:r>
              <w:t xml:space="preserve">“</w:t>
            </w:r>
            <w:r>
              <w:t xml:space="preserve">Text length must not exceed 32767 characters</w:t>
            </w:r>
            <w:r>
              <w:t xml:space="preserve">”</w:t>
            </w:r>
            <w:r>
              <w:t xml:space="preserve">, or a note that text was too long for Excel</w:t>
            </w:r>
          </w:p>
        </w:tc>
        <w:tc>
          <w:tcPr/>
          <w:p>
            <w:pPr>
              <w:pStyle w:val="Compact"/>
              <w:jc w:val="left"/>
            </w:pPr>
            <w:r>
              <w:t xml:space="preserve">Excel holds at most 32,767 characters in a cell. Longer text (often a long list of choice options in Additional data) is cut to fit and ends with</w:t>
            </w:r>
            <w:r>
              <w:t xml:space="preserve"> </w:t>
            </w:r>
            <w:r>
              <w:rPr>
                <w:rStyle w:val="VerbatimChar"/>
              </w:rPr>
              <w:t xml:space="preserve">[cut: … this had N]</w:t>
            </w:r>
            <w:r>
              <w:t xml:space="preserve">; the page lists the cells. Shorten the text in the workbook if the full list matters</w:t>
            </w:r>
          </w:p>
        </w:tc>
      </w:tr>
      <w:tr>
        <w:tc>
          <w:tcPr/>
          <w:p>
            <w:pPr>
              <w:pStyle w:val="Compact"/>
              <w:jc w:val="left"/>
            </w:pPr>
            <w:r>
              <w:rPr>
                <w:bCs/>
                <w:b/>
              </w:rPr>
              <w:t xml:space="preserve">Save</w:t>
            </w:r>
            <w:r>
              <w:t xml:space="preserve"> </w:t>
            </w:r>
            <w:r>
              <w:t xml:space="preserve">asks where to save every time</w:t>
            </w:r>
          </w:p>
        </w:tc>
        <w:tc>
          <w:tcPr/>
          <w:p>
            <w:pPr>
              <w:pStyle w:val="Compact"/>
              <w:jc w:val="left"/>
            </w:pPr>
            <w:r>
              <w:t xml:space="preserve">The page isn’t linked to a file: in Firefox and Safari it can’t be, so Save downloads. In Chrome and Edge, open the file with Open workbook… (not by dragging it), or save once and it is linked from then on</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 or in XrmToolBox</w:t>
            </w:r>
          </w:p>
        </w:tc>
      </w:tr>
      <w:tr>
        <w:tc>
          <w:tcPr/>
          <w:p>
            <w:pPr>
              <w:pStyle w:val="Compact"/>
              <w:jc w:val="left"/>
            </w:pPr>
            <w:r>
              <w:t xml:space="preserve">In XrmToolBox:</w:t>
            </w:r>
            <w:r>
              <w:t xml:space="preserve"> </w:t>
            </w:r>
            <w:r>
              <w:t xml:space="preserve">“</w:t>
            </w:r>
            <w:r>
              <w:t xml:space="preserve">This connection does not give an access token</w:t>
            </w:r>
            <w:r>
              <w:t xml:space="preserve">”</w:t>
            </w:r>
          </w:p>
        </w:tc>
        <w:tc>
          <w:tcPr/>
          <w:p>
            <w:pPr>
              <w:pStyle w:val="Compact"/>
              <w:jc w:val="left"/>
            </w:pPr>
            <w:r>
              <w:t xml:space="preserve">Connect with Microsoft 365 sign-in (OAuth), a client secret or a certificate</w:t>
            </w:r>
          </w:p>
        </w:tc>
      </w:tr>
      <w:tr>
        <w:tc>
          <w:tcPr/>
          <w:p>
            <w:pPr>
              <w:pStyle w:val="Compact"/>
              <w:jc w:val="left"/>
            </w:pPr>
            <w:r>
              <w:t xml:space="preserve">In XrmToolBox: the tool says it needs the WebView2 Runtime</w:t>
            </w:r>
          </w:p>
        </w:tc>
        <w:tc>
          <w:tcPr/>
          <w:p>
            <w:pPr>
              <w:pStyle w:val="Compact"/>
              <w:jc w:val="left"/>
            </w:pPr>
            <w:r>
              <w:t xml:space="preserve">Install the Microsoft Edge WebView2 Runtime and open the tool again</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21"/>
    <w:bookmarkStart w:id="122"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7"/>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7"/>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7"/>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7"/>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7"/>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7"/>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Sub-grids.</w:t>
      </w:r>
      <w:r>
        <w:t xml:space="preserve"> </w:t>
      </w:r>
      <w:r>
        <w:t xml:space="preserve">A row in the field list whose Attribute Type is</w:t>
      </w:r>
      <w:r>
        <w:t xml:space="preserve"> </w:t>
      </w:r>
      <w:r>
        <w:rPr>
          <w:rStyle w:val="VerbatimChar"/>
        </w:rPr>
        <w:t xml:space="preserve">Sub grid</w:t>
      </w:r>
      <w:r>
        <w:t xml:space="preserve"> </w:t>
      </w:r>
      <w:r>
        <w:t xml:space="preserve">documents a sub-grid on a form. It needs no logical name, and it is not checked, counted as a field or built.</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41" Type="http://schemas.openxmlformats.org/officeDocument/2006/relationships/image" Target="media/rId41.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33" Type="http://schemas.openxmlformats.org/officeDocument/2006/relationships/image" Target="media/rId33.png"/><Relationship Id="rId99" Type="http://schemas.openxmlformats.org/officeDocument/2006/relationships/image" Target="media/rId99.png"/><Relationship Id="rId104" Type="http://schemas.openxmlformats.org/officeDocument/2006/relationships/image" Target="media/rId104.png"/><Relationship Id="rId110" Type="http://schemas.openxmlformats.org/officeDocument/2006/relationships/image" Target="media/rId110.png"/><Relationship Id="rId115" Type="http://schemas.openxmlformats.org/officeDocument/2006/relationships/image" Target="media/rId115.png"/><Relationship Id="rId45" Type="http://schemas.openxmlformats.org/officeDocument/2006/relationships/image" Target="media/rId45.png"/><Relationship Id="rId79" Type="http://schemas.openxmlformats.org/officeDocument/2006/relationships/image" Target="media/rId79.png"/><Relationship Id="rId83" Type="http://schemas.openxmlformats.org/officeDocument/2006/relationships/image" Target="media/rId83.png"/><Relationship Id="rId88" Type="http://schemas.openxmlformats.org/officeDocument/2006/relationships/image" Target="media/rId88.png"/><Relationship Id="rId91" Type="http://schemas.openxmlformats.org/officeDocument/2006/relationships/image" Target="media/rId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2026-10-27T15:35:33Z</dcterms:created>
  <dcterms:modified xsi:type="dcterms:W3CDTF">2026-10-27T15:35:33Z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5.0.3 · 23 October 2026</vt:lpwstr>
  </property>
</Properties>
</file>