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7"/>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7"/>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063240" cy="7318787"/>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2"/>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2660904" cy="17008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2660904" cy="17008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the same panel picks a solution straight from the environment instead (Using it inside Dynamics 365).</w:t>
      </w:r>
    </w:p>
    <w:p>
      <w:pPr>
        <w:numPr>
          <w:ilvl w:val="0"/>
          <w:numId w:val="1018"/>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18"/>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More ▾ → Compare with a solution…</w:t>
      </w:r>
      <w:r>
        <w:t xml:space="preserve">.</w:t>
      </w:r>
    </w:p>
    <w:p>
      <w:pPr>
        <w:numPr>
          <w:ilvl w:val="0"/>
          <w:numId w:val="1018"/>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06"/>
    <w:bookmarkStart w:id="107"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9"/>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9"/>
        </w:numPr>
        <w:pStyle w:val="Compact"/>
      </w:pPr>
      <w:r>
        <w:rPr>
          <w:bCs/>
          <w:b/>
        </w:rPr>
        <w:t xml:space="preserve">＋ Add field</w:t>
      </w:r>
      <w:r>
        <w:t xml:space="preserve"> </w:t>
      </w:r>
      <w:r>
        <w:t xml:space="preserve">gives a new field the table’s own prefix, or your usual one.</w:t>
      </w:r>
    </w:p>
    <w:p>
      <w:pPr>
        <w:numPr>
          <w:ilvl w:val="0"/>
          <w:numId w:val="1019"/>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9"/>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9"/>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07"/>
    <w:bookmarkStart w:id="111"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20"/>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0"/>
        </w:numPr>
        <w:pStyle w:val="Compact"/>
      </w:pPr>
      <w:r>
        <w:t xml:space="preserve">Fill in the rest of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09" name="Picture"/>
            <a:graphic>
              <a:graphicData uri="http://schemas.openxmlformats.org/drawingml/2006/picture">
                <pic:pic>
                  <pic:nvPicPr>
                    <pic:cNvPr descr="images/17-solution.png" id="110" name="Picture"/>
                    <pic:cNvPicPr>
                      <a:picLocks noChangeArrowheads="1" noChangeAspect="1"/>
                    </pic:cNvPicPr>
                  </pic:nvPicPr>
                  <pic:blipFill>
                    <a:blip r:embed="rId108"/>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1"/>
    <w:bookmarkStart w:id="112"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2"/>
    <w:bookmarkStart w:id="113"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a solution)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3"/>
    <w:bookmarkStart w:id="114"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4"/>
    <w:bookmarkStart w:id="115"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8" Type="http://schemas.openxmlformats.org/officeDocument/2006/relationships/image" Target="media/rId108.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2026-10-27T14:27:11Z</dcterms:created>
  <dcterms:modified xsi:type="dcterms:W3CDTF">2026-10-27T14:27:11Z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3.0.3 · 23 October 2026</vt:lpwstr>
  </property>
</Properties>
</file>