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03A9E3" w14:textId="3C51B1D8" w:rsidR="00D937B6" w:rsidRDefault="00D937B6" w:rsidP="00D937B6">
      <w:pPr>
        <w:pStyle w:val="Heading2"/>
      </w:pPr>
      <w:r>
        <w:rPr>
          <w:rFonts w:ascii="Arial" w:hAnsi="Arial"/>
        </w:rPr>
        <w:t>5</w:t>
      </w:r>
      <w:r>
        <w:rPr>
          <w:rFonts w:ascii="Arial" w:hAnsi="Arial"/>
        </w:rPr>
        <w:t>.4 Recommendations</w:t>
      </w:r>
    </w:p>
    <w:tbl>
      <w:tblPr>
        <w:tblStyle w:val="TableGrid"/>
        <w:tblW w:w="0" w:type="auto"/>
        <w:jc w:val="center"/>
        <w:tblLook w:val="04A0" w:firstRow="1" w:lastRow="0" w:firstColumn="1" w:lastColumn="0" w:noHBand="0" w:noVBand="1"/>
      </w:tblPr>
      <w:tblGrid>
        <w:gridCol w:w="554"/>
        <w:gridCol w:w="3135"/>
        <w:gridCol w:w="5661"/>
      </w:tblGrid>
      <w:tr w:rsidR="00D937B6" w14:paraId="45B1215C" w14:textId="77777777" w:rsidTr="001715B8">
        <w:trPr>
          <w:tblHeader/>
          <w:jc w:val="center"/>
        </w:trPr>
        <w:tc>
          <w:tcPr>
            <w:tcW w:w="567" w:type="dxa"/>
            <w:shd w:val="clear" w:color="auto" w:fill="1F4E79"/>
            <w:tcMar>
              <w:top w:w="80" w:type="dxa"/>
              <w:left w:w="80" w:type="dxa"/>
              <w:bottom w:w="80" w:type="dxa"/>
              <w:right w:w="80" w:type="dxa"/>
            </w:tcMar>
            <w:vAlign w:val="center"/>
          </w:tcPr>
          <w:p w14:paraId="5A993969" w14:textId="77777777" w:rsidR="00D937B6" w:rsidRDefault="00D937B6" w:rsidP="001715B8">
            <w:pPr>
              <w:spacing w:after="0"/>
            </w:pPr>
            <w:r>
              <w:rPr>
                <w:b/>
                <w:color w:val="FFFFFF"/>
                <w:sz w:val="16"/>
              </w:rPr>
              <w:t>ID</w:t>
            </w:r>
          </w:p>
        </w:tc>
        <w:tc>
          <w:tcPr>
            <w:tcW w:w="3402" w:type="dxa"/>
            <w:shd w:val="clear" w:color="auto" w:fill="1F4E79"/>
            <w:tcMar>
              <w:top w:w="80" w:type="dxa"/>
              <w:left w:w="80" w:type="dxa"/>
              <w:bottom w:w="80" w:type="dxa"/>
              <w:right w:w="80" w:type="dxa"/>
            </w:tcMar>
            <w:vAlign w:val="center"/>
          </w:tcPr>
          <w:p w14:paraId="433C6A14" w14:textId="77777777" w:rsidR="00D937B6" w:rsidRDefault="00D937B6" w:rsidP="001715B8">
            <w:pPr>
              <w:spacing w:after="0"/>
            </w:pPr>
            <w:r>
              <w:rPr>
                <w:b/>
                <w:color w:val="FFFFFF"/>
                <w:sz w:val="16"/>
              </w:rPr>
              <w:t>Key finding</w:t>
            </w:r>
          </w:p>
        </w:tc>
        <w:tc>
          <w:tcPr>
            <w:tcW w:w="6236" w:type="dxa"/>
            <w:shd w:val="clear" w:color="auto" w:fill="1F4E79"/>
            <w:tcMar>
              <w:top w:w="80" w:type="dxa"/>
              <w:left w:w="80" w:type="dxa"/>
              <w:bottom w:w="80" w:type="dxa"/>
              <w:right w:w="80" w:type="dxa"/>
            </w:tcMar>
            <w:vAlign w:val="center"/>
          </w:tcPr>
          <w:p w14:paraId="7FBE618B" w14:textId="77777777" w:rsidR="00D937B6" w:rsidRDefault="00D937B6" w:rsidP="001715B8">
            <w:pPr>
              <w:spacing w:after="0"/>
            </w:pPr>
            <w:r>
              <w:rPr>
                <w:b/>
                <w:color w:val="FFFFFF"/>
                <w:sz w:val="16"/>
              </w:rPr>
              <w:t>Evidence / implication</w:t>
            </w:r>
          </w:p>
        </w:tc>
      </w:tr>
      <w:tr w:rsidR="00D937B6" w14:paraId="05329AF6" w14:textId="77777777" w:rsidTr="001715B8">
        <w:trPr>
          <w:jc w:val="center"/>
        </w:trPr>
        <w:tc>
          <w:tcPr>
            <w:tcW w:w="567" w:type="dxa"/>
            <w:tcMar>
              <w:top w:w="80" w:type="dxa"/>
              <w:left w:w="80" w:type="dxa"/>
              <w:bottom w:w="80" w:type="dxa"/>
              <w:right w:w="80" w:type="dxa"/>
            </w:tcMar>
            <w:vAlign w:val="center"/>
          </w:tcPr>
          <w:p w14:paraId="375996AC" w14:textId="77777777" w:rsidR="00D937B6" w:rsidRDefault="00D937B6" w:rsidP="001715B8">
            <w:pPr>
              <w:spacing w:after="0"/>
            </w:pPr>
            <w:r>
              <w:rPr>
                <w:sz w:val="16"/>
              </w:rPr>
              <w:t>KF1</w:t>
            </w:r>
          </w:p>
        </w:tc>
        <w:tc>
          <w:tcPr>
            <w:tcW w:w="3402" w:type="dxa"/>
            <w:tcMar>
              <w:top w:w="80" w:type="dxa"/>
              <w:left w:w="80" w:type="dxa"/>
              <w:bottom w:w="80" w:type="dxa"/>
              <w:right w:w="80" w:type="dxa"/>
            </w:tcMar>
            <w:vAlign w:val="center"/>
          </w:tcPr>
          <w:p w14:paraId="02F60C92" w14:textId="166DD3F2" w:rsidR="00D937B6" w:rsidRDefault="00D937B6" w:rsidP="001715B8">
            <w:pPr>
              <w:spacing w:after="0"/>
            </w:pPr>
            <w:r w:rsidRPr="00D937B6">
              <w:rPr>
                <w:sz w:val="16"/>
              </w:rPr>
              <w:t>There are several specific product choices that need to be confirmed, but the Axiom project has a well-defined goal and Semester 1 deliverables.</w:t>
            </w:r>
          </w:p>
        </w:tc>
        <w:tc>
          <w:tcPr>
            <w:tcW w:w="6236" w:type="dxa"/>
            <w:tcMar>
              <w:top w:w="80" w:type="dxa"/>
              <w:left w:w="80" w:type="dxa"/>
              <w:bottom w:w="80" w:type="dxa"/>
              <w:right w:w="80" w:type="dxa"/>
            </w:tcMar>
            <w:vAlign w:val="center"/>
          </w:tcPr>
          <w:p w14:paraId="344CE67A" w14:textId="3E581848" w:rsidR="00D937B6" w:rsidRDefault="00D937B6" w:rsidP="001715B8">
            <w:pPr>
              <w:spacing w:after="0"/>
            </w:pPr>
            <w:r w:rsidRPr="00D937B6">
              <w:rPr>
                <w:sz w:val="16"/>
              </w:rPr>
              <w:t>The red team versus blue team game platform, scenario, learning objectives, gameplay, artificial intelligence, scoring system, user experience, and architecture are among the topics that will be addressed in the brief. The client's clarification will guaranty that the SRS accurately represents the intended product.</w:t>
            </w:r>
          </w:p>
        </w:tc>
      </w:tr>
      <w:tr w:rsidR="00D937B6" w14:paraId="55ECC37F" w14:textId="77777777" w:rsidTr="001715B8">
        <w:trPr>
          <w:jc w:val="center"/>
        </w:trPr>
        <w:tc>
          <w:tcPr>
            <w:tcW w:w="567" w:type="dxa"/>
            <w:tcMar>
              <w:top w:w="80" w:type="dxa"/>
              <w:left w:w="80" w:type="dxa"/>
              <w:bottom w:w="80" w:type="dxa"/>
              <w:right w:w="80" w:type="dxa"/>
            </w:tcMar>
            <w:vAlign w:val="center"/>
          </w:tcPr>
          <w:p w14:paraId="016F822C" w14:textId="77777777" w:rsidR="00D937B6" w:rsidRDefault="00D937B6" w:rsidP="001715B8">
            <w:pPr>
              <w:spacing w:after="0"/>
            </w:pPr>
            <w:r>
              <w:rPr>
                <w:sz w:val="16"/>
              </w:rPr>
              <w:t>KF2</w:t>
            </w:r>
          </w:p>
        </w:tc>
        <w:tc>
          <w:tcPr>
            <w:tcW w:w="3402" w:type="dxa"/>
            <w:tcMar>
              <w:top w:w="80" w:type="dxa"/>
              <w:left w:w="80" w:type="dxa"/>
              <w:bottom w:w="80" w:type="dxa"/>
              <w:right w:w="80" w:type="dxa"/>
            </w:tcMar>
            <w:vAlign w:val="center"/>
          </w:tcPr>
          <w:p w14:paraId="2DE18B4E" w14:textId="20BCDFBC" w:rsidR="00D937B6" w:rsidRDefault="00D937B6" w:rsidP="001715B8">
            <w:pPr>
              <w:spacing w:after="0"/>
            </w:pPr>
            <w:r w:rsidRPr="00D937B6">
              <w:rPr>
                <w:sz w:val="16"/>
              </w:rPr>
              <w:t>The development of realistic cybersecurity scenarios and AI behavior can be regarded as significant facets of technological complexity.</w:t>
            </w:r>
          </w:p>
        </w:tc>
        <w:tc>
          <w:tcPr>
            <w:tcW w:w="6236" w:type="dxa"/>
            <w:tcMar>
              <w:top w:w="80" w:type="dxa"/>
              <w:left w:w="80" w:type="dxa"/>
              <w:bottom w:w="80" w:type="dxa"/>
              <w:right w:w="80" w:type="dxa"/>
            </w:tcMar>
            <w:vAlign w:val="center"/>
          </w:tcPr>
          <w:p w14:paraId="40AA0774" w14:textId="083E0D0B" w:rsidR="00D937B6" w:rsidRDefault="00D937B6" w:rsidP="001715B8">
            <w:pPr>
              <w:spacing w:after="0"/>
            </w:pPr>
            <w:r w:rsidRPr="00D937B6">
              <w:rPr>
                <w:sz w:val="16"/>
              </w:rPr>
              <w:t>Apart from simulating work environment scenarios such as prompt injection, compromised chatbots, and data leakage, the platform will also utilize AI in adapting attack/defense behaviors. These areas should be adequately reviewed before implementation.</w:t>
            </w:r>
          </w:p>
        </w:tc>
      </w:tr>
      <w:tr w:rsidR="00D937B6" w14:paraId="7D03A800" w14:textId="77777777" w:rsidTr="001715B8">
        <w:trPr>
          <w:jc w:val="center"/>
        </w:trPr>
        <w:tc>
          <w:tcPr>
            <w:tcW w:w="567" w:type="dxa"/>
            <w:tcMar>
              <w:top w:w="80" w:type="dxa"/>
              <w:left w:w="80" w:type="dxa"/>
              <w:bottom w:w="80" w:type="dxa"/>
              <w:right w:w="80" w:type="dxa"/>
            </w:tcMar>
            <w:vAlign w:val="center"/>
          </w:tcPr>
          <w:p w14:paraId="7714B2E7" w14:textId="77777777" w:rsidR="00D937B6" w:rsidRDefault="00D937B6" w:rsidP="001715B8">
            <w:pPr>
              <w:spacing w:after="0"/>
            </w:pPr>
            <w:r>
              <w:rPr>
                <w:sz w:val="16"/>
              </w:rPr>
              <w:t>KF3</w:t>
            </w:r>
          </w:p>
        </w:tc>
        <w:tc>
          <w:tcPr>
            <w:tcW w:w="3402" w:type="dxa"/>
            <w:tcMar>
              <w:top w:w="80" w:type="dxa"/>
              <w:left w:w="80" w:type="dxa"/>
              <w:bottom w:w="80" w:type="dxa"/>
              <w:right w:w="80" w:type="dxa"/>
            </w:tcMar>
            <w:vAlign w:val="center"/>
          </w:tcPr>
          <w:p w14:paraId="70204AF7" w14:textId="7C826F1B" w:rsidR="00D937B6" w:rsidRDefault="00D937B6" w:rsidP="001715B8">
            <w:pPr>
              <w:spacing w:after="0"/>
            </w:pPr>
            <w:r w:rsidRPr="00D937B6">
              <w:rPr>
                <w:sz w:val="16"/>
              </w:rPr>
              <w:t>Future scenarios should be supported by the platform's design.</w:t>
            </w:r>
          </w:p>
        </w:tc>
        <w:tc>
          <w:tcPr>
            <w:tcW w:w="6236" w:type="dxa"/>
            <w:tcMar>
              <w:top w:w="80" w:type="dxa"/>
              <w:left w:w="80" w:type="dxa"/>
              <w:bottom w:w="80" w:type="dxa"/>
              <w:right w:w="80" w:type="dxa"/>
            </w:tcMar>
            <w:vAlign w:val="center"/>
          </w:tcPr>
          <w:p w14:paraId="21E8DA19" w14:textId="400AB50A" w:rsidR="00D937B6" w:rsidRDefault="00D937B6" w:rsidP="001715B8">
            <w:pPr>
              <w:spacing w:after="0"/>
            </w:pPr>
            <w:r w:rsidRPr="00D937B6">
              <w:rPr>
                <w:sz w:val="16"/>
              </w:rPr>
              <w:t>AI technology will be used by the platform to simulate real-world workplace scenarios, such as prompt injection, malicious chatbots, and data exfiltration, and to adapt attacks and defenses. Prior to deployment, these subjects should be carefully investigated.</w:t>
            </w:r>
          </w:p>
        </w:tc>
      </w:tr>
      <w:tr w:rsidR="00D937B6" w14:paraId="19C9E36C" w14:textId="77777777" w:rsidTr="001715B8">
        <w:trPr>
          <w:jc w:val="center"/>
        </w:trPr>
        <w:tc>
          <w:tcPr>
            <w:tcW w:w="567" w:type="dxa"/>
            <w:tcMar>
              <w:top w:w="80" w:type="dxa"/>
              <w:left w:w="80" w:type="dxa"/>
              <w:bottom w:w="80" w:type="dxa"/>
              <w:right w:w="80" w:type="dxa"/>
            </w:tcMar>
            <w:vAlign w:val="center"/>
          </w:tcPr>
          <w:p w14:paraId="10510DAD" w14:textId="77777777" w:rsidR="00D937B6" w:rsidRDefault="00D937B6" w:rsidP="001715B8">
            <w:pPr>
              <w:spacing w:after="0"/>
            </w:pPr>
            <w:r>
              <w:rPr>
                <w:sz w:val="16"/>
              </w:rPr>
              <w:t>KF4</w:t>
            </w:r>
          </w:p>
        </w:tc>
        <w:tc>
          <w:tcPr>
            <w:tcW w:w="3402" w:type="dxa"/>
            <w:tcMar>
              <w:top w:w="80" w:type="dxa"/>
              <w:left w:w="80" w:type="dxa"/>
              <w:bottom w:w="80" w:type="dxa"/>
              <w:right w:w="80" w:type="dxa"/>
            </w:tcMar>
            <w:vAlign w:val="center"/>
          </w:tcPr>
          <w:p w14:paraId="10865B20" w14:textId="2118D7FD" w:rsidR="00D937B6" w:rsidRDefault="00D937B6" w:rsidP="001715B8">
            <w:pPr>
              <w:spacing w:after="0"/>
            </w:pPr>
            <w:r w:rsidRPr="00D937B6">
              <w:rPr>
                <w:sz w:val="16"/>
              </w:rPr>
              <w:t>For Semester 2, the smallest required deliverable must be achievable while allowing for future growth.</w:t>
            </w:r>
          </w:p>
        </w:tc>
        <w:tc>
          <w:tcPr>
            <w:tcW w:w="6236" w:type="dxa"/>
            <w:tcMar>
              <w:top w:w="80" w:type="dxa"/>
              <w:left w:w="80" w:type="dxa"/>
              <w:bottom w:w="80" w:type="dxa"/>
              <w:right w:w="80" w:type="dxa"/>
            </w:tcMar>
            <w:vAlign w:val="center"/>
          </w:tcPr>
          <w:p w14:paraId="0D6293B9" w14:textId="612AA262" w:rsidR="00D937B6" w:rsidRDefault="00D937B6" w:rsidP="001715B8">
            <w:pPr>
              <w:spacing w:after="0"/>
            </w:pPr>
            <w:r w:rsidRPr="00D937B6">
              <w:rPr>
                <w:sz w:val="16"/>
              </w:rPr>
              <w:t xml:space="preserve">Two working demo scenarios are necessary according to the assignment brief along with a live end-to-end </w:t>
            </w:r>
            <w:proofErr w:type="gramStart"/>
            <w:r w:rsidRPr="00D937B6">
              <w:rPr>
                <w:sz w:val="16"/>
              </w:rPr>
              <w:t>Red</w:t>
            </w:r>
            <w:proofErr w:type="gramEnd"/>
            <w:r w:rsidRPr="00D937B6">
              <w:rPr>
                <w:sz w:val="16"/>
              </w:rPr>
              <w:t xml:space="preserve"> vs Blue demo. The possibility of delivery failure could be minimized through prioritizing the core platform and the demo scenario over additional features.</w:t>
            </w:r>
          </w:p>
        </w:tc>
      </w:tr>
    </w:tbl>
    <w:p w14:paraId="71265716" w14:textId="77777777" w:rsidR="00D937B6" w:rsidRDefault="00D937B6" w:rsidP="00D937B6"/>
    <w:tbl>
      <w:tblPr>
        <w:tblStyle w:val="TableGrid"/>
        <w:tblW w:w="0" w:type="auto"/>
        <w:jc w:val="center"/>
        <w:tblLook w:val="04A0" w:firstRow="1" w:lastRow="0" w:firstColumn="1" w:lastColumn="0" w:noHBand="0" w:noVBand="1"/>
      </w:tblPr>
      <w:tblGrid>
        <w:gridCol w:w="565"/>
        <w:gridCol w:w="3341"/>
        <w:gridCol w:w="2917"/>
        <w:gridCol w:w="807"/>
        <w:gridCol w:w="1720"/>
      </w:tblGrid>
      <w:tr w:rsidR="00D937B6" w14:paraId="37CE3CFC" w14:textId="77777777" w:rsidTr="000B295D">
        <w:trPr>
          <w:tblHeader/>
          <w:jc w:val="center"/>
        </w:trPr>
        <w:tc>
          <w:tcPr>
            <w:tcW w:w="565" w:type="dxa"/>
            <w:shd w:val="clear" w:color="auto" w:fill="1F4E79"/>
            <w:tcMar>
              <w:top w:w="80" w:type="dxa"/>
              <w:left w:w="80" w:type="dxa"/>
              <w:bottom w:w="80" w:type="dxa"/>
              <w:right w:w="80" w:type="dxa"/>
            </w:tcMar>
            <w:vAlign w:val="center"/>
          </w:tcPr>
          <w:p w14:paraId="66E7D150" w14:textId="77777777" w:rsidR="00D937B6" w:rsidRDefault="00D937B6" w:rsidP="001715B8">
            <w:pPr>
              <w:spacing w:after="0"/>
            </w:pPr>
            <w:r>
              <w:rPr>
                <w:b/>
                <w:color w:val="FFFFFF"/>
                <w:sz w:val="15"/>
              </w:rPr>
              <w:t>Rec. ID</w:t>
            </w:r>
          </w:p>
        </w:tc>
        <w:tc>
          <w:tcPr>
            <w:tcW w:w="3341" w:type="dxa"/>
            <w:shd w:val="clear" w:color="auto" w:fill="1F4E79"/>
            <w:tcMar>
              <w:top w:w="80" w:type="dxa"/>
              <w:left w:w="80" w:type="dxa"/>
              <w:bottom w:w="80" w:type="dxa"/>
              <w:right w:w="80" w:type="dxa"/>
            </w:tcMar>
            <w:vAlign w:val="center"/>
          </w:tcPr>
          <w:p w14:paraId="6655E0AC" w14:textId="77777777" w:rsidR="00D937B6" w:rsidRDefault="00D937B6" w:rsidP="001715B8">
            <w:pPr>
              <w:spacing w:after="0"/>
            </w:pPr>
            <w:r>
              <w:rPr>
                <w:b/>
                <w:color w:val="FFFFFF"/>
                <w:sz w:val="15"/>
              </w:rPr>
              <w:t>Recommended next step</w:t>
            </w:r>
          </w:p>
        </w:tc>
        <w:tc>
          <w:tcPr>
            <w:tcW w:w="2917" w:type="dxa"/>
            <w:shd w:val="clear" w:color="auto" w:fill="1F4E79"/>
            <w:tcMar>
              <w:top w:w="80" w:type="dxa"/>
              <w:left w:w="80" w:type="dxa"/>
              <w:bottom w:w="80" w:type="dxa"/>
              <w:right w:w="80" w:type="dxa"/>
            </w:tcMar>
            <w:vAlign w:val="center"/>
          </w:tcPr>
          <w:p w14:paraId="079914EF" w14:textId="77777777" w:rsidR="00D937B6" w:rsidRDefault="00D937B6" w:rsidP="001715B8">
            <w:pPr>
              <w:spacing w:after="0"/>
            </w:pPr>
            <w:r>
              <w:rPr>
                <w:b/>
                <w:color w:val="FFFFFF"/>
                <w:sz w:val="15"/>
              </w:rPr>
              <w:t>Rationale</w:t>
            </w:r>
          </w:p>
        </w:tc>
        <w:tc>
          <w:tcPr>
            <w:tcW w:w="807" w:type="dxa"/>
            <w:shd w:val="clear" w:color="auto" w:fill="1F4E79"/>
            <w:tcMar>
              <w:top w:w="80" w:type="dxa"/>
              <w:left w:w="80" w:type="dxa"/>
              <w:bottom w:w="80" w:type="dxa"/>
              <w:right w:w="80" w:type="dxa"/>
            </w:tcMar>
            <w:vAlign w:val="center"/>
          </w:tcPr>
          <w:p w14:paraId="16C4BE43" w14:textId="77777777" w:rsidR="00D937B6" w:rsidRDefault="00D937B6" w:rsidP="001715B8">
            <w:pPr>
              <w:spacing w:after="0"/>
            </w:pPr>
            <w:r>
              <w:rPr>
                <w:b/>
                <w:color w:val="FFFFFF"/>
                <w:sz w:val="15"/>
              </w:rPr>
              <w:t>Priority</w:t>
            </w:r>
          </w:p>
        </w:tc>
        <w:tc>
          <w:tcPr>
            <w:tcW w:w="1720" w:type="dxa"/>
            <w:shd w:val="clear" w:color="auto" w:fill="1F4E79"/>
            <w:tcMar>
              <w:top w:w="80" w:type="dxa"/>
              <w:left w:w="80" w:type="dxa"/>
              <w:bottom w:w="80" w:type="dxa"/>
              <w:right w:w="80" w:type="dxa"/>
            </w:tcMar>
            <w:vAlign w:val="center"/>
          </w:tcPr>
          <w:p w14:paraId="14C3D4FA" w14:textId="77777777" w:rsidR="00D937B6" w:rsidRDefault="00D937B6" w:rsidP="001715B8">
            <w:pPr>
              <w:spacing w:after="0"/>
            </w:pPr>
            <w:r>
              <w:rPr>
                <w:b/>
                <w:color w:val="FFFFFF"/>
                <w:sz w:val="15"/>
              </w:rPr>
              <w:t>Owner / next stage</w:t>
            </w:r>
          </w:p>
        </w:tc>
      </w:tr>
      <w:tr w:rsidR="00D937B6" w14:paraId="013EBC26" w14:textId="77777777" w:rsidTr="000B295D">
        <w:trPr>
          <w:jc w:val="center"/>
        </w:trPr>
        <w:tc>
          <w:tcPr>
            <w:tcW w:w="565" w:type="dxa"/>
            <w:tcMar>
              <w:top w:w="80" w:type="dxa"/>
              <w:left w:w="80" w:type="dxa"/>
              <w:bottom w:w="80" w:type="dxa"/>
              <w:right w:w="80" w:type="dxa"/>
            </w:tcMar>
            <w:vAlign w:val="center"/>
          </w:tcPr>
          <w:p w14:paraId="7E0651EE" w14:textId="77777777" w:rsidR="00D937B6" w:rsidRDefault="00D937B6" w:rsidP="001715B8">
            <w:pPr>
              <w:spacing w:after="0"/>
            </w:pPr>
            <w:r>
              <w:rPr>
                <w:sz w:val="15"/>
              </w:rPr>
              <w:t>REC1</w:t>
            </w:r>
          </w:p>
        </w:tc>
        <w:tc>
          <w:tcPr>
            <w:tcW w:w="3341" w:type="dxa"/>
            <w:tcMar>
              <w:top w:w="80" w:type="dxa"/>
              <w:left w:w="80" w:type="dxa"/>
              <w:bottom w:w="80" w:type="dxa"/>
              <w:right w:w="80" w:type="dxa"/>
            </w:tcMar>
            <w:vAlign w:val="center"/>
          </w:tcPr>
          <w:p w14:paraId="5382151D" w14:textId="083F3096" w:rsidR="00D937B6" w:rsidRDefault="00D937B6" w:rsidP="001715B8">
            <w:pPr>
              <w:spacing w:after="0"/>
            </w:pPr>
            <w:r w:rsidRPr="00D937B6">
              <w:rPr>
                <w:sz w:val="15"/>
              </w:rPr>
              <w:t xml:space="preserve">Conduct further verification with </w:t>
            </w:r>
            <w:proofErr w:type="spellStart"/>
            <w:r w:rsidRPr="00D937B6">
              <w:rPr>
                <w:sz w:val="15"/>
              </w:rPr>
              <w:t>InspireCyber</w:t>
            </w:r>
            <w:proofErr w:type="spellEnd"/>
            <w:r w:rsidRPr="00D937B6">
              <w:rPr>
                <w:sz w:val="15"/>
              </w:rPr>
              <w:t xml:space="preserve"> regarding the other requirements and </w:t>
            </w:r>
            <w:proofErr w:type="gramStart"/>
            <w:r w:rsidRPr="00D937B6">
              <w:rPr>
                <w:sz w:val="15"/>
              </w:rPr>
              <w:t>questions, and</w:t>
            </w:r>
            <w:proofErr w:type="gramEnd"/>
            <w:r w:rsidRPr="00D937B6">
              <w:rPr>
                <w:sz w:val="15"/>
              </w:rPr>
              <w:t xml:space="preserve"> set the baseline for the requirements specification in the first semester.</w:t>
            </w:r>
          </w:p>
        </w:tc>
        <w:tc>
          <w:tcPr>
            <w:tcW w:w="2917" w:type="dxa"/>
            <w:tcMar>
              <w:top w:w="80" w:type="dxa"/>
              <w:left w:w="80" w:type="dxa"/>
              <w:bottom w:w="80" w:type="dxa"/>
              <w:right w:w="80" w:type="dxa"/>
            </w:tcMar>
            <w:vAlign w:val="center"/>
          </w:tcPr>
          <w:p w14:paraId="4070EAE7" w14:textId="77777777" w:rsidR="00D937B6" w:rsidRDefault="00D937B6" w:rsidP="001715B8">
            <w:pPr>
              <w:spacing w:after="0"/>
            </w:pPr>
            <w:r>
              <w:rPr>
                <w:sz w:val="15"/>
              </w:rPr>
              <w:t>Removes ambiguity before implementation.</w:t>
            </w:r>
          </w:p>
        </w:tc>
        <w:tc>
          <w:tcPr>
            <w:tcW w:w="807" w:type="dxa"/>
            <w:tcMar>
              <w:top w:w="80" w:type="dxa"/>
              <w:left w:w="80" w:type="dxa"/>
              <w:bottom w:w="80" w:type="dxa"/>
              <w:right w:w="80" w:type="dxa"/>
            </w:tcMar>
            <w:vAlign w:val="center"/>
          </w:tcPr>
          <w:p w14:paraId="46F072F0" w14:textId="77777777" w:rsidR="00D937B6" w:rsidRDefault="00D937B6" w:rsidP="001715B8">
            <w:pPr>
              <w:spacing w:after="0"/>
            </w:pPr>
            <w:r>
              <w:rPr>
                <w:sz w:val="15"/>
              </w:rPr>
              <w:t>High</w:t>
            </w:r>
          </w:p>
        </w:tc>
        <w:tc>
          <w:tcPr>
            <w:tcW w:w="1720" w:type="dxa"/>
            <w:tcMar>
              <w:top w:w="80" w:type="dxa"/>
              <w:left w:w="80" w:type="dxa"/>
              <w:bottom w:w="80" w:type="dxa"/>
              <w:right w:w="80" w:type="dxa"/>
            </w:tcMar>
            <w:vAlign w:val="center"/>
          </w:tcPr>
          <w:p w14:paraId="117644EC" w14:textId="46EAE062" w:rsidR="00D937B6" w:rsidRDefault="00D937B6" w:rsidP="001715B8">
            <w:pPr>
              <w:spacing w:after="0"/>
            </w:pPr>
            <w:r>
              <w:rPr>
                <w:sz w:val="15"/>
              </w:rPr>
              <w:t xml:space="preserve">Client + </w:t>
            </w:r>
            <w:r>
              <w:rPr>
                <w:sz w:val="15"/>
              </w:rPr>
              <w:t xml:space="preserve">Project </w:t>
            </w:r>
            <w:r>
              <w:rPr>
                <w:sz w:val="15"/>
              </w:rPr>
              <w:t>team</w:t>
            </w:r>
          </w:p>
        </w:tc>
      </w:tr>
      <w:tr w:rsidR="00D937B6" w14:paraId="140E26BA" w14:textId="77777777" w:rsidTr="000B295D">
        <w:trPr>
          <w:jc w:val="center"/>
        </w:trPr>
        <w:tc>
          <w:tcPr>
            <w:tcW w:w="565" w:type="dxa"/>
            <w:tcMar>
              <w:top w:w="80" w:type="dxa"/>
              <w:left w:w="80" w:type="dxa"/>
              <w:bottom w:w="80" w:type="dxa"/>
              <w:right w:w="80" w:type="dxa"/>
            </w:tcMar>
            <w:vAlign w:val="center"/>
          </w:tcPr>
          <w:p w14:paraId="5EC4A9F0" w14:textId="77777777" w:rsidR="00D937B6" w:rsidRDefault="00D937B6" w:rsidP="001715B8">
            <w:pPr>
              <w:spacing w:after="0"/>
            </w:pPr>
            <w:r>
              <w:rPr>
                <w:sz w:val="15"/>
              </w:rPr>
              <w:t>REC2</w:t>
            </w:r>
          </w:p>
        </w:tc>
        <w:tc>
          <w:tcPr>
            <w:tcW w:w="3341" w:type="dxa"/>
            <w:tcMar>
              <w:top w:w="80" w:type="dxa"/>
              <w:left w:w="80" w:type="dxa"/>
              <w:bottom w:w="80" w:type="dxa"/>
              <w:right w:w="80" w:type="dxa"/>
            </w:tcMar>
            <w:vAlign w:val="center"/>
          </w:tcPr>
          <w:p w14:paraId="39B83581" w14:textId="204B50E9" w:rsidR="00D937B6" w:rsidRDefault="000B295D" w:rsidP="001715B8">
            <w:pPr>
              <w:spacing w:after="0"/>
            </w:pPr>
            <w:r w:rsidRPr="000B295D">
              <w:rPr>
                <w:sz w:val="15"/>
              </w:rPr>
              <w:t>Make a proof-of-concept demonstration that includes scoring, Red/Blue game play, and the scenario's current state.</w:t>
            </w:r>
          </w:p>
        </w:tc>
        <w:tc>
          <w:tcPr>
            <w:tcW w:w="2917" w:type="dxa"/>
            <w:tcMar>
              <w:top w:w="80" w:type="dxa"/>
              <w:left w:w="80" w:type="dxa"/>
              <w:bottom w:w="80" w:type="dxa"/>
              <w:right w:w="80" w:type="dxa"/>
            </w:tcMar>
            <w:vAlign w:val="center"/>
          </w:tcPr>
          <w:p w14:paraId="6AE96895" w14:textId="5A62DE95" w:rsidR="00D937B6" w:rsidRDefault="000B295D" w:rsidP="001715B8">
            <w:pPr>
              <w:spacing w:after="0"/>
            </w:pPr>
            <w:r w:rsidRPr="000B295D">
              <w:rPr>
                <w:sz w:val="15"/>
              </w:rPr>
              <w:t>Tests the architecture that is least certain without constructing the entire thing.</w:t>
            </w:r>
          </w:p>
        </w:tc>
        <w:tc>
          <w:tcPr>
            <w:tcW w:w="807" w:type="dxa"/>
            <w:tcMar>
              <w:top w:w="80" w:type="dxa"/>
              <w:left w:w="80" w:type="dxa"/>
              <w:bottom w:w="80" w:type="dxa"/>
              <w:right w:w="80" w:type="dxa"/>
            </w:tcMar>
            <w:vAlign w:val="center"/>
          </w:tcPr>
          <w:p w14:paraId="175E0A5A" w14:textId="77777777" w:rsidR="00D937B6" w:rsidRDefault="00D937B6" w:rsidP="001715B8">
            <w:pPr>
              <w:spacing w:after="0"/>
            </w:pPr>
            <w:r>
              <w:rPr>
                <w:sz w:val="15"/>
              </w:rPr>
              <w:t>High</w:t>
            </w:r>
          </w:p>
        </w:tc>
        <w:tc>
          <w:tcPr>
            <w:tcW w:w="1720" w:type="dxa"/>
            <w:tcMar>
              <w:top w:w="80" w:type="dxa"/>
              <w:left w:w="80" w:type="dxa"/>
              <w:bottom w:w="80" w:type="dxa"/>
              <w:right w:w="80" w:type="dxa"/>
            </w:tcMar>
            <w:vAlign w:val="center"/>
          </w:tcPr>
          <w:p w14:paraId="0DBFD9AB" w14:textId="553B993C" w:rsidR="00D937B6" w:rsidRDefault="00D937B6" w:rsidP="001715B8">
            <w:pPr>
              <w:spacing w:after="0"/>
            </w:pPr>
            <w:r w:rsidRPr="00D937B6">
              <w:rPr>
                <w:sz w:val="15"/>
              </w:rPr>
              <w:t>Semester 2 Development Team</w:t>
            </w:r>
          </w:p>
        </w:tc>
      </w:tr>
      <w:tr w:rsidR="000B295D" w14:paraId="20A78B54" w14:textId="77777777" w:rsidTr="000B295D">
        <w:trPr>
          <w:jc w:val="center"/>
        </w:trPr>
        <w:tc>
          <w:tcPr>
            <w:tcW w:w="565" w:type="dxa"/>
            <w:tcMar>
              <w:top w:w="80" w:type="dxa"/>
              <w:left w:w="80" w:type="dxa"/>
              <w:bottom w:w="80" w:type="dxa"/>
              <w:right w:w="80" w:type="dxa"/>
            </w:tcMar>
            <w:vAlign w:val="center"/>
          </w:tcPr>
          <w:p w14:paraId="7DF06A7C" w14:textId="77777777" w:rsidR="000B295D" w:rsidRDefault="000B295D" w:rsidP="000B295D">
            <w:pPr>
              <w:spacing w:after="0"/>
            </w:pPr>
            <w:r>
              <w:rPr>
                <w:sz w:val="15"/>
              </w:rPr>
              <w:t>REC3</w:t>
            </w:r>
          </w:p>
        </w:tc>
        <w:tc>
          <w:tcPr>
            <w:tcW w:w="3341" w:type="dxa"/>
            <w:tcMar>
              <w:top w:w="80" w:type="dxa"/>
              <w:left w:w="80" w:type="dxa"/>
              <w:bottom w:w="80" w:type="dxa"/>
              <w:right w:w="80" w:type="dxa"/>
            </w:tcMar>
            <w:vAlign w:val="center"/>
          </w:tcPr>
          <w:p w14:paraId="0B320ABD" w14:textId="3832D5FF" w:rsidR="000B295D" w:rsidRDefault="000B295D" w:rsidP="000B295D">
            <w:pPr>
              <w:spacing w:after="0"/>
            </w:pPr>
            <w:r w:rsidRPr="000B295D">
              <w:rPr>
                <w:sz w:val="15"/>
              </w:rPr>
              <w:t>The main playable scenario and needed platform characteristics should be prioritized over the additional ones.</w:t>
            </w:r>
          </w:p>
        </w:tc>
        <w:tc>
          <w:tcPr>
            <w:tcW w:w="2917" w:type="dxa"/>
            <w:tcMar>
              <w:top w:w="80" w:type="dxa"/>
              <w:left w:w="80" w:type="dxa"/>
              <w:bottom w:w="80" w:type="dxa"/>
              <w:right w:w="80" w:type="dxa"/>
            </w:tcMar>
            <w:vAlign w:val="center"/>
          </w:tcPr>
          <w:p w14:paraId="19D2B986" w14:textId="289E864A" w:rsidR="000B295D" w:rsidRDefault="000B295D" w:rsidP="000B295D">
            <w:pPr>
              <w:spacing w:after="0"/>
            </w:pPr>
            <w:r w:rsidRPr="000B295D">
              <w:rPr>
                <w:sz w:val="15"/>
              </w:rPr>
              <w:t>Minimizes abuse and AI/application security risk.</w:t>
            </w:r>
          </w:p>
        </w:tc>
        <w:tc>
          <w:tcPr>
            <w:tcW w:w="807" w:type="dxa"/>
            <w:tcMar>
              <w:top w:w="80" w:type="dxa"/>
              <w:left w:w="80" w:type="dxa"/>
              <w:bottom w:w="80" w:type="dxa"/>
              <w:right w:w="80" w:type="dxa"/>
            </w:tcMar>
            <w:vAlign w:val="center"/>
          </w:tcPr>
          <w:p w14:paraId="4423FA62" w14:textId="77777777" w:rsidR="000B295D" w:rsidRDefault="000B295D" w:rsidP="000B295D">
            <w:pPr>
              <w:spacing w:after="0"/>
            </w:pPr>
            <w:r>
              <w:rPr>
                <w:sz w:val="15"/>
              </w:rPr>
              <w:t>High</w:t>
            </w:r>
          </w:p>
        </w:tc>
        <w:tc>
          <w:tcPr>
            <w:tcW w:w="1720" w:type="dxa"/>
            <w:tcMar>
              <w:top w:w="80" w:type="dxa"/>
              <w:left w:w="80" w:type="dxa"/>
              <w:bottom w:w="80" w:type="dxa"/>
              <w:right w:w="80" w:type="dxa"/>
            </w:tcMar>
            <w:vAlign w:val="center"/>
          </w:tcPr>
          <w:p w14:paraId="33495DFD" w14:textId="507305E2" w:rsidR="000B295D" w:rsidRDefault="000B295D" w:rsidP="000B295D">
            <w:pPr>
              <w:spacing w:after="0"/>
            </w:pPr>
            <w:r w:rsidRPr="00D937B6">
              <w:rPr>
                <w:sz w:val="15"/>
              </w:rPr>
              <w:t>Architecture/Security Team</w:t>
            </w:r>
          </w:p>
        </w:tc>
      </w:tr>
      <w:tr w:rsidR="000B295D" w14:paraId="7BC1840F" w14:textId="77777777" w:rsidTr="000B295D">
        <w:trPr>
          <w:jc w:val="center"/>
        </w:trPr>
        <w:tc>
          <w:tcPr>
            <w:tcW w:w="565" w:type="dxa"/>
            <w:tcMar>
              <w:top w:w="80" w:type="dxa"/>
              <w:left w:w="80" w:type="dxa"/>
              <w:bottom w:w="80" w:type="dxa"/>
              <w:right w:w="80" w:type="dxa"/>
            </w:tcMar>
            <w:vAlign w:val="center"/>
          </w:tcPr>
          <w:p w14:paraId="5698D5E1" w14:textId="77777777" w:rsidR="000B295D" w:rsidRDefault="000B295D" w:rsidP="000B295D">
            <w:pPr>
              <w:spacing w:after="0"/>
            </w:pPr>
            <w:r>
              <w:rPr>
                <w:sz w:val="15"/>
              </w:rPr>
              <w:t>REC4</w:t>
            </w:r>
          </w:p>
        </w:tc>
        <w:tc>
          <w:tcPr>
            <w:tcW w:w="3341" w:type="dxa"/>
            <w:tcMar>
              <w:top w:w="80" w:type="dxa"/>
              <w:left w:w="80" w:type="dxa"/>
              <w:bottom w:w="80" w:type="dxa"/>
              <w:right w:w="80" w:type="dxa"/>
            </w:tcMar>
            <w:vAlign w:val="center"/>
          </w:tcPr>
          <w:p w14:paraId="4051F3B4" w14:textId="39E2B1FB" w:rsidR="000B295D" w:rsidRDefault="000B295D" w:rsidP="000B295D">
            <w:pPr>
              <w:spacing w:after="0"/>
            </w:pPr>
            <w:r w:rsidRPr="000B295D">
              <w:rPr>
                <w:sz w:val="15"/>
              </w:rPr>
              <w:t>Focus on implementing one MVP scenario first while making sure that the architecture is still able to support another scenario.</w:t>
            </w:r>
          </w:p>
        </w:tc>
        <w:tc>
          <w:tcPr>
            <w:tcW w:w="2917" w:type="dxa"/>
            <w:tcMar>
              <w:top w:w="80" w:type="dxa"/>
              <w:left w:w="80" w:type="dxa"/>
              <w:bottom w:w="80" w:type="dxa"/>
              <w:right w:w="80" w:type="dxa"/>
            </w:tcMar>
            <w:vAlign w:val="center"/>
          </w:tcPr>
          <w:p w14:paraId="22FF0780" w14:textId="740CBB8D" w:rsidR="000B295D" w:rsidRDefault="000B295D" w:rsidP="000B295D">
            <w:pPr>
              <w:spacing w:after="0"/>
            </w:pPr>
            <w:r>
              <w:rPr>
                <w:sz w:val="15"/>
              </w:rPr>
              <w:t>L</w:t>
            </w:r>
            <w:r w:rsidRPr="000B295D">
              <w:rPr>
                <w:sz w:val="15"/>
              </w:rPr>
              <w:t>owers the risk of delivery; client clarification should come after the final count.</w:t>
            </w:r>
          </w:p>
        </w:tc>
        <w:tc>
          <w:tcPr>
            <w:tcW w:w="807" w:type="dxa"/>
            <w:tcMar>
              <w:top w:w="80" w:type="dxa"/>
              <w:left w:w="80" w:type="dxa"/>
              <w:bottom w:w="80" w:type="dxa"/>
              <w:right w:w="80" w:type="dxa"/>
            </w:tcMar>
            <w:vAlign w:val="center"/>
          </w:tcPr>
          <w:p w14:paraId="2CCF7B70" w14:textId="77777777" w:rsidR="000B295D" w:rsidRDefault="000B295D" w:rsidP="000B295D">
            <w:pPr>
              <w:spacing w:after="0"/>
            </w:pPr>
            <w:r>
              <w:rPr>
                <w:sz w:val="15"/>
              </w:rPr>
              <w:t>High</w:t>
            </w:r>
          </w:p>
        </w:tc>
        <w:tc>
          <w:tcPr>
            <w:tcW w:w="1720" w:type="dxa"/>
            <w:tcMar>
              <w:top w:w="80" w:type="dxa"/>
              <w:left w:w="80" w:type="dxa"/>
              <w:bottom w:w="80" w:type="dxa"/>
              <w:right w:w="80" w:type="dxa"/>
            </w:tcMar>
            <w:vAlign w:val="center"/>
          </w:tcPr>
          <w:p w14:paraId="2EBF4B89" w14:textId="4CF7BA9F" w:rsidR="000B295D" w:rsidRDefault="000B295D" w:rsidP="000B295D">
            <w:pPr>
              <w:spacing w:after="0"/>
            </w:pPr>
            <w:r w:rsidRPr="00D937B6">
              <w:rPr>
                <w:sz w:val="15"/>
              </w:rPr>
              <w:t>Project Manager + Development Team</w:t>
            </w:r>
          </w:p>
        </w:tc>
      </w:tr>
      <w:tr w:rsidR="000B295D" w14:paraId="6880DE60" w14:textId="77777777" w:rsidTr="000B295D">
        <w:trPr>
          <w:jc w:val="center"/>
        </w:trPr>
        <w:tc>
          <w:tcPr>
            <w:tcW w:w="565" w:type="dxa"/>
            <w:tcMar>
              <w:top w:w="80" w:type="dxa"/>
              <w:left w:w="80" w:type="dxa"/>
              <w:bottom w:w="80" w:type="dxa"/>
              <w:right w:w="80" w:type="dxa"/>
            </w:tcMar>
            <w:vAlign w:val="center"/>
          </w:tcPr>
          <w:p w14:paraId="5F12C5BD" w14:textId="78DEE6A5" w:rsidR="000B295D" w:rsidRDefault="000B295D" w:rsidP="000B295D">
            <w:pPr>
              <w:spacing w:after="0"/>
              <w:rPr>
                <w:sz w:val="15"/>
              </w:rPr>
            </w:pPr>
            <w:r>
              <w:rPr>
                <w:sz w:val="15"/>
              </w:rPr>
              <w:t>REC5</w:t>
            </w:r>
          </w:p>
        </w:tc>
        <w:tc>
          <w:tcPr>
            <w:tcW w:w="3341" w:type="dxa"/>
            <w:tcMar>
              <w:top w:w="80" w:type="dxa"/>
              <w:left w:w="80" w:type="dxa"/>
              <w:bottom w:w="80" w:type="dxa"/>
              <w:right w:w="80" w:type="dxa"/>
            </w:tcMar>
            <w:vAlign w:val="center"/>
          </w:tcPr>
          <w:p w14:paraId="6E38C7E9" w14:textId="4B6A232D" w:rsidR="000B295D" w:rsidRDefault="000B295D" w:rsidP="000B295D">
            <w:pPr>
              <w:spacing w:after="0"/>
              <w:rPr>
                <w:sz w:val="15"/>
              </w:rPr>
            </w:pPr>
            <w:r w:rsidRPr="000B295D">
              <w:rPr>
                <w:sz w:val="15"/>
              </w:rPr>
              <w:t>Identify learning outcomes that can be measured and link them to scenario actions.</w:t>
            </w:r>
          </w:p>
        </w:tc>
        <w:tc>
          <w:tcPr>
            <w:tcW w:w="2917" w:type="dxa"/>
            <w:tcMar>
              <w:top w:w="80" w:type="dxa"/>
              <w:left w:w="80" w:type="dxa"/>
              <w:bottom w:w="80" w:type="dxa"/>
              <w:right w:w="80" w:type="dxa"/>
            </w:tcMar>
            <w:vAlign w:val="center"/>
          </w:tcPr>
          <w:p w14:paraId="135A3733" w14:textId="50F3C0FA" w:rsidR="000B295D" w:rsidRDefault="000B295D" w:rsidP="000B295D">
            <w:pPr>
              <w:spacing w:after="0"/>
              <w:rPr>
                <w:sz w:val="15"/>
              </w:rPr>
            </w:pPr>
            <w:r w:rsidRPr="000B295D">
              <w:rPr>
                <w:sz w:val="15"/>
              </w:rPr>
              <w:t>Since Axiom is a platform for cybersecurity training, gameplay should show that players are learning the intended offensive and defensive concepts rather than just finishing a game.</w:t>
            </w:r>
          </w:p>
        </w:tc>
        <w:tc>
          <w:tcPr>
            <w:tcW w:w="807" w:type="dxa"/>
            <w:tcMar>
              <w:top w:w="80" w:type="dxa"/>
              <w:left w:w="80" w:type="dxa"/>
              <w:bottom w:w="80" w:type="dxa"/>
              <w:right w:w="80" w:type="dxa"/>
            </w:tcMar>
            <w:vAlign w:val="center"/>
          </w:tcPr>
          <w:p w14:paraId="07045541" w14:textId="1223C604" w:rsidR="000B295D" w:rsidRDefault="000B295D" w:rsidP="000B295D">
            <w:pPr>
              <w:spacing w:after="0"/>
              <w:rPr>
                <w:sz w:val="15"/>
              </w:rPr>
            </w:pPr>
            <w:r w:rsidRPr="00D937B6">
              <w:rPr>
                <w:sz w:val="15"/>
              </w:rPr>
              <w:t>High</w:t>
            </w:r>
          </w:p>
        </w:tc>
        <w:tc>
          <w:tcPr>
            <w:tcW w:w="1720" w:type="dxa"/>
            <w:tcMar>
              <w:top w:w="80" w:type="dxa"/>
              <w:left w:w="80" w:type="dxa"/>
              <w:bottom w:w="80" w:type="dxa"/>
              <w:right w:w="80" w:type="dxa"/>
            </w:tcMar>
            <w:vAlign w:val="center"/>
          </w:tcPr>
          <w:p w14:paraId="4C475B28" w14:textId="1B78547E" w:rsidR="000B295D" w:rsidRDefault="000B295D" w:rsidP="000B295D">
            <w:pPr>
              <w:spacing w:after="0"/>
              <w:rPr>
                <w:sz w:val="15"/>
              </w:rPr>
            </w:pPr>
            <w:r w:rsidRPr="00D937B6">
              <w:rPr>
                <w:sz w:val="15"/>
              </w:rPr>
              <w:t>Learning/Requirements Team + Client</w:t>
            </w:r>
          </w:p>
        </w:tc>
      </w:tr>
      <w:tr w:rsidR="000B295D" w14:paraId="649B76EE" w14:textId="77777777" w:rsidTr="000B295D">
        <w:trPr>
          <w:jc w:val="center"/>
        </w:trPr>
        <w:tc>
          <w:tcPr>
            <w:tcW w:w="565" w:type="dxa"/>
            <w:tcMar>
              <w:top w:w="80" w:type="dxa"/>
              <w:left w:w="80" w:type="dxa"/>
              <w:bottom w:w="80" w:type="dxa"/>
              <w:right w:w="80" w:type="dxa"/>
            </w:tcMar>
            <w:vAlign w:val="center"/>
          </w:tcPr>
          <w:p w14:paraId="631E42E5" w14:textId="6B9277F0" w:rsidR="000B295D" w:rsidRDefault="000B295D" w:rsidP="000B295D">
            <w:pPr>
              <w:spacing w:after="0"/>
              <w:rPr>
                <w:sz w:val="15"/>
              </w:rPr>
            </w:pPr>
            <w:r>
              <w:rPr>
                <w:sz w:val="15"/>
              </w:rPr>
              <w:t>REC6</w:t>
            </w:r>
          </w:p>
        </w:tc>
        <w:tc>
          <w:tcPr>
            <w:tcW w:w="3341" w:type="dxa"/>
            <w:tcMar>
              <w:top w:w="80" w:type="dxa"/>
              <w:left w:w="80" w:type="dxa"/>
              <w:bottom w:w="80" w:type="dxa"/>
              <w:right w:w="80" w:type="dxa"/>
            </w:tcMar>
            <w:vAlign w:val="center"/>
          </w:tcPr>
          <w:p w14:paraId="1AF94986" w14:textId="234CC3D7" w:rsidR="000B295D" w:rsidRDefault="000B295D" w:rsidP="000B295D">
            <w:pPr>
              <w:spacing w:after="0"/>
              <w:rPr>
                <w:sz w:val="15"/>
              </w:rPr>
            </w:pPr>
            <w:r w:rsidRPr="000B295D">
              <w:rPr>
                <w:sz w:val="15"/>
              </w:rPr>
              <w:t>The Semester 2 backlog should be constructed according to the existing architecture and requirements.</w:t>
            </w:r>
          </w:p>
        </w:tc>
        <w:tc>
          <w:tcPr>
            <w:tcW w:w="2917" w:type="dxa"/>
            <w:tcMar>
              <w:top w:w="80" w:type="dxa"/>
              <w:left w:w="80" w:type="dxa"/>
              <w:bottom w:w="80" w:type="dxa"/>
              <w:right w:w="80" w:type="dxa"/>
            </w:tcMar>
            <w:vAlign w:val="center"/>
          </w:tcPr>
          <w:p w14:paraId="68865698" w14:textId="4038E66E" w:rsidR="000B295D" w:rsidRDefault="000B295D" w:rsidP="000B295D">
            <w:pPr>
              <w:spacing w:after="0"/>
              <w:rPr>
                <w:sz w:val="15"/>
              </w:rPr>
            </w:pPr>
            <w:r w:rsidRPr="000B295D">
              <w:rPr>
                <w:sz w:val="15"/>
              </w:rPr>
              <w:t>The priority backlog serves to establish an implementation order for the development team and to separate necessary features from improvements.</w:t>
            </w:r>
          </w:p>
        </w:tc>
        <w:tc>
          <w:tcPr>
            <w:tcW w:w="807" w:type="dxa"/>
            <w:tcMar>
              <w:top w:w="80" w:type="dxa"/>
              <w:left w:w="80" w:type="dxa"/>
              <w:bottom w:w="80" w:type="dxa"/>
              <w:right w:w="80" w:type="dxa"/>
            </w:tcMar>
            <w:vAlign w:val="center"/>
          </w:tcPr>
          <w:p w14:paraId="04B4F8E9" w14:textId="08233CD5" w:rsidR="000B295D" w:rsidRDefault="000B295D" w:rsidP="000B295D">
            <w:pPr>
              <w:spacing w:after="0"/>
              <w:rPr>
                <w:sz w:val="15"/>
              </w:rPr>
            </w:pPr>
            <w:r w:rsidRPr="00D937B6">
              <w:rPr>
                <w:sz w:val="15"/>
              </w:rPr>
              <w:t>High</w:t>
            </w:r>
          </w:p>
        </w:tc>
        <w:tc>
          <w:tcPr>
            <w:tcW w:w="1720" w:type="dxa"/>
            <w:tcMar>
              <w:top w:w="80" w:type="dxa"/>
              <w:left w:w="80" w:type="dxa"/>
              <w:bottom w:w="80" w:type="dxa"/>
              <w:right w:w="80" w:type="dxa"/>
            </w:tcMar>
            <w:vAlign w:val="center"/>
          </w:tcPr>
          <w:p w14:paraId="2DBDC781" w14:textId="1BBAE95C" w:rsidR="000B295D" w:rsidRDefault="000B295D" w:rsidP="000B295D">
            <w:pPr>
              <w:spacing w:after="0"/>
              <w:rPr>
                <w:sz w:val="15"/>
              </w:rPr>
            </w:pPr>
            <w:r w:rsidRPr="00D937B6">
              <w:rPr>
                <w:sz w:val="15"/>
              </w:rPr>
              <w:t>Project Manager + Development Team</w:t>
            </w:r>
          </w:p>
        </w:tc>
      </w:tr>
    </w:tbl>
    <w:p w14:paraId="0737519A" w14:textId="77777777" w:rsidR="00920E8F" w:rsidRDefault="00920E8F"/>
    <w:sectPr w:rsidR="00920E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7B6"/>
    <w:rsid w:val="000A6D02"/>
    <w:rsid w:val="000B295D"/>
    <w:rsid w:val="003D5511"/>
    <w:rsid w:val="00486520"/>
    <w:rsid w:val="004F6F17"/>
    <w:rsid w:val="005A1D66"/>
    <w:rsid w:val="007D0F0D"/>
    <w:rsid w:val="00815CA3"/>
    <w:rsid w:val="0088385E"/>
    <w:rsid w:val="00920E8F"/>
    <w:rsid w:val="00B257BA"/>
    <w:rsid w:val="00BD0AFB"/>
    <w:rsid w:val="00C41B46"/>
    <w:rsid w:val="00D91D84"/>
    <w:rsid w:val="00D937B6"/>
    <w:rsid w:val="00E27F28"/>
    <w:rsid w:val="00E43D71"/>
    <w:rsid w:val="00E50DE0"/>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764A14A5"/>
  <w15:chartTrackingRefBased/>
  <w15:docId w15:val="{83C894D0-7746-7147-B2C3-5F2415C75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7B6"/>
    <w:pPr>
      <w:spacing w:after="100" w:line="259" w:lineRule="auto"/>
    </w:pPr>
    <w:rPr>
      <w:rFonts w:ascii="Arial" w:eastAsiaTheme="minorEastAsia" w:hAnsi="Arial"/>
      <w:kern w:val="0"/>
      <w:sz w:val="21"/>
      <w:szCs w:val="22"/>
      <w:lang w:val="en-US"/>
      <w14:ligatures w14:val="none"/>
    </w:rPr>
  </w:style>
  <w:style w:type="paragraph" w:styleId="Heading1">
    <w:name w:val="heading 1"/>
    <w:basedOn w:val="Normal"/>
    <w:next w:val="Normal"/>
    <w:link w:val="Heading1Char"/>
    <w:uiPriority w:val="9"/>
    <w:qFormat/>
    <w:rsid w:val="00D937B6"/>
    <w:pPr>
      <w:keepNext/>
      <w:keepLines/>
      <w:spacing w:before="360" w:after="80"/>
      <w:jc w:val="both"/>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unhideWhenUsed/>
    <w:qFormat/>
    <w:rsid w:val="00D937B6"/>
    <w:pPr>
      <w:keepNext/>
      <w:keepLines/>
      <w:spacing w:before="160" w:after="80"/>
      <w:jc w:val="both"/>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D937B6"/>
    <w:pPr>
      <w:keepNext/>
      <w:keepLines/>
      <w:spacing w:before="160" w:after="80"/>
      <w:jc w:val="both"/>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D937B6"/>
    <w:pPr>
      <w:keepNext/>
      <w:keepLines/>
      <w:spacing w:before="80" w:after="40"/>
      <w:jc w:val="both"/>
      <w:outlineLvl w:val="3"/>
    </w:pPr>
    <w:rPr>
      <w:rFonts w:asciiTheme="minorHAnsi" w:eastAsiaTheme="majorEastAsia" w:hAnsiTheme="minorHAnsi" w:cstheme="majorBidi"/>
      <w:i/>
      <w:iCs/>
      <w:color w:val="0F4761" w:themeColor="accent1" w:themeShade="BF"/>
      <w:kern w:val="2"/>
      <w:sz w:val="24"/>
      <w:lang w:val="en-AU"/>
      <w14:ligatures w14:val="standardContextual"/>
    </w:rPr>
  </w:style>
  <w:style w:type="paragraph" w:styleId="Heading5">
    <w:name w:val="heading 5"/>
    <w:basedOn w:val="Normal"/>
    <w:next w:val="Normal"/>
    <w:link w:val="Heading5Char"/>
    <w:uiPriority w:val="9"/>
    <w:semiHidden/>
    <w:unhideWhenUsed/>
    <w:qFormat/>
    <w:rsid w:val="00D937B6"/>
    <w:pPr>
      <w:keepNext/>
      <w:keepLines/>
      <w:spacing w:before="80" w:after="40"/>
      <w:jc w:val="both"/>
      <w:outlineLvl w:val="4"/>
    </w:pPr>
    <w:rPr>
      <w:rFonts w:asciiTheme="minorHAnsi" w:eastAsiaTheme="majorEastAsia" w:hAnsiTheme="minorHAnsi" w:cstheme="majorBidi"/>
      <w:color w:val="0F4761" w:themeColor="accent1" w:themeShade="BF"/>
      <w:kern w:val="2"/>
      <w:sz w:val="24"/>
      <w:lang w:val="en-AU"/>
      <w14:ligatures w14:val="standardContextual"/>
    </w:rPr>
  </w:style>
  <w:style w:type="paragraph" w:styleId="Heading6">
    <w:name w:val="heading 6"/>
    <w:basedOn w:val="Normal"/>
    <w:next w:val="Normal"/>
    <w:link w:val="Heading6Char"/>
    <w:uiPriority w:val="9"/>
    <w:semiHidden/>
    <w:unhideWhenUsed/>
    <w:qFormat/>
    <w:rsid w:val="00D937B6"/>
    <w:pPr>
      <w:keepNext/>
      <w:keepLines/>
      <w:spacing w:before="40" w:after="0"/>
      <w:jc w:val="both"/>
      <w:outlineLvl w:val="5"/>
    </w:pPr>
    <w:rPr>
      <w:rFonts w:asciiTheme="minorHAnsi" w:eastAsiaTheme="majorEastAsia" w:hAnsiTheme="minorHAnsi" w:cstheme="majorBidi"/>
      <w:i/>
      <w:iCs/>
      <w:color w:val="595959" w:themeColor="text1" w:themeTint="A6"/>
      <w:kern w:val="2"/>
      <w:sz w:val="24"/>
      <w:lang w:val="en-AU"/>
      <w14:ligatures w14:val="standardContextual"/>
    </w:rPr>
  </w:style>
  <w:style w:type="paragraph" w:styleId="Heading7">
    <w:name w:val="heading 7"/>
    <w:basedOn w:val="Normal"/>
    <w:next w:val="Normal"/>
    <w:link w:val="Heading7Char"/>
    <w:uiPriority w:val="9"/>
    <w:semiHidden/>
    <w:unhideWhenUsed/>
    <w:qFormat/>
    <w:rsid w:val="00D937B6"/>
    <w:pPr>
      <w:keepNext/>
      <w:keepLines/>
      <w:spacing w:before="40" w:after="0"/>
      <w:jc w:val="both"/>
      <w:outlineLvl w:val="6"/>
    </w:pPr>
    <w:rPr>
      <w:rFonts w:asciiTheme="minorHAnsi" w:eastAsiaTheme="majorEastAsia" w:hAnsiTheme="minorHAnsi" w:cstheme="majorBidi"/>
      <w:color w:val="595959" w:themeColor="text1" w:themeTint="A6"/>
      <w:kern w:val="2"/>
      <w:sz w:val="24"/>
      <w:lang w:val="en-AU"/>
      <w14:ligatures w14:val="standardContextual"/>
    </w:rPr>
  </w:style>
  <w:style w:type="paragraph" w:styleId="Heading8">
    <w:name w:val="heading 8"/>
    <w:basedOn w:val="Normal"/>
    <w:next w:val="Normal"/>
    <w:link w:val="Heading8Char"/>
    <w:uiPriority w:val="9"/>
    <w:semiHidden/>
    <w:unhideWhenUsed/>
    <w:qFormat/>
    <w:rsid w:val="00D937B6"/>
    <w:pPr>
      <w:keepNext/>
      <w:keepLines/>
      <w:spacing w:after="0"/>
      <w:jc w:val="both"/>
      <w:outlineLvl w:val="7"/>
    </w:pPr>
    <w:rPr>
      <w:rFonts w:asciiTheme="minorHAnsi" w:eastAsiaTheme="majorEastAsia" w:hAnsiTheme="minorHAnsi" w:cstheme="majorBidi"/>
      <w:i/>
      <w:iCs/>
      <w:color w:val="272727" w:themeColor="text1" w:themeTint="D8"/>
      <w:kern w:val="2"/>
      <w:sz w:val="24"/>
      <w:lang w:val="en-AU"/>
      <w14:ligatures w14:val="standardContextual"/>
    </w:rPr>
  </w:style>
  <w:style w:type="paragraph" w:styleId="Heading9">
    <w:name w:val="heading 9"/>
    <w:basedOn w:val="Normal"/>
    <w:next w:val="Normal"/>
    <w:link w:val="Heading9Char"/>
    <w:uiPriority w:val="9"/>
    <w:semiHidden/>
    <w:unhideWhenUsed/>
    <w:qFormat/>
    <w:rsid w:val="00D937B6"/>
    <w:pPr>
      <w:keepNext/>
      <w:keepLines/>
      <w:spacing w:after="0"/>
      <w:jc w:val="both"/>
      <w:outlineLvl w:val="8"/>
    </w:pPr>
    <w:rPr>
      <w:rFonts w:asciiTheme="minorHAnsi" w:eastAsiaTheme="majorEastAsia" w:hAnsiTheme="minorHAnsi" w:cstheme="majorBidi"/>
      <w:color w:val="272727" w:themeColor="text1" w:themeTint="D8"/>
      <w:kern w:val="2"/>
      <w:sz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7B6"/>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rsid w:val="00D937B6"/>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D937B6"/>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D937B6"/>
    <w:rPr>
      <w:rFonts w:eastAsiaTheme="majorEastAsia" w:cstheme="majorBidi"/>
      <w:i/>
      <w:iCs/>
      <w:color w:val="0F4761" w:themeColor="accent1" w:themeShade="BF"/>
      <w:szCs w:val="22"/>
      <w:lang w:val="en-AU"/>
    </w:rPr>
  </w:style>
  <w:style w:type="character" w:customStyle="1" w:styleId="Heading5Char">
    <w:name w:val="Heading 5 Char"/>
    <w:basedOn w:val="DefaultParagraphFont"/>
    <w:link w:val="Heading5"/>
    <w:uiPriority w:val="9"/>
    <w:semiHidden/>
    <w:rsid w:val="00D937B6"/>
    <w:rPr>
      <w:rFonts w:eastAsiaTheme="majorEastAsia" w:cstheme="majorBidi"/>
      <w:color w:val="0F4761" w:themeColor="accent1" w:themeShade="BF"/>
      <w:szCs w:val="22"/>
      <w:lang w:val="en-AU"/>
    </w:rPr>
  </w:style>
  <w:style w:type="character" w:customStyle="1" w:styleId="Heading6Char">
    <w:name w:val="Heading 6 Char"/>
    <w:basedOn w:val="DefaultParagraphFont"/>
    <w:link w:val="Heading6"/>
    <w:uiPriority w:val="9"/>
    <w:semiHidden/>
    <w:rsid w:val="00D937B6"/>
    <w:rPr>
      <w:rFonts w:eastAsiaTheme="majorEastAsia" w:cstheme="majorBidi"/>
      <w:i/>
      <w:iCs/>
      <w:color w:val="595959" w:themeColor="text1" w:themeTint="A6"/>
      <w:szCs w:val="22"/>
      <w:lang w:val="en-AU"/>
    </w:rPr>
  </w:style>
  <w:style w:type="character" w:customStyle="1" w:styleId="Heading7Char">
    <w:name w:val="Heading 7 Char"/>
    <w:basedOn w:val="DefaultParagraphFont"/>
    <w:link w:val="Heading7"/>
    <w:uiPriority w:val="9"/>
    <w:semiHidden/>
    <w:rsid w:val="00D937B6"/>
    <w:rPr>
      <w:rFonts w:eastAsiaTheme="majorEastAsia" w:cstheme="majorBidi"/>
      <w:color w:val="595959" w:themeColor="text1" w:themeTint="A6"/>
      <w:szCs w:val="22"/>
      <w:lang w:val="en-AU"/>
    </w:rPr>
  </w:style>
  <w:style w:type="character" w:customStyle="1" w:styleId="Heading8Char">
    <w:name w:val="Heading 8 Char"/>
    <w:basedOn w:val="DefaultParagraphFont"/>
    <w:link w:val="Heading8"/>
    <w:uiPriority w:val="9"/>
    <w:semiHidden/>
    <w:rsid w:val="00D937B6"/>
    <w:rPr>
      <w:rFonts w:eastAsiaTheme="majorEastAsia" w:cstheme="majorBidi"/>
      <w:i/>
      <w:iCs/>
      <w:color w:val="272727" w:themeColor="text1" w:themeTint="D8"/>
      <w:szCs w:val="22"/>
      <w:lang w:val="en-AU"/>
    </w:rPr>
  </w:style>
  <w:style w:type="character" w:customStyle="1" w:styleId="Heading9Char">
    <w:name w:val="Heading 9 Char"/>
    <w:basedOn w:val="DefaultParagraphFont"/>
    <w:link w:val="Heading9"/>
    <w:uiPriority w:val="9"/>
    <w:semiHidden/>
    <w:rsid w:val="00D937B6"/>
    <w:rPr>
      <w:rFonts w:eastAsiaTheme="majorEastAsia" w:cstheme="majorBidi"/>
      <w:color w:val="272727" w:themeColor="text1" w:themeTint="D8"/>
      <w:szCs w:val="22"/>
      <w:lang w:val="en-AU"/>
    </w:rPr>
  </w:style>
  <w:style w:type="paragraph" w:styleId="Title">
    <w:name w:val="Title"/>
    <w:basedOn w:val="Normal"/>
    <w:next w:val="Normal"/>
    <w:link w:val="TitleChar"/>
    <w:uiPriority w:val="10"/>
    <w:qFormat/>
    <w:rsid w:val="00D937B6"/>
    <w:pPr>
      <w:spacing w:after="80" w:line="240" w:lineRule="auto"/>
      <w:contextualSpacing/>
      <w:jc w:val="both"/>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D937B6"/>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D937B6"/>
    <w:pPr>
      <w:numPr>
        <w:ilvl w:val="1"/>
      </w:numPr>
      <w:spacing w:after="160"/>
      <w:jc w:val="both"/>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D937B6"/>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D937B6"/>
    <w:pPr>
      <w:spacing w:before="160" w:after="160"/>
      <w:jc w:val="center"/>
    </w:pPr>
    <w:rPr>
      <w:rFonts w:asciiTheme="minorHAnsi" w:eastAsiaTheme="minorHAnsi" w:hAnsiTheme="minorHAnsi"/>
      <w:i/>
      <w:iCs/>
      <w:color w:val="404040" w:themeColor="text1" w:themeTint="BF"/>
      <w:kern w:val="2"/>
      <w:sz w:val="24"/>
      <w:lang w:val="en-AU"/>
      <w14:ligatures w14:val="standardContextual"/>
    </w:rPr>
  </w:style>
  <w:style w:type="character" w:customStyle="1" w:styleId="QuoteChar">
    <w:name w:val="Quote Char"/>
    <w:basedOn w:val="DefaultParagraphFont"/>
    <w:link w:val="Quote"/>
    <w:uiPriority w:val="29"/>
    <w:rsid w:val="00D937B6"/>
    <w:rPr>
      <w:i/>
      <w:iCs/>
      <w:color w:val="404040" w:themeColor="text1" w:themeTint="BF"/>
      <w:szCs w:val="22"/>
      <w:lang w:val="en-AU"/>
    </w:rPr>
  </w:style>
  <w:style w:type="paragraph" w:styleId="ListParagraph">
    <w:name w:val="List Paragraph"/>
    <w:basedOn w:val="Normal"/>
    <w:uiPriority w:val="34"/>
    <w:qFormat/>
    <w:rsid w:val="00D937B6"/>
    <w:pPr>
      <w:spacing w:after="160"/>
      <w:ind w:left="720"/>
      <w:contextualSpacing/>
      <w:jc w:val="both"/>
    </w:pPr>
    <w:rPr>
      <w:rFonts w:asciiTheme="minorHAnsi" w:eastAsiaTheme="minorHAnsi" w:hAnsiTheme="minorHAnsi"/>
      <w:kern w:val="2"/>
      <w:sz w:val="24"/>
      <w:lang w:val="en-AU"/>
      <w14:ligatures w14:val="standardContextual"/>
    </w:rPr>
  </w:style>
  <w:style w:type="character" w:styleId="IntenseEmphasis">
    <w:name w:val="Intense Emphasis"/>
    <w:basedOn w:val="DefaultParagraphFont"/>
    <w:uiPriority w:val="21"/>
    <w:qFormat/>
    <w:rsid w:val="00D937B6"/>
    <w:rPr>
      <w:i/>
      <w:iCs/>
      <w:color w:val="0F4761" w:themeColor="accent1" w:themeShade="BF"/>
    </w:rPr>
  </w:style>
  <w:style w:type="paragraph" w:styleId="IntenseQuote">
    <w:name w:val="Intense Quote"/>
    <w:basedOn w:val="Normal"/>
    <w:next w:val="Normal"/>
    <w:link w:val="IntenseQuoteChar"/>
    <w:uiPriority w:val="30"/>
    <w:qFormat/>
    <w:rsid w:val="00D937B6"/>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i/>
      <w:iCs/>
      <w:color w:val="0F4761" w:themeColor="accent1" w:themeShade="BF"/>
      <w:kern w:val="2"/>
      <w:sz w:val="24"/>
      <w:lang w:val="en-AU"/>
      <w14:ligatures w14:val="standardContextual"/>
    </w:rPr>
  </w:style>
  <w:style w:type="character" w:customStyle="1" w:styleId="IntenseQuoteChar">
    <w:name w:val="Intense Quote Char"/>
    <w:basedOn w:val="DefaultParagraphFont"/>
    <w:link w:val="IntenseQuote"/>
    <w:uiPriority w:val="30"/>
    <w:rsid w:val="00D937B6"/>
    <w:rPr>
      <w:i/>
      <w:iCs/>
      <w:color w:val="0F4761" w:themeColor="accent1" w:themeShade="BF"/>
      <w:szCs w:val="22"/>
      <w:lang w:val="en-AU"/>
    </w:rPr>
  </w:style>
  <w:style w:type="character" w:styleId="IntenseReference">
    <w:name w:val="Intense Reference"/>
    <w:basedOn w:val="DefaultParagraphFont"/>
    <w:uiPriority w:val="32"/>
    <w:qFormat/>
    <w:rsid w:val="00D937B6"/>
    <w:rPr>
      <w:b/>
      <w:bCs/>
      <w:smallCaps/>
      <w:color w:val="0F4761" w:themeColor="accent1" w:themeShade="BF"/>
      <w:spacing w:val="5"/>
    </w:rPr>
  </w:style>
  <w:style w:type="table" w:styleId="TableGrid">
    <w:name w:val="Table Grid"/>
    <w:basedOn w:val="TableNormal"/>
    <w:uiPriority w:val="59"/>
    <w:rsid w:val="00D937B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Aadarsha NEUPANE</dc:creator>
  <cp:keywords/>
  <dc:description/>
  <cp:lastModifiedBy>Aadarsha NEUPANE</cp:lastModifiedBy>
  <cp:revision>1</cp:revision>
  <dcterms:created xsi:type="dcterms:W3CDTF">2026-08-22T09:41:00Z</dcterms:created>
  <dcterms:modified xsi:type="dcterms:W3CDTF">2026-08-22T10:05:00Z</dcterms:modified>
</cp:coreProperties>
</file>