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86478" cy="71618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Pr id="16" name="Textbox 16"/>
                  <wps:cNvSpPr txBox="1"/>
                  <wps:spPr>
                    <a:xfrm>
                      <a:off x="0" y="0"/>
                      <a:ext cx="5725795" cy="1838325"/>
                    </a:xfrm>
                    <a:prstGeom prst="rect">
                      <a:avLst/>
                    </a:prstGeom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Style w:val="BodyText"/>
                          <w:spacing w:before="77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  <w:p>
                        <w:pPr>
                          <w:pStyle w:val="BodyText"/>
                          <w:spacing w:line="237" w:lineRule="auto" w:before="2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6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1536319</wp:posOffset>
            </wp:positionH>
            <wp:positionV relativeFrom="paragraph">
              <wp:posOffset>229894</wp:posOffset>
            </wp:positionV>
            <wp:extent cx="4680644" cy="431853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Pr id="16" name="Textbox 16"/>
                  <wps:cNvSpPr txBox="1"/>
                  <wps:spPr>
                    <a:xfrm>
                      <a:off x="0" y="0"/>
                      <a:ext cx="5725795" cy="1838325"/>
                    </a:xfrm>
                    <a:prstGeom prst="rect">
                      <a:avLst/>
                    </a:prstGeom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Style w:val="BodyText"/>
                          <w:spacing w:before="77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  <w:p>
                        <w:pPr>
                          <w:pStyle w:val="BodyText"/>
                          <w:spacing w:line="237" w:lineRule="auto" w:before="2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6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pStyle w:val="Title"/>
      </w:pPr>
      <w:r>
        <w:rPr>
          <w:color w:val="0000FF"/>
        </w:rPr>
        <w:t>PLAN</w:t>
      </w:r>
      <w:r>
        <w:rPr>
          <w:color w:val="0000FF"/>
          <w:spacing w:val="-12"/>
        </w:rPr>
        <w:t> </w:t>
      </w:r>
      <w:r>
        <w:rPr>
          <w:color w:val="0000FF"/>
        </w:rPr>
        <w:t>DE</w:t>
      </w:r>
      <w:r>
        <w:rPr>
          <w:color w:val="0000FF"/>
          <w:spacing w:val="-12"/>
        </w:rPr>
        <w:t> </w:t>
      </w:r>
      <w:r>
        <w:rPr>
          <w:color w:val="0000FF"/>
        </w:rPr>
        <w:t>TRABAJO</w:t>
      </w:r>
      <w:r>
        <w:rPr>
          <w:color w:val="0000FF"/>
          <w:spacing w:val="-13"/>
        </w:rPr>
        <w:t> </w:t>
      </w:r>
      <w:r>
        <w:rPr>
          <w:color w:val="0000FF"/>
        </w:rPr>
        <w:t>DEL </w:t>
      </w:r>
      <w:r>
        <w:rPr>
          <w:color w:val="0000FF"/>
          <w:spacing w:val="-2"/>
        </w:rPr>
        <w:t>ESTUDIANTE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8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2760979</wp:posOffset>
                </wp:positionH>
                <wp:positionV relativeFrom="paragraph">
                  <wp:posOffset>276949</wp:posOffset>
                </wp:positionV>
                <wp:extent cx="2009775" cy="106616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group style="position:absolute;margin-left:217.399994pt;margin-top:21.807032pt;width:158.25pt;height:83.95pt;mso-position-horizontal-relative:page;mso-position-vertical-relative:paragraph;z-index:-15728128;mso-wrap-distance-left:0;mso-wrap-distance-right:0" id="docshapegroup1" coordorigin="4348,436" coordsize="3165,1679">
                <v:shape style="position:absolute;left:4459;top:517;width:3053;height:1598" type="#_x0000_t75" id="docshape2" stroked="f" filled="f"/>
                <v:shape style="position:absolute;left:4348;top:436;width:3124;height:1645" type="#_x0000_t75" id="docshape3" stroked="f" filled="f"/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1910" w:h="16840"/>
          <w:pgMar w:top="1040" w:bottom="280" w:left="1133" w:right="708"/>
        </w:sect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251"/>
        <w:rPr>
          <w:rFonts w:ascii="Calibri"/>
          <w:b/>
          <w:sz w:val="24"/>
        </w:rPr>
      </w:pPr>
    </w:p>
    <w:p>
      <w:pPr>
        <w:pStyle w:val="Heading1"/>
        <w:ind w:left="287" w:firstLine="0"/>
      </w:pPr>
      <w:r>
        <w:rPr/>
        <w:t>DATOS DEL</w:t>
      </w:r>
      <w:r>
        <w:rPr>
          <w:spacing w:val="-2"/>
        </w:rPr>
        <w:t> ESTUDIANTE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1"/>
        <w:gridCol w:w="4967"/>
        <w:gridCol w:w="590"/>
        <w:gridCol w:w="551"/>
        <w:gridCol w:w="795"/>
      </w:tblGrid>
      <w:tr>
        <w:trPr>
          <w:trHeight w:val="276" w:hRule="atLeast"/>
        </w:trPr>
        <w:tc>
          <w:tcPr>
            <w:tcW w:w="2391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z w:val="20"/>
              </w:rPr>
              <w:t>Apellidos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Nombres:</w:t>
            </w:r>
          </w:p>
        </w:tc>
        <w:tc>
          <w:tcPr>
            <w:tcW w:w="49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Ochoa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Reyes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Josue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caleb</w:t>
            </w:r>
          </w:p>
        </w:tc>
        <w:tc>
          <w:tcPr>
            <w:tcW w:w="590" w:type="dxa"/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ID:</w:t>
            </w:r>
          </w:p>
        </w:tc>
        <w:tc>
          <w:tcPr>
            <w:tcW w:w="1346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001625750</w:t>
            </w:r>
          </w:p>
        </w:tc>
      </w:tr>
      <w:tr>
        <w:trPr>
          <w:trHeight w:val="345" w:hRule="atLeast"/>
        </w:trPr>
        <w:tc>
          <w:tcPr>
            <w:tcW w:w="2391" w:type="dxa"/>
          </w:tcPr>
          <w:p>
            <w:pPr>
              <w:pStyle w:val="TableParagraph"/>
              <w:spacing w:before="57"/>
              <w:ind w:left="50"/>
              <w:rPr>
                <w:sz w:val="20"/>
              </w:rPr>
            </w:pPr>
            <w:r>
              <w:rPr>
                <w:sz w:val="20"/>
              </w:rPr>
              <w:t>Dirección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Zonal/CFP:</w:t>
            </w:r>
          </w:p>
        </w:tc>
        <w:tc>
          <w:tcPr>
            <w:tcW w:w="49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ETI</w:t>
            </w:r>
          </w:p>
        </w:tc>
        <w:tc>
          <w:tcPr>
            <w:tcW w:w="59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2391" w:type="dxa"/>
          </w:tcPr>
          <w:p>
            <w:pPr>
              <w:pStyle w:val="TableParagraph"/>
              <w:spacing w:before="5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Carrera:</w:t>
            </w:r>
          </w:p>
        </w:tc>
        <w:tc>
          <w:tcPr>
            <w:tcW w:w="49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z w:val="20"/>
              </w:rPr>
              <w:t>Ingenieria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IA</w:t>
            </w:r>
          </w:p>
        </w:tc>
        <w:tc>
          <w:tcPr>
            <w:tcW w:w="1141" w:type="dxa"/>
            <w:gridSpan w:val="2"/>
            <w:tcBorders>
              <w:top w:val="single" w:sz="4" w:space="0" w:color="000000"/>
            </w:tcBorders>
          </w:tcPr>
          <w:p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Semestre:</w:t>
            </w:r>
          </w:p>
        </w:tc>
        <w:tc>
          <w:tcPr>
            <w:tcW w:w="7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VI</w:t>
            </w:r>
          </w:p>
        </w:tc>
      </w:tr>
      <w:tr>
        <w:trPr>
          <w:trHeight w:val="340" w:hRule="atLeast"/>
        </w:trPr>
        <w:tc>
          <w:tcPr>
            <w:tcW w:w="2391" w:type="dxa"/>
          </w:tcPr>
          <w:p>
            <w:pPr>
              <w:pStyle w:val="TableParagraph"/>
              <w:spacing w:before="57"/>
              <w:ind w:left="50"/>
              <w:rPr>
                <w:sz w:val="20"/>
              </w:rPr>
            </w:pPr>
            <w:r>
              <w:rPr>
                <w:sz w:val="20"/>
              </w:rPr>
              <w:t>Curso/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Mód.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Formativo:</w:t>
            </w:r>
          </w:p>
        </w:tc>
        <w:tc>
          <w:tcPr>
            <w:tcW w:w="49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z w:val="20"/>
              </w:rPr>
              <w:t>SEMINARIO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COMPLEMENTACIÓN</w:t>
            </w:r>
            <w:r>
              <w:rPr>
                <w:spacing w:val="-2"/>
                <w:sz w:val="20"/>
              </w:rPr>
              <w:t> PRÁCTICA</w:t>
            </w:r>
          </w:p>
        </w:tc>
        <w:tc>
          <w:tcPr>
            <w:tcW w:w="59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2391" w:type="dxa"/>
          </w:tcPr>
          <w:p>
            <w:pPr>
              <w:pStyle w:val="TableParagraph"/>
              <w:spacing w:before="118"/>
              <w:ind w:left="50"/>
              <w:rPr>
                <w:sz w:val="20"/>
              </w:rPr>
            </w:pPr>
            <w:r>
              <w:rPr>
                <w:sz w:val="20"/>
              </w:rPr>
              <w:t>Tema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Trabajo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Final:</w:t>
            </w:r>
          </w:p>
        </w:tc>
        <w:tc>
          <w:tcPr>
            <w:tcW w:w="6903" w:type="dxa"/>
            <w:gridSpan w:val="4"/>
            <w:tcBorders>
              <w:top w:val="single" w:sz="4" w:space="0" w:color="000000"/>
            </w:tcBorders>
          </w:tcPr>
          <w:p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 xml:space="preserve">Desarrollo de EnterpriseCloud: sistema ERP web para la gestión de</w:t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</w:p>
          <w:p>
            <w:pPr>
              <w:pStyle w:val="TableParagraph"/>
              <w:tabs>
                <w:tab w:pos="6902" w:val="left" w:leader="none"/>
              </w:tabs>
              <w:spacing w:line="210" w:lineRule="exact" w:before="1"/>
              <w:rPr>
                <w:sz w:val="20"/>
              </w:rPr>
            </w:pPr>
            <w:r>
              <w:rPr>
                <w:spacing w:val="43"/>
                <w:sz w:val="20"/>
                <w:u w:val="single"/>
              </w:rPr>
              <w:t xml:space="preserve">compras, ventas, inventario y cuentas empresariales</w:t>
            </w:r>
            <w:r>
              <w:rPr>
                <w:sz w:val="20"/>
                <w:u w:val="single"/>
              </w:rPr>
              <w:t xml:space="preserve"/>
            </w:r>
            <w:r>
              <w:rPr>
                <w:spacing w:val="-3"/>
                <w:sz w:val="20"/>
                <w:u w:val="single"/>
              </w:rPr>
              <w:t xml:space="preserve"/>
            </w:r>
            <w:r>
              <w:rPr>
                <w:sz w:val="20"/>
                <w:u w:val="single"/>
              </w:rPr>
              <w:t xml:space="preserve"/>
            </w:r>
            <w:r>
              <w:rPr>
                <w:spacing w:val="-4"/>
                <w:sz w:val="20"/>
                <w:u w:val="single"/>
              </w:rPr>
              <w:t xml:space="preserve"/>
            </w:r>
            <w:r>
              <w:rPr>
                <w:spacing w:val="-5"/>
                <w:sz w:val="20"/>
                <w:u w:val="single"/>
              </w:rPr>
              <w:t xml:space="preserve"/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911220</wp:posOffset>
                </wp:positionH>
                <wp:positionV relativeFrom="paragraph">
                  <wp:posOffset>163127</wp:posOffset>
                </wp:positionV>
                <wp:extent cx="4427855" cy="46545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group style="position:absolute;margin-left:71.749657pt;margin-top:12.844705pt;width:348.65pt;height:36.65pt;mso-position-horizontal-relative:page;mso-position-vertical-relative:paragraph;z-index:-15727616;mso-wrap-distance-left:0;mso-wrap-distance-right:0" id="docshapegroup7" coordorigin="1435,257" coordsize="6973,733">
                <v:shape style="position:absolute;left:1435;top:256;width:6973;height:733" type="#_x0000_t75" id="docshape8" stroked="f" filled="f"/>
                <v:shape style="position:absolute;left:1480;top:371;width:6878;height:493" type="#_x0000_t75" id="docshape9" stroked="f" filled="f"/>
                <v:shape style="position:absolute;left:1480;top:297;width:6803;height:566" id="docshape10" coordorigin="1480,297" coordsize="6803,566" path="m8189,297l1574,297,1538,304,1508,325,1487,355,1480,391,1480,769,1487,805,1508,835,1538,856,1574,863,8189,863,8225,856,8255,835,8276,805,8283,769,8283,391,8276,355,8255,325,8225,304,8189,297xe" filled="true" fillcolor="#0000ff" stroked="false">
                  <v:path arrowok="t"/>
                  <v:fill type="solid"/>
                </v:shape>
                <v:shape style="position:absolute;left:1480;top:297;width:6803;height:566" id="docshape11" coordorigin="1480,297" coordsize="6803,566" path="m1480,391l1487,355,1508,325,1538,304,1574,297,8189,297,8225,304,8255,325,8276,355,8283,391,8283,769,8276,805,8255,835,8225,856,8189,863,1574,863,1538,856,1508,835,1487,805,1480,769,1480,391xe" filled="false" stroked="true" strokeweight="2pt" strokecolor="#0000ff">
                  <v:path arrowok="t"/>
                  <v:stroke dashstyle="solid"/>
                </v:shape>
                <v:shape style="position:absolute;left:1435;top:256;width:6973;height:733" type="#_x0000_t202" id="docshape12" filled="false" stroked="false">
                  <v:textbox inset="0,0,0,0">
                    <w:txbxContent>
                      <w:p>
                        <w:pPr>
                          <w:spacing w:before="161"/>
                          <w:ind w:left="30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INFORMACIÓN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856" w:val="left" w:leader="none"/>
        </w:tabs>
        <w:spacing w:line="240" w:lineRule="auto" w:before="0" w:after="0"/>
        <w:ind w:left="856" w:right="0" w:hanging="284"/>
        <w:jc w:val="left"/>
        <w:rPr>
          <w:rFonts w:ascii="Wingdings" w:hAnsi="Wingdings"/>
          <w:b w:val="0"/>
        </w:rPr>
      </w:pPr>
      <w:r>
        <w:rPr/>
        <w:t>Identifica</w:t>
      </w:r>
      <w:r>
        <w:rPr>
          <w:spacing w:val="-4"/>
        </w:rPr>
        <w:t> </w:t>
      </w:r>
      <w:r>
        <w:rPr/>
        <w:t>la</w:t>
      </w:r>
      <w:r>
        <w:rPr>
          <w:spacing w:val="2"/>
        </w:rPr>
        <w:t> </w:t>
      </w:r>
      <w:r>
        <w:rPr/>
        <w:t>problemática</w:t>
      </w:r>
      <w:r>
        <w:rPr>
          <w:spacing w:val="-3"/>
        </w:rPr>
        <w:t> </w:t>
      </w:r>
      <w:r>
        <w:rPr/>
        <w:t>del</w:t>
      </w:r>
      <w:r>
        <w:rPr>
          <w:spacing w:val="-6"/>
        </w:rPr>
        <w:t> </w:t>
      </w:r>
      <w:r>
        <w:rPr/>
        <w:t>caso</w:t>
      </w:r>
      <w:r>
        <w:rPr>
          <w:spacing w:val="-6"/>
        </w:rPr>
        <w:t> </w:t>
      </w:r>
      <w:r>
        <w:rPr/>
        <w:t>práctico</w:t>
      </w:r>
      <w:r>
        <w:rPr>
          <w:spacing w:val="-1"/>
        </w:rPr>
        <w:t> </w:t>
      </w:r>
      <w:r>
        <w:rPr>
          <w:spacing w:val="-2"/>
        </w:rPr>
        <w:t>propuesto.</w:t>
      </w:r>
    </w:p>
    <w:p>
      <w:pPr>
        <w:spacing w:line="240" w:lineRule="auto"/>
        <w:ind w:left="8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5795" cy="1838325"/>
                <wp:effectExtent l="9525" t="0" r="0" b="9525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lgDashDot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 xml:space="preserve">La gestión separada de compras, ventas, existencias y cuentas pendientes dificulta conocer el stock por almacén, controlar recepciones parciales y mantener documentos relacionados. Las listas independientes de proveedores y productos pueden generar duplicados, diferencias de precios y decisiones basadas en indicadores incompletos. El caso práctico propone integrar estas operaciones en un ERP web con información compartida, validaciones y una experiencia empresarial clara.</w:t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 xml:space="preserve">EnterpriseCloud reúne los procesos en una aplicación local con datos DEMO identificados; no dispone todavía de autenticación real, servidor de datos ni emisión fiscal ante SUNAT.</w:t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85pt;height:144.75pt;mso-position-horizontal-relative:char;mso-position-vertical-relative:line" type="#_x0000_t202" id="docshape13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77"/>
                        <w:ind w:left="143" w:right="186"/>
                      </w:pPr>
                      <w:r>
                        <w:rPr/>
                        <w:t xml:space="preserve">La gestión separada de compras, ventas, existencias y cuentas pendientes dificulta conocer el stock por almacén, controlar recepciones parciales y mantener documentos relacionados. Las listas independientes de proveedores y productos pueden generar duplicados, diferencias de precios y decisiones basadas en indicadores incompletos. El caso práctico propone integrar estas operaciones en un ERP web con información compartida, validaciones y una experiencia empresarial clara.</w:t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7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8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143" w:right="186"/>
                      </w:pPr>
                      <w:r>
                        <w:rPr/>
                        <w:t xml:space="preserve">EnterpriseCloud reúne los procesos en una aplicación local con datos DEMO identificados; no dispone todavía de autenticación real, servidor de datos ni emisión fiscal ante SUNAT.</w:t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6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8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8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7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</w:p>
                  </w:txbxContent>
                </v:textbox>
                <v:stroke dashstyle="longdashdot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856" w:val="left" w:leader="none"/>
        </w:tabs>
        <w:spacing w:line="240" w:lineRule="auto" w:before="210" w:after="0"/>
        <w:ind w:left="856" w:right="0" w:hanging="284"/>
        <w:jc w:val="left"/>
        <w:rPr>
          <w:rFonts w:ascii="Wingdings" w:hAnsi="Wingdings"/>
          <w:b w:val="0"/>
        </w:rPr>
      </w:pPr>
      <w:r>
        <w:rPr/>
        <w:t>Identifica</w:t>
      </w:r>
      <w:r>
        <w:rPr>
          <w:spacing w:val="-4"/>
        </w:rPr>
        <w:t> </w:t>
      </w:r>
      <w:r>
        <w:rPr/>
        <w:t>propuesta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solución</w:t>
      </w:r>
      <w:r>
        <w:rPr>
          <w:spacing w:val="-2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2"/>
        </w:rPr>
        <w:t>evidencias.</w:t>
      </w:r>
    </w:p>
    <w:p>
      <w:pPr>
        <w:spacing w:line="240" w:lineRule="auto"/>
        <w:ind w:left="8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7385" cy="2568575"/>
                <wp:effectExtent l="9525" t="0" r="0" b="1270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47385" cy="2568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lgDashDot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143" w:right="154"/>
                            </w:pPr>
                            <w:r>
                              <w:rPr/>
                              <w:t xml:space="preserve">Se propone EnterpriseCloud, un ERP desarrollado con React, TypeScript y Vite. Sus once módulos son Panel de control, Órdenes de compra, Ingreso al Kardex, Cotizaciones, Órdenes de venta, Facturación, Estado de cuenta, Movimiento de Kardex, Stock de productos, Reportes y Mantenimientos. Comparten un estado persistente en localStorage. Comprar no aumenta existencias hasta recibir; vender no las descuenta hasta facturar. Se incluyen catálogos con CRUD, selectores reutilizables, fichas empresariales, cobros parciales, reportes CSV y dashboard calculado desde documentos. El código y las pruebas constituyen las evidencias; los espacios de capturas se dejan en blanco para completarlos manualmente.</w:t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2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2.55pt;height:202.25pt;mso-position-horizontal-relative:char;mso-position-vertical-relative:line" type="#_x0000_t202" id="docshape14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74"/>
                        <w:ind w:left="143" w:right="154"/>
                      </w:pPr>
                      <w:r>
                        <w:rPr/>
                        <w:t xml:space="preserve">Se propone EnterpriseCloud, un ERP desarrollado con React, TypeScript y Vite. Sus once módulos son Panel de control, Órdenes de compra, Ingreso al Kardex, Cotizaciones, Órdenes de venta, Facturación, Estado de cuenta, Movimiento de Kardex, Stock de productos, Reportes y Mantenimientos. Comparten un estado persistente en localStorage. Comprar no aumenta existencias hasta recibir; vender no las descuenta hasta facturar. Se incluyen catálogos con CRUD, selectores reutilizables, fichas empresariales, cobros parciales, reportes CSV y dashboard calculado desde documentos. El código y las pruebas constituyen las evidencias; los espacios de capturas se dejan en blanco para completarlos manualmente.</w:t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2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2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6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6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6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6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8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6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</w:p>
                  </w:txbxContent>
                </v:textbox>
                <v:stroke dashstyle="longdashdot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9"/>
          <w:footerReference w:type="default" r:id="rId10"/>
          <w:pgSz w:w="11910" w:h="16840"/>
          <w:pgMar w:header="201" w:footer="949" w:top="1180" w:bottom="1180" w:left="1133" w:right="708"/>
          <w:pgNumType w:start="2"/>
        </w:sectPr>
      </w:pPr>
    </w:p>
    <w:p>
      <w:pPr>
        <w:pStyle w:val="Heading1"/>
        <w:numPr>
          <w:ilvl w:val="0"/>
          <w:numId w:val="1"/>
        </w:numPr>
        <w:tabs>
          <w:tab w:pos="857" w:val="left" w:leader="none"/>
        </w:tabs>
        <w:spacing w:line="240" w:lineRule="auto" w:before="232" w:after="0"/>
        <w:ind w:left="857" w:right="0" w:hanging="285"/>
        <w:jc w:val="left"/>
        <w:rPr>
          <w:rFonts w:ascii="Wingdings" w:hAnsi="Wingdings"/>
          <w:b w:val="0"/>
          <w:sz w:val="20"/>
        </w:rPr>
      </w:pPr>
      <w:r>
        <w:rPr/>
        <w:t>Respuestas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preguntas</w:t>
      </w:r>
      <w:r>
        <w:rPr>
          <w:spacing w:val="-4"/>
        </w:rPr>
        <w:t> guía</w:t>
      </w:r>
    </w:p>
    <w:p>
      <w:pPr>
        <w:spacing w:before="232"/>
        <w:ind w:left="858" w:right="284" w:firstLine="0"/>
        <w:jc w:val="left"/>
        <w:rPr>
          <w:b/>
          <w:sz w:val="20"/>
        </w:rPr>
      </w:pPr>
      <w:r>
        <w:rPr>
          <w:b/>
          <w:sz w:val="20"/>
        </w:rPr>
        <w:t>Durante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análisis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estudio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caso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práctico,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debes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obtener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las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respuestas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las </w:t>
      </w:r>
      <w:r>
        <w:rPr>
          <w:b/>
          <w:spacing w:val="-2"/>
          <w:sz w:val="20"/>
        </w:rPr>
        <w:t>interrogantes:</w:t>
      </w:r>
    </w:p>
    <w:p>
      <w:pPr>
        <w:pStyle w:val="BodyText"/>
        <w:spacing w:before="9"/>
        <w:rPr>
          <w:b/>
          <w:sz w:val="19"/>
        </w:rPr>
      </w:pPr>
    </w:p>
    <w:tbl>
      <w:tblPr>
        <w:tblW w:w="0" w:type="auto"/>
        <w:jc w:val="left"/>
        <w:tblInd w:w="8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7658"/>
      </w:tblGrid>
      <w:tr>
        <w:trPr>
          <w:trHeight w:val="505" w:hRule="atLeast"/>
        </w:trPr>
        <w:tc>
          <w:tcPr>
            <w:tcW w:w="1421" w:type="dxa"/>
          </w:tcPr>
          <w:p>
            <w:pPr>
              <w:pStyle w:val="TableParagraph"/>
              <w:spacing w:before="115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01:</w:t>
            </w:r>
          </w:p>
        </w:tc>
        <w:tc>
          <w:tcPr>
            <w:tcW w:w="7658" w:type="dxa"/>
          </w:tcPr>
          <w:p>
            <w:pPr>
              <w:pStyle w:val="TableParagraph"/>
              <w:spacing w:line="256" w:lineRule="exact"/>
              <w:ind w:left="367"/>
              <w:rPr>
                <w:sz w:val="22"/>
              </w:rPr>
            </w:pPr>
            <w:r>
              <w:rPr>
                <w:sz w:val="22"/>
              </w:rPr>
              <w:t xml:space="preserve">¿Qué problema resuelve EnterpriseCloud en la gestión empresarial?</w:t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8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</w:p>
        </w:tc>
      </w:tr>
      <w:tr>
        <w:trPr>
          <w:trHeight w:val="1498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16"/>
              <w:ind w:left="292" w:right="24"/>
              <w:rPr>
                <w:sz w:val="22"/>
              </w:rPr>
            </w:pPr>
            <w:r>
              <w:rPr>
                <w:sz w:val="22"/>
              </w:rPr>
              <w:t xml:space="preserve">Integra compras, ventas, inventario y cuentas pendientes en una fuente compartida. Conserva relaciones entre documentos, evita duplicados y permite consultar existencias por almacén e indicadores operativos. Su implementación actual funciona en el navegador con persistencia local.</w:t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421" w:type="dxa"/>
          </w:tcPr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02:</w:t>
            </w:r>
          </w:p>
        </w:tc>
        <w:tc>
          <w:tcPr>
            <w:tcW w:w="7658" w:type="dxa"/>
          </w:tcPr>
          <w:p>
            <w:pPr>
              <w:pStyle w:val="TableParagraph"/>
              <w:spacing w:before="3"/>
              <w:ind w:left="367"/>
              <w:rPr>
                <w:sz w:val="22"/>
              </w:rPr>
            </w:pPr>
            <w:r>
              <w:rPr>
                <w:sz w:val="22"/>
              </w:rPr>
              <w:t xml:space="preserve">¿Cómo se relacionan compras, ventas y movimientos de inventario?</w:t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8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8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</w:tr>
      <w:tr>
        <w:trPr>
          <w:trHeight w:val="1250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23"/>
              <w:ind w:left="292" w:right="24"/>
              <w:rPr>
                <w:sz w:val="22"/>
              </w:rPr>
            </w:pPr>
            <w:r>
              <w:rPr>
                <w:sz w:val="22"/>
              </w:rPr>
              <w:t xml:space="preserve">La orden de compra registra lo solicitado al proveedor; su recepción genera notas de ingreso y entradas al Kardex. La orden de venta verifica disponibilidad; su facturación vuelve a comprobar el stock y registra salidas. Las recepciones pueden ser parciales y no superar la cantidad pendiente.</w:t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421" w:type="dxa"/>
          </w:tcPr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03:</w:t>
            </w:r>
          </w:p>
        </w:tc>
        <w:tc>
          <w:tcPr>
            <w:tcW w:w="7658" w:type="dxa"/>
          </w:tcPr>
          <w:p>
            <w:pPr>
              <w:pStyle w:val="TableParagraph"/>
              <w:spacing w:before="3"/>
              <w:ind w:left="367"/>
              <w:rPr>
                <w:sz w:val="22"/>
              </w:rPr>
            </w:pPr>
            <w:r>
              <w:rPr>
                <w:sz w:val="22"/>
              </w:rPr>
              <w:t xml:space="preserve">¿Cómo se organizan React, TypeScript y la persistencia del ERP?</w:t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</w:tr>
      <w:tr>
        <w:trPr>
          <w:trHeight w:val="1760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23"/>
              <w:ind w:left="292" w:right="24"/>
              <w:rPr>
                <w:sz w:val="22"/>
              </w:rPr>
            </w:pPr>
            <w:r>
              <w:rPr>
                <w:sz w:val="22"/>
              </w:rPr>
              <w:t xml:space="preserve">React presenta las pantallas y componentes; TypeScript define entidades y relaciones. ErpProvider y useErp comparten el estado. model.ts centraliza operaciones y store.tsx conserva los cambios en localStorage bajo enterprisecloud-integrated-erp-v1. Las pestañas del mismo navegador sincronizan actualizaciones; no existe API ni base de datos remota.</w:t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421" w:type="dxa"/>
          </w:tcPr>
          <w:p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04:</w:t>
            </w:r>
          </w:p>
        </w:tc>
        <w:tc>
          <w:tcPr>
            <w:tcW w:w="7658" w:type="dxa"/>
          </w:tcPr>
          <w:p>
            <w:pPr>
              <w:pStyle w:val="TableParagraph"/>
              <w:spacing w:before="3"/>
              <w:ind w:left="367"/>
              <w:rPr>
                <w:sz w:val="22"/>
              </w:rPr>
            </w:pPr>
            <w:r>
              <w:rPr>
                <w:sz w:val="22"/>
              </w:rPr>
              <w:t xml:space="preserve">¿Cómo se calculan los indicadores y saldos del panel de control?</w:t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</w:tr>
      <w:tr>
        <w:trPr>
          <w:trHeight w:val="1755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23"/>
              <w:ind w:left="292" w:right="24"/>
              <w:rPr>
                <w:sz w:val="22"/>
              </w:rPr>
            </w:pPr>
            <w:r>
              <w:rPr>
                <w:sz w:val="22"/>
              </w:rPr>
              <w:t xml:space="preserve">Ventas y compras acumuladas provienen de documentos válidos. La utilidad bruta estimada resta a las ventas netas el costo histórico de las salidas, sin confundirlo con compras. Los saldos consideran pagos parciales; la antigüedad usa vencimientos. La rotación requiere costo de ventas e inventario promedio; si faltan datos, se informa sin inventar valores.</w:t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421" w:type="dxa"/>
          </w:tcPr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05:</w:t>
            </w:r>
          </w:p>
        </w:tc>
        <w:tc>
          <w:tcPr>
            <w:tcW w:w="7658" w:type="dxa"/>
          </w:tcPr>
          <w:p>
            <w:pPr>
              <w:pStyle w:val="TableParagraph"/>
              <w:spacing w:before="3"/>
              <w:ind w:left="367"/>
              <w:rPr>
                <w:sz w:val="22"/>
              </w:rPr>
            </w:pPr>
            <w:r>
              <w:rPr>
                <w:sz w:val="22"/>
              </w:rPr>
              <w:t xml:space="preserve">¿Qué controles, evidencias y limitaciones presenta el sistema?</w:t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9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</w:tr>
      <w:tr>
        <w:trPr>
          <w:trHeight w:val="1760" w:hRule="atLeast"/>
        </w:trPr>
        <w:tc>
          <w:tcPr>
            <w:tcW w:w="9079" w:type="dxa"/>
            <w:gridSpan w:val="2"/>
          </w:tcPr>
          <w:p>
            <w:pPr>
              <w:pStyle w:val="TableParagraph"/>
              <w:spacing w:before="123"/>
              <w:ind w:left="292" w:right="32"/>
              <w:rPr>
                <w:sz w:val="22"/>
              </w:rPr>
            </w:pPr>
            <w:r>
              <w:rPr>
                <w:sz w:val="22"/>
              </w:rPr>
              <w:t xml:space="preserve">Se validan stock, cantidades pendientes, duplicados, RUC y cobros. Los registros vinculados se desactivan para preservar el historial. Existen pruebas de lógica y navegador, compilación TypeScript y exportación CSV. Los comprobantes son internos: no hay emisión SUNAT, envío de correos, autenticación real ni persistencia compartida entre dispositivos.</w:t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9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b/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15" coordorigin="0,0" coordsize="6973,733">
                <v:shape style="position:absolute;left:0;top:0;width:6973;height:733" type="#_x0000_t75" id="docshape16" stroked="f" filled="f"/>
                <v:shape style="position:absolute;left:45;top:115;width:6878;height:493" type="#_x0000_t75" id="docshape17" stroked="f" filled="f"/>
                <v:shape style="position:absolute;left:45;top:40;width:6803;height:566" id="docshape18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19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20" filled="false" stroked="false">
                  <v:textbox inset="0,0,0,0">
                    <w:txbxContent>
                      <w:p>
                        <w:pPr>
                          <w:spacing w:before="155"/>
                          <w:ind w:left="37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PLANIFICACIÓN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TRABAJO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856" w:val="left" w:leader="none"/>
        </w:tabs>
        <w:spacing w:line="240" w:lineRule="auto" w:before="271" w:after="39"/>
        <w:ind w:left="856" w:right="0" w:hanging="284"/>
        <w:jc w:val="left"/>
        <w:rPr>
          <w:rFonts w:ascii="Wingdings" w:hAnsi="Wingdings"/>
          <w:b w:val="0"/>
        </w:rPr>
      </w:pPr>
      <w:r>
        <w:rPr/>
        <w:t>Cronograma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actividades: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"/>
        <w:gridCol w:w="4197"/>
        <w:gridCol w:w="2186"/>
        <w:gridCol w:w="1986"/>
      </w:tblGrid>
      <w:tr>
        <w:trPr>
          <w:trHeight w:val="410" w:hRule="atLeast"/>
        </w:trPr>
        <w:tc>
          <w:tcPr>
            <w:tcW w:w="570" w:type="dxa"/>
            <w:vMerge w:val="restart"/>
            <w:shd w:val="clear" w:color="auto" w:fill="C5D9F0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</w:p>
          <w:p>
            <w:pPr>
              <w:pStyle w:val="TableParagraph"/>
              <w:ind w:left="165"/>
              <w:rPr>
                <w:b/>
                <w:sz w:val="20"/>
              </w:rPr>
            </w:pPr>
            <w:r>
              <w:rPr>
                <w:b/>
                <w:color w:val="0000FF"/>
                <w:spacing w:val="-5"/>
                <w:sz w:val="20"/>
              </w:rPr>
              <w:t>N°</w:t>
            </w:r>
          </w:p>
        </w:tc>
        <w:tc>
          <w:tcPr>
            <w:tcW w:w="4197" w:type="dxa"/>
            <w:vMerge w:val="restart"/>
            <w:shd w:val="clear" w:color="auto" w:fill="C5D9F0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ACTIVIDADES</w:t>
            </w:r>
          </w:p>
        </w:tc>
        <w:tc>
          <w:tcPr>
            <w:tcW w:w="4172" w:type="dxa"/>
            <w:gridSpan w:val="2"/>
            <w:shd w:val="clear" w:color="auto" w:fill="C5D9F0"/>
          </w:tcPr>
          <w:p>
            <w:pPr>
              <w:pStyle w:val="TableParagraph"/>
              <w:spacing w:before="92"/>
              <w:ind w:left="1330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CRONOGRAMA</w:t>
            </w:r>
          </w:p>
        </w:tc>
      </w:tr>
      <w:tr>
        <w:trPr>
          <w:trHeight w:val="410" w:hRule="atLeast"/>
        </w:trPr>
        <w:tc>
          <w:tcPr>
            <w:tcW w:w="570" w:type="dxa"/>
            <w:vMerge/>
            <w:tcBorders>
              <w:top w:val="nil"/>
            </w:tcBorders>
            <w:shd w:val="clear" w:color="auto" w:fill="C5D9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7" w:type="dxa"/>
            <w:vMerge/>
            <w:tcBorders>
              <w:top w:val="nil"/>
            </w:tcBorders>
            <w:shd w:val="clear" w:color="auto" w:fill="C5D9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86" w:type="dxa"/>
            <w:shd w:val="clear" w:color="auto" w:fill="C5D9F0"/>
          </w:tcPr>
          <w:p>
            <w:pPr>
              <w:pStyle w:val="TableParagraph"/>
              <w:spacing w:before="92"/>
              <w:ind w:left="6" w:right="6"/>
              <w:jc w:val="center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 xml:space="preserve">09/10/26</w:t>
            </w:r>
          </w:p>
        </w:tc>
        <w:tc>
          <w:tcPr>
            <w:tcW w:w="1986" w:type="dxa"/>
            <w:shd w:val="clear" w:color="auto" w:fill="C5D9F0"/>
          </w:tcPr>
          <w:p>
            <w:pPr>
              <w:pStyle w:val="TableParagraph"/>
              <w:spacing w:before="92"/>
              <w:ind w:left="5" w:right="5"/>
              <w:jc w:val="center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 xml:space="preserve">09/10/26</w:t>
            </w: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 xml:space="preserve">Analizar el ERP, sus módulos, reglas y fuente compartida de datos.</w:t>
            </w:r>
            <w:r>
              <w:rPr>
                <w:spacing w:val="-6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3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4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5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6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3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4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4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4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</w:p>
        </w:tc>
        <w:tc>
          <w:tcPr>
            <w:tcW w:w="2186" w:type="dxa"/>
          </w:tcPr>
          <w:p>
            <w:pPr>
              <w:pStyle w:val="TableParagraph"/>
              <w:spacing w:before="132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3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 w:before="1"/>
              <w:ind w:left="105" w:right="156"/>
              <w:rPr>
                <w:sz w:val="17"/>
              </w:rPr>
            </w:pPr>
            <w:r>
              <w:rPr>
                <w:sz w:val="17"/>
              </w:rPr>
              <w:t xml:space="preserve">Revisar las once pantallas, componentes y relaciones documentales.</w:t>
            </w:r>
            <w:r>
              <w:rPr>
                <w:spacing w:val="-7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5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5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7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3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5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5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5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</w:p>
        </w:tc>
        <w:tc>
          <w:tcPr>
            <w:tcW w:w="2186" w:type="dxa"/>
          </w:tcPr>
          <w:p>
            <w:pPr>
              <w:pStyle w:val="TableParagraph"/>
              <w:spacing w:before="133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9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 xml:space="preserve">Organizar modelos TypeScript, operaciones y persistencia local.</w:t>
            </w:r>
            <w:r>
              <w:rPr>
                <w:spacing w:val="-9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3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9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6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9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9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</w:p>
        </w:tc>
        <w:tc>
          <w:tcPr>
            <w:tcW w:w="2186" w:type="dxa"/>
          </w:tcPr>
          <w:p>
            <w:pPr>
              <w:pStyle w:val="TableParagraph"/>
              <w:spacing w:before="132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 xml:space="preserve">Integrar compras, recepciones, ventas, facturación y cobros.</w:t>
            </w:r>
            <w:r>
              <w:rPr>
                <w:spacing w:val="-9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10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9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7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8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2"/>
                <w:sz w:val="17"/>
              </w:rPr>
              <w:t xml:space="preserve"/>
            </w:r>
          </w:p>
        </w:tc>
        <w:tc>
          <w:tcPr>
            <w:tcW w:w="21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spacing w:before="13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 xml:space="preserve">Completar catálogos, selectores, reportes y dashboard empresarial.</w:t>
            </w:r>
            <w:r>
              <w:rPr>
                <w:spacing w:val="-10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10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12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11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</w:p>
        </w:tc>
        <w:tc>
          <w:tcPr>
            <w:tcW w:w="21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spacing w:before="13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</w:tr>
      <w:tr>
        <w:trPr>
          <w:trHeight w:val="490" w:hRule="atLeast"/>
        </w:trPr>
        <w:tc>
          <w:tcPr>
            <w:tcW w:w="570" w:type="dxa"/>
          </w:tcPr>
          <w:p>
            <w:pPr>
              <w:pStyle w:val="TableParagraph"/>
              <w:spacing w:before="132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97" w:type="dxa"/>
          </w:tcPr>
          <w:p>
            <w:pPr>
              <w:pStyle w:val="TableParagraph"/>
              <w:spacing w:line="252" w:lineRule="auto"/>
              <w:ind w:left="105" w:right="156"/>
              <w:rPr>
                <w:sz w:val="17"/>
              </w:rPr>
            </w:pPr>
            <w:r>
              <w:rPr>
                <w:sz w:val="17"/>
              </w:rPr>
              <w:t xml:space="preserve">Verificar pruebas y documentar resultados; reservar espacios para capturas.</w:t>
            </w:r>
            <w:r>
              <w:rPr>
                <w:spacing w:val="-9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10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9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6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  <w:r>
              <w:rPr>
                <w:spacing w:val="-8"/>
                <w:sz w:val="17"/>
              </w:rPr>
              <w:t xml:space="preserve"/>
            </w:r>
            <w:r>
              <w:rPr>
                <w:sz w:val="17"/>
              </w:rPr>
              <w:t xml:space="preserve"/>
            </w:r>
          </w:p>
        </w:tc>
        <w:tc>
          <w:tcPr>
            <w:tcW w:w="21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spacing w:before="13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39"/>
        <w:rPr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857" w:val="left" w:leader="none"/>
        </w:tabs>
        <w:spacing w:line="240" w:lineRule="auto" w:before="1" w:after="0"/>
        <w:ind w:left="857" w:right="0" w:hanging="285"/>
        <w:jc w:val="left"/>
        <w:rPr>
          <w:rFonts w:ascii="Wingdings" w:hAnsi="Wingdings"/>
          <w:b w:val="0"/>
          <w:sz w:val="20"/>
        </w:rPr>
      </w:pPr>
      <w:r>
        <w:rPr/>
        <w:t>Lista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recursos</w:t>
      </w:r>
      <w:r>
        <w:rPr>
          <w:spacing w:val="-2"/>
        </w:rPr>
        <w:t> necesarios:</w:t>
      </w:r>
    </w:p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93"/>
        <w:gridCol w:w="1276"/>
      </w:tblGrid>
      <w:tr>
        <w:trPr>
          <w:trHeight w:val="400" w:hRule="atLeast"/>
        </w:trPr>
        <w:tc>
          <w:tcPr>
            <w:tcW w:w="9069" w:type="dxa"/>
            <w:gridSpan w:val="2"/>
            <w:shd w:val="clear" w:color="auto" w:fill="C5D9F0"/>
          </w:tcPr>
          <w:p>
            <w:pPr>
              <w:pStyle w:val="TableParagraph"/>
              <w:spacing w:before="87"/>
              <w:ind w:left="710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1.</w:t>
            </w:r>
            <w:r>
              <w:rPr>
                <w:b/>
                <w:color w:val="0000FF"/>
                <w:spacing w:val="39"/>
                <w:sz w:val="20"/>
              </w:rPr>
              <w:t>  </w:t>
            </w:r>
            <w:r>
              <w:rPr>
                <w:b/>
                <w:color w:val="0000FF"/>
                <w:sz w:val="20"/>
              </w:rPr>
              <w:t>MÁQUINAS</w:t>
            </w:r>
            <w:r>
              <w:rPr>
                <w:b/>
                <w:color w:val="0000FF"/>
                <w:spacing w:val="-1"/>
                <w:sz w:val="20"/>
              </w:rPr>
              <w:t> </w:t>
            </w:r>
            <w:r>
              <w:rPr>
                <w:b/>
                <w:color w:val="0000FF"/>
                <w:sz w:val="20"/>
              </w:rPr>
              <w:t>Y</w:t>
            </w:r>
            <w:r>
              <w:rPr>
                <w:b/>
                <w:color w:val="0000FF"/>
                <w:spacing w:val="-1"/>
                <w:sz w:val="20"/>
              </w:rPr>
              <w:t> </w:t>
            </w:r>
            <w:r>
              <w:rPr>
                <w:b/>
                <w:color w:val="0000FF"/>
                <w:spacing w:val="-2"/>
                <w:sz w:val="20"/>
              </w:rPr>
              <w:t>EQUIPOS</w:t>
            </w:r>
          </w:p>
        </w:tc>
      </w:tr>
      <w:tr>
        <w:trPr>
          <w:trHeight w:val="275" w:hRule="atLeast"/>
        </w:trPr>
        <w:tc>
          <w:tcPr>
            <w:tcW w:w="7793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276" w:type="dxa"/>
          </w:tcPr>
          <w:p>
            <w:pPr>
              <w:pStyle w:val="TableParagraph"/>
              <w:spacing w:line="255" w:lineRule="exact"/>
              <w:ind w:left="17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</w:tr>
      <w:tr>
        <w:trPr>
          <w:trHeight w:val="505" w:hRule="atLeast"/>
        </w:trPr>
        <w:tc>
          <w:tcPr>
            <w:tcW w:w="7793" w:type="dxa"/>
          </w:tcPr>
          <w:p>
            <w:pPr>
              <w:pStyle w:val="TableParagraph"/>
              <w:spacing w:line="256" w:lineRule="exact"/>
              <w:ind w:left="280"/>
              <w:rPr>
                <w:sz w:val="22"/>
              </w:rPr>
            </w:pPr>
            <w:r>
              <w:rPr>
                <w:sz w:val="22"/>
              </w:rPr>
              <w:t xml:space="preserve">Computadora capaz de ejecutar Node.js, editor de código y navegador.</w:t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48" w:hRule="atLeast"/>
        </w:trPr>
        <w:tc>
          <w:tcPr>
            <w:tcW w:w="7793" w:type="dxa"/>
          </w:tcPr>
          <w:p>
            <w:pPr>
              <w:pStyle w:val="TableParagraph"/>
              <w:spacing w:line="228" w:lineRule="exact"/>
              <w:ind w:left="280"/>
              <w:rPr>
                <w:sz w:val="22"/>
              </w:rPr>
            </w:pPr>
            <w:r>
              <w:rPr>
                <w:spacing w:val="-2"/>
                <w:sz w:val="22"/>
              </w:rPr>
              <w:t>Conexion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Internet</w:t>
            </w:r>
          </w:p>
        </w:tc>
        <w:tc>
          <w:tcPr>
            <w:tcW w:w="1276" w:type="dxa"/>
          </w:tcPr>
          <w:p>
            <w:pPr>
              <w:pStyle w:val="TableParagraph"/>
              <w:spacing w:line="228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/>
              <w:ind w:left="280"/>
              <w:rPr>
                <w:sz w:val="22"/>
              </w:rPr>
            </w:pPr>
            <w:r>
              <w:rPr>
                <w:sz w:val="22"/>
              </w:rPr>
              <w:t xml:space="preserve">Monitor para revisar tablas, formularios, gráficos y documentos.</w:t>
            </w:r>
            <w:r>
              <w:rPr>
                <w:spacing w:val="-8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 w:before="3"/>
              <w:ind w:left="280"/>
              <w:rPr>
                <w:sz w:val="22"/>
              </w:rPr>
            </w:pPr>
            <w:r>
              <w:rPr>
                <w:sz w:val="22"/>
              </w:rPr>
              <w:t xml:space="preserve">Teléfono o emulación móvil para revisar el diseño responsive.</w:t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 w:before="3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BodyText"/>
        <w:spacing w:before="210"/>
        <w:rPr>
          <w:b/>
          <w:sz w:val="20"/>
        </w:rPr>
      </w:pPr>
    </w:p>
    <w:tbl>
      <w:tblPr>
        <w:tblW w:w="0" w:type="auto"/>
        <w:jc w:val="left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93"/>
        <w:gridCol w:w="1276"/>
      </w:tblGrid>
      <w:tr>
        <w:trPr>
          <w:trHeight w:val="395" w:hRule="atLeast"/>
        </w:trPr>
        <w:tc>
          <w:tcPr>
            <w:tcW w:w="9069" w:type="dxa"/>
            <w:gridSpan w:val="2"/>
            <w:shd w:val="clear" w:color="auto" w:fill="C5D9F0"/>
          </w:tcPr>
          <w:p>
            <w:pPr>
              <w:pStyle w:val="TableParagraph"/>
              <w:spacing w:before="82"/>
              <w:ind w:left="710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2.</w:t>
            </w:r>
            <w:r>
              <w:rPr>
                <w:b/>
                <w:color w:val="0000FF"/>
                <w:spacing w:val="39"/>
                <w:sz w:val="20"/>
              </w:rPr>
              <w:t>  </w:t>
            </w:r>
            <w:r>
              <w:rPr>
                <w:b/>
                <w:color w:val="0000FF"/>
                <w:sz w:val="20"/>
              </w:rPr>
              <w:t>HERRAMIENTAS E</w:t>
            </w:r>
            <w:r>
              <w:rPr>
                <w:b/>
                <w:color w:val="0000FF"/>
                <w:spacing w:val="-1"/>
                <w:sz w:val="20"/>
              </w:rPr>
              <w:t> </w:t>
            </w:r>
            <w:r>
              <w:rPr>
                <w:b/>
                <w:color w:val="0000FF"/>
                <w:spacing w:val="-2"/>
                <w:sz w:val="20"/>
              </w:rPr>
              <w:t>INSTRUMENTOS</w:t>
            </w:r>
          </w:p>
        </w:tc>
      </w:tr>
      <w:tr>
        <w:trPr>
          <w:trHeight w:val="275" w:hRule="atLeast"/>
        </w:trPr>
        <w:tc>
          <w:tcPr>
            <w:tcW w:w="7793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276" w:type="dxa"/>
          </w:tcPr>
          <w:p>
            <w:pPr>
              <w:pStyle w:val="TableParagraph"/>
              <w:spacing w:line="255" w:lineRule="exact"/>
              <w:ind w:left="17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</w:tr>
      <w:tr>
        <w:trPr>
          <w:trHeight w:val="255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 w:before="4"/>
              <w:ind w:left="280"/>
              <w:rPr>
                <w:sz w:val="22"/>
              </w:rPr>
            </w:pPr>
            <w:r>
              <w:rPr>
                <w:sz w:val="22"/>
              </w:rPr>
              <w:t xml:space="preserve">Visual Studio Code o editor equivalente para React y TypeScript.</w:t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 w:before="4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7793" w:type="dxa"/>
          </w:tcPr>
          <w:p>
            <w:pPr>
              <w:pStyle w:val="TableParagraph"/>
              <w:spacing w:line="230" w:lineRule="exact"/>
              <w:ind w:left="280"/>
              <w:rPr>
                <w:sz w:val="22"/>
              </w:rPr>
            </w:pPr>
            <w:r>
              <w:rPr>
                <w:sz w:val="22"/>
              </w:rPr>
              <w:t xml:space="preserve">Node.js 24 y npm para instalar dependencias y ejecutar el proyecto.</w:t>
            </w:r>
            <w:r>
              <w:rPr>
                <w:spacing w:val="-7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8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line="230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 w:before="3"/>
              <w:ind w:left="280"/>
              <w:rPr>
                <w:sz w:val="22"/>
              </w:rPr>
            </w:pPr>
            <w:r>
              <w:rPr>
                <w:sz w:val="22"/>
              </w:rPr>
              <w:t xml:space="preserve">Google Chrome con herramientas de desarrollo y pruebas Playwright.</w:t>
            </w:r>
            <w:r>
              <w:rPr>
                <w:spacing w:val="-1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8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8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8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9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0"/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 w:before="3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7793" w:type="dxa"/>
          </w:tcPr>
          <w:p>
            <w:pPr>
              <w:pStyle w:val="TableParagraph"/>
              <w:spacing w:line="231" w:lineRule="exact" w:before="3"/>
              <w:ind w:left="280"/>
              <w:rPr>
                <w:sz w:val="22"/>
              </w:rPr>
            </w:pPr>
            <w:r>
              <w:rPr>
                <w:sz w:val="22"/>
              </w:rPr>
              <w:t xml:space="preserve">TypeScript, pruebas Node y Playwright para verificar reglas y flujos.</w:t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3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5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"/>
                <w:sz w:val="22"/>
              </w:rPr>
              <w:t xml:space="preserve"/>
            </w:r>
            <w:r>
              <w:rPr>
                <w:spacing w:val="-4"/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line="231" w:lineRule="exact" w:before="3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93"/>
        <w:gridCol w:w="1276"/>
      </w:tblGrid>
      <w:tr>
        <w:trPr>
          <w:trHeight w:val="400" w:hRule="atLeast"/>
        </w:trPr>
        <w:tc>
          <w:tcPr>
            <w:tcW w:w="9069" w:type="dxa"/>
            <w:gridSpan w:val="2"/>
            <w:shd w:val="clear" w:color="auto" w:fill="C5D9F0"/>
          </w:tcPr>
          <w:p>
            <w:pPr>
              <w:pStyle w:val="TableParagraph"/>
              <w:spacing w:before="88"/>
              <w:ind w:left="710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3.</w:t>
            </w:r>
            <w:r>
              <w:rPr>
                <w:b/>
                <w:color w:val="0000FF"/>
                <w:spacing w:val="40"/>
                <w:sz w:val="20"/>
              </w:rPr>
              <w:t>  </w:t>
            </w:r>
            <w:r>
              <w:rPr>
                <w:b/>
                <w:color w:val="0000FF"/>
                <w:sz w:val="20"/>
              </w:rPr>
              <w:t>MATERIALES E </w:t>
            </w:r>
            <w:r>
              <w:rPr>
                <w:b/>
                <w:color w:val="0000FF"/>
                <w:spacing w:val="-2"/>
                <w:sz w:val="20"/>
              </w:rPr>
              <w:t>INSUMOS</w:t>
            </w:r>
          </w:p>
        </w:tc>
      </w:tr>
      <w:tr>
        <w:trPr>
          <w:trHeight w:val="275" w:hRule="atLeast"/>
        </w:trPr>
        <w:tc>
          <w:tcPr>
            <w:tcW w:w="7793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276" w:type="dxa"/>
          </w:tcPr>
          <w:p>
            <w:pPr>
              <w:pStyle w:val="TableParagraph"/>
              <w:spacing w:line="255" w:lineRule="exact"/>
              <w:ind w:left="17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</w:tr>
      <w:tr>
        <w:trPr>
          <w:trHeight w:val="505" w:hRule="atLeast"/>
        </w:trPr>
        <w:tc>
          <w:tcPr>
            <w:tcW w:w="7793" w:type="dxa"/>
          </w:tcPr>
          <w:p>
            <w:pPr>
              <w:pStyle w:val="TableParagraph"/>
              <w:spacing w:line="256" w:lineRule="exact"/>
              <w:ind w:left="280"/>
              <w:rPr>
                <w:sz w:val="22"/>
              </w:rPr>
            </w:pPr>
            <w:r>
              <w:rPr>
                <w:sz w:val="22"/>
              </w:rPr>
              <w:t xml:space="preserve">Código fuente de EnterpriseCloud y dependencias de frontend/package.json.</w:t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8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1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line="252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98" w:hRule="atLeast"/>
        </w:trPr>
        <w:tc>
          <w:tcPr>
            <w:tcW w:w="7793" w:type="dxa"/>
          </w:tcPr>
          <w:p>
            <w:pPr>
              <w:pStyle w:val="TableParagraph"/>
              <w:spacing w:line="250" w:lineRule="exact"/>
              <w:ind w:left="280"/>
              <w:rPr>
                <w:sz w:val="22"/>
              </w:rPr>
            </w:pPr>
            <w:r>
              <w:rPr>
                <w:sz w:val="22"/>
              </w:rPr>
              <w:t xml:space="preserve">Datos DEMO de proveedores, clientes, productos y documentos relacionados.</w:t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4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-2"/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line="250" w:lineRule="exact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7793" w:type="dxa"/>
          </w:tcPr>
          <w:p>
            <w:pPr>
              <w:pStyle w:val="TableParagraph"/>
              <w:spacing w:line="250" w:lineRule="exact"/>
              <w:ind w:left="280"/>
              <w:rPr>
                <w:sz w:val="22"/>
              </w:rPr>
            </w:pPr>
            <w:r>
              <w:rPr>
                <w:sz w:val="22"/>
              </w:rPr>
              <w:t xml:space="preserve">Almacenamiento local del navegador y respaldo exportable en formato JSON.</w:t>
            </w:r>
            <w:r>
              <w:rPr>
                <w:spacing w:val="30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3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3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31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32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  <w:r>
              <w:rPr>
                <w:spacing w:val="36"/>
                <w:sz w:val="22"/>
              </w:rPr>
              <w:t xml:space="preserve"/>
            </w:r>
            <w:r>
              <w:rPr>
                <w:sz w:val="22"/>
              </w:rPr>
              <w:t xml:space="preserve"/>
            </w:r>
          </w:p>
        </w:tc>
        <w:tc>
          <w:tcPr>
            <w:tcW w:w="1276" w:type="dxa"/>
          </w:tcPr>
          <w:p>
            <w:pPr>
              <w:pStyle w:val="TableParagraph"/>
              <w:spacing w:before="2"/>
              <w:ind w:left="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80" w:hRule="atLeast"/>
        </w:trPr>
        <w:tc>
          <w:tcPr>
            <w:tcW w:w="77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b/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21" coordorigin="0,0" coordsize="6973,733">
                <v:shape style="position:absolute;left:0;top:0;width:6973;height:733" type="#_x0000_t75" id="docshape22" stroked="f" filled="f"/>
                <v:shape style="position:absolute;left:45;top:115;width:6878;height:493" type="#_x0000_t75" id="docshape23" stroked="f" filled="f"/>
                <v:shape style="position:absolute;left:45;top:40;width:6803;height:566" id="docshape24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25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26" filled="false" stroked="false">
                  <v:textbox inset="0,0,0,0">
                    <w:txbxContent>
                      <w:p>
                        <w:pPr>
                          <w:spacing w:before="155"/>
                          <w:ind w:left="52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DECIDIR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 PROPUESTA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0"/>
        <w:rPr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857" w:val="left" w:leader="none"/>
        </w:tabs>
        <w:spacing w:line="240" w:lineRule="auto" w:before="0" w:after="0"/>
        <w:ind w:left="857" w:right="0" w:hanging="285"/>
        <w:jc w:val="left"/>
        <w:rPr>
          <w:rFonts w:ascii="Wingdings" w:hAnsi="Wingdings"/>
          <w:b w:val="0"/>
          <w:sz w:val="20"/>
        </w:rPr>
      </w:pPr>
      <w:r>
        <w:rPr/>
        <w:t>Describe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propuesta</w:t>
      </w:r>
      <w:r>
        <w:rPr>
          <w:spacing w:val="-3"/>
        </w:rPr>
        <w:t> </w:t>
      </w:r>
      <w:r>
        <w:rPr/>
        <w:t>determinada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solución</w:t>
      </w:r>
      <w:r>
        <w:rPr>
          <w:spacing w:val="-6"/>
        </w:rPr>
        <w:t> </w:t>
      </w:r>
      <w:r>
        <w:rPr/>
        <w:t>del</w:t>
      </w:r>
      <w:r>
        <w:rPr>
          <w:spacing w:val="-1"/>
        </w:rPr>
        <w:t> </w:t>
      </w:r>
      <w:r>
        <w:rPr/>
        <w:t>caso</w:t>
      </w:r>
      <w:r>
        <w:rPr>
          <w:spacing w:val="-6"/>
        </w:rPr>
        <w:t> </w:t>
      </w:r>
      <w:r>
        <w:rPr>
          <w:spacing w:val="-2"/>
        </w:rPr>
        <w:t>práctico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84"/>
      </w:tblGrid>
      <w:tr>
        <w:trPr>
          <w:trHeight w:val="460" w:hRule="atLeast"/>
        </w:trPr>
        <w:tc>
          <w:tcPr>
            <w:tcW w:w="9084" w:type="dxa"/>
            <w:shd w:val="clear" w:color="auto" w:fill="C5D9F0"/>
          </w:tcPr>
          <w:p>
            <w:pPr>
              <w:pStyle w:val="TableParagraph"/>
              <w:spacing w:before="117"/>
              <w:ind w:left="36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PROPUESTA DE</w:t>
            </w:r>
            <w:r>
              <w:rPr>
                <w:b/>
                <w:color w:val="0000FF"/>
                <w:spacing w:val="-5"/>
                <w:sz w:val="20"/>
              </w:rPr>
              <w:t> </w:t>
            </w:r>
            <w:r>
              <w:rPr>
                <w:b/>
                <w:color w:val="0000FF"/>
                <w:spacing w:val="-2"/>
                <w:sz w:val="20"/>
              </w:rPr>
              <w:t>SOLUCIÓN</w:t>
            </w:r>
          </w:p>
        </w:tc>
      </w:tr>
      <w:tr>
        <w:trPr>
          <w:trHeight w:val="8367" w:hRule="atLeast"/>
        </w:trPr>
        <w:tc>
          <w:tcPr>
            <w:tcW w:w="9084" w:type="dxa"/>
          </w:tcPr>
          <w:p>
            <w:pPr>
              <w:pStyle w:val="TableParagraph"/>
              <w:spacing w:line="276" w:lineRule="auto" w:before="122"/>
              <w:ind w:left="110" w:right="215"/>
              <w:rPr>
                <w:sz w:val="20"/>
              </w:rPr>
            </w:pPr>
            <w:r>
              <w:rPr>
                <w:sz w:val="20"/>
              </w:rPr>
              <w:t xml:space="preserve">La solución seleccionada es EnterpriseCloud, un ERP web que integra procesos comerciales, inventario y cuentas pendientes. Busca mantener información coherente y mejorar la consulta y administración de las operaciones desde una interfaz empresarial.</w:t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  <w:p>
            <w:pPr>
              <w:pStyle w:val="TableParagraph"/>
              <w:spacing w:line="273" w:lineRule="auto" w:before="122"/>
              <w:ind w:left="110" w:right="215"/>
              <w:rPr>
                <w:sz w:val="20"/>
              </w:rPr>
            </w:pPr>
            <w:r>
              <w:rPr>
                <w:sz w:val="20"/>
              </w:rPr>
              <w:t xml:space="preserve">El frontend utiliza React, TypeScript, Vite y Lucide React. Los once módulos conservan una identidad visual blanca con grises suaves, tablas claras y formularios adaptables. Los gráficos del panel se implementan mediante SVG, sin una dependencia adicional de Recharts.</w:t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3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  <w:p>
            <w:pPr>
              <w:pStyle w:val="TableParagraph"/>
              <w:spacing w:line="276" w:lineRule="auto" w:before="124"/>
              <w:ind w:left="110" w:right="215"/>
              <w:rPr>
                <w:sz w:val="20"/>
              </w:rPr>
            </w:pPr>
            <w:r>
              <w:rPr>
                <w:sz w:val="20"/>
              </w:rPr>
              <w:t xml:space="preserve">La arquitectura separa modelos y operaciones en model.ts, persistencia y estado en store.tsx, y componentes de presentación en src/erp. Clientes, proveedores, productos, documentos, movimientos y pagos se relacionan por identificadores estables. localStorage conserva las operaciones al recargar y sincroniza pestañas del mismo navegador.</w:t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  <w:p>
            <w:pPr>
              <w:pStyle w:val="TableParagraph"/>
              <w:spacing w:line="276" w:lineRule="auto" w:before="122"/>
              <w:ind w:left="110" w:right="120"/>
              <w:rPr>
                <w:sz w:val="20"/>
              </w:rPr>
            </w:pPr>
            <w:r>
              <w:rPr>
                <w:sz w:val="20"/>
              </w:rPr>
              <w:t xml:space="preserve">Compras registra órdenes y recepciones parciales; la entrada real modifica existencias y Kardex. Cotizaciones puede generar órdenes de venta. Facturación verifica disponibilidad, registra salidas con costo histórico y genera saldos cuando la venta es a crédito. Estado de cuenta permite cobros parciales y consulta de deudas a proveedores.</w:t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  <w:p>
            <w:pPr>
              <w:pStyle w:val="TableParagraph"/>
              <w:spacing w:line="276" w:lineRule="auto" w:before="122"/>
              <w:ind w:left="110" w:right="215"/>
              <w:rPr>
                <w:sz w:val="20"/>
              </w:rPr>
            </w:pPr>
            <w:r>
              <w:rPr>
                <w:sz w:val="20"/>
              </w:rPr>
              <w:t xml:space="preserve">Mantenimientos administra clientes, productos, proveedores, almacenes y categorías. El directorio de proveedores usa una tabla y una ficha con General, Contacto, Comercial e Historial. Los selectores compartidos consultan el catálogo completo, combinan filtros y búsqueda, y paginan después de filtrar. La eliminación respeta vínculos históricos.</w:t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  <w:p>
            <w:pPr>
              <w:pStyle w:val="TableParagraph"/>
              <w:spacing w:line="276" w:lineRule="auto" w:before="117"/>
              <w:ind w:left="110" w:right="594"/>
              <w:rPr>
                <w:sz w:val="20"/>
              </w:rPr>
            </w:pPr>
            <w:r>
              <w:rPr>
                <w:sz w:val="20"/>
              </w:rPr>
              <w:t xml:space="preserve">El panel ejecutivo calcula ventas, compras, utilidad estimada, stock crítico y saldos. Incluye antigüedad de deuda, rotación cuando existen datos suficientes, gráfico independiente por período, alertas y órdenes recientes. Los reportes exportan CSV. Los ejemplos DEMO están identificados y sus indicadores provienen de registros relacionados, sin cifras aleatorias independientes.</w:t>
            </w:r>
            <w:r>
              <w:rPr>
                <w:spacing w:val="-10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6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0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7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11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  <w:p>
            <w:pPr>
              <w:pStyle w:val="TableParagraph"/>
              <w:spacing w:line="276" w:lineRule="auto" w:before="123"/>
              <w:ind w:left="110" w:right="120"/>
              <w:rPr>
                <w:sz w:val="20"/>
              </w:rPr>
            </w:pPr>
            <w:r>
              <w:rPr>
                <w:sz w:val="20"/>
              </w:rPr>
              <w:t xml:space="preserve">La validación registrada comprende 30 pruebas de lógica y 31 pruebas de navegador, además de TypeScript y build. No hay configuración ESLint. El resultado es un prototipo operativo local, no un servicio multiusuario desplegado. Para producción se requieren autenticación, autorización, backend, base de datos y validación de integraciones fiscales. Las capturas se añadirán manualmente.</w:t>
            </w:r>
            <w:r>
              <w:rPr>
                <w:spacing w:val="-2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3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3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3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3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5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  <w:r>
              <w:rPr>
                <w:spacing w:val="-4"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</w:tc>
      </w:tr>
    </w:tbl>
    <w:p>
      <w:pPr>
        <w:pStyle w:val="TableParagraph"/>
        <w:spacing w:after="0" w:line="276" w:lineRule="auto"/>
        <w:rPr>
          <w:sz w:val="20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b/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27" coordorigin="0,0" coordsize="6973,733">
                <v:shape style="position:absolute;left:0;top:0;width:6973;height:733" type="#_x0000_t75" id="docshape28" stroked="f" filled="f"/>
                <v:shape style="position:absolute;left:45;top:115;width:6878;height:493" type="#_x0000_t75" id="docshape29" stroked="f" filled="f"/>
                <v:shape style="position:absolute;left:45;top:40;width:6803;height:566" id="docshape30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31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32" filled="false" stroked="false">
                  <v:textbox inset="0,0,0,0">
                    <w:txbxContent>
                      <w:p>
                        <w:pPr>
                          <w:spacing w:before="155"/>
                          <w:ind w:left="52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EJECUTAR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73" w:lineRule="auto" w:before="40" w:after="0"/>
        <w:ind w:left="858" w:right="280" w:hanging="286"/>
        <w:jc w:val="both"/>
        <w:rPr>
          <w:rFonts w:ascii="Wingdings" w:hAnsi="Wingdings"/>
          <w:b w:val="0"/>
        </w:rPr>
      </w:pPr>
      <w:r>
        <w:rPr/>
        <w:t>Resolver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caso</w:t>
      </w:r>
      <w:r>
        <w:rPr>
          <w:spacing w:val="-5"/>
        </w:rPr>
        <w:t> </w:t>
      </w:r>
      <w:r>
        <w:rPr/>
        <w:t>práctico,</w:t>
      </w:r>
      <w:r>
        <w:rPr>
          <w:spacing w:val="-5"/>
        </w:rPr>
        <w:t> </w:t>
      </w:r>
      <w:r>
        <w:rPr/>
        <w:t>utilizando como</w:t>
      </w:r>
      <w:r>
        <w:rPr>
          <w:spacing w:val="-5"/>
        </w:rPr>
        <w:t> </w:t>
      </w:r>
      <w:r>
        <w:rPr/>
        <w:t>referencia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problema</w:t>
      </w:r>
      <w:r>
        <w:rPr>
          <w:spacing w:val="-2"/>
        </w:rPr>
        <w:t> </w:t>
      </w:r>
      <w:r>
        <w:rPr/>
        <w:t>propuesto y las preguntas guía proporcionadas para orientar el desarrollo.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76" w:lineRule="auto" w:before="1" w:after="0"/>
        <w:ind w:left="858" w:right="286" w:hanging="286"/>
        <w:jc w:val="both"/>
        <w:rPr>
          <w:rFonts w:ascii="Wingdings" w:hAnsi="Wingdings"/>
          <w:sz w:val="24"/>
        </w:rPr>
      </w:pPr>
      <w:r>
        <w:rPr>
          <w:b/>
          <w:sz w:val="24"/>
        </w:rPr>
        <w:t>Fundamentar sus propuestas en los conocimientos adquiridos a lo largo del curso, aplicando lo aprendido en las tareas y operaciones descritas en los contenidos curriculares.</w:t>
      </w:r>
    </w:p>
    <w:p>
      <w:pPr>
        <w:pStyle w:val="Heading2"/>
        <w:spacing w:line="278" w:lineRule="auto"/>
        <w:ind w:left="572" w:right="279"/>
        <w:jc w:val="both"/>
      </w:pPr>
      <w:r>
        <w:rPr>
          <w:b/>
        </w:rPr>
        <w:t>INSTRUCCIONES:</w:t>
      </w:r>
      <w:r>
        <w:rPr>
          <w:b/>
          <w:spacing w:val="-6"/>
        </w:rPr>
        <w:t> </w:t>
      </w:r>
      <w:r>
        <w:rPr/>
        <w:t>Ser</w:t>
      </w:r>
      <w:r>
        <w:rPr>
          <w:spacing w:val="-8"/>
        </w:rPr>
        <w:t> </w:t>
      </w:r>
      <w:r>
        <w:rPr/>
        <w:t>lo</w:t>
      </w:r>
      <w:r>
        <w:rPr>
          <w:spacing w:val="-7"/>
        </w:rPr>
        <w:t> </w:t>
      </w:r>
      <w:r>
        <w:rPr/>
        <w:t>más</w:t>
      </w:r>
      <w:r>
        <w:rPr>
          <w:spacing w:val="-8"/>
        </w:rPr>
        <w:t> </w:t>
      </w:r>
      <w:r>
        <w:rPr/>
        <w:t>explícito</w:t>
      </w:r>
      <w:r>
        <w:rPr>
          <w:spacing w:val="-7"/>
        </w:rPr>
        <w:t> </w:t>
      </w:r>
      <w:r>
        <w:rPr/>
        <w:t>posible.</w:t>
      </w:r>
      <w:r>
        <w:rPr>
          <w:spacing w:val="-15"/>
        </w:rPr>
        <w:t> </w:t>
      </w:r>
      <w:r>
        <w:rPr/>
        <w:t>Los</w:t>
      </w:r>
      <w:r>
        <w:rPr>
          <w:spacing w:val="-8"/>
        </w:rPr>
        <w:t> </w:t>
      </w:r>
      <w:r>
        <w:rPr/>
        <w:t>gráficos</w:t>
      </w:r>
      <w:r>
        <w:rPr>
          <w:spacing w:val="-8"/>
        </w:rPr>
        <w:t> </w:t>
      </w:r>
      <w:r>
        <w:rPr/>
        <w:t>ayudan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transmitir</w:t>
      </w:r>
      <w:r>
        <w:rPr>
          <w:spacing w:val="-8"/>
        </w:rPr>
        <w:t> </w:t>
      </w:r>
      <w:r>
        <w:rPr/>
        <w:t>mejor las ideas. Tomar en cuenta los aspectos de calidad, medio ambiente y SHI.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8"/>
        <w:gridCol w:w="2981"/>
      </w:tblGrid>
      <w:tr>
        <w:trPr>
          <w:trHeight w:val="600" w:hRule="atLeast"/>
        </w:trPr>
        <w:tc>
          <w:tcPr>
            <w:tcW w:w="6238" w:type="dxa"/>
            <w:shd w:val="clear" w:color="auto" w:fill="C5D9F0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481"/>
              <w:rPr>
                <w:b/>
                <w:sz w:val="18"/>
              </w:rPr>
            </w:pPr>
            <w:r>
              <w:rPr>
                <w:b/>
                <w:color w:val="0000FF"/>
                <w:sz w:val="18"/>
              </w:rPr>
              <w:t>OPERACIONES</w:t>
            </w:r>
            <w:r>
              <w:rPr>
                <w:b/>
                <w:color w:val="0000FF"/>
                <w:spacing w:val="-5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/</w:t>
            </w:r>
            <w:r>
              <w:rPr>
                <w:b/>
                <w:color w:val="0000FF"/>
                <w:spacing w:val="-4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PASOS</w:t>
            </w:r>
            <w:r>
              <w:rPr>
                <w:b/>
                <w:color w:val="0000FF"/>
                <w:spacing w:val="-5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/</w:t>
            </w:r>
            <w:r>
              <w:rPr>
                <w:b/>
                <w:color w:val="0000FF"/>
                <w:spacing w:val="-4"/>
                <w:sz w:val="18"/>
              </w:rPr>
              <w:t> </w:t>
            </w:r>
            <w:r>
              <w:rPr>
                <w:b/>
                <w:color w:val="0000FF"/>
                <w:spacing w:val="-2"/>
                <w:sz w:val="18"/>
              </w:rPr>
              <w:t>SUBPASOS</w:t>
            </w:r>
          </w:p>
        </w:tc>
        <w:tc>
          <w:tcPr>
            <w:tcW w:w="2981" w:type="dxa"/>
            <w:shd w:val="clear" w:color="auto" w:fill="C5D9F0"/>
          </w:tcPr>
          <w:p>
            <w:pPr>
              <w:pStyle w:val="TableParagraph"/>
              <w:spacing w:line="200" w:lineRule="exact"/>
              <w:ind w:right="4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z w:val="18"/>
              </w:rPr>
              <w:t>NORMAS TÉCNICAS - ESTANDARES</w:t>
            </w:r>
            <w:r>
              <w:rPr>
                <w:b/>
                <w:color w:val="0000FF"/>
                <w:spacing w:val="-12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/</w:t>
            </w:r>
            <w:r>
              <w:rPr>
                <w:b/>
                <w:color w:val="0000FF"/>
                <w:spacing w:val="-12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SEGURIDAD</w:t>
            </w:r>
            <w:r>
              <w:rPr>
                <w:b/>
                <w:color w:val="0000FF"/>
                <w:spacing w:val="-12"/>
                <w:sz w:val="18"/>
              </w:rPr>
              <w:t> </w:t>
            </w:r>
            <w:r>
              <w:rPr>
                <w:b/>
                <w:color w:val="0000FF"/>
                <w:sz w:val="18"/>
              </w:rPr>
              <w:t>/ MEDIO AMBIENTE</w:t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Analizar procesos y alcance del ERP local.</w:t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Distinguir registros internos, datos DEMO y operaciones reales.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 xml:space="preserve">Revisar los once módulos y su navegación.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Conservar legibilidad, contraste, navegación por teclado y responsive.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Organizar frontend React y modelos TypeScript.</w:t>
            </w:r>
            <w:r>
              <w:rPr>
                <w:spacing w:val="-8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6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Separar presentación, operaciones y acceso al estado compartido.</w:t>
            </w:r>
            <w:r>
              <w:rPr>
                <w:spacing w:val="-1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Centralizar entidades y reglas en model.ts.</w:t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Validar cantidades, importes e identificadores de documentos.</w:t>
            </w:r>
            <w:r>
              <w:rPr>
                <w:spacing w:val="-8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8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8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8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8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 xml:space="preserve">Conservar el estado con ErpProvider y localStorage.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Evitar escrituras parciales y permitir respaldo JSON de la información.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Completar solo registros identificados como DEMO.</w:t>
            </w:r>
            <w:r>
              <w:rPr>
                <w:spacing w:val="-6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Preservar identificadores y datos creados o editados por usuarios.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Compartir catálogos entre todos los módulos.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32" w:lineRule="auto" w:before="16"/>
              <w:ind w:left="105" w:right="184"/>
              <w:rPr>
                <w:sz w:val="18"/>
              </w:rPr>
            </w:pPr>
            <w:r>
              <w:rPr>
                <w:sz w:val="18"/>
              </w:rPr>
              <w:t xml:space="preserve">Mantener una fuente única para productos, clientes y proveedores.</w:t>
            </w:r>
            <w:r>
              <w:rPr>
                <w:spacing w:val="-1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  <w:p>
            <w:pPr>
              <w:pStyle w:val="TableParagraph"/>
              <w:spacing w:line="163" w:lineRule="exact"/>
              <w:ind w:left="105"/>
              <w:rPr>
                <w:sz w:val="18"/>
              </w:rPr>
            </w:pP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Crear compras y registrar recepciones parciales.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No aumentar stock al ordenar ni recibir más de lo pendiente.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Crear cotizaciones y convertirlas a órdenes de venta.</w:t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184"/>
              <w:rPr>
                <w:sz w:val="18"/>
              </w:rPr>
            </w:pPr>
            <w:r>
              <w:rPr>
                <w:sz w:val="18"/>
              </w:rPr>
              <w:t xml:space="preserve">Conservar el vínculo documental y comprobar disponibilidad.</w:t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Facturar y registrar salidas en el Kardex.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32" w:lineRule="auto" w:before="16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Verificar stock, evitar doble facturación y conservar costo histórico.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  <w:p>
            <w:pPr>
              <w:pStyle w:val="TableParagraph"/>
              <w:spacing w:line="163" w:lineRule="exact"/>
              <w:ind w:left="105"/>
              <w:rPr>
                <w:sz w:val="18"/>
              </w:rPr>
            </w:pP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 xml:space="preserve">Registrar cobros parciales y consultar cuentas pendientes.</w:t>
            </w:r>
            <w:r>
              <w:rPr>
                <w:spacing w:val="-9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9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9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9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No cobrar más que el saldo; mantener pagos e historial relacionado.</w:t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</w:tc>
      </w:tr>
      <w:tr>
        <w:trPr>
          <w:trHeight w:val="599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Exportar reportes y resumen del dashboard en CSV.</w:t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123"/>
              <w:rPr>
                <w:sz w:val="18"/>
              </w:rPr>
            </w:pPr>
            <w:r>
              <w:rPr>
                <w:sz w:val="18"/>
              </w:rPr>
              <w:t xml:space="preserve">Comprobar filtros, encabezados, importes y origen de los registros.</w:t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 xml:space="preserve">Consultar movimientos y stock por almacén.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Aplicar mínimos configurados y distinguir entradas de salidas.</w:t>
            </w:r>
            <w:r>
              <w:rPr>
                <w:spacing w:val="-1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6238" w:type="dxa"/>
          </w:tcPr>
          <w:p>
            <w:pPr>
              <w:pStyle w:val="TableParagraph"/>
              <w:spacing w:before="111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Administrar clientes, productos y proveedores.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Validar duplicados y RUC; desactivar registros vinculados.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Consultar fichas y selectores premium reutilizables.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Gestionar foco, Escape, scroll interno y estados vacíos accesibles.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Buscar y filtrar todo el catálogo antes de paginar.</w:t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184"/>
              <w:rPr>
                <w:sz w:val="18"/>
              </w:rPr>
            </w:pPr>
            <w:r>
              <w:rPr>
                <w:sz w:val="18"/>
              </w:rPr>
              <w:t xml:space="preserve">Combinar categoría, estado y disponibilidad sin alterar reglas de stock.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Revisar pruebas de lógica, navegador y compilación.</w:t>
            </w:r>
            <w:r>
              <w:rPr>
                <w:spacing w:val="-6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6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6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413"/>
              <w:jc w:val="both"/>
              <w:rPr>
                <w:sz w:val="18"/>
              </w:rPr>
            </w:pPr>
            <w:r>
              <w:rPr>
                <w:sz w:val="18"/>
              </w:rPr>
              <w:t xml:space="preserve">Registrar evidencias reales y separar validación técnica de emisión fiscal.</w:t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2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3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w="623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Documentar la solución y reservar evidencias visuales.</w:t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2"/>
                <w:sz w:val="18"/>
              </w:rPr>
              <w:t xml:space="preserve"/>
            </w:r>
          </w:p>
        </w:tc>
        <w:tc>
          <w:tcPr>
            <w:tcW w:w="2981" w:type="dxa"/>
          </w:tcPr>
          <w:p>
            <w:pPr>
              <w:pStyle w:val="TableParagraph"/>
              <w:spacing w:line="200" w:lineRule="exact"/>
              <w:ind w:left="105" w:right="90"/>
              <w:rPr>
                <w:sz w:val="18"/>
              </w:rPr>
            </w:pPr>
            <w:r>
              <w:rPr>
                <w:sz w:val="18"/>
              </w:rPr>
              <w:t xml:space="preserve">Resguardar datos, realizar pausas ergonómicas y reducir impresiones.</w:t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pacing w:val="-10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</w:p>
        </w:tc>
      </w:tr>
    </w:tbl>
    <w:p>
      <w:pPr>
        <w:pStyle w:val="TableParagraph"/>
        <w:spacing w:after="0" w:line="200" w:lineRule="exact"/>
        <w:rPr>
          <w:sz w:val="18"/>
        </w:rPr>
        <w:sectPr>
          <w:pgSz w:w="11910" w:h="16840"/>
          <w:pgMar w:header="201" w:footer="949" w:top="1180" w:bottom="1280" w:left="1133" w:right="708"/>
        </w:sectPr>
      </w:pPr>
    </w:p>
    <w:p>
      <w:pPr>
        <w:pStyle w:val="BodyText"/>
        <w:spacing w:before="39"/>
        <w:rPr>
          <w:sz w:val="20"/>
        </w:rPr>
      </w:pPr>
    </w:p>
    <w:p>
      <w:pPr>
        <w:spacing w:line="240" w:lineRule="auto"/>
        <w:ind w:left="27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9335" cy="622300"/>
                <wp:effectExtent l="9525" t="0" r="0" b="635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group style="width:481.05pt;height:49pt;mso-position-horizontal-relative:char;mso-position-vertical-relative:line" id="docshapegroup33" coordorigin="0,0" coordsize="9621,980">
                <v:shape style="position:absolute;left:117;top:117;width:9503;height:863" type="#_x0000_t75" id="docshape34" stroked="f" filled="f"/>
                <v:shape style="position:absolute;left:167;top:237;width:9398;height:613" type="#_x0000_t75" id="docshape35" stroked="f" filled="f"/>
                <v:shape style="position:absolute;left:7;top:7;width:9486;height:845" id="docshape36" coordorigin="8,8" coordsize="9486,845" path="m9353,8l148,8,94,19,49,49,19,93,8,148,8,712,19,767,49,811,94,841,148,853,9353,853,9408,841,9452,811,9482,767,9494,712,9494,148,9482,93,9452,49,9408,19,9353,8xe" filled="true" fillcolor="#ffffff" stroked="false">
                  <v:path arrowok="t"/>
                  <v:fill type="solid"/>
                </v:shape>
                <v:shape style="position:absolute;left:7;top:7;width:9486;height:845" id="docshape37" coordorigin="8,8" coordsize="9486,845" path="m8,148l19,93,49,49,94,19,148,8,9353,8,9408,19,9452,49,9482,93,9494,148,9494,712,9482,767,9452,811,9408,841,9353,853,148,853,94,841,49,811,19,767,8,712,8,148xe" filled="false" stroked="true" strokeweight=".75pt" strokecolor="#000000">
                  <v:path arrowok="t"/>
                  <v:stroke dashstyle="solid"/>
                </v:shape>
                <v:shape style="position:absolute;left:0;top:0;width:9621;height:980" type="#_x0000_t202" id="docshape38" filled="false" stroked="false">
                  <v:textbox inset="0,0,0,0">
                    <w:txbxContent>
                      <w:p>
                        <w:pPr>
                          <w:spacing w:before="120"/>
                          <w:ind w:left="228" w:right="34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00FF"/>
                            <w:sz w:val="28"/>
                          </w:rPr>
                          <w:t>DIBUJO</w:t>
                        </w:r>
                        <w:r>
                          <w:rPr>
                            <w:b/>
                            <w:color w:val="0000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0000FF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ESQUEMA</w:t>
                        </w:r>
                        <w:r>
                          <w:rPr>
                            <w:b/>
                            <w:color w:val="0000FF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0000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DIAGRAMA</w:t>
                        </w:r>
                        <w:r>
                          <w:rPr>
                            <w:b/>
                            <w:color w:val="0000FF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0000FF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2"/>
                            <w:sz w:val="28"/>
                          </w:rPr>
                          <w:t>PROPUESTA</w:t>
                        </w:r>
                      </w:p>
                      <w:p>
                        <w:pPr>
                          <w:spacing w:before="6"/>
                          <w:ind w:left="340" w:right="112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sz w:val="20"/>
                          </w:rPr>
                          <w:t>Adicionar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las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páginas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que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sean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necesarias)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1724914</wp:posOffset>
            </wp:positionH>
            <wp:positionV relativeFrom="paragraph">
              <wp:posOffset>142759</wp:posOffset>
            </wp:positionV>
            <wp:extent cx="4373099" cy="2173985"/>
            <wp:effectExtent l="0" t="0" r="0" b="0"/>
            <wp:wrapTopAndBottom/>
            <wp:docPr id="42" name="Image 42" descr="Planificación Cloud: selección de servicios y vista previa.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Pr id="16" name="Textbox 16"/>
                  <wps:cNvSpPr txBox="1"/>
                  <wps:spPr>
                    <a:xfrm>
                      <a:off x="0" y="0"/>
                      <a:ext cx="5725795" cy="1838325"/>
                    </a:xfrm>
                    <a:prstGeom prst="rect">
                      <a:avLst/>
                    </a:prstGeom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Style w:val="BodyText"/>
                          <w:spacing w:before="77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  <w:p>
                        <w:pPr>
                          <w:pStyle w:val="BodyText"/>
                          <w:spacing w:line="237" w:lineRule="auto" w:before="2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6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1724914</wp:posOffset>
            </wp:positionH>
            <wp:positionV relativeFrom="paragraph">
              <wp:posOffset>2401635</wp:posOffset>
            </wp:positionV>
            <wp:extent cx="4379733" cy="2435447"/>
            <wp:effectExtent l="0" t="0" r="0" b="0"/>
            <wp:wrapTopAndBottom/>
            <wp:docPr id="43" name="Image 43" descr="Costos y economía: estimación de la propuesta.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Pr id="16" name="Textbox 16"/>
                  <wps:cNvSpPr txBox="1"/>
                  <wps:spPr>
                    <a:xfrm>
                      <a:off x="0" y="0"/>
                      <a:ext cx="5725795" cy="1838325"/>
                    </a:xfrm>
                    <a:prstGeom prst="rect">
                      <a:avLst/>
                    </a:prstGeom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Style w:val="BodyText"/>
                          <w:spacing w:before="77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  <w:p>
                        <w:pPr>
                          <w:pStyle w:val="BodyText"/>
                          <w:spacing w:line="237" w:lineRule="auto" w:before="2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6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1724914</wp:posOffset>
            </wp:positionH>
            <wp:positionV relativeFrom="paragraph">
              <wp:posOffset>4919412</wp:posOffset>
            </wp:positionV>
            <wp:extent cx="4377132" cy="2443162"/>
            <wp:effectExtent l="0" t="0" r="0" b="0"/>
            <wp:wrapTopAndBottom/>
            <wp:docPr id="44" name="Image 44" descr="Infraestructura global: ubicaciones planificadas.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Pr id="16" name="Textbox 16"/>
                  <wps:cNvSpPr txBox="1"/>
                  <wps:spPr>
                    <a:xfrm>
                      <a:off x="0" y="0"/>
                      <a:ext cx="5725795" cy="1838325"/>
                    </a:xfrm>
                    <a:prstGeom prst="rect">
                      <a:avLst/>
                    </a:prstGeom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Style w:val="BodyText"/>
                          <w:spacing w:before="77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1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4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  <w:p>
                        <w:pPr>
                          <w:pStyle w:val="BodyText"/>
                          <w:spacing w:line="237" w:lineRule="auto" w:before="2"/>
                          <w:ind w:left="143" w:right="186"/>
                        </w:pP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6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8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5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3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  <w:r>
                          <w:rPr>
                            <w:spacing w:val="-7"/>
                          </w:rPr>
                          <w:t xml:space="preserve"/>
                        </w:r>
                        <w:r>
                          <w:rPr/>
                          <w:t xml:space="preserve"/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39" coordorigin="0,0" coordsize="6973,733">
                <v:shape style="position:absolute;left:0;top:0;width:6973;height:733" type="#_x0000_t75" id="docshape40" stroked="f" filled="f"/>
                <v:shape style="position:absolute;left:45;top:115;width:6878;height:493" type="#_x0000_t75" id="docshape41" stroked="f" filled="f"/>
                <v:shape style="position:absolute;left:45;top:40;width:6803;height:566" id="docshape42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43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44" filled="false" stroked="false">
                  <v:textbox inset="0,0,0,0">
                    <w:txbxContent>
                      <w:p>
                        <w:pPr>
                          <w:spacing w:before="155"/>
                          <w:ind w:left="52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CONTROLAR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71" w:lineRule="auto" w:before="163" w:after="0"/>
        <w:ind w:left="858" w:right="283" w:hanging="286"/>
        <w:jc w:val="left"/>
        <w:rPr>
          <w:rFonts w:ascii="Wingdings" w:hAnsi="Wingdings"/>
          <w:sz w:val="20"/>
        </w:rPr>
      </w:pPr>
      <w:r>
        <w:rPr>
          <w:b/>
          <w:sz w:val="20"/>
        </w:rPr>
        <w:t>Verificar 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cumplimiento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los procesos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desarrollados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la propuesta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solución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caso </w:t>
      </w:r>
      <w:r>
        <w:rPr>
          <w:b/>
          <w:spacing w:val="-2"/>
          <w:sz w:val="20"/>
        </w:rPr>
        <w:t>práctico.</w:t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8"/>
        <w:gridCol w:w="1060"/>
        <w:gridCol w:w="1066"/>
      </w:tblGrid>
      <w:tr>
        <w:trPr>
          <w:trHeight w:val="605" w:hRule="atLeast"/>
        </w:trPr>
        <w:tc>
          <w:tcPr>
            <w:tcW w:w="7008" w:type="dxa"/>
            <w:shd w:val="clear" w:color="auto" w:fill="C5D9F0"/>
          </w:tcPr>
          <w:p>
            <w:pPr>
              <w:pStyle w:val="TableParagraph"/>
              <w:spacing w:before="172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EVIDENCIAS</w:t>
            </w:r>
          </w:p>
        </w:tc>
        <w:tc>
          <w:tcPr>
            <w:tcW w:w="1060" w:type="dxa"/>
            <w:shd w:val="clear" w:color="auto" w:fill="C5D9F0"/>
          </w:tcPr>
          <w:p>
            <w:pPr>
              <w:pStyle w:val="TableParagraph"/>
              <w:spacing w:before="172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CUMPLE</w:t>
            </w:r>
          </w:p>
        </w:tc>
        <w:tc>
          <w:tcPr>
            <w:tcW w:w="1066" w:type="dxa"/>
            <w:shd w:val="clear" w:color="auto" w:fill="C5D9F0"/>
          </w:tcPr>
          <w:p>
            <w:pPr>
              <w:pStyle w:val="TableParagraph"/>
              <w:spacing w:line="276" w:lineRule="auto" w:before="2"/>
              <w:ind w:left="110" w:right="93" w:firstLine="270"/>
              <w:rPr>
                <w:b/>
                <w:sz w:val="20"/>
              </w:rPr>
            </w:pPr>
            <w:r>
              <w:rPr>
                <w:b/>
                <w:color w:val="0000FF"/>
                <w:spacing w:val="-6"/>
                <w:sz w:val="20"/>
              </w:rPr>
              <w:t>NO </w:t>
            </w:r>
            <w:r>
              <w:rPr>
                <w:b/>
                <w:color w:val="0000FF"/>
                <w:spacing w:val="-2"/>
                <w:sz w:val="20"/>
              </w:rPr>
              <w:t>CUMPLE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620" w:val="left" w:leader="none"/>
              </w:tabs>
              <w:spacing w:line="278" w:lineRule="auto" w:before="0" w:after="0"/>
              <w:ind w:left="620" w:right="1016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identificó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claramente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problemática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caso </w:t>
            </w:r>
            <w:r>
              <w:rPr>
                <w:spacing w:val="-2"/>
                <w:sz w:val="24"/>
              </w:rPr>
              <w:t>práctico?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5"/>
              <w:ind w:left="11" w:right="6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620" w:val="left" w:leader="none"/>
              </w:tabs>
              <w:spacing w:line="278" w:lineRule="auto" w:before="0" w:after="0"/>
              <w:ind w:left="620" w:right="750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desarrolló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condiciones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requerimientos </w:t>
            </w:r>
            <w:r>
              <w:rPr>
                <w:spacing w:val="-2"/>
                <w:sz w:val="24"/>
              </w:rPr>
              <w:t>solicitados?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795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620" w:val="left" w:leader="none"/>
              </w:tabs>
              <w:spacing w:line="273" w:lineRule="auto" w:before="0" w:after="0"/>
              <w:ind w:left="620" w:right="665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formularon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claras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fundamentadas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 todas las preguntas guía?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620" w:val="left" w:leader="none"/>
              </w:tabs>
              <w:spacing w:line="278" w:lineRule="auto" w:before="0" w:after="0"/>
              <w:ind w:left="620" w:right="1004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elaboró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cronograma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claro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actividades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ejecutar?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112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620" w:val="left" w:leader="none"/>
              </w:tabs>
              <w:spacing w:line="278" w:lineRule="auto" w:before="0" w:after="0"/>
              <w:ind w:left="620" w:right="905" w:hanging="360"/>
              <w:jc w:val="both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identificaron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listaron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recursos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(máquinas, equipos,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herramientas,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materiales)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necesarios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 ejecutar la propuesta?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620" w:val="left" w:leader="none"/>
              </w:tabs>
              <w:spacing w:line="278" w:lineRule="auto" w:before="0" w:after="0"/>
              <w:ind w:left="620" w:right="626" w:hanging="360"/>
              <w:jc w:val="left"/>
              <w:rPr>
                <w:sz w:val="24"/>
              </w:rPr>
            </w:pPr>
            <w:r>
              <w:rPr>
                <w:sz w:val="24"/>
              </w:rPr>
              <w:t xml:space="preserve">¿Se comprobó la persistencia y la integración entre documentos e inventario?</w:t>
            </w:r>
            <w:r>
              <w:rPr>
                <w:spacing w:val="-6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6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6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6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6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6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7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5"/>
              <w:ind w:left="11" w:right="6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620" w:val="left" w:leader="none"/>
              </w:tabs>
              <w:spacing w:line="278" w:lineRule="auto" w:before="0" w:after="0"/>
              <w:ind w:left="620" w:right="239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describieron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todas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operaciones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seguidos para garantizar la correcta ejecución?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620" w:val="left" w:leader="none"/>
              </w:tabs>
              <w:spacing w:line="278" w:lineRule="auto" w:before="0" w:after="0"/>
              <w:ind w:left="620" w:right="429" w:hanging="360"/>
              <w:jc w:val="left"/>
              <w:rPr>
                <w:sz w:val="24"/>
              </w:rPr>
            </w:pPr>
            <w:r>
              <w:rPr>
                <w:sz w:val="24"/>
              </w:rPr>
              <w:t>¿Se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consideran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normativas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técnicas,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 medio ambiente en la propuesta de solución?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800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620" w:val="left" w:leader="none"/>
              </w:tabs>
              <w:spacing w:line="278" w:lineRule="auto" w:before="0" w:after="0"/>
              <w:ind w:left="620" w:right="894" w:hanging="360"/>
              <w:jc w:val="left"/>
              <w:rPr>
                <w:sz w:val="24"/>
              </w:rPr>
            </w:pPr>
            <w:r>
              <w:rPr>
                <w:sz w:val="24"/>
              </w:rPr>
              <w:t>¿La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propuesta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pertinente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requerimientos </w:t>
            </w:r>
            <w:r>
              <w:rPr>
                <w:spacing w:val="-2"/>
                <w:sz w:val="24"/>
              </w:rPr>
              <w:t>solicitados?</w:t>
            </w:r>
          </w:p>
        </w:tc>
        <w:tc>
          <w:tcPr>
            <w:tcW w:w="1060" w:type="dxa"/>
          </w:tcPr>
          <w:p>
            <w:pPr>
              <w:pStyle w:val="TableParagraph"/>
              <w:spacing w:before="125"/>
              <w:ind w:left="2" w:right="2"/>
              <w:jc w:val="center"/>
              <w:rPr>
                <w:rFonts w:ascii="MS Gothic"/>
                <w:sz w:val="24"/>
              </w:rPr>
            </w:pPr>
            <w:r>
              <w:rPr>
                <w:rFonts w:ascii="MS Gothic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  <w:tr>
        <w:trPr>
          <w:trHeight w:val="794" w:hRule="atLeast"/>
        </w:trPr>
        <w:tc>
          <w:tcPr>
            <w:tcW w:w="700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620" w:val="left" w:leader="none"/>
              </w:tabs>
              <w:spacing w:line="273" w:lineRule="auto" w:before="0" w:after="0"/>
              <w:ind w:left="620" w:right="610" w:hanging="360"/>
              <w:jc w:val="left"/>
              <w:rPr>
                <w:sz w:val="24"/>
              </w:rPr>
            </w:pPr>
            <w:r>
              <w:rPr>
                <w:sz w:val="24"/>
              </w:rPr>
              <w:t xml:space="preserve">¿Se documentaron los datos DEMO y las limitaciones del ERP local?</w:t>
            </w:r>
            <w:r>
              <w:rPr>
                <w:spacing w:val="-5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5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5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5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5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6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6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  <w:tc>
          <w:tcPr>
            <w:tcW w:w="1060" w:type="dxa"/>
          </w:tcPr>
          <w:p>
            <w:pPr>
              <w:pStyle w:val="TableParagraph"/>
              <w:spacing w:before="121"/>
              <w:ind w:left="2" w:right="2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color w:val="0000FF"/>
                <w:spacing w:val="-10"/>
                <w:sz w:val="24"/>
              </w:rPr>
              <w:t>x</w:t>
            </w:r>
          </w:p>
        </w:tc>
        <w:tc>
          <w:tcPr>
            <w:tcW w:w="1066" w:type="dxa"/>
          </w:tcPr>
          <w:p>
            <w:pPr>
              <w:pStyle w:val="TableParagraph"/>
              <w:spacing w:before="121"/>
              <w:ind w:left="1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color w:val="0000FF"/>
                <w:spacing w:val="-10"/>
                <w:sz w:val="24"/>
              </w:rPr>
              <w:t>☐</w:t>
            </w:r>
          </w:p>
        </w:tc>
      </w:tr>
    </w:tbl>
    <w:p>
      <w:pPr>
        <w:pStyle w:val="TableParagraph"/>
        <w:spacing w:after="0"/>
        <w:jc w:val="center"/>
        <w:rPr>
          <w:rFonts w:ascii="Segoe UI Symbol" w:hAnsi="Segoe UI Symbol"/>
          <w:sz w:val="24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21" w:after="1"/>
        <w:rPr>
          <w:b/>
          <w:sz w:val="20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7855" cy="465455"/>
                <wp:effectExtent l="0" t="0" r="0" b="127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25795" cy="1838325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1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43" w:right="186"/>
                            </w:pP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6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5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3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  <w:r>
                              <w:rPr>
                                <w:spacing w:val="-7"/>
                              </w:rPr>
                              <w:t xml:space="preserve"/>
                            </w:r>
                            <w:r>
                              <w:rPr/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group style="width:348.65pt;height:36.65pt;mso-position-horizontal-relative:char;mso-position-vertical-relative:line" id="docshapegroup45" coordorigin="0,0" coordsize="6973,733">
                <v:shape style="position:absolute;left:0;top:0;width:6973;height:733" type="#_x0000_t75" id="docshape46" stroked="f" filled="f"/>
                <v:shape style="position:absolute;left:45;top:115;width:6878;height:493" type="#_x0000_t75" id="docshape47" stroked="f" filled="f"/>
                <v:shape style="position:absolute;left:45;top:40;width:6803;height:566" id="docshape48" coordorigin="45,40" coordsize="6803,566" path="m6754,40l139,40,103,48,73,68,52,98,45,135,45,512,52,549,73,579,103,599,139,606,6754,606,6790,599,6820,579,6841,549,6848,512,6848,135,6841,98,6820,68,6790,48,6754,40xe" filled="true" fillcolor="#0000ff" stroked="false">
                  <v:path arrowok="t"/>
                  <v:fill type="solid"/>
                </v:shape>
                <v:shape style="position:absolute;left:45;top:40;width:6803;height:566" id="docshape49" coordorigin="45,40" coordsize="6803,566" path="m45,135l52,98,73,68,103,48,139,40,6754,40,6790,48,6820,68,6841,98,6848,135,6848,512,6841,549,6820,579,6790,599,6754,606,139,606,103,599,73,579,52,549,45,512,45,135xe" filled="false" stroked="true" strokeweight="2pt" strokecolor="#0000ff">
                  <v:path arrowok="t"/>
                  <v:stroke dashstyle="solid"/>
                </v:shape>
                <v:shape style="position:absolute;left:0;top:0;width:6973;height:733" type="#_x0000_t202" id="docshape50" filled="false" stroked="false">
                  <v:textbox inset="0,0,0,0">
                    <w:txbxContent>
                      <w:p>
                        <w:pPr>
                          <w:spacing w:before="155"/>
                          <w:ind w:left="52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VALORAR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71" w:lineRule="auto" w:before="163" w:after="0"/>
        <w:ind w:left="858" w:right="286" w:hanging="286"/>
        <w:jc w:val="left"/>
        <w:rPr>
          <w:rFonts w:ascii="Wingdings" w:hAnsi="Wingdings"/>
          <w:sz w:val="20"/>
        </w:rPr>
      </w:pPr>
      <w:r>
        <w:rPr>
          <w:b/>
          <w:sz w:val="20"/>
        </w:rPr>
        <w:t>Califica el impacto que representa la propuesta de solución ante la situación planteada en el caso práctico.</w:t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1"/>
        <w:gridCol w:w="3196"/>
        <w:gridCol w:w="1821"/>
        <w:gridCol w:w="1751"/>
      </w:tblGrid>
      <w:tr>
        <w:trPr>
          <w:trHeight w:val="1270" w:hRule="atLeast"/>
        </w:trPr>
        <w:tc>
          <w:tcPr>
            <w:tcW w:w="2171" w:type="dxa"/>
            <w:shd w:val="clear" w:color="auto" w:fill="DBE4F0"/>
          </w:tcPr>
          <w:p>
            <w:pPr>
              <w:pStyle w:val="TableParagraph"/>
              <w:spacing w:before="43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auto" w:before="1"/>
              <w:ind w:left="295" w:firstLine="15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>CRITERIO</w:t>
            </w:r>
            <w:r>
              <w:rPr>
                <w:b/>
                <w:color w:val="0000FF"/>
                <w:spacing w:val="-12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DE </w:t>
            </w:r>
            <w:r>
              <w:rPr>
                <w:b/>
                <w:color w:val="0000FF"/>
                <w:spacing w:val="-2"/>
                <w:sz w:val="24"/>
              </w:rPr>
              <w:t>EVALUACIÓN</w:t>
            </w:r>
          </w:p>
        </w:tc>
        <w:tc>
          <w:tcPr>
            <w:tcW w:w="3196" w:type="dxa"/>
            <w:shd w:val="clear" w:color="auto" w:fill="DBE4F0"/>
          </w:tcPr>
          <w:p>
            <w:pPr>
              <w:pStyle w:val="TableParagraph"/>
              <w:spacing w:before="43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auto" w:before="1"/>
              <w:ind w:left="1025" w:right="134" w:hanging="535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>DESCRIPCIÓN</w:t>
            </w:r>
            <w:r>
              <w:rPr>
                <w:b/>
                <w:color w:val="0000FF"/>
                <w:spacing w:val="-17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DEL </w:t>
            </w:r>
            <w:r>
              <w:rPr>
                <w:b/>
                <w:color w:val="0000FF"/>
                <w:spacing w:val="-2"/>
                <w:sz w:val="24"/>
              </w:rPr>
              <w:t>CRITERIO</w:t>
            </w:r>
          </w:p>
        </w:tc>
        <w:tc>
          <w:tcPr>
            <w:tcW w:w="1821" w:type="dxa"/>
            <w:shd w:val="clear" w:color="auto" w:fill="DBE4F0"/>
          </w:tcPr>
          <w:p>
            <w:pPr>
              <w:pStyle w:val="TableParagraph"/>
              <w:spacing w:before="43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auto" w:before="1"/>
              <w:ind w:left="420" w:hanging="311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PUNTUACIÓN MÁXIMA</w:t>
            </w:r>
          </w:p>
        </w:tc>
        <w:tc>
          <w:tcPr>
            <w:tcW w:w="1751" w:type="dxa"/>
            <w:shd w:val="clear" w:color="auto" w:fill="DBE4F0"/>
          </w:tcPr>
          <w:p>
            <w:pPr>
              <w:pStyle w:val="TableParagraph"/>
              <w:spacing w:line="276" w:lineRule="auto"/>
              <w:ind w:left="129" w:right="128" w:firstLine="3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PUNTAJE CALIFICADO </w:t>
            </w:r>
            <w:r>
              <w:rPr>
                <w:b/>
                <w:color w:val="0000FF"/>
                <w:sz w:val="24"/>
              </w:rPr>
              <w:t>POR EL</w:t>
            </w:r>
          </w:p>
          <w:p>
            <w:pPr>
              <w:pStyle w:val="TableParagraph"/>
              <w:spacing w:before="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ESTUDIANTE</w:t>
            </w:r>
          </w:p>
        </w:tc>
      </w:tr>
      <w:tr>
        <w:trPr>
          <w:trHeight w:val="1375" w:hRule="atLeast"/>
        </w:trPr>
        <w:tc>
          <w:tcPr>
            <w:tcW w:w="2171" w:type="dxa"/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110"/>
              <w:rPr>
                <w:sz w:val="24"/>
              </w:rPr>
            </w:pPr>
            <w:r>
              <w:rPr>
                <w:sz w:val="24"/>
              </w:rPr>
              <w:t>Identificación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problema</w:t>
            </w:r>
          </w:p>
        </w:tc>
        <w:tc>
          <w:tcPr>
            <w:tcW w:w="3196" w:type="dxa"/>
          </w:tcPr>
          <w:p>
            <w:pPr>
              <w:pStyle w:val="TableParagraph"/>
              <w:spacing w:before="9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110" w:right="134"/>
              <w:rPr>
                <w:sz w:val="24"/>
              </w:rPr>
            </w:pPr>
            <w:r>
              <w:rPr>
                <w:sz w:val="24"/>
              </w:rPr>
              <w:t>Claridad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identificación del problema planteado.</w:t>
            </w:r>
          </w:p>
        </w:tc>
        <w:tc>
          <w:tcPr>
            <w:tcW w:w="1821" w:type="dxa"/>
          </w:tcPr>
          <w:p>
            <w:pPr>
              <w:pStyle w:val="TableParagraph"/>
              <w:spacing w:before="25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1" w:type="dxa"/>
          </w:tcPr>
          <w:p>
            <w:pPr>
              <w:pStyle w:val="TableParagraph"/>
              <w:spacing w:before="25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225" w:hRule="atLeast"/>
        </w:trPr>
        <w:tc>
          <w:tcPr>
            <w:tcW w:w="21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t>Relevancia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 propuesta de </w:t>
            </w:r>
            <w:r>
              <w:rPr>
                <w:spacing w:val="-2"/>
                <w:sz w:val="24"/>
              </w:rPr>
              <w:t>solución</w:t>
            </w:r>
          </w:p>
        </w:tc>
        <w:tc>
          <w:tcPr>
            <w:tcW w:w="31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8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10" w:right="134"/>
              <w:rPr>
                <w:sz w:val="24"/>
              </w:rPr>
            </w:pPr>
            <w:r>
              <w:rPr>
                <w:sz w:val="24"/>
              </w:rPr>
              <w:t>La propuesta responde adecuadamente al problema planteado y es relevante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contexto del caso práctico.</w:t>
            </w:r>
          </w:p>
        </w:tc>
        <w:tc>
          <w:tcPr>
            <w:tcW w:w="18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766" w:hRule="atLeast"/>
        </w:trPr>
        <w:tc>
          <w:tcPr>
            <w:tcW w:w="21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Viabilidad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31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8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10" w:right="134"/>
              <w:rPr>
                <w:sz w:val="24"/>
              </w:rPr>
            </w:pPr>
            <w:r>
              <w:rPr>
                <w:sz w:val="24"/>
              </w:rPr>
              <w:t>La solución es técnicamente factible, tomando en cuenta los recursos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conocimientos </w:t>
            </w:r>
            <w:r>
              <w:rPr>
                <w:spacing w:val="-2"/>
                <w:sz w:val="24"/>
              </w:rPr>
              <w:t>disponibles.</w:t>
            </w:r>
          </w:p>
        </w:tc>
        <w:tc>
          <w:tcPr>
            <w:tcW w:w="18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290" w:hRule="atLeast"/>
        </w:trPr>
        <w:tc>
          <w:tcPr>
            <w:tcW w:w="21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auto"/>
              <w:ind w:left="110"/>
              <w:rPr>
                <w:sz w:val="24"/>
              </w:rPr>
            </w:pPr>
            <w:r>
              <w:rPr>
                <w:sz w:val="24"/>
              </w:rPr>
              <w:t>Cumplimiento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Normas</w:t>
            </w:r>
          </w:p>
        </w:tc>
        <w:tc>
          <w:tcPr>
            <w:tcW w:w="3196" w:type="dxa"/>
          </w:tcPr>
          <w:p>
            <w:pPr>
              <w:pStyle w:val="TableParagraph"/>
              <w:spacing w:line="276" w:lineRule="auto" w:before="35"/>
              <w:ind w:left="110" w:right="134"/>
              <w:rPr>
                <w:sz w:val="24"/>
              </w:rPr>
            </w:pPr>
            <w:r>
              <w:rPr>
                <w:sz w:val="24"/>
              </w:rPr>
              <w:t xml:space="preserve">Se describen validación de datos, preservación del historial, respaldo local, accesibilidad, ergonomía y uso responsable de recursos.</w:t>
            </w:r>
            <w:r>
              <w:rPr>
                <w:spacing w:val="-13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10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12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12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12"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spacing w:val="-2"/>
                <w:sz w:val="24"/>
              </w:rPr>
              <w:t xml:space="preserve"/>
            </w:r>
          </w:p>
        </w:tc>
        <w:tc>
          <w:tcPr>
            <w:tcW w:w="18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80" w:hRule="atLeast"/>
        </w:trPr>
        <w:tc>
          <w:tcPr>
            <w:tcW w:w="5367" w:type="dxa"/>
            <w:gridSpan w:val="2"/>
          </w:tcPr>
          <w:p>
            <w:pPr>
              <w:pStyle w:val="TableParagraph"/>
              <w:spacing w:before="23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PUNTAJE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TOTAL</w:t>
            </w:r>
          </w:p>
        </w:tc>
        <w:tc>
          <w:tcPr>
            <w:tcW w:w="1821" w:type="dxa"/>
          </w:tcPr>
          <w:p>
            <w:pPr>
              <w:pStyle w:val="TableParagraph"/>
              <w:spacing w:before="23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751" w:type="dxa"/>
          </w:tcPr>
          <w:p>
            <w:pPr>
              <w:pStyle w:val="TableParagraph"/>
              <w:spacing w:before="23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201" w:footer="949" w:top="1180" w:bottom="1180" w:left="1133" w:right="708"/>
        </w:sectPr>
      </w:pPr>
    </w:p>
    <w:p>
      <w:pPr>
        <w:pStyle w:val="BodyText"/>
        <w:spacing w:before="4"/>
        <w:rPr>
          <w:b/>
          <w:sz w:val="17"/>
        </w:rPr>
      </w:pPr>
    </w:p>
    <w:sectPr>
      <w:headerReference w:type="default" r:id="rId23"/>
      <w:footerReference w:type="default" r:id="rId24"/>
      <w:pgSz w:w="11910" w:h="16840"/>
      <w:pgMar w:header="0" w:footer="0" w:top="1940" w:bottom="28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384">
              <wp:simplePos x="0" y="0"/>
              <wp:positionH relativeFrom="page">
                <wp:posOffset>6761860</wp:posOffset>
              </wp:positionH>
              <wp:positionV relativeFrom="page">
                <wp:posOffset>9942842</wp:posOffset>
              </wp:positionV>
              <wp:extent cx="462280" cy="46228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462280" cy="462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2280" h="462280">
                            <a:moveTo>
                              <a:pt x="0" y="222250"/>
                            </a:moveTo>
                            <a:lnTo>
                              <a:pt x="225298" y="447548"/>
                            </a:lnTo>
                            <a:lnTo>
                              <a:pt x="462153" y="462254"/>
                            </a:lnTo>
                            <a:lnTo>
                              <a:pt x="447548" y="225285"/>
                            </a:lnTo>
                            <a:lnTo>
                              <a:pt x="222250" y="0"/>
                            </a:lnTo>
                            <a:lnTo>
                              <a:pt x="0" y="222250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5C83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429993pt;margin-top:782.901001pt;width:36.4pt;height:36.4pt;mso-position-horizontal-relative:page;mso-position-vertical-relative:page;z-index:-16196096" id="docshape5" coordorigin="10649,15658" coordsize="728,728" path="m10649,16008l11003,16363,11376,16386,11353,16013,10999,15658,10649,16008xe" filled="false" stroked="true" strokeweight=".75pt" strokecolor="#5c83b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896">
              <wp:simplePos x="0" y="0"/>
              <wp:positionH relativeFrom="page">
                <wp:posOffset>6879843</wp:posOffset>
              </wp:positionH>
              <wp:positionV relativeFrom="page">
                <wp:posOffset>10137893</wp:posOffset>
              </wp:positionV>
              <wp:extent cx="267335" cy="1949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6733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19971pt;margin-top:798.259338pt;width:21.05pt;height:15.35pt;mso-position-horizontal-relative:page;mso-position-vertical-relative:page;z-index:-16195584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19360">
          <wp:simplePos x="0" y="0"/>
          <wp:positionH relativeFrom="page">
            <wp:posOffset>900430</wp:posOffset>
          </wp:positionH>
          <wp:positionV relativeFrom="page">
            <wp:posOffset>280034</wp:posOffset>
          </wp:positionV>
          <wp:extent cx="503555" cy="474345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microsoft.com/office/word/2010/wordprocessingShape">
              <wps:wsp>
                <wps:cNvPr id="16" name="Textbox 16"/>
                <wps:cNvSpPr txBox="1"/>
                <wps:spPr>
                  <a:xfrm>
                    <a:off x="0" y="0"/>
                    <a:ext cx="5725795" cy="1838325"/>
                  </a:xfrm>
                  <a:prstGeom prst="rect">
                    <a:avLst/>
                  </a:prstGeom>
                  <a:ln w="9525">
                    <a:noFill/>
                  </a:ln>
                </wps:spPr>
                <wps:txbx>
                  <w:txbxContent>
                    <w:p>
                      <w:pPr>
                        <w:pStyle w:val="BodyText"/>
                        <w:spacing w:before="77"/>
                        <w:ind w:left="143" w:right="186"/>
                      </w:pP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1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7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8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4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143" w:right="186"/>
                      </w:pP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6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8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8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5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3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  <w:r>
                        <w:rPr>
                          <w:spacing w:val="-7"/>
                        </w:rPr>
                        <w:t xml:space="preserve"/>
                      </w:r>
                      <w:r>
                        <w:rPr/>
                        <w:t xml:space="preserve"/>
                      </w:r>
                    </w:p>
                  </w:txbxContent>
                </wps:txbx>
                <wps:bodyPr wrap="square" lIns="0" tIns="0" rIns="0" bIns="0" rtlCol="0">
                  <a:noAutofit/>
                </wps:bodyPr>
              </wps:wsp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872">
              <wp:simplePos x="0" y="0"/>
              <wp:positionH relativeFrom="page">
                <wp:posOffset>3510026</wp:posOffset>
              </wp:positionH>
              <wp:positionV relativeFrom="page">
                <wp:posOffset>444211</wp:posOffset>
              </wp:positionV>
              <wp:extent cx="812800" cy="1676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128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Trabajo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6.380005pt;margin-top:34.977264pt;width:64pt;height:13.2pt;mso-position-horizontal-relative:page;mso-position-vertical-relative:page;z-index:-16196608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Trabajo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Final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722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858" w:hanging="286"/>
      </w:pPr>
      <w:rPr>
        <w:rFonts w:hint="default" w:ascii="Wingdings" w:hAnsi="Wingdings" w:eastAsia="Wingdings" w:cs="Wingdings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0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00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1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1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2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82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2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23" w:hanging="286"/>
      </w:pPr>
      <w:rPr>
        <w:rFonts w:hint="default"/>
        <w:lang w:val="es-E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856" w:hanging="285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81"/>
      <w:ind w:left="3074" w:hanging="1491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58" w:hanging="286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header" Target="header2.xml"/><Relationship Id="rId24" Type="http://schemas.openxmlformats.org/officeDocument/2006/relationships/footer" Target="footer2.xml"/><Relationship Id="rId25" Type="http://schemas.openxmlformats.org/officeDocument/2006/relationships/numbering" Target="numbering.xml"/></Relationships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Rondo Gutierrez</dc:creator>
  <cp:keywords>RRG</cp:keywords>
  <dcterms:created xsi:type="dcterms:W3CDTF">2026-10-10T02:11:55Z</dcterms:created>
  <dcterms:modified xsi:type="dcterms:W3CDTF">2026-10-10T02:11:55Z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2026-10-10T00:00:00Z</vt:filetime>
  </property>
</Properties>
</file>