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000000"/>
        </w:rPr>
        <w:t xml:space="preserve">Descriptive Statistics for Effort Ratings by Condition and Timepoint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57"/>
        <w:gridCol w:w="1584"/>
        <w:gridCol w:w="1557"/>
        <w:gridCol w:w="971"/>
        <w:gridCol w:w="1717"/>
        <w:gridCol w:w="1571"/>
        <w:gridCol w:w="1531"/>
        <w:gridCol w:w="944"/>
        <w:gridCol w:w="1691"/>
      </w:tblGrid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Timepoint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HB M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HB 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HB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HB 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LB M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LB 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LB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LB Missing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1.07 (1.23)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0.85 (1.33)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Trial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2.10 (1.55)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1.98 (1.76)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Trial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2.90 (1.74)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2.52 (1.50)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Trial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3.07 (1.65)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2.83 (1.48)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4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Trial 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3.52 (1.63)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3.23 (1.61)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0–7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Note. Effort was rated from 0 to 10. HB = high-boredom condition; LB = low-boredom condition; M = mean; SD = standard deviation. Sample sizes vary because missing ratings were not imputed.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2026-09-15T20:17:26Z</dcterms:modified>
  <cp:category/>
</cp:coreProperties>
</file>