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>
          <w:b w:val="1"/>
          <w:bCs w:val="1"/>
          <w:color w:val="1c4587"/>
          <w:sz w:val="32"/>
          <w:szCs w:val="32"/>
        </w:rPr>
      </w:pPr>
      <w:bookmarkStart w:colFirst="0" w:colLast="0" w:name="_hnkxvimeulg7" w:id="0"/>
      <w:bookmarkEnd w:id="0"/>
      <w:r w:rsidDel="00000000" w:rsidR="00000000" w:rsidRPr="00000000">
        <w:rPr>
          <w:b w:val="1"/>
          <w:bCs w:val="1"/>
          <w:color w:val="1c4587"/>
          <w:sz w:val="32"/>
          <w:szCs w:val="32"/>
          <w:rtl w:val="0"/>
        </w:rPr>
        <w:t xml:space="preserve">IMPACT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0" w:firstLine="0"/>
        <w:rPr/>
      </w:pPr>
      <w:bookmarkStart w:colFirst="0" w:colLast="0" w:name="_opurjoc3ot8c" w:id="1"/>
      <w:bookmarkEnd w:id="1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El presente informe expone la estructura y fundamento teórico del Impact Mapping elaborado para </w:t>
      </w:r>
      <w:r w:rsidDel="00000000" w:rsidR="00000000" w:rsidRPr="00000000">
        <w:rPr>
          <w:rtl w:val="0"/>
        </w:rPr>
        <w:t xml:space="preserve">ServiMatch</w:t>
      </w:r>
      <w:r w:rsidDel="00000000" w:rsidR="00000000" w:rsidRPr="00000000">
        <w:rPr>
          <w:rtl w:val="0"/>
        </w:rPr>
        <w:t xml:space="preserve">, una plataforma tipo marketplace geolocalizado orientada a la contratación de servicios técnicos y de oficios independientes en Santiago de Chile. 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ind w:left="0" w:firstLine="0"/>
        <w:rPr/>
      </w:pPr>
      <w:bookmarkStart w:colFirst="0" w:colLast="0" w:name="_bq5h9zsa71tv" w:id="2"/>
      <w:bookmarkEnd w:id="2"/>
      <w:r w:rsidDel="00000000" w:rsidR="00000000" w:rsidRPr="00000000">
        <w:rPr>
          <w:rtl w:val="0"/>
        </w:rPr>
        <w:t xml:space="preserve">2. DESGLOSE DE NIVELES DE IMPACT MAPPING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Nivel 1: Objetivo de Negocio (</w:t>
      </w:r>
      <w:r w:rsidDel="00000000" w:rsidR="00000000" w:rsidRPr="00000000">
        <w:rPr>
          <w:b w:val="1"/>
          <w:bCs w:val="1"/>
          <w:i w:val="1"/>
          <w:iCs w:val="1"/>
          <w:color w:val="1c4587"/>
          <w:sz w:val="24"/>
          <w:szCs w:val="24"/>
          <w:rtl w:val="0"/>
        </w:rPr>
        <w:t xml:space="preserve">Goal / Why</w:t>
      </w: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Representa la razón fundamental de existir del proyecto. Responde al ¿Porqué hacemos este proyecto? y fija la meta cuantitativa y cualitativa.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Definición para </w:t>
      </w:r>
      <w:r w:rsidDel="00000000" w:rsidR="00000000" w:rsidRPr="00000000">
        <w:rPr>
          <w:rtl w:val="0"/>
        </w:rPr>
        <w:t xml:space="preserve">ServiMatch</w:t>
      </w:r>
      <w:r w:rsidDel="00000000" w:rsidR="00000000" w:rsidRPr="00000000">
        <w:rPr>
          <w:rtl w:val="0"/>
        </w:rPr>
        <w:t xml:space="preserve">: Transformar la contratación de servicios independientes en Santiago mediante una plataforma digital segura y geolocalizada, alcanzando la sostenibilidad económica del MVP a través del cobro de una comisión del 15% por transacción completada.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Justificación: Este objetivo ataca la problemática de la informalidad y la desconfianza del modelo tradicional, al mismo tiempo que establece un modelo de monetización claro desde el inicio.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Indicadores Clave (KPIs): Tasa de conversión de servicios, porcentaje de trabajadores verificados ($&gt;90\%$), e ingresos generados por comisiones retenidas.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Nivel 2: Personas o Actores (</w:t>
      </w:r>
      <w:r w:rsidDel="00000000" w:rsidR="00000000" w:rsidRPr="00000000">
        <w:rPr>
          <w:b w:val="1"/>
          <w:bCs w:val="1"/>
          <w:i w:val="1"/>
          <w:iCs w:val="1"/>
          <w:color w:val="1c4587"/>
          <w:sz w:val="24"/>
          <w:szCs w:val="24"/>
          <w:rtl w:val="0"/>
        </w:rPr>
        <w:t xml:space="preserve">Who</w:t>
      </w: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Define a los individuos u organizaciones que pueden influir, positiva o negativamente, en el cumplimiento del objetivo. Responde al ¿Quiénes participan o causan un impacto?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Cliente: Persona que busca resolver una necesidad puntual de reparación, mantenimiento u oficio tradicional en su hogar o local.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 Trabajador Independiente: Técnico u oficiante tradicional que necesita visibilidad, nuevas oportunidades laborales y herramientas para gestionar su negocio.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El Administrador del Sistema: Operador interno responsable del control de calidad, validación de antecedentes, resolución de disputas y salud transaccional de la plataforma.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Nivel 3: Impactos (</w:t>
      </w:r>
      <w:r w:rsidDel="00000000" w:rsidR="00000000" w:rsidRPr="00000000">
        <w:rPr>
          <w:b w:val="1"/>
          <w:bCs w:val="1"/>
          <w:i w:val="1"/>
          <w:iCs w:val="1"/>
          <w:color w:val="1c4587"/>
          <w:sz w:val="24"/>
          <w:szCs w:val="24"/>
          <w:rtl w:val="0"/>
        </w:rPr>
        <w:t xml:space="preserve">How / Behavior Change</w:t>
      </w: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Describe cómo debe cambiar la conducta o la experiencia de cada persona para acercarnos al objetivo de negocio. Responde al ¿Cómo deben actuar las personas o qué impacto se genera en ellas?</w:t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rtl w:val="0"/>
        </w:rPr>
        <w:t xml:space="preserve">A. Impactos en el Cliente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Inmediatez y Certidumbre: Pasa de preguntar informalmente en redes sociales a explorar una oferta local </w:t>
      </w:r>
      <w:r w:rsidDel="00000000" w:rsidR="00000000" w:rsidRPr="00000000">
        <w:rPr>
          <w:rtl w:val="0"/>
        </w:rPr>
        <w:t xml:space="preserve">verificado</w:t>
      </w:r>
      <w:r w:rsidDel="00000000" w:rsidR="00000000" w:rsidRPr="00000000">
        <w:rPr>
          <w:rtl w:val="0"/>
        </w:rPr>
        <w:t xml:space="preserve"> y con precios transparentes.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Efectiva: Acuerda fechas y bloques horarios sin ambigüedades ni llamadas perdidas.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Seguridad Financiera: Elimina la desconfianza del pago por adelantado o fraudes mediante un mecanismo de pago seguro y retención de fondos (</w:t>
      </w:r>
      <w:r w:rsidDel="00000000" w:rsidR="00000000" w:rsidRPr="00000000">
        <w:rPr>
          <w:i w:val="1"/>
          <w:iCs w:val="1"/>
          <w:rtl w:val="0"/>
        </w:rPr>
        <w:t xml:space="preserve">escrow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tl w:val="0"/>
        </w:rPr>
        <w:t xml:space="preserve">B. Impactos en el Trabajador Independiente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Profesionalización y Reputación: Formaliza su presentación pública respaldada por su identidad y certificaciones validadas (ej. SEC).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Control Operativo e Ingresos: Gestiona sus solicitudes recibidas, acepta/rechaza según su disponibilidad real y asegura el cobro neto de sus servicios.</w:t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  <w:t xml:space="preserve">C. Impactos en el Administrador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Moderación Proactiva: Mantiene la red limpia de perfiles no aptos o documentos falsos.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Garantía del Modelo de Negocio: Retiene de forma automatizada la comisión de operación e impuestos correspondientes (15%).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Nivel 4: El "¿Qué?" / Entregables (</w:t>
      </w:r>
      <w:r w:rsidDel="00000000" w:rsidR="00000000" w:rsidRPr="00000000">
        <w:rPr>
          <w:b w:val="1"/>
          <w:bCs w:val="1"/>
          <w:i w:val="1"/>
          <w:iCs w:val="1"/>
          <w:color w:val="1c4587"/>
          <w:sz w:val="24"/>
          <w:szCs w:val="24"/>
          <w:rtl w:val="0"/>
        </w:rPr>
        <w:t xml:space="preserve">Deliverables / What</w:t>
      </w:r>
      <w:r w:rsidDel="00000000" w:rsidR="00000000" w:rsidRPr="00000000">
        <w:rPr>
          <w:b w:val="1"/>
          <w:bCs w:val="1"/>
          <w:color w:val="1c4587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Corresponde a la solución técnica concreta (funcionalidades, módulos del sistema e Historias de Usuario) que hace posible que ocurra cada impacto.</w:t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tl w:val="0"/>
        </w:rPr>
        <w:t xml:space="preserve">Mapeo del "¿Qué?" por Actor: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tl w:val="0"/>
        </w:rPr>
        <w:t xml:space="preserve">1. Para el Cliente: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Búsqueda Multimodal y Filtros: Búsqueda en catálogo, texto y mapa interactivo mediante PostGIS (con ubicaciones estáticas registradas), filtrado por cercanía, tarifas y evaluación en estrellas.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Agendamiento y Chat Contextual: Módulo de reserva por fecha/hora y mensajería en tiempo real que se activa estrictamente tras la confirmación del trabajador.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Pasarela de Pago y Sistema de Liberación por Código: Integración de pago dentro de la app y mecanismo en donde el dinero retenido </w:t>
      </w:r>
      <w:r w:rsidDel="00000000" w:rsidR="00000000" w:rsidRPr="00000000">
        <w:rPr>
          <w:rtl w:val="0"/>
        </w:rPr>
        <w:t xml:space="preserve">solo</w:t>
      </w:r>
      <w:r w:rsidDel="00000000" w:rsidR="00000000" w:rsidRPr="00000000">
        <w:rPr>
          <w:rtl w:val="0"/>
        </w:rPr>
        <w:t xml:space="preserve"> se libera cuando el cliente finaliza el servicio y proporciona un código al trabajador.</w:t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tl w:val="0"/>
        </w:rPr>
        <w:t xml:space="preserve">2. Para el Trabajador: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de Identidad y Certificados: Módulo de carga de cédula de identidad y subida de licencias técnicas (como la SEC).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Gestión de Oferta y Solicitudes: Perfil público, catálogo propio de servicios, opción de activar rol de trabajador desde un perfil cliente y panel para Aceptar/Rechazar solicitudes.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Confirmación de Cobro: Módulo para ingresar el código entregado por el cliente para procesar la transacción y consultar ingresos netos.</w:t>
      </w:r>
    </w:p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  <w:t xml:space="preserve">3. Para el Administrador: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Panel Web de Aprobaciones: Interfaz administrativa para validar o rechazar manualmente antecedentes y credenciales.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Módulo de Soporte y Disputas: Herramienta para revisar incidencias, gestionar reclamos y bloquear perfiles reportados.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Lógica de Retención Automatizada en Backend: Motor desarrollado en 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que descuenta el 15% de comisión/SII antes del desembolso al trabajador.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  <w:color w:val="1c4587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