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Reunión Retrospectiva - SPRINT 1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Miranda Service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WEB EURO ELITE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en línea (Google Meet).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 de septiembre de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(Hector y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Luis Troncoso (scrum master)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Hector Domingo (desarrollador)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 Arancibia (desarrollador)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Configuración correcta del entorno de desarrollo (Django y SQLite).</w:t>
              <w:br w:type="textWrapping"/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Implementación funcional del registro e inicio de sesión de usuarios.</w:t>
              <w:br w:type="textWrapping"/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Creación exitosa de las secciones informativas básicas (inicio, servicios, contacto).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Fluida comunicación entre los miembros del equipo.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Dificultades iniciales con la conexión a la base de datos SQLite.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Retrasos en la validación de contraseñas.</w:t>
              <w:br w:type="textWrapping"/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Problemas menores de diseño en las primeras plantillas HTML.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Dificultades iniciales con la conexión a la base de datos SQLite.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Retrasos en la validación de contraseñas.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Problemas menores de diseño en las primeras plantillas HTML.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poeRSaNjDSBtVIL7yYSq2cpnQ==">CgMxLjA4AHIhMVBWNXRGYnpfU0ZTYURkREdCbkZBMEI3d2Qta3BrZGV0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