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aption"/>
        <w:spacing w:before="0" w:after="0"/>
        <w:rPr>
          <w:sz w:val="24"/>
          <w:szCs w:val="24"/>
          <w:lang w:val="en-US"/>
        </w:rPr>
      </w:pPr>
      <w:bookmarkStart w:id="0" w:name="_Ref105720795"/>
      <w:r>
        <w:rPr>
          <w:b/>
          <w:bCs/>
          <w:sz w:val="24"/>
          <w:szCs w:val="24"/>
          <w:lang w:val="en-US"/>
        </w:rPr>
        <w:t xml:space="preserve">Table </w:t>
      </w:r>
      <w:r>
        <w:rPr>
          <w:b/>
          <w:bCs/>
          <w:sz w:val="24"/>
          <w:szCs w:val="24"/>
          <w:lang w:val="en-US"/>
        </w:rPr>
        <w:fldChar w:fldCharType="begin"/>
      </w:r>
      <w:r>
        <w:rPr>
          <w:sz w:val="24"/>
          <w:b/>
          <w:szCs w:val="24"/>
          <w:bCs/>
          <w:lang w:val="en-US"/>
        </w:rPr>
        <w:instrText xml:space="preserve"> SEQ Table \* ARABIC </w:instrText>
      </w:r>
      <w:r>
        <w:rPr>
          <w:sz w:val="24"/>
          <w:b/>
          <w:szCs w:val="24"/>
          <w:bCs/>
          <w:lang w:val="en-US"/>
        </w:rPr>
        <w:fldChar w:fldCharType="separate"/>
      </w:r>
      <w:r>
        <w:rPr>
          <w:sz w:val="24"/>
          <w:b/>
          <w:szCs w:val="24"/>
          <w:bCs/>
          <w:lang w:val="en-US"/>
        </w:rPr>
        <w:t>1</w:t>
      </w:r>
      <w:r>
        <w:rPr>
          <w:sz w:val="24"/>
          <w:b/>
          <w:szCs w:val="24"/>
          <w:bCs/>
          <w:lang w:val="en-US"/>
        </w:rPr>
        <w:fldChar w:fldCharType="end"/>
      </w:r>
      <w:bookmarkEnd w:id="0"/>
      <w:r>
        <w:rPr>
          <w:b/>
          <w:bCs/>
          <w:sz w:val="24"/>
          <w:szCs w:val="24"/>
          <w:lang w:val="en-US"/>
        </w:rPr>
        <w:t>.</w:t>
      </w:r>
      <w:r>
        <w:rPr>
          <w:sz w:val="24"/>
          <w:szCs w:val="24"/>
          <w:lang w:val="en-US"/>
        </w:rPr>
        <w:t xml:space="preserve"> List of web servers used to predict therapeutic and toxic activities of the novel leads.</w:t>
      </w:r>
    </w:p>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674"/>
        <w:gridCol w:w="2749"/>
        <w:gridCol w:w="2873"/>
        <w:gridCol w:w="1822"/>
        <w:gridCol w:w="1242"/>
      </w:tblGrid>
      <w:tr>
        <w:trPr>
          <w:trHeight w:val="20" w:hRule="atLeast"/>
        </w:trPr>
        <w:tc>
          <w:tcPr>
            <w:tcW w:w="674" w:type="dxa"/>
            <w:tcBorders>
              <w:top w:val="single" w:sz="8" w:space="0" w:color="000000"/>
              <w:bottom w:val="single" w:sz="4" w:space="0" w:color="000000"/>
            </w:tcBorders>
            <w:vAlign w:val="center"/>
          </w:tcPr>
          <w:p>
            <w:pPr>
              <w:pStyle w:val="MDPI42tablebody"/>
              <w:spacing w:lineRule="auto" w:line="240"/>
              <w:jc w:val="left"/>
              <w:rPr>
                <w:rFonts w:ascii="Times New Roman" w:hAnsi="Times New Roman"/>
                <w:b/>
                <w:bCs/>
              </w:rPr>
            </w:pPr>
            <w:r>
              <w:rPr>
                <w:rFonts w:ascii="Times New Roman" w:hAnsi="Times New Roman"/>
                <w:b/>
                <w:bCs/>
              </w:rPr>
              <w:t>No.</w:t>
            </w:r>
          </w:p>
        </w:tc>
        <w:tc>
          <w:tcPr>
            <w:tcW w:w="2749" w:type="dxa"/>
            <w:tcBorders>
              <w:top w:val="single" w:sz="8" w:space="0" w:color="000000"/>
              <w:bottom w:val="single" w:sz="4" w:space="0" w:color="000000"/>
            </w:tcBorders>
            <w:shd w:color="auto" w:fill="auto" w:val="clear"/>
            <w:vAlign w:val="center"/>
          </w:tcPr>
          <w:p>
            <w:pPr>
              <w:pStyle w:val="MDPI42tablebody"/>
              <w:spacing w:lineRule="auto" w:line="240"/>
              <w:jc w:val="left"/>
              <w:rPr>
                <w:rFonts w:ascii="Times New Roman" w:hAnsi="Times New Roman"/>
                <w:b/>
                <w:bCs/>
              </w:rPr>
            </w:pPr>
            <w:r>
              <w:rPr>
                <w:rFonts w:ascii="Times New Roman" w:hAnsi="Times New Roman"/>
                <w:b/>
                <w:bCs/>
              </w:rPr>
              <w:t>Web server</w:t>
            </w:r>
          </w:p>
        </w:tc>
        <w:tc>
          <w:tcPr>
            <w:tcW w:w="2873" w:type="dxa"/>
            <w:tcBorders>
              <w:top w:val="single" w:sz="8" w:space="0" w:color="000000"/>
              <w:bottom w:val="single" w:sz="4" w:space="0" w:color="000000"/>
            </w:tcBorders>
            <w:shd w:color="auto" w:fill="auto" w:val="clear"/>
            <w:vAlign w:val="center"/>
          </w:tcPr>
          <w:p>
            <w:pPr>
              <w:pStyle w:val="MDPI42tablebody"/>
              <w:spacing w:lineRule="auto" w:line="240"/>
              <w:jc w:val="left"/>
              <w:rPr>
                <w:rFonts w:ascii="Times New Roman" w:hAnsi="Times New Roman"/>
                <w:b/>
                <w:bCs/>
              </w:rPr>
            </w:pPr>
            <w:r>
              <w:rPr>
                <w:rFonts w:ascii="Times New Roman" w:hAnsi="Times New Roman"/>
                <w:b/>
                <w:bCs/>
              </w:rPr>
              <w:t>Predicted Activity</w:t>
            </w:r>
          </w:p>
        </w:tc>
        <w:tc>
          <w:tcPr>
            <w:tcW w:w="1822" w:type="dxa"/>
            <w:tcBorders>
              <w:top w:val="single" w:sz="8" w:space="0" w:color="000000"/>
              <w:bottom w:val="single" w:sz="4" w:space="0" w:color="000000"/>
            </w:tcBorders>
            <w:shd w:color="auto" w:fill="auto" w:val="clear"/>
            <w:vAlign w:val="center"/>
          </w:tcPr>
          <w:p>
            <w:pPr>
              <w:pStyle w:val="MDPI42tablebody"/>
              <w:spacing w:lineRule="auto" w:line="240"/>
              <w:jc w:val="left"/>
              <w:rPr>
                <w:rFonts w:ascii="Times New Roman" w:hAnsi="Times New Roman"/>
                <w:b/>
                <w:bCs/>
              </w:rPr>
            </w:pPr>
            <w:r>
              <w:rPr>
                <w:rFonts w:ascii="Times New Roman" w:hAnsi="Times New Roman"/>
                <w:b/>
                <w:bCs/>
              </w:rPr>
              <w:t>Classifier</w:t>
            </w:r>
          </w:p>
        </w:tc>
        <w:tc>
          <w:tcPr>
            <w:tcW w:w="1242" w:type="dxa"/>
            <w:tcBorders>
              <w:top w:val="single" w:sz="8" w:space="0" w:color="000000"/>
              <w:bottom w:val="single" w:sz="4" w:space="0" w:color="000000"/>
            </w:tcBorders>
            <w:shd w:color="auto" w:fill="auto" w:val="clear"/>
            <w:vAlign w:val="center"/>
          </w:tcPr>
          <w:p>
            <w:pPr>
              <w:pStyle w:val="MDPI42tablebody"/>
              <w:spacing w:lineRule="auto" w:line="240"/>
              <w:rPr>
                <w:rFonts w:ascii="Times New Roman" w:hAnsi="Times New Roman"/>
                <w:b/>
                <w:bCs/>
              </w:rPr>
            </w:pPr>
            <w:r>
              <w:rPr>
                <w:rFonts w:ascii="Times New Roman" w:hAnsi="Times New Roman"/>
                <w:b/>
                <w:bCs/>
              </w:rPr>
              <w:t>Ref.</w:t>
            </w:r>
          </w:p>
        </w:tc>
      </w:tr>
      <w:tr>
        <w:trPr>
          <w:trHeight w:val="20" w:hRule="atLeast"/>
        </w:trPr>
        <w:tc>
          <w:tcPr>
            <w:tcW w:w="674" w:type="dxa"/>
            <w:tcBorders>
              <w:top w:val="single" w:sz="4" w:space="0" w:color="000000"/>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w:t>
            </w:r>
          </w:p>
        </w:tc>
        <w:tc>
          <w:tcPr>
            <w:tcW w:w="2749" w:type="dxa"/>
            <w:tcBorders>
              <w:top w:val="single" w:sz="4" w:space="0" w:color="000000"/>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TumorHPD</w:t>
            </w:r>
          </w:p>
        </w:tc>
        <w:tc>
          <w:tcPr>
            <w:tcW w:w="2873" w:type="dxa"/>
            <w:tcBorders>
              <w:top w:val="single" w:sz="4" w:space="0" w:color="000000"/>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Tumor homing</w:t>
            </w:r>
          </w:p>
        </w:tc>
        <w:tc>
          <w:tcPr>
            <w:tcW w:w="1822" w:type="dxa"/>
            <w:tcBorders>
              <w:top w:val="single" w:sz="4" w:space="0" w:color="000000"/>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top w:val="single" w:sz="4" w:space="0" w:color="000000"/>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{"citationID":"ggU1bzoj","properties":{"formattedCitation":"[11]","plainCitation":"[11]","noteIndex":0},"citationItems":[{"id":2562,"uris":["http://zotero.org/groups/4898345/items/SJ9PMHGP"],"itemData":{"id":2562,"type":"article-journal","abstract":"Tumor homing peptides are small peptides that home specifically to tumor and tumor associated microenvironment i.e. tumor vasculature, after systemic delivery. Keeping in mind the huge therapeutic importance of these peptides, we have made an attempt to analyze and predict tumor homing peptides. It was observed that certain types of residues are preferred in tumor homing peptides. Therefore, we developed support vector machine based models for predicting tumor homing peptides using amino acid composition and binary profiles of peptides. Amino acid composition, dipeptide composition and binary profile-based models achieved a maximum accuracy of 86.56%, 82.03% and 84.19% respectively. These methods have been implemented in a user-friendly web server, TumorHPD. We anticipate that this method will be helpful to design novel tumor homing peptides. TumorHPD web server is freely accessible at http://crdd.osdd.net/raghava/tumorhpd/.","container-title":"Scientific Reports","DOI":"10.1038/srep01607","ISSN":"2045-2322","issue":"1","journalAbbreviation":"Sci Rep","language":"en","license":"2013 The Author(s)","note":"number: 1\npublisher: Nature Publishing Group","page":"1607","source":"www.nature.com","title":"Computational approach for designing tumor homing peptides","volume":"3","author":[{"family":"Sharma","given":"Arun"},{"family":"Kapoor","given":"Pallavi"},{"family":"Gautam","given":"Ankur"},{"family":"Chaudhary","given":"Kumardeep"},{"family":"Kumar","given":"Rahul"},{"family":"Chauhan","given":"Jagat Singh"},{"family":"Tyagi","given":"Atul"},{"family":"Raghava","given":"Gajendra P. S."}],"issued":{"date-parts":[["2013",4,5]]}}}],"schema":"https://github.com/citation-style-language/schema/raw/master/csl-citation.json"}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[11]</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THPep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Tumor homing</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{"citationID":"kbfs70Cm","properties":{"formattedCitation":"[13]","plainCitation":"[13]","noteIndex":0},"citationItems":[{"id":2591,"uris":["http://zotero.org/groups/4898345/items/LSTP88NQ"],"itemData":{"id":2591,"type":"article-journal","abstract":"In the present era, a major drawback of current anti-cancer drugs is the lack of satisfactory specificity towards tumor cells. Despite the presence of several therapies against cancer, tumor homing peptides are gaining importance as therapeutic agents. In this regard, the huge number of therapeutic peptides generated in recent years, demands the need to develop an effective and interpretable computational model for rapidly, effectively and automatically predicting tumor homing peptides. Therefore, a sequence-based approach referred herein as THPep has been developed to predict and analyze tumor homing peptides by using an interpretable random forest classifier in concomitant with amino acid composition, dipeptide composition and pseudo amino acid composition. An overall accuracy and Matthews correlation coefficient of 90.13% and 0.76, respectively, were achieved from the independent test set on an objective benchmark dataset. Upon comparison, it was found that THPep was superior to the existing method and holds high potential as a useful tool for predicting tumor homing peptides. For the convenience of experimental scientists, a web server for this proposed method is provided publicly at http://codes.bio/thpep/.","container-title":"Computational Biology and Chemistry","DOI":"10.1016/j.compbiolchem.2019.05.008","ISSN":"1476-9271","journalAbbreviation":"Computational Biology and Chemistry","language":"en","page":"441-451","source":"ScienceDirect","title":"THPep: A machine learning-based approach for predicting tumor homing peptides","title-short":"THPep","volume":"80","author":[{"family":"Shoombuatong","given":"Watshara"},{"family":"Schaduangrat","given":"Nalini"},{"family":"Pratiwi","given":"Reny"},{"family":"Nantasenamat","given":"Chanin"}],"issued":{"date-parts":[["2019",6,1]]}}}],"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[13]</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3</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SCMTHP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Tumor homing</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SCM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{"citationID":"UjtPo05K","properties":{"formattedCitation":"[22]","plainCitation":"[22]","noteIndex":0},"citationItems":[{"id":2589,"uris":["http://zotero.org/groups/4898345/items/9MG3NIAI"],"itemData":{"id":2589,"type":"article-journal","abstract":"Tumor-homing peptides (THPs) are small peptides that can recognize and bind cancer cells specifically. To gain a better understanding of THPs’ functional mechanisms, the accurate identification and characterization of THPs is required. Although some computational methods for in silico THP identification have been proposed, a major drawback is their lack of model interpretability. In this study, we propose a new, simple and easily interpretable computational approach (called SCMTHP) for identifying and analyzing tumor-homing activities of peptides via the use of a scoring card method (SCM). To improve the predictability and interpretability of our predictor, we generated propensity scores of 20 amino acids as THPs. Finally, informative physicochemical properties were used for providing insights on characteristics giving rise to the bioactivity of THPs via the use of SCMTHP-derived propensity scores. Benchmarking experiments from independent test indicated that SCMTHP could achieve comparable performance to state-of-the-art method with accuracies of 0.827 and 0.798, respectively, when evaluated on two benchmark datasets consisting of Main and Small datasets. Furthermore, SCMTHP was found to outperform several well-known machine learning-based classifiers (e.g., decision tree, k-nearest neighbor, multi-layer perceptron, naive Bayes and partial least squares regression) as indicated by both 10-fold cross-validation and independent tests. Finally, the SCMTHP web server was established and made freely available online. SCMTHP is expected to be a useful tool for rapid and accurate identification of THPs and for providing better understanding on THP biophysical and biochemical properties.","container-title":"Pharmaceutics","DOI":"10.3390/pharmaceutics14010122","ISSN":"1999-4923","issue":"1","language":"en","license":"http://creativecommons.org/licenses/by/3.0/","note":"number: 1\npublisher: Multidisciplinary Digital Publishing Institute","page":"122","source":"www.mdpi.com","title":"SCMTHP: A New Approach for Identifying and Characterizing of Tumor-Homing Peptides Using Estimated Propensity Scores of Amino Acids","title-short":"SCMTHP","volume":"14","author":[{"family":"Charoenkwan","given":"Phasit"},{"family":"Chiangjong","given":"Wararat"},{"family":"Nantasenamat","given":"Chanin"},{"family":"Moni","given":"Mohammad Ali"},{"family":"Lio’","given":"Pietro"},{"family":"Manavalan","given":"Balachandran"},{"family":"Shoombuatong","given":"Watshara"}],"issued":{"date-parts":[["2022",1]]}}}],"schema":"https://github.com/citation-style-language/schema/raw/master/csl-citation.json"}</w:instrText>
            </w:r>
            <w:bookmarkStart w:id="1" w:name="_Hlk161503461"/>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[22]</w:t>
            </w:r>
            <w:r/>
            <w:r>
              <w:rPr>
                <w:sz w:val="20"/>
                <w:szCs w:val="20"/>
                <w:rFonts w:cs="Times New Roman"/>
                <w:color w:val="000000"/>
                <w:lang w:val="en-US"/>
              </w:rPr>
              <w:fldChar w:fldCharType="end"/>
            </w:r>
            <w:r>
              <w:rPr>
                <w:rFonts w:cs="Times New Roman"/>
                <w:color w:val="000000"/>
                <w:sz w:val="20"/>
                <w:szCs w:val="20"/>
                <w:lang w:val="en-US"/>
              </w:rPr>
            </w:r>
            <w:bookmarkEnd w:id="1"/>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4</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AntiCP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Anticancer</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{"citationID":"euESyB1B","properties":{"formattedCitation":"[29]","plainCitation":"[29]","noteIndex":0},"citationItems":[{"id":2586,"uris":["http://zotero.org/groups/4898345/items/L4PNZY9N"],"itemData":{"id":2586,"type":"article-journal","abstract":"Use of therapeutic peptides in cancer therapy has been receiving considerable attention in the recent years. Present study describes the development of computational models for predicting and discovering novel anticancer peptides. Preliminary analysis revealed that Cys, Gly, Ile, Lys and Trp are dominated at various positions in anticancer peptides. Support vector machine models were developed using amino acid composition and binary profiles as input features on main dataset that contains experimentally validated anticancer peptides and random peptides derived from SwissProt database. In addition, models were developed on alternate dataset that contains antimicrobial peptides instead of random peptides. Binary profiles-based model achieved maximum accuracy 91.44% with MCC 0.83. We have developed a webserver, which would be helpful in: (i) predicting minimum mutations required for improving anticancer potency; (ii) virtual screening of peptides for discovering novel anticancer peptides and (iii) scanning natural proteins for identification of anticancer peptides (http://crdd.osdd.net/raghava/anticp/).","container-title":"Scientific Reports","DOI":"10.1038/srep02984","ISSN":"2045-2322","issue":"1","journalAbbreviation":"Sci Rep","language":"en","license":"2013 The Author(s)","note":"number: 1\npublisher: Nature Publishing Group","page":"2984","source":"www.nature.com","title":"In Silico Models for Designing and Discovering Novel Anticancer Peptides","volume":"3","author":[{"family":"Tyagi","given":"Atul"},{"family":"Kapoor","given":"Pallavi"},{"family":"Kumar","given":"Rahul"},{"family":"Chaudhary","given":"Kumardeep"},{"family":"Gautam","given":"Ankur"},{"family":"Raghava","given":"G. P. S."}],"issued":{"date-parts":[["2013",10,18]]}}}],"schema":"https://github.com/citation-style-language/schema/raw/master/csl-citation.json"}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[29]</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5</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ACPred-BMF</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Anticancer</w:t>
            </w:r>
          </w:p>
        </w:tc>
        <w:tc>
          <w:tcPr>
            <w:tcW w:w="1822" w:type="dxa"/>
            <w:tcBorders/>
            <w:shd w:color="auto" w:fill="auto" w:val="clear"/>
            <w:vAlign w:val="center"/>
          </w:tcPr>
          <w:p>
            <w:pPr>
              <w:pStyle w:val="Normal"/>
              <w:spacing w:before="0" w:after="0"/>
              <w:ind w:hanging="0"/>
              <w:jc w:val="left"/>
              <w:rPr>
                <w:rFonts w:cs="Times New Roman"/>
                <w:bCs/>
                <w:color w:val="000000"/>
                <w:sz w:val="20"/>
                <w:szCs w:val="20"/>
                <w:lang w:val="en-US"/>
              </w:rPr>
            </w:pPr>
            <w:r>
              <w:rPr>
                <w:rFonts w:cs="Times New Roman"/>
                <w:bCs/>
                <w:color w:val="000000"/>
                <w:sz w:val="20"/>
                <w:szCs w:val="20"/>
                <w:lang w:val="en-US"/>
              </w:rPr>
              <w:t>Bidirectional LSTM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{"citationID":"yXQMTdoJ","properties":{"formattedCitation":"[30]","plainCitation":"[30]","noteIndex":0},"citationItems":[{"id":3508,"uris":["http://zotero.org/groups/4898345/items/IR7B9HYN"],"itemData":{"id":3508,"type":"article-journal","abstract":"Cancer has become a major factor threatening human life and health. Under the circumstance that traditional treatment methods such as chemotherapy and radiotherapy are not highly specific and often cause severe side effects and toxicity, new treatment methods are urgently needed. Anticancer peptide drugs have low toxicity, stronger efficacy and specificity, and have emerged as a new type of cancer treatment drugs. However, experimental identification of anticancer peptides is time-consuming and expensive, and difficult to perform in a high-throughput manner. Computational identification of anticancer peptides can make up for the shortcomings of experimental identification. In this study, a deep learning-based predictor named ACPred-BMF is proposed for the prediction of anticancer peptides. This method uses the quantitative and qualitative properties of amino acids, binary profile feature to numerical representation for the peptide sequences. The Bidirectional LSTM network architecture is used in the model, and the attention mechanism is also considered. To alleviate the black-box problem of deep learning model prediction, we visualized the automatically extracted features and used the Shapley additive explanations algorithm to determine the importance of features to further understand the anticancer peptide mechanism. The results show that our method is one of the state-of-the-art anticancer peptide predictors. A web server as the implementation of ACPred-BMF that can be accessed via: http://mialab.ruc.edu.cn/ACPredBMFServer/ .","container-title":"Scientific Reports","DOI":"10.1038/s41598-022-24404-1","ISSN":"2045-2322","issue":"1","journalAbbreviation":"Sci Rep","language":"eng","note":"PMID: 36535969\nPMCID: PMC9763336","page":"21915","source":"PubMed","title":"ACPred-BMF: bidirectional LSTM with multiple feature representations for explainable anticancer peptide prediction","title-short":"ACPred-BMF","volume":"12","author":[{"family":"Han","given":"Bingqing"},{"family":"Zhao","given":"Nan"},{"family":"Zeng","given":"Chengshi"},{"family":"Mu","given":"Zengchao"},{"family":"Gong","given":"Xinqi"}],"issued":{"date-parts":[["2022",12,19]]}}}],"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[30]</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6</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iACP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Anticancer</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{"citationID":"3wSaZUEc","properties":{"formattedCitation":"[31]","plainCitation":"[31]","noteIndex":0},"citationItems":[{"id":2574,"uris":["http://zotero.org/groups/4898345/items/DTDS7V4H"],"itemData":{"id":2574,"type":"article-journal","abstract":"Cancer remains a major killer worldwide. Traditional methods of cancer treatment are expensive and have some deleterious side effects on normal cells. Fortunately, the discovery of anticancer peptides (ACPs) has paved a new way for cancer treatment. With the explosive growth of peptide sequences generated in the post genomic age, it is highly desired to develop computational methods for rapidly and effectively identifying ACPs, so as to speed up their application in treating cancer. Here we report a sequence-based predictor called iACP developed by the approach of optimizing the g-gap dipeptide components. It was demonstrated by rigorous cross-validations that the new predictor remarkably outperformed the existing predictors for the same purpose in both overall accuracy and stability. For the convenience of most experimental scientists, a publicly accessible web-server for iACP has been established at http://lin.uestc.edu.cn/server/iACP, by which users can easily obtain their desired results.","container-title":"Oncotarget","DOI":"10.18632/oncotarget.7815","ISSN":"1949-2553","issue":"13","journalAbbreviation":"Oncotarget","note":"PMID: 26942877\nPMCID: PMC4941358","page":"16895-16909","source":"PubMed Central","title":"iACP: a sequence-based tool for identifying anticancer peptides","title-short":"iACP","volume":"7","author":[{"family":"Chen","given":"Wei"},{"family":"Ding","given":"Hui"},{"family":"Feng","given":"Pengmian"},{"family":"Lin","given":"Hao"},{"family":"Chou","given":"Kuo-Chen"}],"issued":{"date-parts":[["2016",3,1]]}}}],"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[31]</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7</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CellPPD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Cell penetrating</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{"citationID":"3h3rZUmE","properties":{"formattedCitation":"[32]","plainCitation":"[32]","noteIndex":0},"citationItems":[{"id":3382,"uris":["http://zotero.org/groups/4898345/items/7GV4Z4BW"],"itemData":{"id":3382,"type":"article-journal","abstract":"Cell penetrating peptides have gained much recognition as a versatile transport vehicle for the intracellular delivery of wide range of cargoes (i.e. oligonucelotides, small molecules, proteins, etc.), that otherwise lack bioavailability, thus offering great potential as future therapeutics. Keeping in mind the therapeutic importance of these peptides, we have developed in silico methods for the prediction of cell penetrating peptides, which can be used for rapid screening of such peptides prior to their synthesis.","container-title":"Journal of Translational Medicine","DOI":"10.1186/1479-5876-11-74","ISSN":"1479-5876","issue":"1","journalAbbreviation":"Journal of Translational Medicine","page":"74","source":"BioMed Central","title":"In silico approaches for designing highly effective cell penetrating peptides","volume":"11","author":[{"family":"Gautam","given":"Ankur"},{"family":"Chaudhary","given":"Kumardeep"},{"family":"Kumar","given":"Rahul"},{"family":"Sharma","given":"Arun"},{"family":"Kapoor","given":"Pallavi"},{"family":"Tyagi","given":"Atul"},{"family":"Raghava","given":"Gajendra P. S."},{"literal":"Open source drug discovery consortium"}],"issued":{"date-parts":[["2013",3,22]]}}}],"schema":"https://github.com/citation-style-language/schema/raw/master/csl-citation.json"}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[32]</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8</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ToxinPred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Toxic</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{"citationID":"cyvowukn","properties":{"formattedCitation":"[33]","plainCitation":"[33]","noteIndex":0},"citationItems":[{"id":3393,"uris":["http://zotero.org/groups/4898345/items/9JNEVK76"],"itemData":{"id":3393,"type":"article-journal","abstract":"Background Over the past few decades, scientific research has been focused on developing peptide/protein-based therapies to treat various diseases. With the several advantages over small molecules, including high specificity, high penetration, ease of manufacturing, peptides have emerged as promising therapeutic molecules against many diseases. However, one of the bottlenecks in peptide/protein-based therapy is their toxicity. Therefore, in the present study, we developed in silico models for predicting toxicity of peptides and proteins. Description We obtained toxic peptides having 35 or fewer residues from various databases for developing prediction models. Non-toxic or random peptides were obtained from SwissProt and TrEMBL. It was observed that certain residues like Cys, His, Asn, and Pro are abundant as well as preferred at various positions in toxic peptides. We developed models based on machine learning technique and quantitative matrix using various properties of peptides for predicting toxicity of peptides. The performance of dipeptide-based model in terms of accuracy was 94.50% with MCC 0.88. In addition, various motifs were extracted from the toxic peptides and this information was combined with dipeptide-based model for developing a hybrid model. In order to evaluate the over-optimization of the best model based on dipeptide composition, we evaluated its performance on independent datasets and achieved accuracy around 90%. Based on above study, a web server, ToxinPred has been developed, which would be helpful in predicting (i) toxicity or non-toxicity of peptides, (ii) minimum mutations in peptides for increasing or decreasing their toxicity, and (iii) toxic regions in proteins. Conclusion ToxinPred is a unique in silico method of its kind, which will be useful in predicting toxicity of peptides/proteins. In addition, it will be useful in designing least toxic peptides and discovering toxic regions in proteins. We hope that the development of ToxinPred will provide momentum to peptide/protein-based drug discovery (http://crdd.osdd.net/raghava/toxinpred/).","container-title":"PLOS ONE","DOI":"10.1371/journal.pone.0073957","ISSN":"1932-6203","issue":"9","journalAbbreviation":"PLOS ONE","language":"en","note":"publisher: Public Library of Science","page":"e73957","source":"PLoS Journals","title":"In Silico Approach for Predicting Toxicity of Peptides and Proteins","volume":"8","author":[{"family":"Gupta","given":"Sudheer"},{"family":"Kapoor","given":"Pallavi"},{"family":"Chaudhary","given":"Kumardeep"},{"family":"Gautam","given":"Ankur"},{"family":"Kumar","given":"Rahul"},{"family":"Consortium","given":"Open Source Drug Discovery"},{"family":"Raghava","given":"Gajendra P. S."}],"issued":{"date-parts":[["2013",9,13]]}}}],"schema":"https://github.com/citation-style-language/schema/raw/master/csl-citation.json"}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[33]</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9</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HemoPI</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Hemolytic</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rPr>
                <w:rFonts w:cs="Times New Roman"/>
                <w:color w:val="000000"/>
                <w:sz w:val="20"/>
                <w:szCs w:val="20"/>
                <w:lang w:val="en-US"/>
              </w:rPr>
            </w:pPr>
            <w:r>
              <w:rPr>
                <w:rFonts w:cs="Times New Roman"/>
                <w:color w:val="000000"/>
                <w:sz w:val="20"/>
                <w:szCs w:val="20"/>
                <w:lang w:val="en-US"/>
              </w:rPr>
              <w:t xml:space="preserve">  </w:t>
            </w:r>
            <w:r>
              <w:fldChar w:fldCharType="begin"/>
            </w:r>
            <w:r>
              <w:rPr>
                <w:sz w:val="20"/>
                <w:szCs w:val="20"/>
                <w:rFonts w:cs="Times New Roman"/>
                <w:color w:val="000000"/>
                <w:lang w:val="en-US"/>
              </w:rPr>
              <w:instrText xml:space="preserve">ADDIN ZOTERO_ITEM CSL_CITATION {"citationID":"VO0Jrg5X","properties":{"formattedCitation":"[34]","plainCitation":"[34]","noteIndex":0},"citationItems":[{"id":14,"uris":["http://zotero.org/groups/4898345/items/HA8S76GK"],"itemData":{"id":14,"type":"article-journal","abstract":"Numerous therapeutic peptides do not enter the clinical trials just because of their high hemolytic activity. Recently, we developed a database, Hemolytik, for maintaining experimentally validated hemolytic and non-hemolytic peptides. The present study describes a web server and mobile app developed for predicting and screening of peptides having hemolytic potency. Firstly, we generated a dataset HemoPI-1 that contains 552 hemolytic peptides extracted from Hemolytik database and 552 random non-hemolytic peptides (from Swiss-Prot). The sequence analysis of these peptides revealed that certain residues (e.g., L, K, F, W) and motifs (e.g., “FKK”, “LKL”, “KKLL”, “KWK”, “VLK”, “CYCR”, “CRR”, “RFC”, “RRR”, “LKKL”) are more abundant in hemolytic peptides. Therefore, we developed models for discriminating hemolytic and non-hemolytic peptides using various machine learning techniques and achieved more than 95% accuracy. We also developed models for discriminating peptides having high and low hemolytic potential on different datasets called HemoPI-2 and HemoPI-3. In order to serve the scientific community, we developed a web server, mobile app and JAVA-based standalone software (http://crdd.osdd.net/raghava/hemopi/).","container-title":"Scientific Reports","DOI":"10.1038/srep22843","ISSN":"2045-2322","issue":"1","journalAbbreviation":"Sci Rep","language":"en","license":"2016 The Author(s)","note":"number: 1\npublisher: Nature Publishing Group","page":"22843","source":"www.nature.com","title":"A Web Server and Mobile App for Computing Hemolytic Potency of Peptides","volume":"6","author":[{"family":"Chaudhary","given":"Kumardeep"},{"family":"Kumar","given":"Ritesh"},{"family":"Singh","given":"Sandeep"},{"family":"Tuknait","given":"Abhishek"},{"family":"Gautam","given":"Ankur"},{"family":"Mathur","given":"Deepika"},{"family":"Anand","given":"Priya"},{"family":"Varshney","given":"Grish C."},{"family":"Raghava","given":"Gajendra P. S."}],"issued":{"date-parts":[["2016",3,8]]}}}],"schema":"https://github.com/citation-style-language/schema/raw/master/csl-citation.json"}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[34]</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10</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HemoPred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Hemolytic</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{"citationID":"s2cAGkQK","properties":{"formattedCitation":"[21]","plainCitation":"[21]","noteIndex":0},"citationItems":[{"id":51,"uris":["http://zotero.org/groups/4898345/items/M3RQ3QPI"],"itemData":{"id":51,"type":"article-journal","abstract":"Aim: Toxicity arising from hemolytic activity of peptides hinders its further progress as drug candidates. Materials &amp; methods: This study describes a sequence-based predictor based on a random forest classifier using amino acid composition, dipeptide composition and physicochemical descriptors (named HemoPred). Results: This approach could outperform previously reported method and typical classification methods (e.g., support vector machine and decision tree) verified by fivefold cross-validation and external validation with accuracy and Matthews correlation coefficient in excess of 95% and 0.91, respectively. Results revealed the importance of hydrophobic and Cys residues on α-helix and β-sheet, respectively, on the hemolytic activity. Conclusion: A sequence-based predictor which is publicly available as the web service of HemoPred, is proposed to predict and analyze the hemolytic activity of peptides.","container-title":"Future Medicinal Chemistry","DOI":"10.4155/fmc-2016-0188","ISSN":"1756-8919, 1756-8927","issue":"3","journalAbbreviation":"Future Medicinal Chemistry","language":"en","page":"275-291","source":"DOI.org (Crossref)","title":"HemoPred: a web server for predicting the hemolytic activity of peptides","title-short":"HemoPred","volume":"9","author":[{"family":"Win","given":"Thet Su"},{"family":"Malik","given":"Aijaz Ahmad"},{"family":"Prachayasittikul","given":"Virapong"},{"family":"S Wikberg","given":"Jarl E"},{"family":"Nantasenamat","given":"Chanin"},{"family":"Shoombuatong","given":"Watshara"}],"issued":{"date-parts":[["2017",3]]}}}],"schema":"https://github.com/citation-style-language/schema/raw/master/csl-citation.json"}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[21]</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11</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Hemo-I1</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Hemolytic</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MQSS</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{"citationID":"nVX0F9ar","properties":{"formattedCitation":"[19]","plainCitation":"[19]","noteIndex":0},"citationItems":[{"id":3863,"uris":["http://zotero.org/groups/4898345/items/IS6I573S"],"itemData":{"id":3863,"type":"article-journal","abstract":"The desirable pharmacological properties and a broad number of therapeutic activities have made peptides promising drugs over small organic molecules and antibody drugs. Nevertheless, toxic effects, such as hemolysis, have hampered the development of such promising drugs. Hence, a reliable computational tool to predict peptide hemolytic toxicity is enormously useful before synthesis and experimental evaluation. Currently, four web servers that predict hemolytic activity using machine learning (ML) algorithms are available; however, they exhibit some limitations, such as the need for a reliable negative set and limited application domain. Hence, we developed a robust model based on a novel theoretical approach that combines network science and a multiquery similarity searching (MQSS) method. A total of 1152 initial models were constructed from 144 scaffolds generated in a previous report. These were evaluated on external data sets, and the best models were fused and improved. Our best MQSS model I1 outperformed all state-of-the-art ML-based models and was used to characterize the prevalence of hemolytic toxicity on therapeutic peptides. Based on our model’s estimation, the number of hemolytic peptides might be 3.9-fold higher than the reported.","container-title":"Chemical Research in Toxicology","DOI":"10.1021/acs.chemrestox.3c00408","ISSN":"0893-228X","journalAbbreviation":"Chem. Res. Toxicol.","note":"publisher: American Chemical Society","source":"ACS Publications","title":"Multiquery Similarity Searching Models: An Alternative Approach for Predicting Hemolytic Activity from Peptide Sequence","title-short":"Multiquery Similarity Searching Models","URL":"https://doi.org/10.1021/acs.chemrestox.3c00408","author":[{"family":"Castillo-Mendieta","given":"Kevin"},{"family":"Agüero-Chapin","given":"Guillermin"},{"family":"Marquez","given":"Edgar"},{"family":"Perez-Castillo","given":"Yunierkis"},{"family":"Barigye","given":"Stephen J."},{"family":"Pérez-Cárdenas","given":"Mariela"},{"family":"Peréz-Giménez","given":"Facundo"},{"family":"Marrero-Ponce","given":"Yovani"}],"accessed":{"date-parts":[["2024",3,19]]},"issued":{"date-parts":[["2024",3,19]]}}}],"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[19]</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12</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PlifePred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Half-life in blood</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 and WEKA</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{"citationID":"lPTFch0Z","properties":{"formattedCitation":"[35]","plainCitation":"[35]","noteIndex":0},"citationItems":[{"id":3398,"uris":["http://zotero.org/groups/4898345/items/L4CW9W9C"],"itemData":{"id":3398,"type":"article-journal","abstract":"This paper describes a web server developed for designing therapeutic peptides with desired half-life in blood. In this study, we used 163 natural and 98 modified peptides whose half-life has been determined experimentally in mammalian blood, for developing in silico models. Firstly, models have been developed on 261 peptides containing natural and modified residues, using different chemical descriptors. The best model using 43 PaDEL descriptors got a maximum correlation of 0.692 between the predicted and the actual half-life peptides. Secondly, models were developed on 163 natural peptides using amino acid composition feature of peptides and achieved a maximum correlation of 0.643. Thirdly, models were developed on 163 natural peptides using chemical descriptors and attained a maximum correlation of 0.743 using 45 selected PaDEL descriptors. In order to assist researchers in the prediction and designing of half-life of peptides, the models developed have been integrated into PlifePred web server (http://webs.iiitd.edu.in//raghava/plifepred/).","container-title":"PLOS ONE","DOI":"10.1371/journal.pone.0196829","ISSN":"1932-6203","issue":"6","journalAbbreviation":"PLOS ONE","language":"en","note":"publisher: Public Library of Science","page":"e0196829","source":"PLoS Journals","title":"In silico approaches for predicting the half-life of natural and modified peptides in blood","volume":"13","author":[{"family":"Mathur","given":"Deepika"},{"family":"Singh","given":"Sandeep"},{"family":"Mehta","given":"Ayesha"},{"family":"Agrawal","given":"Piyush"},{"family":"Raghava","given":"Gajendra P. S."}],"issued":{"date-parts":[["2018",6,1]]}}}],"schema":"https://github.com/citation-style-language/schema/raw/master/csl-citation.json"}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[35]</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13</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ANuPP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Amyloidogenic</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Regression</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{"citationID":"9MXYWbcs","properties":{"formattedCitation":"[36]","plainCitation":"[36]","noteIndex":0},"citationItems":[{"id":3400,"uris":["http://zotero.org/groups/4898345/items/E7SI3V7B"],"itemData":{"id":3400,"type":"article-journal","abstract":"Short aggregation prone sequence motifs can trigger aggregation in peptide and protein sequences. Most algorithms developed so far to identify potential aggregation prone regions (APRs) use amino acid residue composition and/or sequence pattern features. In this work, we have investigated the importance of atomic-level characteristics rather than residue level to understand the initiation of aggregation in proteins and peptides. Using atomic-level features an ensemble-classifier, ANuPP has been developed to predict the aggregation-nucleating regions in peptides and proteins. In a dataset of 1279 hexapeptides, ANuPP achieved an area under the curve (AUC) of 0.831 with 77% accuracy on 10-fold cross-validation and an AUC of 0.883 with 83% accuracy in a blind test dataset of 142 hexapeptides. Further, it showed an average SOV of 48.7% on identifying APR regions in 37 proteins. The performance of ANuPP is better than other methods reported in the literature on both amyloidogenic hexapeptide prediction and APR identification. We have developed a web server for ANuPP and it is available at https://web.iitm.ac.in/bioinfo2/ANuPP/. Insights gained from this work demonstrate the importance of atomic and functional group characteristics towards diversity of atomic level origins as well as mechanisms of protein aggregation.","container-title":"Journal of Molecular Biology","DOI":"10.1016/j.jmb.2020.11.006","ISSN":"1089-8638","issue":"11","journalAbbreviation":"J Mol Biol","language":"eng","note":"PMID: 33972019","page":"166707","source":"PubMed","title":"ANuPP: A Versatile Tool to Predict Aggregation Nucleating Regions in Peptides and Proteins","title-short":"ANuPP","volume":"433","author":[{"family":"Prabakaran","given":"R."},{"family":"Rawat","given":"Puneet"},{"family":"Kumar","given":"Sandeep"},{"family":"Michael Gromiha","given":"M."}],"issued":{"date-parts":[["2021",5,28]]}}}],"schema":"https://github.com/citation-style-language/schema/raw/master/csl-citation.json"}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[36]</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14</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SGnn</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Prion-like domains</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ANN</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{"citationID":"LYIKNgdR","properties":{"formattedCitation":"[37]","plainCitation":"[37]","noteIndex":0},"citationItems":[{"id":3402,"uris":["http://zotero.org/groups/4898345/items/F6WQBVK3"],"itemData":{"id":3402,"type":"article-journal","abstract":"Proteins bearing prion-like domains (PrLDs) are essential players in stress granules (SG) assembly. Analysis of data on heat stress-induced recruitment of yeast PrLDs to SG suggests that this propensity might be connected with three defined protein biophysical features: aggregation propensity, net charge, and the presence of free cysteines. These three properties can be read directly in the PrLDs sequences, and their combination allows to predict protein recruitment to SG under heat stress. On this basis, we implemented SGnn, an online predictor of SG recruitment that exploits a feed-forward neural network for high accuracy classification of the assembly behavior of PrLDs. The simplicity and precision of our strategy should allow its implementation to identify heat stress-induced SG-forming proteins in complete proteomes.","container-title":"Frontiers in Molecular Biosciences","ISSN":"2296-889X","source":"Frontiers","title":"SGnn: A Web Server for the Prediction of Prion-Like Domains Recruitment to Stress Granules Upon Heat Stress","title-short":"SGnn","URL":"https://www.frontiersin.org/articles/10.3389/fmolb.2021.718301","volume":"8","author":[{"family":"Iglesias","given":"Valentín"},{"family":"Santos","given":"Jaime"},{"family":"Santos-Suárez","given":"Juan"},{"family":"Pintado-Grima","given":"Carlos"},{"family":"Ventura","given":"Salvador"}],"accessed":{"date-parts":[["2023",6,12]]},"issued":{"date-parts":[["2021"]]}}}],"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[37]</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15</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AlgPred2</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Allergens</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{"citationID":"7drqER9d","properties":{"formattedCitation":"[38]","plainCitation":"[38]","noteIndex":0},"citationItems":[{"id":3404,"uris":["http://zotero.org/groups/4898345/items/53DW558X"],"itemData":{"id":3404,"type":"article-journal","abstract":"AlgPred 2.0 is a web server developed for predicting allergenic proteins and allergenic regions in a protein. It is an updated version of AlgPred developed in 2006. The dataset used for training, testing and validation consists of 10 075 allergens and 10 075 non-allergens. In addition, 10 451 experimentally validated immunoglobulin E (IgE) epitopes were used to identify antigenic regions in a protein. All models were trained on 80% of data called training dataset, and the performance of models was evaluated using 5-fold cross-validation technique. The performance of the final model trained on the training dataset was evaluated on 20% of data called validation dataset; no two proteins in any two sets have more than 40% similarity. First, a Basic Local Alignment Search Tool (BLAST) search has been performed against the dataset, and allergens were predicted based on the level of similarity with known allergens. Second, IgE epitopes obtained from the IEDB database were searched in the dataset to predict allergens based on their presence in a protein. Third, motif-based approaches like multiple EM for motif elicitation/motif alignment and search tool have been used to predict allergens. Fourth, allergen prediction models have been developed using a wide range of machine learning techniques. Finally, the ensemble approach has been used for predicting allergenic protein by combining prediction scores of different approaches. Our best model achieved maximum performance in terms of area under receiver operating characteristic curve 0.98 with Matthew’s correlation coefficient 0.85 on the validation dataset. A web server AlgPred 2.0 has been developed that allows the prediction of allergens, mapping of IgE epitope, motif search and BLAST search (https://webs.iiitd.edu.in/raghava/algpred2/).","container-title":"Briefings in Bioinformatics","DOI":"10.1093/bib/bbaa294","ISSN":"1477-4054","issue":"4","journalAbbreviation":"Briefings in Bioinformatics","page":"bbaa294","source":"Silverchair","title":"AlgPred 2.0: an improved method for predicting allergenic proteins and mapping of IgE epitopes","title-short":"AlgPred 2.0","volume":"22","author":[{"family":"Sharma","given":"Neelam"},{"family":"Patiyal","given":"Sumeet"},{"family":"Dhall","given":"Anjali"},{"family":"Pande","given":"Akshara"},{"family":"Arora","given":"Chakit"},{"family":"Raghava","given":"Gajendra P S"}],"issued":{"date-parts":[["2021",7,1]]}}}],"schema":"https://github.com/citation-style-language/schema/raw/master/csl-citation.json"}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[38]</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highlight w:val="none"/>
                <w:shd w:fill="FFFF00" w:val="clear"/>
              </w:rPr>
            </w:pPr>
            <w:r>
              <w:rPr>
                <w:rFonts w:cs="Times New Roman"/>
                <w:color w:val="000000"/>
                <w:sz w:val="20"/>
                <w:szCs w:val="20"/>
                <w:shd w:fill="FFFF00" w:val="clear"/>
                <w:lang w:val="en-US"/>
              </w:rPr>
              <w:t>16</w:t>
            </w:r>
          </w:p>
        </w:tc>
        <w:tc>
          <w:tcPr>
            <w:tcW w:w="2749" w:type="dxa"/>
            <w:tcBorders/>
            <w:shd w:color="auto" w:fill="auto" w:val="clear"/>
            <w:vAlign w:val="center"/>
          </w:tcPr>
          <w:p>
            <w:pPr>
              <w:pStyle w:val="Normal"/>
              <w:spacing w:before="0" w:after="0"/>
              <w:ind w:hanging="0"/>
              <w:jc w:val="left"/>
              <w:rPr>
                <w:highlight w:val="none"/>
                <w:shd w:fill="FFFF00" w:val="clear"/>
              </w:rPr>
            </w:pPr>
            <w:r>
              <w:rPr>
                <w:rFonts w:cs="Times New Roman"/>
                <w:color w:val="000000"/>
                <w:sz w:val="20"/>
                <w:szCs w:val="20"/>
                <w:shd w:fill="FFFF00" w:val="clear"/>
                <w:lang w:val="en-US"/>
              </w:rPr>
              <w:t>DeepSoluE</w:t>
            </w:r>
          </w:p>
        </w:tc>
        <w:tc>
          <w:tcPr>
            <w:tcW w:w="2873" w:type="dxa"/>
            <w:tcBorders/>
            <w:shd w:color="auto" w:fill="auto" w:val="clear"/>
            <w:vAlign w:val="center"/>
          </w:tcPr>
          <w:p>
            <w:pPr>
              <w:pStyle w:val="Normal"/>
              <w:spacing w:before="0" w:after="0"/>
              <w:ind w:hanging="0"/>
              <w:jc w:val="left"/>
              <w:rPr>
                <w:highlight w:val="none"/>
                <w:shd w:fill="FFFF00" w:val="clear"/>
              </w:rPr>
            </w:pPr>
            <w:r>
              <w:rPr>
                <w:rFonts w:cs="Times New Roman"/>
                <w:color w:val="000000"/>
                <w:sz w:val="20"/>
                <w:szCs w:val="20"/>
                <w:shd w:fill="FFFF00" w:val="clear"/>
                <w:lang w:val="en-US"/>
              </w:rPr>
              <w:t>Peptide Solubility</w:t>
            </w:r>
          </w:p>
        </w:tc>
        <w:tc>
          <w:tcPr>
            <w:tcW w:w="1822" w:type="dxa"/>
            <w:tcBorders/>
            <w:shd w:color="auto" w:fill="auto" w:val="clear"/>
            <w:vAlign w:val="center"/>
          </w:tcPr>
          <w:p>
            <w:pPr>
              <w:pStyle w:val="Normal"/>
              <w:spacing w:before="0" w:after="0"/>
              <w:ind w:hanging="0"/>
              <w:jc w:val="left"/>
              <w:rPr>
                <w:highlight w:val="none"/>
                <w:shd w:fill="FFFF00" w:val="clear"/>
              </w:rPr>
            </w:pPr>
            <w:r>
              <w:rPr>
                <w:rFonts w:cs="Times New Roman"/>
                <w:color w:val="000000"/>
                <w:sz w:val="20"/>
                <w:szCs w:val="20"/>
                <w:shd w:fill="FFFF00" w:val="clear"/>
                <w:lang w:val="en-US"/>
              </w:rPr>
              <w:t>LSTM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{"citationID":"M2FfVivF","properties":{"formattedCitation":"[39]","plainCitation":"[39]","noteIndex":0},"citationItems":[{"id":3514,"uris":["http://zotero.org/groups/4898345/items/KZSNCLJN"],"itemData":{"id":3514,"type":"article-journal","abstract":"Protein solubility is a precondition for efficient heterologous protein expression at the basis of most industrial applications and for functional interpretation in basic research. However, recurrent formation of inclusion bodies is still an inevitable roadblock in protein science and industry, where only nearly a quarter of proteins can be successfully expressed in soluble form. Despite numerous solubility prediction models having been developed over time, their performance remains unsatisfactory in the context of the current strong increase in available protein sequences. Hence, it is imperative to develop novel and highly accurate predictors that enable the prioritization of highly soluble proteins to reduce the cost of actual experimental work.","container-title":"BMC Biology","DOI":"10.1186/s12915-023-01510-8","ISSN":"1741-7007","issue":"1","journalAbbreviation":"BMC Biology","page":"12","source":"BioMed Central","title":"Prediction of protein solubility based on sequence physicochemical patterns and distributed representation information with DeepSoluE","volume":"21","author":[{"family":"Wang","given":"Chao"},{"family":"Zou","given":"Quan"}],"issued":{"date-parts":[["2023",1,24]]}}}],"schema":"https://github.com/citation-style-language/schema/raw/master/csl-citation.json"}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[39]</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17</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SolupHred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pH-dependent aggregation</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{"citationID":"E85zYqwT","properties":{"formattedCitation":"[40]","plainCitation":"[40]","noteIndex":0},"citationItems":[{"id":3406,"uris":["http://zotero.org/groups/4898345/items/4EQZ4ZWP"],"itemData":{"id":3406,"type":"article-journal","abstract":"Polypeptides are exposed to changing environmental conditions that modulate their intrinsic aggregation propensities. Intrinsically disordered proteins (IDPs) constitutively expose their aggregation determinants to the solvent, thus being especially sensitive to its fluctuations. However, solvent conditions are often disregarded in computational aggregation predictors. We recently developed a phenomenological model to predict IDPs' solubility as a function of the solution pH, which is based on the assumption that both protein lipophilicity and charge depend on this parameter. The model anticipated solubility changes in different IDPs accurately. In this application note, we present SolupHred, a web-based interface that implements the aforementioned theoretical framework into a predictive tool able to compute IDPs aggregation propensities as a function of pH. SolupHred is the first dedicated software for the prediction of pH-dependent protein aggregation.The SolupHred web server is freely available for academic users at: https://ppmclab.pythonanywhere.com/SolupHred. It is platform-independent and does not require previous registration.Supplementary data are available at Bioinformatics online.","container-title":"Bioinformatics","DOI":"10.1093/bioinformatics/btaa909","ISSN":"1367-4803","issue":"11","journalAbbreviation":"Bioinformatics","page":"1602-1603","source":"Silverchair","title":"SolupHred: a server to predict the pH-dependent aggregation of intrinsically disordered proteins","title-short":"SolupHred","volume":"37","author":[{"family":"Pintado","given":"Carlos"},{"family":"Santos","given":"Jaime"},{"family":"Iglesias","given":"Valentín"},{"family":"Ventura","given":"Salvador"}],"issued":{"date-parts":[["2021",7,12]]}}}],"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[40]</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18</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IL4pred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IL-4 induction</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{"citationID":"Ub1fenA8","properties":{"formattedCitation":"[41]","plainCitation":"[41]","noteIndex":0},"citationItems":[{"id":3411,"uris":["http://zotero.org/groups/4898345/items/T88X9TG2"],"itemData":{"id":3411,"type":"article-journal","abstract":"The secretion of Interleukin-4 (IL4) is the characteristic of T-helper 2 responses. IL4 is a cytokine produced by CD4+ T cells in response to helminthes and other extracellular parasites. It has a critical role in guiding antibody class switching, hematopoiesis and inflammation, and the development of appropriate effector T-cell responses. In this study, it is the first time an attempt has been made to understand whether it is possible to predict IL4 inducing peptides. The data set used in this study comprises 904 experimentally validated IL4 inducing and 742 noninducing MHC class II binders. Our analysis revealed that certain types of residues are preferred at certain positions in IL4 inducing peptides. It was also observed that IL4 inducing and noninducing epitopes differ in compositional and motif pattern. Based on our analysis we developed classification models where the hybrid method of amino acid pairs and motif information performed the best with maximum accuracy of 75.76% and MCC of 0.51. These results indicate that it is possible to predict IL4 inducing peptides with reasonable precession. These models would be useful in designing the peptides that may induce desired Th2 response.","container-title":"Clinical &amp; Developmental Immunology","DOI":"10.1155/2013/263952","ISSN":"1740-2530","journalAbbreviation":"Clin Dev Immunol","language":"eng","note":"PMID: 24489573\nPMCID: PMC3893860","page":"263952","source":"PubMed","title":"Prediction of IL4 inducing peptides","volume":"2013","author":[{"family":"Dhanda","given":"Sandeep Kumar"},{"family":"Gupta","given":"Sudheer"},{"family":"Vir","given":"Pooja"},{"family":"Raghava","given":"G. P. S."}],"issued":{"date-parts":[["2013"]]}}}],"schema":"https://github.com/citation-style-language/schema/raw/master/csl-citation.json"}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[41]</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19</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IL-10Pred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IL-10 induction</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 and 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{"citationID":"ZCsGLp0H","properties":{"formattedCitation":"[42]","plainCitation":"[42]","noteIndex":0},"citationItems":[{"id":3414,"uris":["http://zotero.org/groups/4898345/items/2MPCAJR4"],"itemData":{"id":3414,"type":"article-journal","abstract":"In the past, numerous methods have been developed to predict MHC class II binders or T-helper epitopes for designing the epitope-based vaccines against pathogens. In contrast, limited attempts have been made to develop methods for predicting T-helper epitopes/peptides that can induce a specific type of cytokine. This paper describes a method, developed for predicting interleukin-10 (IL-10) inducing peptides, a cytokine responsible for suppressing the immune system. All models were trained and tested on experimentally validated 394 IL-10 inducing and 848 non-inducing peptides. It was observed that certain types of residues and motifs are more frequent in IL-10 inducing peptides than in non-inducing peptides. Based on this analysis, we developed composition-based models using various machine-learning techniques. Random Forest-based model achieved the maximum Matthews’s Correlation Coefficient (MCC) value of 0.59 with an accuracy of 81.24% developed using dipeptide composition. In order to facilitate the community, we developed a web server “IL-10pred”, standalone packages and a mobile app for designing IL-10 inducing peptides (http://crdd.osdd.net/raghava/IL-10pred/).","container-title":"Scientific Reports","DOI":"10.1038/srep42851","ISSN":"2045-2322","issue":"1","journalAbbreviation":"Sci Rep","language":"en","license":"2017 The Author(s)","note":"number: 1\npublisher: Nature Publishing Group","page":"42851","source":"www.nature.com","title":"Computer-aided designing of immunosuppressive peptides based on IL-10 inducing potential","volume":"7","author":[{"family":"Nagpal","given":"Gandharva"},{"family":"Usmani","given":"Salman Sadullah"},{"family":"Dhanda","given":"Sandeep Kumar"},{"family":"Kaur","given":"Harpreet"},{"family":"Singh","given":"Sandeep"},{"family":"Sharma","given":"Meenu"},{"family":"Raghava","given":"Gajendra P. S."}],"issued":{"date-parts":[["2017",2,17]]}}}],"schema":"https://github.com/citation-style-language/schema/raw/master/csl-citation.json"}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[42]</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20</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PreAIP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Anti-inflammatory</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{"citationID":"tEgiPEVN","properties":{"formattedCitation":"[43]","plainCitation":"[43]","noteIndex":0},"citationItems":[{"id":3517,"uris":["http://zotero.org/groups/4898345/items/N487W9VV"],"itemData":{"id":3517,"type":"article-journal","abstract":"Numerous inflammatory diseases and autoimmune disorders by therapeutic peptides have received substantial consideration; however, the exploration of anti-inflammatory peptides via biological experiments is often a time-consuming and expensive task. The development of novel in silico predictors is desired to classify potential anti-inflammatory peptides prior to in vitro investigation. Herein, an accurate predictor, called PreAIP (Predictor of Anti-Inflammatory Peptides) was developed by integrating multiple complementary features. We systematically investigated different types of features including primary sequence, evolutionary and structural information through a random forest classifier. The final PreAIP model achieved an AUC value of 0.833 in the training dataset via 10-fold cross-validation test, which was better than that of existing models. Moreover, we assessed the performance of the PreAIP with an AUC value of 0.840 on a test dataset to demonstrate that the proposed method outperformed the two existing methods. These results indicated that the PreAIP is an accurate predictor for identifying AIPs and contributes to the development of AIPs therapeutics and biomedical research. The curated datasets and the PreAIP are freely available at http://kurata14.bio.kyutech.ac.jp/PreAIP/.","container-title":"Frontiers in Genetics","DOI":"10.3389/fgene.2019.00129","ISSN":"1664-8021","journalAbbreviation":"Front Genet","language":"eng","note":"PMID: 30891059\nPMCID: PMC6411759","page":"129","source":"PubMed","title":"PreAIP: Computational Prediction of Anti-inflammatory Peptides by Integrating Multiple Complementary Features","title-short":"PreAIP","volume":"10","author":[{"family":"Khatun","given":"Mst Shamima"},{"family":"Hasan","given":"Md Mehedi"},{"family":"Kurata","given":"Hiroyuki"}],"issued":{"date-parts":[["2019"]]}}}],"schema":"https://github.com/citation-style-language/schema/raw/master/csl-citation.json"}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[43]</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21</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PRRpred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Pattern recognition receptor</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{"citationID":"uetmP6AR","properties":{"formattedCitation":"[44]","plainCitation":"[44]","noteIndex":0},"citationItems":[{"id":3425,"uris":["http://zotero.org/groups/4898345/items/MTY3Z9FH"],"itemData":{"id":3425,"type":"article-journal","abstract":"This study describes a method developed for predicting pattern recognition receptors (PRRs), which are an integral part of the immune system. The models developed here were trained and evaluated on the largest possible non-redundant PRRs, obtained from PRRDB 2.0, and non-pattern recognition receptors (Non-PRRs), obtained from Swiss-Prot. Firstly, a similarity-based approach using BLAST was used to predict PRRs and got limited success due to a large number of no-hits. Secondly, machine learning-based models were developed using sequence composition and achieved a maximum MCC of 0.63. In addition to this, models were developed using evolutionary information in the form of PSSM composition and achieved maximum MCC value of 0.66. Finally, we developed hybrid models that combined a similarity-based approach using BLAST and machine learning-based models. Our best model, which combined BLAST and PSSM based model, achieved a maximum MCC value of 0.82 with an AUROC value of 0.95, utilizing the potential of both similarity-based search and machine learning techniques. In order to facilitate the scientific community, we also developed a web server \"PRRpred\" based on the best model developed in this study (http://webs.iiitd.edu.in/raghava/prrpred/).","container-title":"Frontiers in Immunology","DOI":"10.3389/fimmu.2020.00071","ISSN":"1664-3224","journalAbbreviation":"Front Immunol","language":"eng","note":"PMID: 32082326\nPMCID: PMC7002473","page":"71","source":"PubMed","title":"A Hybrid Model for Predicting Pattern Recognition Receptors Using Evolutionary Information","volume":"11","author":[{"family":"Kaur","given":"Dilraj"},{"family":"Arora","given":"Chakit"},{"family":"Raghava","given":"Gajendra P. S."}],"issued":{"date-parts":[["2020"]]}}}],"schema":"https://github.com/citation-style-language/schema/raw/master/csl-citation.json"}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[44]</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u w:val="single"/>
                <w:lang w:val="en-US"/>
              </w:rPr>
            </w:pPr>
            <w:r>
              <w:rPr>
                <w:rFonts w:cs="Times New Roman"/>
                <w:color w:val="000000"/>
                <w:sz w:val="20"/>
                <w:szCs w:val="20"/>
                <w:u w:val="single"/>
                <w:lang w:val="en-US"/>
              </w:rPr>
              <w:t>22</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iQSP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Quorum Sensing</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{"citationID":"0XF7Wart","properties":{"formattedCitation":"[45]","plainCitation":"[45]","noteIndex":0},"citationItems":[{"id":3511,"uris":["http://zotero.org/groups/4898345/items/N3LWJLN5"],"itemData":{"id":3511,"type":"article-journal","abstract":"Understanding of quorum-sensing peptides (QSPs) in their functional mechanism plays an essential role in finding new opportunities to combat bacterial infections by designing drugs. With the avalanche of the newly available peptide sequences in the post-genomic age, it is highly desirable to develop a computational model for efficient, rapid and high-throughput QSP identification purely based on the peptide sequence information alone. Although, few methods have been developed for predicting QSPs, their prediction accuracy and interpretability still requires further improvements. Thus, in this work, we proposed an accurate sequence-based predictor (called iQSP) and a set of interpretable rules (called IR-QSP) for predicting and analyzing QSPs. In iQSP, we utilized a powerful support vector machine (SVM) cooperating with 18 informative features from physicochemical properties (PCPs). Rigorous independent validation test showed that iQSP achieved maximum accuracy and MCC of 93.00% and 0.86, respectively. Furthermore, a set of interpretable rules IR-QSP was extracted by using random forest model and the 18 informative PCPs. Finally, for the convenience of experimental scientists, the iQSP web server was established and made freely available online. It is anticipated that iQSP will become a useful tool or at least as a complementary existing method for predicting and analyzing QSPs.","container-title":"International Journal of Molecular Sciences","DOI":"10.3390/ijms21010075","ISSN":"1422-0067","issue":"1","journalAbbreviation":"Int J Mol Sci","note":"PMID: 31861928\nPMCID: PMC6981611","page":"75","source":"PubMed Central","title":"iQSP: A Sequence-Based Tool for the Prediction and Analysis of Quorum Sensing Peptides via Chou’s 5-Steps Rule and Informative Physicochemical Properties","title-short":"iQSP","volume":"21","author":[{"family":"Charoenkwan","given":"Phasit"},{"family":"Schaduangrat","given":"Nalini"},{"family":"Nantasenamat","given":"Chanin"},{"family":"Piacham","given":"Theeraphon"},{"family":"Shoombuatong","given":"Watshara"}],"issued":{"date-parts":[["2019",12,20]]}}}],"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[45]</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23</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AMPfun</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Various (anticancer, antimicrobial, etc)</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 and 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{"citationID":"aOSNYW1t","properties":{"formattedCitation":"[46]","plainCitation":"[46]","noteIndex":0},"citationItems":[{"id":3431,"uris":["http://zotero.org/groups/4898345/items/7R4IKDI9"],"itemData":{"id":3431,"type":"article-journal","abstract":"In recent years, antimicrobial peptides (AMPs) have become an emerging area of focus when developing therapeutics hot spot residues of proteins are dominant against infections. Importantly, AMPs are produced by virtually all known living organisms and are able to target a wide range of pathogenic microorganisms, including viruses, parasites, bacteria and fungi. Although several studies have proposed different machine learning methods to predict peptides as being AMPs, most do not consider the diversity of AMP activities. On this basis, we specifically investigated the sequence features of AMPs with a range of functional activities, including anti-parasitic, anti-viral, anti-cancer and anti-fungal activities and those that target mammals, Gram-positive and Gram-negative bacteria. A new scheme is proposed to systematically characterize and identify AMPs and their functional activities. The 1st stage of the proposed approach is to identify the AMPs, while the 2nd involves further characterization of their functional activities. Sequential forward selection was employed to extract potentially informative features that are possibly associated with the functional activities of the AMPs. These features include hydrophobicity, the normalized van der Waals volume, polarity, charge and solvent accessibility-all of which are essential attributes in classifying between AMPs and non-AMPs. The results revealed the 1st stage AMP classifier was able to achieve an area under the receiver operating characteristic curve (AUC) value of 0.9894. During the 2nd stage, we found pseudo amino acid composition to be an informative attribute when differentiating between AMPs in terms of their functional activities. The independent testing results demonstrated that the AUCs of the multi-class models were 0.7773, 0.9404, 0.8231, 0.8578, 0.8648, 0.8745 and 0.8672 for anti-parasitic, anti-viral, anti-cancer, anti-fungal AMPs and those that target mammals, Gram-positive and Gram-negative bacteria, respectively. The proposed scheme helps facilitate biological experiments related to the functional analysis of AMPs. Additionally, it was implemented as a user-friendly web server (AMPfun, http://fdblab.csie.ncu.edu.tw/AMPfun/index.html) that allows individuals to explore the antimicrobial functions of peptides of interest.","container-title":"Briefings in Bioinformatics","DOI":"10.1093/bib/bbz043","ISSN":"1477-4054","journalAbbreviation":"Brief Bioinform","language":"eng","note":"PMID: 31155657","page":"bbz043","source":"PubMed","title":"Characterization and identification of antimicrobial peptides with different functional activities","author":[{"family":"Chung","given":"Chia-Ru"},{"family":"Kuo","given":"Ting-Rung"},{"family":"Wu","given":"Li-Ching"},{"family":"Lee","given":"Tzong-Yi"},{"family":"Horng","given":"Jorng-Tzong"}],"issued":{"date-parts":[["2019",6,3]]}}}],"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[46]</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24</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CAMPr3</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Antimicrobial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de-DE"/>
              </w:rPr>
            </w:pPr>
            <w:r>
              <w:rPr>
                <w:rFonts w:cs="Times New Roman"/>
                <w:color w:val="000000"/>
                <w:sz w:val="20"/>
                <w:szCs w:val="20"/>
                <w:lang w:val="de-DE"/>
              </w:rPr>
              <w:t>SVM, RF, ANN and DA</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{"citationID":"ffIwo5Qv","properties":{"formattedCitation":"[47]","plainCitation":"[47]","noteIndex":0},"citationItems":[{"id":3433,"uris":["http://zotero.org/groups/4898345/items/PZ862RI5"],"itemData":{"id":3433,"type":"article-journal","abstract":"Antimicrobial peptides (AMPs) are known to have family-specific sequence composition, which can be mined for discovery and design of AMPs. Here, we present CAMPR3; an update to the existing CAMP database available online at www.camp3.bicnirrh.res.in. It is a database of sequences, structures and family-specific signatures of prokaryotic and eukaryotic AMPs. Family-specific sequence signatures comprising of patterns and Hidden Markov Models were generated for 45 AMP families by analysing 1386 experimentally studied AMPs. These were further used to retrieve AMPs from online sequence databases. More than 4000 AMPs could be identified using these signatures. AMP family signatures provided in CAMPR3 can thus be used to accelerate and expand the discovery of AMPs. CAMPR3 presently holds 10247 sequences, 757 structures and 114 family-specific signatures of AMPs. Users can avail the sequence optimization algorithm for rational design of AMPs. The database integrated with tools for AMP sequence and structure analysis will be a valuable resource for family-based studies on AMPs.","container-title":"Nucleic Acids Research","DOI":"10.1093/nar/gkv1051","ISSN":"1362-4962","issue":"D1","journalAbbreviation":"Nucleic Acids Res","language":"eng","note":"PMID: 26467475\nPMCID: PMC4702787","page":"D1094-1097","source":"PubMed","title":"CAMPR3: a database on sequences, structures and signatures of antimicrobial peptides","title-short":"CAMPR3","volume":"44","author":[{"family":"Waghu","given":"Faiza Hanif"},{"family":"Barai","given":"Ram Shankar"},{"family":"Gurung","given":"Pratima"},{"family":"Idicula-Thomas","given":"Susan"}],"issued":{"date-parts":[["2016",1,4]]}}}],"schema":"https://github.com/citation-style-language/schema/raw/master/csl-citation.json"}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[47]</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25</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AxPEP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Antimicrobial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{"citationID":"a6TUSQHL","properties":{"formattedCitation":"[48]","plainCitation":"[48]","noteIndex":0},"citationItems":[{"id":3436,"uris":["http://zotero.org/groups/4898345/items/9CQK56FW"],"itemData":{"id":3436,"type":"article-journal","abstract":"Antimicrobial peptides (AMPs) are a valuable source of antimicrobial agents and a potential solution to the multi-drug resistance problem. In particular, short-length AMPs have been shown to have enhanced antimicrobial activities, higher stability, and lower toxicity to human cells. We present a short-length (≤30 aa) AMP prediction method, Deep-AmPEP30, developed based on an optimal feature set of PseKRAAC reduced amino acids composition and convolutional neural network. On a balanced benchmark dataset of 188 samples, Deep-AmPEP30 yields an improved performance of 77% in accuracy, 85% in the area under the receiver operating characteristic curve (AUC-ROC), and 85% in area under the precision-recall curve (AUC-PR) over existing machine learning-based methods. To demonstrate its power, we screened the genome sequence of Candida glabrata-a gut commensal fungus expected to interact with and/or inhibit other microbes in the gut-for potential AMPs and identified a peptide of 20 aa (P3, FWELWKFLKSLWSIFPRRRP) with strong anti-bacteria activity against Bacillus subtilis and Vibrio parahaemolyticus. The potency of the peptide is remarkably comparable to that of ampicillin. Therefore, Deep-AmPEP30 is a promising prediction tool to identify short-length AMPs from genomic sequences for drug discovery. Our method is available at https://cbbio.cis.um.edu.mo/AxPEP for both individual sequence prediction and genome screening for AMPs.","container-title":"Molecular Therapy. Nucleic Acids","DOI":"10.1016/j.omtn.2020.05.006","ISSN":"2162-2531","journalAbbreviation":"Mol Ther Nucleic Acids","language":"eng","note":"PMID: 32464552\nPMCID: PMC7256447","page":"882-894","source":"PubMed","title":"Deep-AmPEP30: Improve Short Antimicrobial Peptides Prediction with Deep Learning","title-short":"Deep-AmPEP30","volume":"20","author":[{"family":"Yan","given":"Jielu"},{"family":"Bhadra","given":"Pratiti"},{"family":"Li","given":"Ang"},{"family":"Sethiya","given":"Pooja"},{"family":"Qin","given":"Longguang"},{"family":"Tai","given":"Hio Kuan"},{"family":"Wong","given":"Koon Ho"},{"family":"Siu","given":"Shirley W. I."}],"issued":{"date-parts":[["2020",6,5]]}}}],"schema":"https://github.com/citation-style-language/schema/raw/master/csl-citation.json"}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[48]</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26</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Antimicrobial Peptide Scanner vr.2</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Antimicrobial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Deep learning</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{"citationID":"r6RaMwaC","properties":{"formattedCitation":"[49]","plainCitation":"[49]","noteIndex":0},"citationItems":[{"id":3441,"uris":["http://zotero.org/groups/4898345/items/VMARW8HQ"],"itemData":{"id":3441,"type":"article-journal","abstract":"MOTIVATION: Bacterial resistance to antibiotics is a growing concern. Antimicrobial peptides (AMPs), natural components of innate immunity, are popular targets for developing new drugs. Machine learning methods are now commonly adopted by wet-laboratory researchers to screen for promising candidates.\nRESULTS: In this work, we utilize deep learning to recognize antimicrobial activity. We propose a neural network model with convolutional and recurrent layers that leverage primary sequence composition. Results show that the proposed model outperforms state-of-the-art classification models on a comprehensive dataset. By utilizing the embedding weights, we also present a reduced-alphabet representation and show that reasonable AMP recognition can be maintained using nine amino acid types.\nAVAILABILITY AND IMPLEMENTATION: Models and datasets are made freely available through the Antimicrobial Peptide Scanner vr.2 web server at www.ampscanner.com.\nSUPPLEMENTARY INFORMATION: Supplementary data are available at Bioinformatics online.","container-title":"Bioinformatics (Oxford, England)","DOI":"10.1093/bioinformatics/bty179","ISSN":"1367-4811","issue":"16","journalAbbreviation":"Bioinformatics","language":"eng","note":"PMID: 29590297\nPMCID: PMC6084614","page":"2740-2747","source":"PubMed","title":"Deep learning improves antimicrobial peptide recognition","volume":"34","author":[{"family":"Veltri","given":"Daniel"},{"family":"Kamath","given":"Uday"},{"family":"Shehu","given":"Amarda"}],"issued":{"date-parts":[["2018",8,15]]}}}],"schema":"https://github.com/citation-style-language/schema/raw/master/csl-citation.json"}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[49]</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27</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AmPep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Antimicrobial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{"citationID":"e91UuENo","properties":{"formattedCitation":"[50]","plainCitation":"[50]","noteIndex":0},"citationItems":[{"id":3865,"uris":["http://zotero.org/groups/4898345/items/KN33X7NU"],"itemData":{"id":3865,"type":"article-journal","abstract":"Antimicrobial peptides (AMPs) are promising candidates in the fight against multidrug-resistant pathogens owing to AMPs’ broad range of activities and low toxicity. Nonetheless, identification of AMPs through wet-lab experiments is still expensive and time consuming. Here, we propose an accurate computational method for AMP prediction by the random forest algorithm. The prediction model is based on the distribution patterns of amino acid properties along the sequence. Using our collection of large and diverse sets of AMP and non-AMP data (3268 and 166791 sequences, respectively), we evaluated 19 random forest classifiers with different positive:negative data ratios by 10-fold cross-validation. Our optimal model, AmPEP with the 1:3 data ratio, showed high accuracy (96%), Matthew’s correlation coefficient (MCC) of 0.9, area under the receiver operating characteristic curve (AUC-ROC) of 0.99, and the Kappa statistic of 0.9. Descriptor analysis of AMP/non-AMP distributions by means of Pearson correlation coefficients revealed that reduced feature sets (from a full-featured set of 105 to a minimal-feature set of 23) can result in comparable performance in all respects except for some reductions in precision. Furthermore, AmPEP outperformed existing methods in terms of accuracy, MCC, and AUC-ROC when tested on benchmark datasets.","container-title":"Scientific Reports","DOI":"10.1038/s41598-018-19752-w","ISSN":"2045-2322","issue":"1","journalAbbreviation":"Sci Rep","language":"en","license":"2018 The Author(s)","note":"publisher: Nature Publishing Group","page":"1697","source":"www.nature.com","title":"AmPEP: Sequence-based prediction of antimicrobial peptides using distribution patterns of amino acid properties and random forest","title-short":"AmPEP","volume":"8","author":[{"family":"Bhadra","given":"Pratiti"},{"family":"Yan","given":"Jielu"},{"family":"Li","given":"Jinyan"},{"family":"Fong","given":"Simon"},{"family":"Siu","given":"Shirley W. I."}],"issued":{"date-parts":[["2018",1,26]]}}}],"schema":"https://github.com/citation-style-language/schema/raw/master/csl-citation.json"}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[50]</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28</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Macrel</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Antimicrobial and hemolytic</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MACREL</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{"citationID":"xjzsnhDY","properties":{"formattedCitation":"[51]","plainCitation":"[51]","noteIndex":0},"citationItems":[{"id":3446,"uris":["http://zotero.org/groups/4898345/items/WF74ESD6"],"itemData":{"id":3446,"type":"article-journal","abstract":"MOTIVATION: Antimicrobial peptides (AMPs) have the potential to tackle multidrug-resistant pathogens in both clinical and non-clinical contexts. The recent growth in the availability of genomes and metagenomes provides an opportunity for in silico prediction of novel AMP molecules. However, due to the small size of these peptides, standard gene prospection methods cannot be applied in this domain and alternative approaches are necessary. In particular, standard gene prediction methods have low precision for short peptides, and functional classification by homology results in low recall.\nRESULTS: Here, we present Macrel (for metagenomic AMP classification and retrieval), which is an end-to-end pipeline for the prospection of high-quality AMP candidates from (meta)genomes. For this, we introduce a novel set of 22 peptide features. These were used to build classifiers which perform similarly to the state-of-the-art in the prediction of both antimicrobial and hemolytic activity of peptides, but with enhanced precision (using standard benchmarks as well as a stricter testing regime). We demonstrate that Macrel recovers high-quality AMP candidates using realistic simulations and real data.\nAVAILABILITY: Macrel is implemented in Python 3. It is available as open source at https://github.com/BigDataBiology/macrel and through bioconda. Classification of peptides or prediction of AMPs in contigs can also be performed on the webserver: https://big-data-biology.org/software/macrel.","container-title":"PeerJ","DOI":"10.7717/peerj.10555","ISSN":"2167-8359","journalAbbreviation":"PeerJ","language":"eng","note":"PMID: 33384902\nPMCID: PMC7751412","page":"e10555","source":"PubMed","title":"Macrel: antimicrobial peptide screening in genomes and metagenomes","title-short":"Macrel","volume":"8","author":[{"family":"Santos-Júnior","given":"Célio Dias"},{"family":"Pan","given":"Shaojun"},{"family":"Zhao","given":"Xing-Ming"},{"family":"Coelho","given":"Luis Pedro"}],"issued":{"date-parts":[["2020"]]}}}],"schema":"https://github.com/citation-style-language/schema/raw/master/csl-citation.json"}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[51]</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29</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ClassAMP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Antibacterial, antiviral and antifungal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{"citationID":"vbxtogkr","properties":{"formattedCitation":"[52]","plainCitation":"[52]","noteIndex":0},"citationItems":[{"id":3449,"uris":["http://zotero.org/groups/4898345/items/WMTHQFZA"],"itemData":{"id":3449,"type":"article-journal","abstract":"Antimicrobial peptides (AMPs) are gaining popularity as anti-infective agents. Information on sequence features that contribute to target specificity of AMPs will aid in accelerating drug discovery programs involving them. In this study, an algorithm called ClassAMP using Random Forests (RFs) and Support Vector Machines (SVMs) has been developed to predict the propensity of a protein sequence to have antibacterial, antifungal, or antiviral activity. ClassAMP is available at http://www.bicnirrh.res.in/classamp/.","container-title":"IEEE/ACM transactions on computational biology and bioinformatics","DOI":"10.1109/TCBB.2012.89","ISSN":"1557-9964","issue":"5","journalAbbreviation":"IEEE/ACM Trans Comput Biol Bioinform","language":"eng","note":"PMID: 22732690","page":"1535-1538","source":"PubMed","title":"ClassAMP: a prediction tool for classification of antimicrobial peptides","title-short":"ClassAMP","volume":"9","author":[{"family":"Joseph","given":"Shaini"},{"family":"Karnik","given":"Shreyas"},{"family":"Nilawe","given":"Pravin"},{"family":"Jayaraman","given":"V. K."},{"family":"Idicula-Thomas","given":"Susan"}],"issued":{"date-parts":[["2012"]]}}}],"schema":"https://github.com/citation-style-language/schema/raw/master/csl-citation.json"}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[52]</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30</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iAMPpred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Antibacterial, antiviral and antifungal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{"citationID":"Jtwf38Cr","properties":{"formattedCitation":"[53]","plainCitation":"[53]","noteIndex":0},"citationItems":[{"id":3451,"uris":["http://zotero.org/groups/4898345/items/S9RAVBZ2"],"itemData":{"id":3451,"type":"article-journal","abstract":"Antimicrobial peptides (AMPs) are important components of the innate immune system that have been found to be effective against disease causing pathogens. Identification of AMPs through wet-lab experiment is expensive. Therefore, development of efficient computational tool is essential to identify the best candidate AMP prior to the in vitro experimentation. In this study, we made an attempt to develop a support vector machine (SVM) based computational approach for prediction of AMPs with improved accuracy. Initially, compositional, physico-chemical and structural features of the peptides were generated that were subsequently used as input in SVM for prediction of AMPs. The proposed approach achieved higher accuracy than several existing approaches, while compared using benchmark dataset. Based on the proposed approach, an online prediction server iAMPpred has also been developed to help the scientific community in predicting AMPs, which is freely accessible at http://cabgrid.res.in:8080/amppred/. The proposed approach is believed to supplement the tools and techniques that have been developed in the past for prediction of AMPs.","container-title":"Scientific Reports","DOI":"10.1038/srep42362","ISSN":"2045-2322","issue":"1","journalAbbreviation":"Sci Rep","language":"en","license":"2017 The Author(s)","note":"number: 1\npublisher: Nature Publishing Group","page":"42362","source":"www.nature.com","title":"Predicting antimicrobial peptides with improved accuracy by incorporating the compositional, physico-chemical and structural features into Chou’s general PseAAC","volume":"7","author":[{"family":"Meher","given":"Prabina Kumar"},{"family":"Sahu","given":"Tanmaya Kumar"},{"family":"Saini","given":"Varsha"},{"family":"Rao","given":"Atmakuri Ramakrishna"}],"issued":{"date-parts":[["2017",2,13]]}}}],"schema":"https://github.com/citation-style-language/schema/raw/master/csl-citation.json"}</w:instrText>
            </w:r>
            <w:bookmarkStart w:id="2" w:name="_Hlk161503403"/>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[53]</w:t>
            </w:r>
            <w:r/>
            <w:r>
              <w:rPr>
                <w:sz w:val="20"/>
                <w:szCs w:val="20"/>
                <w:rFonts w:cs="Times New Roman"/>
                <w:color w:val="000000"/>
                <w:lang w:val="en-US"/>
              </w:rPr>
              <w:fldChar w:fldCharType="end"/>
            </w:r>
            <w:r>
              <w:rPr>
                <w:rFonts w:cs="Times New Roman"/>
                <w:color w:val="000000"/>
                <w:sz w:val="20"/>
                <w:szCs w:val="20"/>
                <w:lang w:val="en-US"/>
              </w:rPr>
            </w:r>
            <w:bookmarkEnd w:id="2"/>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31</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Antifp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Antifungal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{"citationID":"03pjtBt6","properties":{"formattedCitation":"[54]","plainCitation":"[54]","noteIndex":0},"citationItems":[{"id":3453,"uris":["http://zotero.org/groups/4898345/items/R9P6IBBT"],"itemData":{"id":3453,"type":"article-journal","abstract":"This paper describes in silico models developed using a wide range of peptide features for predicting antifungal peptides (AFPs). Our analyses indicate that certain types of residue (e.g., C, G, H, K, R, Y) are more abundant in AFPs. The positional residue preference analysis reveals the prominence of the particular type of residues (e.g., R, V, K) at N-terminus and a certain type of residues (e.g., C, H) at C-terminus. In this study, models have been developed for predicting AFPs using a wide range of peptide features (like residue composition, binary profile, terminal residues). The support vector machine based model developed using compositional features of peptides achieved maximum accuracy of 88.78% on the training dataset and 83.33% on independent or validation dataset. Our model developed using binary patterns of terminal residues of peptides achieved maximum accuracy of 84.88% on training and 84.64% on validation dataset. We benchmark models developed in this study and existing methods on a dataset containing compositionally similar antifungal and non-AFPs. It was observed that binary based model developed in this study preforms better than any model/method. In order to facilitate scientific community, we developed a mobile app, standalone and a user-friendly web server ‘Antifp’ (http://webs.iiitd.edu.in/raghava/antifp).","container-title":"Frontiers in Microbiology","ISSN":"1664-302X","source":"Frontiers","title":"In Silico Approach for Prediction of Antifungal Peptides","URL":"https://www.frontiersin.org/articles/10.3389/fmicb.2018.00323","volume":"9","author":[{"family":"Agrawal","given":"Piyush"},{"family":"Bhalla","given":"Sherry"},{"family":"Chaudhary","given":"Kumardeep"},{"family":"Kumar","given":"Rajesh"},{"family":"Sharma","given":"Meenu"},{"family":"Raghava","given":"Gajendra P. S."}],"accessed":{"date-parts":[["2023",6,12]]},"issued":{"date-parts":[["2018"]]}}}],"schema":"https://github.com/citation-style-language/schema/raw/master/csl-citation.json"}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[54]</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32</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Meta-iAVP</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Antiviral</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RF</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{"citationID":"Pl8ul6Db","properties":{"formattedCitation":"[55]","plainCitation":"[55]","noteIndex":0},"citationItems":[{"id":3455,"uris":["http://zotero.org/groups/4898345/items/X3YWD83I"],"itemData":{"id":3455,"type":"article-journal","abstract":"In spite of the large-scale production and widespread distribution of vaccines and antiviral drugs, viruses remain a prominent human disease. Recently, the discovery of antiviral peptides (AVPs) has become an influential antiviral agent due to their extraordinary advantages. With the avalanche of newly-found peptide sequences in the post-genomic era, there is a great demand to develop a sequence-based predictor for timely identifying AVPs as this information is very useful for both basic research and drug development. In this study, we propose a novel sequence-based meta-predictor with an effective feature representation, called Meta-iAVP, for the accurate prediction of AVPs from given peptide sequences. Herein, the effective feature representation was extracted from a set of prediction scores derived from various machine learning algorithms and types of features. To the best of our knowledge, the model proposed herein represents the first meta-based approach for the prediction of AVPs. An overall accuracy and Matthews correlation coefficient of 95.20% and 0.90, respectively, was achieved from the independent test set on an objective benchmark dataset. Comparative analysis suggested that Meta-iAVP was superior to that of existing methods and therefore represents a useful tool for AVP prediction. Finally, in an effort to facilitate high-throughput prediction of AVPs, the model was deployed as the Meta-iAVP web server and is made freely available online at http://codes.bio/meta-iavp/ where users can submit query peptide sequences for determining the likelihood of whether or not these peptides are AVPs.","container-title":"International Journal of Molecular Sciences","DOI":"10.3390/ijms20225743","ISSN":"1422-0067","issue":"22","journalAbbreviation":"IJMS","language":"en","page":"5743","source":"DOI.org (Crossref)","title":"Meta-iAVP: A Sequence-Based Meta-Predictor for Improving the Prediction of Antiviral Peptides Using Effective Feature Representation","title-short":"Meta-iAVP","volume":"20","author":[{"family":"Schaduangrat","given":"Nalini"},{"family":"Nantasenamat","given":"Chanin"},{"family":"Prachayasittikul","given":"Virapong"},{"family":"Shoombuatong","given":"Watshara"}],"issued":{"date-parts":[["2019",11,15]]}}}],"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[55]</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33</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AntiTbPred</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Antitubercular</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{"citationID":"XPwogGR1","properties":{"formattedCitation":"[56]","plainCitation":"[56]","noteIndex":0},"citationItems":[{"id":3460,"uris":["http://zotero.org/groups/4898345/items/ZGACSFYV"],"itemData":{"id":3460,"type":"article-journal","abstract":"Tuberculosis is one of the leading cause of death worldwide, particularly due to evolution of drug resistant strains. Antitubercular peptides may provide an alternate approach to combat antibiotic tolerance. Sequence analysis reveals that certain residues (e.g., Lysine, Arginine, Leucine, Tryptophan) are more prevalent in antitubercular peptides. This study describes the models developed for predicting antitubercular peptides by using sequence features of the peptides. We have developed support vector machine based models using different sequence features like amino acid composition, binary profile of terminus residues, dipeptide composition. Our ensemble classifiers that combines models based on amino acid composition and N5C5 binary pattern, achieves highest Acc of 73.20% with 0.80 AUROC on our main dataset. Similarly, the ensemble classifier achieved maximum Acc 75.62% with 0.83 AUROC on secondary dataset. Beside this, hybrid model achieves Acc of 75.87 and 78.54% with 0.83 and 0.86 AUROC on main and secondary dataset, respectively. In order to facilitate scientific community in designing of antitubercular peptides, we implement above models in a user friendly webserver (http://webs.iiitd.edu.in/raghava/antitbpred/).","container-title":"Frontiers in Pharmacology","DOI":"10.3389/fphar.2018.00954","ISSN":"1663-9812","journalAbbreviation":"Front Pharmacol","language":"eng","note":"PMID: 30210341\nPMCID: PMC6121089","page":"954","source":"PubMed","title":"Prediction of Antitubercular Peptides From Sequence Information Using Ensemble Classifier and Hybrid Features","volume":"9","author":[{"family":"Usmani","given":"Salman Sadullah"},{"family":"Bhalla","given":"Sherry"},{"family":"Raghava","given":"Gajendra P. S."}],"issued":{"date-parts":[["2018"]]}}}],"schema":"https://github.com/citation-style-language/schema/raw/master/csl-citation.json"}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[56]</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34</w:t>
            </w:r>
          </w:p>
        </w:tc>
        <w:tc>
          <w:tcPr>
            <w:tcW w:w="2749"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dPABBs</w:t>
            </w:r>
          </w:p>
        </w:tc>
        <w:tc>
          <w:tcPr>
            <w:tcW w:w="2873"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Bio-film active</w:t>
            </w:r>
          </w:p>
        </w:tc>
        <w:tc>
          <w:tcPr>
            <w:tcW w:w="1822" w:type="dxa"/>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 and WEKA</w:t>
            </w:r>
          </w:p>
        </w:tc>
        <w:tc>
          <w:tcPr>
            <w:tcW w:w="1242" w:type="dxa"/>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{"citationID":"TlCBrlEY","properties":{"formattedCitation":"[57]","plainCitation":"[57]","noteIndex":0},"citationItems":[{"id":3463,"uris":["http://zotero.org/groups/4898345/items/YFU6JET2"],"itemData":{"id":3463,"type":"article-journal","abstract":"Increasingly, biofilms are being recognised for their causative role in persistent infections (like cystic fibrosis, otitis media, diabetic foot ulcers) and nosocomial diseases (biofilm-infected vascular catheters, implants and prosthetics). Given the clinical relevance of biofilms and their recalcitrance to conventional antibiotics, it is imperative that alternative therapeutics are proactively sought. We have developed dPABBs, a web server that facilitates the prediction and design of anti-biofilm peptides. The six SVM and Weka models implemented on dPABBs were observed to identify anti-biofilm peptides on the basis of their whole amino acid composition, selected residue features and the positional preference of the residues (maximum accuracy, sensitivity, specificity and MCC of 95.24%, 92.50%, 97.73% and 0.91, respectively, on the training datasets). On the N-terminus, it was seen that either of the cationic polar residues, R and K, is present at all five positions in case of the anti-biofilm peptides, whereas in the QS peptides, the uncharged polar residue S is preponderant at the first (also anionic polar residues D, E), third and fifth positions. Positive predictions were also obtained for 29 FDA-approved peptide drugs and ten antimicrobial peptides in clinical development, indicating at their possible repurposing for anti-biofilm therapy. dPABBs is freely accessible on: http://ab-openlab.csir.res.in/abp/antibiofilm/.","container-title":"Scientific Reports","DOI":"10.1038/srep21839","ISSN":"2045-2322","issue":"1","journalAbbreviation":"Sci Rep","language":"en","license":"2016 The Author(s)","note":"number: 1\npublisher: Nature Publishing Group","page":"21839","source":"www.nature.com","title":"dPABBs: A Novel in silico Approach for Predicting and Designing Anti-biofilm Peptides","title-short":"dPABBs","volume":"6","author":[{"family":"Sharma","given":"Arun"},{"family":"Gupta","given":"Pooja"},{"family":"Kumar","given":"Rakesh"},{"family":"Bhardwaj","given":"Anshu"}],"issued":{"date-parts":[["2016",2,25]]}}}],"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[57]</w:t>
            </w:r>
            <w:r/>
            <w:r>
              <w:rPr>
                <w:sz w:val="20"/>
                <w:szCs w:val="20"/>
                <w:rFonts w:cs="Times New Roman"/>
                <w:color w:val="000000"/>
                <w:lang w:val="en-US"/>
              </w:rPr>
              <w:fldChar w:fldCharType="end"/>
            </w:r>
            <w:r>
              <w:rPr>
                <w:rFonts w:cs="Times New Roman"/>
                <w:color w:val="000000"/>
                <w:sz w:val="20"/>
                <w:szCs w:val="20"/>
                <w:lang w:val="en-US"/>
              </w:rPr>
            </w:r>
          </w:p>
        </w:tc>
      </w:tr>
      <w:tr>
        <w:trPr>
          <w:trHeight w:val="20" w:hRule="atLeast"/>
        </w:trPr>
        <w:tc>
          <w:tcPr>
            <w:tcW w:w="674" w:type="dxa"/>
            <w:tcBorders>
              <w:bottom w:val="single" w:sz="4" w:space="0" w:color="000000"/>
            </w:tcBorders>
            <w:vAlign w:val="center"/>
          </w:tcPr>
          <w:p>
            <w:pPr>
              <w:pStyle w:val="Normal"/>
              <w:spacing w:before="0" w:after="0"/>
              <w:ind w:hanging="0"/>
              <w:rPr>
                <w:rFonts w:cs="Times New Roman"/>
                <w:color w:val="000000"/>
                <w:sz w:val="20"/>
                <w:szCs w:val="20"/>
                <w:lang w:val="en-US"/>
              </w:rPr>
            </w:pPr>
            <w:r>
              <w:rPr>
                <w:rFonts w:cs="Times New Roman"/>
                <w:color w:val="000000"/>
                <w:sz w:val="20"/>
                <w:szCs w:val="20"/>
                <w:lang w:val="en-US"/>
              </w:rPr>
              <w:t>35</w:t>
            </w:r>
          </w:p>
        </w:tc>
        <w:tc>
          <w:tcPr>
            <w:tcW w:w="2749" w:type="dxa"/>
            <w:tcBorders>
              <w:bottom w:val="single" w:sz="4" w:space="0" w:color="000000"/>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AodPred</w:t>
            </w:r>
          </w:p>
        </w:tc>
        <w:tc>
          <w:tcPr>
            <w:tcW w:w="2873" w:type="dxa"/>
            <w:tcBorders>
              <w:bottom w:val="single" w:sz="4" w:space="0" w:color="000000"/>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Antioxidant</w:t>
            </w:r>
          </w:p>
        </w:tc>
        <w:tc>
          <w:tcPr>
            <w:tcW w:w="1822" w:type="dxa"/>
            <w:tcBorders>
              <w:bottom w:val="single" w:sz="4" w:space="0" w:color="000000"/>
            </w:tcBorders>
            <w:shd w:color="auto" w:fill="auto" w:val="clear"/>
            <w:vAlign w:val="center"/>
          </w:tcPr>
          <w:p>
            <w:pPr>
              <w:pStyle w:val="Normal"/>
              <w:spacing w:before="0" w:after="0"/>
              <w:ind w:hanging="0"/>
              <w:jc w:val="left"/>
              <w:rPr>
                <w:rFonts w:cs="Times New Roman"/>
                <w:color w:val="000000"/>
                <w:sz w:val="20"/>
                <w:szCs w:val="20"/>
                <w:lang w:val="en-US"/>
              </w:rPr>
            </w:pPr>
            <w:r>
              <w:rPr>
                <w:rFonts w:cs="Times New Roman"/>
                <w:color w:val="000000"/>
                <w:sz w:val="20"/>
                <w:szCs w:val="20"/>
                <w:lang w:val="en-US"/>
              </w:rPr>
              <w:t>SVM</w:t>
            </w:r>
          </w:p>
        </w:tc>
        <w:tc>
          <w:tcPr>
            <w:tcW w:w="1242" w:type="dxa"/>
            <w:tcBorders>
              <w:bottom w:val="single" w:sz="4" w:space="0" w:color="000000"/>
            </w:tcBorders>
            <w:shd w:color="auto" w:fill="auto" w:val="clear"/>
            <w:vAlign w:val="center"/>
          </w:tcPr>
          <w:p>
            <w:pPr>
              <w:pStyle w:val="Normal"/>
              <w:spacing w:before="0" w:after="0"/>
              <w:jc w:val="center"/>
              <w:rPr>
                <w:rFonts w:cs="Times New Roman"/>
                <w:color w:val="000000"/>
                <w:sz w:val="20"/>
                <w:szCs w:val="20"/>
                <w:lang w:val="en-US"/>
              </w:rPr>
            </w:pPr>
            <w:r>
              <w:fldChar w:fldCharType="begin"/>
            </w:r>
            <w:r>
              <w:rPr>
                <w:sz w:val="20"/>
                <w:szCs w:val="20"/>
                <w:rFonts w:cs="Times New Roman"/>
                <w:color w:val="000000"/>
                <w:lang w:val="en-US"/>
              </w:rPr>
              <w:instrText xml:space="preserve">ADDIN ZOTERO_ITEM CSL_CITATION {"citationID":"GavygWzF","properties":{"formattedCitation":"[58]","plainCitation":"[58]","noteIndex":0},"citationItems":[{"id":3465,"uris":["http://zotero.org/groups/4898345/items/BC9MAWWK"],"itemData":{"id":3465,"type":"article-journal","abstract":"Antioxidant proteins are a kind of molecules that can terminate cellular and DNA damages caused by free radical intermediates. The use of antioxidant proteins for prevention of diseases has been intensively studied in recent years. Thus, accurate identification of antioxidant proteins is essential for understanding their roles in pharmacology. In this study, a support vector machine-based predictor called AodPred was developed for identifying antioxidant proteins. In this predictor, the sequence was formulated by using the optimal 3-gap dipeptides obtained by using feature selection method. It was observed by jackknife cross-validation test that AodPred can achieve an overall accuracy of 74.79 % in identifying antioxidant proteins. As a user-friendly tool, AodPred is freely accessible at http://lin.uestc.edu.cn/server/AntioxiPred. To maximize the convenience of the vast majority of experimental scientists, a step-by-step guide is provided on how to use the web server to obtain the desired results.","container-title":"Interdisciplinary Sciences: Computational Life Sciences","DOI":"10.1007/s12539-015-0124-9","ISSN":"1867-1462","issue":"2","journalAbbreviation":"Interdiscip Sci Comput Life Sci","language":"en","page":"186-191","source":"Springer Link","title":"Identifying Antioxidant Proteins by Using Optimal Dipeptide Compositions","volume":"8","author":[{"family":"Feng","given":"Pengmian"},{"family":"Chen","given":"Wei"},{"family":"Lin","given":"Hao"}],"issued":{"date-parts":[["2016",6,1]]}}}],"schema":"https://github.com/citation-style-language/schema/raw/master/csl-citation.json"}</w:instrText>
            </w:r>
            <w:r>
              <w:rPr>
                <w:rFonts w:cs="Times New Roman"/>
                <w:color w:val="000000"/>
                <w:sz w:val="20"/>
                <w:szCs w:val="20"/>
                <w:lang w:val="en-US"/>
              </w:rPr>
            </w:r>
            <w:r>
              <w:rPr>
                <w:sz w:val="20"/>
                <w:szCs w:val="20"/>
                <w:rFonts w:cs="Times New Roman"/>
                <w:color w:val="000000"/>
                <w:lang w:val="en-US"/>
              </w:rPr>
              <w:fldChar w:fldCharType="separate"/>
            </w:r>
            <w:r>
              <w:rPr>
                <w:rFonts w:cs="Times New Roman"/>
                <w:color w:val="000000"/>
                <w:sz w:val="20"/>
                <w:szCs w:val="20"/>
                <w:lang w:val="en-US"/>
              </w:rPr>
            </w:r>
            <w:r>
              <w:rPr>
                <w:rFonts w:cs="Times New Roman"/>
                <w:sz w:val="20"/>
              </w:rPr>
              <w:t>[58]</w:t>
            </w:r>
            <w:r/>
            <w:r>
              <w:rPr>
                <w:sz w:val="20"/>
                <w:szCs w:val="20"/>
                <w:rFonts w:cs="Times New Roman"/>
                <w:color w:val="000000"/>
                <w:lang w:val="en-US"/>
              </w:rPr>
              <w:fldChar w:fldCharType="end"/>
            </w:r>
            <w:r>
              <w:rPr>
                <w:rFonts w:cs="Times New Roman"/>
                <w:color w:val="000000"/>
                <w:sz w:val="20"/>
                <w:szCs w:val="20"/>
                <w:lang w:val="en-US"/>
              </w:rPr>
            </w:r>
          </w:p>
        </w:tc>
      </w:tr>
    </w:tbl>
    <w:p>
      <w:pPr>
        <w:pStyle w:val="Normal"/>
        <w:spacing w:before="0" w:after="0"/>
        <w:ind w:hanging="0"/>
        <w:rPr>
          <w:lang w:val="en-US"/>
        </w:rPr>
      </w:pPr>
      <w:r>
        <w:rPr>
          <w:lang w:val="en-US"/>
        </w:rPr>
      </w:r>
    </w:p>
    <w:p>
      <w:pPr>
        <w:pStyle w:val="Heading1"/>
        <w:rPr>
          <w:lang w:val="en-US"/>
        </w:rPr>
      </w:pPr>
      <w:r>
        <w:rPr>
          <w:lang w:val="en-US"/>
        </w:rPr>
        <w:t>5. REFERENCES</w:t>
      </w:r>
    </w:p>
    <w:p>
      <w:pPr>
        <w:pStyle w:val="Bibliography"/>
        <w:rPr/>
      </w:pPr>
      <w:r>
        <w:fldChar w:fldCharType="begin"/>
      </w:r>
      <w:r>
        <w:rPr>
          <w:lang w:val="en-US"/>
        </w:rPr>
        <w:instrText xml:space="preserve">ADDIN ZOTERO_BIBL {"uncited":[],"omitted":[],"custom":[]} CSL_BIBLIOGRAPHY</w:instrText>
      </w:r>
      <w:r>
        <w:rPr>
          <w:lang w:val="en-US"/>
        </w:rPr>
      </w:r>
      <w:r>
        <w:rPr>
          <w:lang w:val="en-US"/>
        </w:rPr>
        <w:fldChar w:fldCharType="separate"/>
      </w:r>
      <w:r>
        <w:rPr>
          <w:lang w:val="en-US"/>
        </w:rPr>
      </w:r>
      <w:r>
        <w:rPr/>
        <w:t xml:space="preserve">1. </w:t>
        <w:tab/>
        <w:t xml:space="preserve">Mookherjee, N.; Anderson, M.A.; Haagsman, H.P.; Davidson, D.J. Antimicrobial Host Defence Peptides: Functions and Clinical Potential. </w:t>
      </w:r>
      <w:r>
        <w:rPr>
          <w:i/>
          <w:iCs/>
        </w:rPr>
        <w:t>Nat Rev Drug Discov</w:t>
      </w:r>
      <w:r>
        <w:rPr/>
        <w:t xml:space="preserve"> </w:t>
      </w:r>
      <w:r>
        <w:rPr>
          <w:b/>
          <w:bCs/>
        </w:rPr>
        <w:t>2020</w:t>
      </w:r>
      <w:r>
        <w:rPr/>
        <w:t xml:space="preserve">, </w:t>
      </w:r>
      <w:r>
        <w:rPr>
          <w:i/>
          <w:iCs/>
        </w:rPr>
        <w:t>19</w:t>
      </w:r>
      <w:r>
        <w:rPr/>
        <w:t>, 311–332, doi:10.1038/s41573-019-0058-8.</w:t>
      </w:r>
    </w:p>
    <w:p>
      <w:pPr>
        <w:pStyle w:val="Bibliography"/>
        <w:rPr/>
      </w:pPr>
      <w:r>
        <w:rPr/>
        <w:t xml:space="preserve">2. </w:t>
        <w:tab/>
        <w:t xml:space="preserve">Hancock, R.E.W.; Alford, M.A.; Haney, E.F. Antibiofilm Activity of Host Defence Peptides: Complexity Provides Opportunities. </w:t>
      </w:r>
      <w:r>
        <w:rPr>
          <w:i/>
          <w:iCs/>
        </w:rPr>
        <w:t>Nat Rev Microbiol</w:t>
      </w:r>
      <w:r>
        <w:rPr/>
        <w:t xml:space="preserve"> </w:t>
      </w:r>
      <w:r>
        <w:rPr>
          <w:b/>
          <w:bCs/>
        </w:rPr>
        <w:t>2021</w:t>
      </w:r>
      <w:r>
        <w:rPr/>
        <w:t xml:space="preserve">, </w:t>
      </w:r>
      <w:r>
        <w:rPr>
          <w:i/>
          <w:iCs/>
        </w:rPr>
        <w:t>19</w:t>
      </w:r>
      <w:r>
        <w:rPr/>
        <w:t>, 786–797, doi:10.1038/s41579-021-00585-w.</w:t>
      </w:r>
    </w:p>
    <w:p>
      <w:pPr>
        <w:pStyle w:val="Bibliography"/>
        <w:rPr/>
      </w:pPr>
      <w:r>
        <w:rPr/>
        <w:t xml:space="preserve">3. </w:t>
        <w:tab/>
        <w:t xml:space="preserve">van der Does, A.M.; Hiemstra, P.S.; Mookherjee, N. Antimicrobial Host Defence Peptides: Immunomodulatory Functions and Translational Prospects. In </w:t>
      </w:r>
      <w:r>
        <w:rPr>
          <w:i/>
          <w:iCs/>
        </w:rPr>
        <w:t>Antimicrobial Peptides: Basics for Clinical Application</w:t>
      </w:r>
      <w:r>
        <w:rPr/>
        <w:t>; Matsuzaki, K., Ed.; Advances in Experimental Medicine and Biology; Springer: Singapore, 2019; pp. 149–171 ISBN 9789811335884.</w:t>
      </w:r>
    </w:p>
    <w:p>
      <w:pPr>
        <w:pStyle w:val="Bibliography"/>
        <w:rPr/>
      </w:pPr>
      <w:r>
        <w:rPr/>
        <w:t xml:space="preserve">4. </w:t>
        <w:tab/>
        <w:t xml:space="preserve">Ahmed, A.; Siman-Tov, G.; Hall, G.; Bhalla, N.; Narayanan, A. Human Antimicrobial Peptides as Therapeutics for Viral Infections. </w:t>
      </w:r>
      <w:r>
        <w:rPr>
          <w:i/>
          <w:iCs/>
        </w:rPr>
        <w:t>Viruses</w:t>
      </w:r>
      <w:r>
        <w:rPr/>
        <w:t xml:space="preserve"> </w:t>
      </w:r>
      <w:r>
        <w:rPr>
          <w:b/>
          <w:bCs/>
        </w:rPr>
        <w:t>2019</w:t>
      </w:r>
      <w:r>
        <w:rPr/>
        <w:t xml:space="preserve">, </w:t>
      </w:r>
      <w:r>
        <w:rPr>
          <w:i/>
          <w:iCs/>
        </w:rPr>
        <w:t>11</w:t>
      </w:r>
      <w:r>
        <w:rPr/>
        <w:t>, 704, doi:10.3390/v11080704.</w:t>
      </w:r>
    </w:p>
    <w:p>
      <w:pPr>
        <w:pStyle w:val="Bibliography"/>
        <w:rPr/>
      </w:pPr>
      <w:r>
        <w:rPr/>
        <w:t xml:space="preserve">5. </w:t>
        <w:tab/>
        <w:t xml:space="preserve">Tyagi, A.; Tuknait, A.; Anand, P.; Gupta, S.; Sharma, M.; Mathur, D.; Joshi, A.; Singh, S.; Gautam, A.; Raghava, G.P.S. CancerPPD: A Database of Anticancer Peptides and Proteins. </w:t>
      </w:r>
      <w:r>
        <w:rPr>
          <w:i/>
          <w:iCs/>
        </w:rPr>
        <w:t>Nucleic Acids Research</w:t>
      </w:r>
      <w:r>
        <w:rPr/>
        <w:t xml:space="preserve"> </w:t>
      </w:r>
      <w:r>
        <w:rPr>
          <w:b/>
          <w:bCs/>
        </w:rPr>
        <w:t>2015</w:t>
      </w:r>
      <w:r>
        <w:rPr/>
        <w:t xml:space="preserve">, </w:t>
      </w:r>
      <w:r>
        <w:rPr>
          <w:i/>
          <w:iCs/>
        </w:rPr>
        <w:t>43</w:t>
      </w:r>
      <w:r>
        <w:rPr/>
        <w:t>, D837–D843, doi:10.1093/nar/gku892.</w:t>
      </w:r>
    </w:p>
    <w:p>
      <w:pPr>
        <w:pStyle w:val="Bibliography"/>
        <w:rPr/>
      </w:pPr>
      <w:r>
        <w:rPr/>
        <w:t xml:space="preserve">6. </w:t>
        <w:tab/>
        <w:t xml:space="preserve">Liscano, Y.; Oñate-Garzón, J.; Delgado, J.P. Peptides with Dual Antimicrobial–Anticancer Activity: Strategies to Overcome Peptide Limitations and Rational Design of Anticancer Peptides. </w:t>
      </w:r>
      <w:r>
        <w:rPr>
          <w:i/>
          <w:iCs/>
        </w:rPr>
        <w:t>Molecules</w:t>
      </w:r>
      <w:r>
        <w:rPr/>
        <w:t xml:space="preserve"> </w:t>
      </w:r>
      <w:r>
        <w:rPr>
          <w:b/>
          <w:bCs/>
        </w:rPr>
        <w:t>2020</w:t>
      </w:r>
      <w:r>
        <w:rPr/>
        <w:t xml:space="preserve">, </w:t>
      </w:r>
      <w:r>
        <w:rPr>
          <w:i/>
          <w:iCs/>
        </w:rPr>
        <w:t>25</w:t>
      </w:r>
      <w:r>
        <w:rPr/>
        <w:t>, 4245, doi:10.3390/molecules25184245.</w:t>
      </w:r>
    </w:p>
    <w:p>
      <w:pPr>
        <w:pStyle w:val="Bibliography"/>
        <w:rPr/>
      </w:pPr>
      <w:r>
        <w:rPr/>
        <w:t xml:space="preserve">7. </w:t>
        <w:tab/>
        <w:t xml:space="preserve">Gaspar, D.; Veiga, A.S.; Castanho, M.A.R.B. From Antimicrobial to Anticancer Peptides. A Review. </w:t>
      </w:r>
      <w:r>
        <w:rPr>
          <w:i/>
          <w:iCs/>
        </w:rPr>
        <w:t>Frontiers in Microbiology</w:t>
      </w:r>
      <w:r>
        <w:rPr/>
        <w:t xml:space="preserve"> </w:t>
      </w:r>
      <w:r>
        <w:rPr>
          <w:b/>
          <w:bCs/>
        </w:rPr>
        <w:t>2013</w:t>
      </w:r>
      <w:r>
        <w:rPr/>
        <w:t xml:space="preserve">, </w:t>
      </w:r>
      <w:r>
        <w:rPr>
          <w:i/>
          <w:iCs/>
        </w:rPr>
        <w:t>4</w:t>
      </w:r>
      <w:r>
        <w:rPr/>
        <w:t>.</w:t>
      </w:r>
    </w:p>
    <w:p>
      <w:pPr>
        <w:pStyle w:val="Bibliography"/>
        <w:rPr/>
      </w:pPr>
      <w:r>
        <w:rPr/>
        <w:t xml:space="preserve">8. </w:t>
        <w:tab/>
        <w:t xml:space="preserve">Gabernet, G.; Müller, A.T.; Hiss, J.A.; Schneider, G. Membranolytic Anticancer Peptides. </w:t>
      </w:r>
      <w:r>
        <w:rPr>
          <w:i/>
          <w:iCs/>
        </w:rPr>
        <w:t>Med. Chem. Commun.</w:t>
      </w:r>
      <w:r>
        <w:rPr/>
        <w:t xml:space="preserve"> </w:t>
      </w:r>
      <w:r>
        <w:rPr>
          <w:b/>
          <w:bCs/>
        </w:rPr>
        <w:t>2016</w:t>
      </w:r>
      <w:r>
        <w:rPr/>
        <w:t xml:space="preserve">, </w:t>
      </w:r>
      <w:r>
        <w:rPr>
          <w:i/>
          <w:iCs/>
        </w:rPr>
        <w:t>7</w:t>
      </w:r>
      <w:r>
        <w:rPr/>
        <w:t>, 2232–2245, doi:10.1039/C6MD00376A.</w:t>
      </w:r>
    </w:p>
    <w:p>
      <w:pPr>
        <w:pStyle w:val="Bibliography"/>
        <w:rPr/>
      </w:pPr>
      <w:r>
        <w:rPr/>
        <w:t xml:space="preserve">9. </w:t>
        <w:tab/>
        <w:t xml:space="preserve">Thundimadathil, J. Cancer Treatment Using Peptides: Current Therapies and Future Prospects. </w:t>
      </w:r>
      <w:r>
        <w:rPr>
          <w:i/>
          <w:iCs/>
        </w:rPr>
        <w:t>J Amino Acids</w:t>
      </w:r>
      <w:r>
        <w:rPr/>
        <w:t xml:space="preserve"> </w:t>
      </w:r>
      <w:r>
        <w:rPr>
          <w:b/>
          <w:bCs/>
        </w:rPr>
        <w:t>2012</w:t>
      </w:r>
      <w:r>
        <w:rPr/>
        <w:t xml:space="preserve">, </w:t>
      </w:r>
      <w:r>
        <w:rPr>
          <w:i/>
          <w:iCs/>
        </w:rPr>
        <w:t>2012</w:t>
      </w:r>
      <w:r>
        <w:rPr/>
        <w:t>, 967347, doi:10.1155/2012/967347.</w:t>
      </w:r>
    </w:p>
    <w:p>
      <w:pPr>
        <w:pStyle w:val="Bibliography"/>
        <w:rPr/>
      </w:pPr>
      <w:r>
        <w:rPr/>
        <w:t xml:space="preserve">10. </w:t>
        <w:tab/>
        <w:t xml:space="preserve">Perera, Y.; Farina, H.G.; Gil, J.; Rodriguez, A.; Benavent, F.; Castellanos, L.; Gómez, R.E.; Acevedo, B.E.; Alonso, D.F.; Perea, S.E. Anticancer Peptide CIGB-300 Binds to Nucleophosmin/B23, Impairs Its CK2-Mediated Phosphorylation, and Leads to Apoptosis through Its Nucleolar Disassembly Activity. </w:t>
      </w:r>
      <w:r>
        <w:rPr>
          <w:i/>
          <w:iCs/>
        </w:rPr>
        <w:t>Mol Cancer Ther</w:t>
      </w:r>
      <w:r>
        <w:rPr/>
        <w:t xml:space="preserve"> </w:t>
      </w:r>
      <w:r>
        <w:rPr>
          <w:b/>
          <w:bCs/>
        </w:rPr>
        <w:t>2009</w:t>
      </w:r>
      <w:r>
        <w:rPr/>
        <w:t xml:space="preserve">, </w:t>
      </w:r>
      <w:r>
        <w:rPr>
          <w:i/>
          <w:iCs/>
        </w:rPr>
        <w:t>8</w:t>
      </w:r>
      <w:r>
        <w:rPr/>
        <w:t>, 1189–1196, doi:10.1158/1535-7163.MCT-08-1056.</w:t>
      </w:r>
    </w:p>
    <w:p>
      <w:pPr>
        <w:pStyle w:val="Bibliography"/>
        <w:rPr/>
      </w:pPr>
      <w:r>
        <w:rPr/>
        <w:t xml:space="preserve">11. </w:t>
        <w:tab/>
        <w:t xml:space="preserve">Sharma, A.; Kapoor, P.; Gautam, A.; Chaudhary, K.; Kumar, R.; Chauhan, J.S.; Tyagi, A.; Raghava, G.P.S. Computational Approach for Designing Tumor Homing Peptides. </w:t>
      </w:r>
      <w:r>
        <w:rPr>
          <w:i/>
          <w:iCs/>
        </w:rPr>
        <w:t>Sci Rep</w:t>
      </w:r>
      <w:r>
        <w:rPr/>
        <w:t xml:space="preserve"> </w:t>
      </w:r>
      <w:r>
        <w:rPr>
          <w:b/>
          <w:bCs/>
        </w:rPr>
        <w:t>2013</w:t>
      </w:r>
      <w:r>
        <w:rPr/>
        <w:t xml:space="preserve">, </w:t>
      </w:r>
      <w:r>
        <w:rPr>
          <w:i/>
          <w:iCs/>
        </w:rPr>
        <w:t>3</w:t>
      </w:r>
      <w:r>
        <w:rPr/>
        <w:t>, 1607, doi:10.1038/srep01607.</w:t>
      </w:r>
    </w:p>
    <w:p>
      <w:pPr>
        <w:pStyle w:val="Bibliography"/>
        <w:rPr/>
      </w:pPr>
      <w:r>
        <w:rPr/>
        <w:t xml:space="preserve">12. </w:t>
        <w:tab/>
        <w:t xml:space="preserve">Kondo, E.; Iioka, H.; Saito, K. Tumor-Homing Peptide and Its Utility for Advanced Cancer Medicine. </w:t>
      </w:r>
      <w:r>
        <w:rPr>
          <w:i/>
          <w:iCs/>
        </w:rPr>
        <w:t>Cancer Science</w:t>
      </w:r>
      <w:r>
        <w:rPr/>
        <w:t xml:space="preserve"> </w:t>
      </w:r>
      <w:r>
        <w:rPr>
          <w:b/>
          <w:bCs/>
        </w:rPr>
        <w:t>2021</w:t>
      </w:r>
      <w:r>
        <w:rPr/>
        <w:t xml:space="preserve">, </w:t>
      </w:r>
      <w:r>
        <w:rPr>
          <w:i/>
          <w:iCs/>
        </w:rPr>
        <w:t>112</w:t>
      </w:r>
      <w:r>
        <w:rPr/>
        <w:t>, 2118–2125, doi:10.1111/cas.14909.</w:t>
      </w:r>
    </w:p>
    <w:p>
      <w:pPr>
        <w:pStyle w:val="Bibliography"/>
        <w:rPr/>
      </w:pPr>
      <w:r>
        <w:rPr/>
        <w:t xml:space="preserve">13. </w:t>
        <w:tab/>
        <w:t xml:space="preserve">Shoombuatong, W.; Schaduangrat, N.; Pratiwi, R.; Nantasenamat, C. THPep: A Machine Learning-Based Approach for Predicting Tumor Homing Peptides. </w:t>
      </w:r>
      <w:r>
        <w:rPr>
          <w:i/>
          <w:iCs/>
        </w:rPr>
        <w:t>Computational Biology and Chemistry</w:t>
      </w:r>
      <w:r>
        <w:rPr/>
        <w:t xml:space="preserve"> </w:t>
      </w:r>
      <w:r>
        <w:rPr>
          <w:b/>
          <w:bCs/>
        </w:rPr>
        <w:t>2019</w:t>
      </w:r>
      <w:r>
        <w:rPr/>
        <w:t xml:space="preserve">, </w:t>
      </w:r>
      <w:r>
        <w:rPr>
          <w:i/>
          <w:iCs/>
        </w:rPr>
        <w:t>80</w:t>
      </w:r>
      <w:r>
        <w:rPr/>
        <w:t>, 441–451, doi:10.1016/j.compbiolchem.2019.05.008.</w:t>
      </w:r>
    </w:p>
    <w:p>
      <w:pPr>
        <w:pStyle w:val="Bibliography"/>
        <w:rPr/>
      </w:pPr>
      <w:r>
        <w:rPr/>
        <w:t xml:space="preserve">14. </w:t>
        <w:tab/>
        <w:t xml:space="preserve">Torres, M.D.T.; Melo, M.C.R.; Flowers, L.; Crescenzi, O.; Notomista, E.; de la Fuente-Nunez, C. Mining for Encrypted Peptide Antibiotics in the Human Proteome. </w:t>
      </w:r>
      <w:r>
        <w:rPr>
          <w:i/>
          <w:iCs/>
        </w:rPr>
        <w:t>Nat Biomed Eng</w:t>
      </w:r>
      <w:r>
        <w:rPr/>
        <w:t xml:space="preserve"> </w:t>
      </w:r>
      <w:r>
        <w:rPr>
          <w:b/>
          <w:bCs/>
        </w:rPr>
        <w:t>2022</w:t>
      </w:r>
      <w:r>
        <w:rPr/>
        <w:t xml:space="preserve">, </w:t>
      </w:r>
      <w:r>
        <w:rPr>
          <w:i/>
          <w:iCs/>
        </w:rPr>
        <w:t>6</w:t>
      </w:r>
      <w:r>
        <w:rPr/>
        <w:t>, 67–75, doi:10.1038/s41551-021-00801-1.</w:t>
      </w:r>
    </w:p>
    <w:p>
      <w:pPr>
        <w:pStyle w:val="Bibliography"/>
        <w:rPr/>
      </w:pPr>
      <w:r>
        <w:rPr/>
        <w:t xml:space="preserve">15. </w:t>
        <w:tab/>
        <w:t xml:space="preserve">Aguilera-Mendoza, L.; Marrero-Ponce, Y.; García-Jacas, C.R.; Chavez, E.; Beltran, J.A.; Guillen-Ramirez, H.A.; Brizuela, C.A. Automatic Construction of Molecular Similarity Networks for Visual Graph Mining in Chemical Space of Bioactive Peptides: An Unsupervised Learning Approach. </w:t>
      </w:r>
      <w:r>
        <w:rPr>
          <w:i/>
          <w:iCs/>
        </w:rPr>
        <w:t>Sci Rep</w:t>
      </w:r>
      <w:r>
        <w:rPr/>
        <w:t xml:space="preserve"> </w:t>
      </w:r>
      <w:r>
        <w:rPr>
          <w:b/>
          <w:bCs/>
        </w:rPr>
        <w:t>2020</w:t>
      </w:r>
      <w:r>
        <w:rPr/>
        <w:t xml:space="preserve">, </w:t>
      </w:r>
      <w:r>
        <w:rPr>
          <w:i/>
          <w:iCs/>
        </w:rPr>
        <w:t>10</w:t>
      </w:r>
      <w:r>
        <w:rPr/>
        <w:t>, 18074, doi:10.1038/s41598-020-75029-1.</w:t>
      </w:r>
    </w:p>
    <w:p>
      <w:pPr>
        <w:pStyle w:val="Bibliography"/>
        <w:rPr/>
      </w:pPr>
      <w:r>
        <w:rPr/>
        <w:t xml:space="preserve">16. </w:t>
        <w:tab/>
        <w:t xml:space="preserve">Ayala-Ruano, S.; Marrero-Ponce, Y.; Aguilera-Mendoza, L.; Pérez, N.; Agüero-Chapin, G.; Antunes, A.; Aguilar, A.C. Network Science and Group Fusion Similarity-Based Searching to Explore the Chemical Space of Antiparasitic Peptides. </w:t>
      </w:r>
      <w:r>
        <w:rPr>
          <w:i/>
          <w:iCs/>
        </w:rPr>
        <w:t>ACS Omega</w:t>
      </w:r>
      <w:r>
        <w:rPr/>
        <w:t xml:space="preserve"> </w:t>
      </w:r>
      <w:r>
        <w:rPr>
          <w:b/>
          <w:bCs/>
        </w:rPr>
        <w:t>2022</w:t>
      </w:r>
      <w:r>
        <w:rPr/>
        <w:t xml:space="preserve">, </w:t>
      </w:r>
      <w:r>
        <w:rPr>
          <w:i/>
          <w:iCs/>
        </w:rPr>
        <w:t>7</w:t>
      </w:r>
      <w:r>
        <w:rPr/>
        <w:t>, 46012–46036, doi:10.1021/acsomega.2c03398.</w:t>
      </w:r>
    </w:p>
    <w:p>
      <w:pPr>
        <w:pStyle w:val="Bibliography"/>
        <w:rPr/>
      </w:pPr>
      <w:r>
        <w:rPr/>
        <w:t xml:space="preserve">17. </w:t>
        <w:tab/>
        <w:t xml:space="preserve">Romero, M.; Marrero-Ponce, Y.; Rodríguez, H.; Agüero-Chapin, G.; Antunes, A.; Aguilera-Mendoza, L.; Martinez-Rios, F. A Novel Network Science and Similarity-Searching-Based Approach for Discovering Potential Tumor-Homing Peptides from Antimicrobials. </w:t>
      </w:r>
      <w:r>
        <w:rPr>
          <w:i/>
          <w:iCs/>
        </w:rPr>
        <w:t>Antibiotics</w:t>
      </w:r>
      <w:r>
        <w:rPr/>
        <w:t xml:space="preserve"> </w:t>
      </w:r>
      <w:r>
        <w:rPr>
          <w:b/>
          <w:bCs/>
        </w:rPr>
        <w:t>2022</w:t>
      </w:r>
      <w:r>
        <w:rPr/>
        <w:t xml:space="preserve">, </w:t>
      </w:r>
      <w:r>
        <w:rPr>
          <w:i/>
          <w:iCs/>
        </w:rPr>
        <w:t>11</w:t>
      </w:r>
      <w:r>
        <w:rPr/>
        <w:t>, 401, doi:10.3390/antibiotics11030401.</w:t>
      </w:r>
    </w:p>
    <w:p>
      <w:pPr>
        <w:pStyle w:val="Bibliography"/>
        <w:rPr/>
      </w:pPr>
      <w:r>
        <w:rPr/>
        <w:t xml:space="preserve">18. </w:t>
        <w:tab/>
        <w:t>Agüero-Chapin, G.; Antunes, A.; Mora, J.R.; Pérez, N.; Contreras</w:t>
        <w:noBreakHyphen/>
        <w:t>Torres, E.; Valdes-Martini, J.R.; Martinez-Rios, F.; Zambrano, C.H.; Marrero-Ponce, Y. Complex Networks Analyses of Antibiofilm Peptides: An Emerging Tool for Next Generation Antimicrobials Discovery 2023.</w:t>
      </w:r>
    </w:p>
    <w:p>
      <w:pPr>
        <w:pStyle w:val="Bibliography"/>
        <w:rPr/>
      </w:pPr>
      <w:r>
        <w:rPr/>
        <w:t xml:space="preserve">19. </w:t>
        <w:tab/>
        <w:t xml:space="preserve">Castillo-Mendieta, K.; Agüero-Chapin, G.; Marquez, E.; Perez-Castillo, Y.; Barigye, S.J.; Pérez-Cárdenas, M.; Peréz-Giménez, F.; Marrero-Ponce, Y. Multiquery Similarity Searching Models: An Alternative Approach for Predicting Hemolytic Activity from Peptide Sequence. </w:t>
      </w:r>
      <w:r>
        <w:rPr>
          <w:i/>
          <w:iCs/>
        </w:rPr>
        <w:t>Chem. Res. Toxicol.</w:t>
      </w:r>
      <w:r>
        <w:rPr/>
        <w:t xml:space="preserve"> </w:t>
      </w:r>
      <w:r>
        <w:rPr>
          <w:b/>
          <w:bCs/>
        </w:rPr>
        <w:t>2024</w:t>
      </w:r>
      <w:r>
        <w:rPr/>
        <w:t>, doi:10.1021/acs.chemrestox.3c00408.</w:t>
      </w:r>
    </w:p>
    <w:p>
      <w:pPr>
        <w:pStyle w:val="Bibliography"/>
        <w:rPr/>
      </w:pPr>
      <w:r>
        <w:rPr/>
        <w:t xml:space="preserve">20. </w:t>
        <w:tab/>
        <w:t xml:space="preserve">Sharma, N.; Naorem, L.D.; Jain, S.; Raghava, G.P.S. ToxinPred2: An Improved Method for Predicting Toxicity of Proteins. </w:t>
      </w:r>
      <w:r>
        <w:rPr>
          <w:i/>
          <w:iCs/>
        </w:rPr>
        <w:t>Brief Bioinform</w:t>
      </w:r>
      <w:r>
        <w:rPr/>
        <w:t xml:space="preserve"> </w:t>
      </w:r>
      <w:r>
        <w:rPr>
          <w:b/>
          <w:bCs/>
        </w:rPr>
        <w:t>2022</w:t>
      </w:r>
      <w:r>
        <w:rPr/>
        <w:t xml:space="preserve">, </w:t>
      </w:r>
      <w:r>
        <w:rPr>
          <w:i/>
          <w:iCs/>
        </w:rPr>
        <w:t>23</w:t>
      </w:r>
      <w:r>
        <w:rPr/>
        <w:t>, bbac174, doi:10.1093/bib/bbac174.</w:t>
      </w:r>
    </w:p>
    <w:p>
      <w:pPr>
        <w:pStyle w:val="Bibliography"/>
        <w:rPr/>
      </w:pPr>
      <w:r>
        <w:rPr/>
        <w:t xml:space="preserve">21. </w:t>
        <w:tab/>
        <w:t xml:space="preserve">Win, T.S.; Malik, A.A.; Prachayasittikul, V.; S Wikberg, J.E.; Nantasenamat, C.; Shoombuatong, W. HemoPred: A Web Server for Predicting the Hemolytic Activity of Peptides. </w:t>
      </w:r>
      <w:r>
        <w:rPr>
          <w:i/>
          <w:iCs/>
        </w:rPr>
        <w:t>Future Medicinal Chemistry</w:t>
      </w:r>
      <w:r>
        <w:rPr/>
        <w:t xml:space="preserve"> </w:t>
      </w:r>
      <w:r>
        <w:rPr>
          <w:b/>
          <w:bCs/>
        </w:rPr>
        <w:t>2017</w:t>
      </w:r>
      <w:r>
        <w:rPr/>
        <w:t xml:space="preserve">, </w:t>
      </w:r>
      <w:r>
        <w:rPr>
          <w:i/>
          <w:iCs/>
        </w:rPr>
        <w:t>9</w:t>
      </w:r>
      <w:r>
        <w:rPr/>
        <w:t>, 275–291, doi:10.4155/fmc-2016-0188.</w:t>
      </w:r>
    </w:p>
    <w:p>
      <w:pPr>
        <w:pStyle w:val="Bibliography"/>
        <w:rPr/>
      </w:pPr>
      <w:r>
        <w:rPr/>
        <w:t xml:space="preserve">22. </w:t>
        <w:tab/>
        <w:t xml:space="preserve">Charoenkwan, P.; Chiangjong, W.; Nantasenamat, C.; Moni, M.A.; Lio’, P.; Manavalan, B.; Shoombuatong, W. SCMTHP: A New Approach for Identifying and Characterizing of Tumor-Homing Peptides Using Estimated Propensity Scores of Amino Acids. </w:t>
      </w:r>
      <w:r>
        <w:rPr>
          <w:i/>
          <w:iCs/>
        </w:rPr>
        <w:t>Pharmaceutics</w:t>
      </w:r>
      <w:r>
        <w:rPr/>
        <w:t xml:space="preserve"> </w:t>
      </w:r>
      <w:r>
        <w:rPr>
          <w:b/>
          <w:bCs/>
        </w:rPr>
        <w:t>2022</w:t>
      </w:r>
      <w:r>
        <w:rPr/>
        <w:t xml:space="preserve">, </w:t>
      </w:r>
      <w:r>
        <w:rPr>
          <w:i/>
          <w:iCs/>
        </w:rPr>
        <w:t>14</w:t>
      </w:r>
      <w:r>
        <w:rPr/>
        <w:t>, 122, doi:10.3390/pharmaceutics14010122.</w:t>
      </w:r>
    </w:p>
    <w:p>
      <w:pPr>
        <w:pStyle w:val="Bibliography"/>
        <w:rPr/>
      </w:pPr>
      <w:r>
        <w:rPr/>
        <w:t xml:space="preserve">23. </w:t>
        <w:tab/>
        <w:t xml:space="preserve">Blondel, V.D.; Guillaume, J.-L.; Lambiotte, R.; Lefebvre, E. Fast Unfolding of Communities in Large Networks. </w:t>
      </w:r>
      <w:r>
        <w:rPr>
          <w:i/>
          <w:iCs/>
        </w:rPr>
        <w:t>J. Stat. Mech.</w:t>
      </w:r>
      <w:r>
        <w:rPr/>
        <w:t xml:space="preserve"> </w:t>
      </w:r>
      <w:r>
        <w:rPr>
          <w:b/>
          <w:bCs/>
        </w:rPr>
        <w:t>2008</w:t>
      </w:r>
      <w:r>
        <w:rPr/>
        <w:t xml:space="preserve">, </w:t>
      </w:r>
      <w:r>
        <w:rPr>
          <w:i/>
          <w:iCs/>
        </w:rPr>
        <w:t>2008</w:t>
      </w:r>
      <w:r>
        <w:rPr/>
        <w:t>, P10008, doi:10.1088/1742-5468/2008/10/P10008.</w:t>
      </w:r>
    </w:p>
    <w:p>
      <w:pPr>
        <w:pStyle w:val="Bibliography"/>
        <w:rPr/>
      </w:pPr>
      <w:r>
        <w:rPr/>
        <w:t xml:space="preserve">24. </w:t>
        <w:tab/>
        <w:t xml:space="preserve">Boldi, P.; Vigna, S. Axioms for Centrality. </w:t>
      </w:r>
      <w:r>
        <w:rPr>
          <w:i/>
          <w:iCs/>
        </w:rPr>
        <w:t>Internet Mathematics</w:t>
      </w:r>
      <w:r>
        <w:rPr/>
        <w:t xml:space="preserve"> </w:t>
      </w:r>
      <w:r>
        <w:rPr>
          <w:b/>
          <w:bCs/>
        </w:rPr>
        <w:t>2014</w:t>
      </w:r>
      <w:r>
        <w:rPr/>
        <w:t xml:space="preserve">, </w:t>
      </w:r>
      <w:r>
        <w:rPr>
          <w:i/>
          <w:iCs/>
        </w:rPr>
        <w:t>10</w:t>
      </w:r>
      <w:r>
        <w:rPr/>
        <w:t>, 222–262, doi:10.1080/15427951.2013.865686.</w:t>
      </w:r>
    </w:p>
    <w:p>
      <w:pPr>
        <w:pStyle w:val="Bibliography"/>
        <w:rPr/>
      </w:pPr>
      <w:r>
        <w:rPr/>
        <w:t xml:space="preserve">25. </w:t>
        <w:tab/>
        <w:t xml:space="preserve">Smith, T.F.; Waterman, M.S. Identification of Common Molecular Subsequences. </w:t>
      </w:r>
      <w:r>
        <w:rPr>
          <w:i/>
          <w:iCs/>
        </w:rPr>
        <w:t>Journal of Molecular Biology</w:t>
      </w:r>
      <w:r>
        <w:rPr/>
        <w:t xml:space="preserve"> </w:t>
      </w:r>
      <w:r>
        <w:rPr>
          <w:b/>
          <w:bCs/>
        </w:rPr>
        <w:t>1981</w:t>
      </w:r>
      <w:r>
        <w:rPr/>
        <w:t xml:space="preserve">, </w:t>
      </w:r>
      <w:r>
        <w:rPr>
          <w:i/>
          <w:iCs/>
        </w:rPr>
        <w:t>147</w:t>
      </w:r>
      <w:r>
        <w:rPr/>
        <w:t>, 195–197, doi:10.1016/0022-2836(81)90087-5.</w:t>
      </w:r>
    </w:p>
    <w:p>
      <w:pPr>
        <w:pStyle w:val="Bibliography"/>
        <w:rPr/>
      </w:pPr>
      <w:r>
        <w:rPr/>
        <w:t xml:space="preserve">26. </w:t>
        <w:tab/>
        <w:t xml:space="preserve">Henikoff, S.; Henikoff, J.G. Amino Acid Substitution Matrices from Protein Blocks. </w:t>
      </w:r>
      <w:r>
        <w:rPr>
          <w:i/>
          <w:iCs/>
        </w:rPr>
        <w:t>PNAS</w:t>
      </w:r>
      <w:r>
        <w:rPr/>
        <w:t xml:space="preserve"> </w:t>
      </w:r>
      <w:r>
        <w:rPr>
          <w:b/>
          <w:bCs/>
        </w:rPr>
        <w:t>1992</w:t>
      </w:r>
      <w:r>
        <w:rPr/>
        <w:t xml:space="preserve">, </w:t>
      </w:r>
      <w:r>
        <w:rPr>
          <w:i/>
          <w:iCs/>
        </w:rPr>
        <w:t>89</w:t>
      </w:r>
      <w:r>
        <w:rPr/>
        <w:t>, 10915–10919, doi:https://doi.org/10.1073/pnas.89.22.10915.</w:t>
      </w:r>
    </w:p>
    <w:p>
      <w:pPr>
        <w:pStyle w:val="Bibliography"/>
        <w:rPr/>
      </w:pPr>
      <w:r>
        <w:rPr/>
        <w:t xml:space="preserve">27. </w:t>
        <w:tab/>
        <w:t xml:space="preserve">Lin, Z.; Akin, H.; Rao, R.; Hie, B.; Zhu, Z.; Lu, W.; Smetanin, N.; Verkuil, R.; Kabeli, O.; Shmueli, Y.; et al. Evolutionary-Scale Prediction of Atomic-Level Protein Structure with a Language Model. </w:t>
      </w:r>
      <w:r>
        <w:rPr>
          <w:i/>
          <w:iCs/>
        </w:rPr>
        <w:t>Science</w:t>
      </w:r>
      <w:r>
        <w:rPr/>
        <w:t xml:space="preserve"> </w:t>
      </w:r>
      <w:r>
        <w:rPr>
          <w:b/>
          <w:bCs/>
        </w:rPr>
        <w:t>2023</w:t>
      </w:r>
      <w:r>
        <w:rPr/>
        <w:t xml:space="preserve">, </w:t>
      </w:r>
      <w:r>
        <w:rPr>
          <w:i/>
          <w:iCs/>
        </w:rPr>
        <w:t>379</w:t>
      </w:r>
      <w:r>
        <w:rPr/>
        <w:t>, 1123–1130, doi:10.1126/science.ade2574.</w:t>
      </w:r>
    </w:p>
    <w:p>
      <w:pPr>
        <w:pStyle w:val="Bibliography"/>
        <w:rPr/>
      </w:pPr>
      <w:r>
        <w:rPr/>
        <w:t xml:space="preserve">28. </w:t>
        <w:tab/>
        <w:t>The PyMOL Molecular Graphics System, Version 2.0 Schrödinger, LLC.</w:t>
      </w:r>
    </w:p>
    <w:p>
      <w:pPr>
        <w:pStyle w:val="Bibliography"/>
        <w:rPr/>
      </w:pPr>
      <w:r>
        <w:rPr/>
        <w:t xml:space="preserve">29. </w:t>
        <w:tab/>
        <w:t xml:space="preserve">Tyagi, A.; Kapoor, P.; Kumar, R.; Chaudhary, K.; Gautam, A.; Raghava, G.P.S. In Silico Models for Designing and Discovering Novel Anticancer Peptides. </w:t>
      </w:r>
      <w:r>
        <w:rPr>
          <w:i/>
          <w:iCs/>
        </w:rPr>
        <w:t>Sci Rep</w:t>
      </w:r>
      <w:r>
        <w:rPr/>
        <w:t xml:space="preserve"> </w:t>
      </w:r>
      <w:r>
        <w:rPr>
          <w:b/>
          <w:bCs/>
        </w:rPr>
        <w:t>2013</w:t>
      </w:r>
      <w:r>
        <w:rPr/>
        <w:t xml:space="preserve">, </w:t>
      </w:r>
      <w:r>
        <w:rPr>
          <w:i/>
          <w:iCs/>
        </w:rPr>
        <w:t>3</w:t>
      </w:r>
      <w:r>
        <w:rPr/>
        <w:t>, 2984, doi:10.1038/srep02984.</w:t>
      </w:r>
    </w:p>
    <w:p>
      <w:pPr>
        <w:pStyle w:val="Bibliography"/>
        <w:rPr/>
      </w:pPr>
      <w:r>
        <w:rPr/>
        <w:t xml:space="preserve">30. </w:t>
        <w:tab/>
        <w:t xml:space="preserve">Han, B.; Zhao, N.; Zeng, C.; Mu, Z.; Gong, X. ACPred-BMF: Bidirectional LSTM with Multiple Feature Representations for Explainable Anticancer Peptide Prediction. </w:t>
      </w:r>
      <w:r>
        <w:rPr>
          <w:i/>
          <w:iCs/>
        </w:rPr>
        <w:t>Sci Rep</w:t>
      </w:r>
      <w:r>
        <w:rPr/>
        <w:t xml:space="preserve"> </w:t>
      </w:r>
      <w:r>
        <w:rPr>
          <w:b/>
          <w:bCs/>
        </w:rPr>
        <w:t>2022</w:t>
      </w:r>
      <w:r>
        <w:rPr/>
        <w:t xml:space="preserve">, </w:t>
      </w:r>
      <w:r>
        <w:rPr>
          <w:i/>
          <w:iCs/>
        </w:rPr>
        <w:t>12</w:t>
      </w:r>
      <w:r>
        <w:rPr/>
        <w:t>, 21915, doi:10.1038/s41598-022-24404-1.</w:t>
      </w:r>
    </w:p>
    <w:p>
      <w:pPr>
        <w:pStyle w:val="Bibliography"/>
        <w:rPr/>
      </w:pPr>
      <w:r>
        <w:rPr/>
        <w:t xml:space="preserve">31. </w:t>
        <w:tab/>
        <w:t xml:space="preserve">Chen, W.; Ding, H.; Feng, P.; Lin, H.; Chou, K.-C. iACP: A Sequence-Based Tool for Identifying Anticancer Peptides. </w:t>
      </w:r>
      <w:r>
        <w:rPr>
          <w:i/>
          <w:iCs/>
        </w:rPr>
        <w:t>Oncotarget</w:t>
      </w:r>
      <w:r>
        <w:rPr/>
        <w:t xml:space="preserve"> </w:t>
      </w:r>
      <w:r>
        <w:rPr>
          <w:b/>
          <w:bCs/>
        </w:rPr>
        <w:t>2016</w:t>
      </w:r>
      <w:r>
        <w:rPr/>
        <w:t xml:space="preserve">, </w:t>
      </w:r>
      <w:r>
        <w:rPr>
          <w:i/>
          <w:iCs/>
        </w:rPr>
        <w:t>7</w:t>
      </w:r>
      <w:r>
        <w:rPr/>
        <w:t>, 16895–16909, doi:10.18632/oncotarget.7815.</w:t>
      </w:r>
    </w:p>
    <w:p>
      <w:pPr>
        <w:pStyle w:val="Bibliography"/>
        <w:rPr/>
      </w:pPr>
      <w:r>
        <w:rPr/>
        <w:t xml:space="preserve">32. </w:t>
        <w:tab/>
        <w:t xml:space="preserve">Gautam, A.; Chaudhary, K.; Kumar, R.; Sharma, A.; Kapoor, P.; Tyagi, A.; Raghava, G.P.S.; Open source drug discovery consortium In Silico Approaches for Designing Highly Effective Cell Penetrating Peptides. </w:t>
      </w:r>
      <w:r>
        <w:rPr>
          <w:i/>
          <w:iCs/>
        </w:rPr>
        <w:t>Journal of Translational Medicine</w:t>
      </w:r>
      <w:r>
        <w:rPr/>
        <w:t xml:space="preserve"> </w:t>
      </w:r>
      <w:r>
        <w:rPr>
          <w:b/>
          <w:bCs/>
        </w:rPr>
        <w:t>2013</w:t>
      </w:r>
      <w:r>
        <w:rPr/>
        <w:t xml:space="preserve">, </w:t>
      </w:r>
      <w:r>
        <w:rPr>
          <w:i/>
          <w:iCs/>
        </w:rPr>
        <w:t>11</w:t>
      </w:r>
      <w:r>
        <w:rPr/>
        <w:t>, 74, doi:10.1186/1479-5876-11-74.</w:t>
      </w:r>
    </w:p>
    <w:p>
      <w:pPr>
        <w:pStyle w:val="Bibliography"/>
        <w:rPr/>
      </w:pPr>
      <w:r>
        <w:rPr/>
        <w:t xml:space="preserve">33. </w:t>
        <w:tab/>
        <w:t xml:space="preserve">Gupta, S.; Kapoor, P.; Chaudhary, K.; Gautam, A.; Kumar, R.; Consortium, O.S.D.D.; Raghava, G.P.S. In Silico Approach for Predicting Toxicity of Peptides and Proteins. </w:t>
      </w:r>
      <w:r>
        <w:rPr>
          <w:i/>
          <w:iCs/>
        </w:rPr>
        <w:t>PLOS ONE</w:t>
      </w:r>
      <w:r>
        <w:rPr/>
        <w:t xml:space="preserve"> </w:t>
      </w:r>
      <w:r>
        <w:rPr>
          <w:b/>
          <w:bCs/>
        </w:rPr>
        <w:t>2013</w:t>
      </w:r>
      <w:r>
        <w:rPr/>
        <w:t xml:space="preserve">, </w:t>
      </w:r>
      <w:r>
        <w:rPr>
          <w:i/>
          <w:iCs/>
        </w:rPr>
        <w:t>8</w:t>
      </w:r>
      <w:r>
        <w:rPr/>
        <w:t>, e73957, doi:10.1371/journal.pone.0073957.</w:t>
      </w:r>
    </w:p>
    <w:p>
      <w:pPr>
        <w:pStyle w:val="Bibliography"/>
        <w:rPr/>
      </w:pPr>
      <w:r>
        <w:rPr/>
        <w:t xml:space="preserve">34. </w:t>
        <w:tab/>
        <w:t xml:space="preserve">Chaudhary, K.; Kumar, R.; Singh, S.; Tuknait, A.; Gautam, A.; Mathur, D.; Anand, P.; Varshney, G.C.; Raghava, G.P.S. A Web Server and Mobile App for Computing Hemolytic Potency of Peptides. </w:t>
      </w:r>
      <w:r>
        <w:rPr>
          <w:i/>
          <w:iCs/>
        </w:rPr>
        <w:t>Sci Rep</w:t>
      </w:r>
      <w:r>
        <w:rPr/>
        <w:t xml:space="preserve"> </w:t>
      </w:r>
      <w:r>
        <w:rPr>
          <w:b/>
          <w:bCs/>
        </w:rPr>
        <w:t>2016</w:t>
      </w:r>
      <w:r>
        <w:rPr/>
        <w:t xml:space="preserve">, </w:t>
      </w:r>
      <w:r>
        <w:rPr>
          <w:i/>
          <w:iCs/>
        </w:rPr>
        <w:t>6</w:t>
      </w:r>
      <w:r>
        <w:rPr/>
        <w:t>, 22843, doi:10.1038/srep22843.</w:t>
      </w:r>
    </w:p>
    <w:p>
      <w:pPr>
        <w:pStyle w:val="Bibliography"/>
        <w:rPr/>
      </w:pPr>
      <w:r>
        <w:rPr/>
        <w:t xml:space="preserve">35. </w:t>
        <w:tab/>
        <w:t xml:space="preserve">Mathur, D.; Singh, S.; Mehta, A.; Agrawal, P.; Raghava, G.P.S. In Silico Approaches for Predicting the Half-Life of Natural and Modified Peptides in Blood. </w:t>
      </w:r>
      <w:r>
        <w:rPr>
          <w:i/>
          <w:iCs/>
        </w:rPr>
        <w:t>PLOS ONE</w:t>
      </w:r>
      <w:r>
        <w:rPr/>
        <w:t xml:space="preserve"> </w:t>
      </w:r>
      <w:r>
        <w:rPr>
          <w:b/>
          <w:bCs/>
        </w:rPr>
        <w:t>2018</w:t>
      </w:r>
      <w:r>
        <w:rPr/>
        <w:t xml:space="preserve">, </w:t>
      </w:r>
      <w:r>
        <w:rPr>
          <w:i/>
          <w:iCs/>
        </w:rPr>
        <w:t>13</w:t>
      </w:r>
      <w:r>
        <w:rPr/>
        <w:t>, e0196829, doi:10.1371/journal.pone.0196829.</w:t>
      </w:r>
    </w:p>
    <w:p>
      <w:pPr>
        <w:pStyle w:val="Bibliography"/>
        <w:rPr/>
      </w:pPr>
      <w:r>
        <w:rPr/>
        <w:t xml:space="preserve">36. </w:t>
        <w:tab/>
        <w:t xml:space="preserve">Prabakaran, R.; Rawat, P.; Kumar, S.; Michael Gromiha, M. ANuPP: A Versatile Tool to Predict Aggregation Nucleating Regions in Peptides and Proteins. </w:t>
      </w:r>
      <w:r>
        <w:rPr>
          <w:i/>
          <w:iCs/>
        </w:rPr>
        <w:t>J Mol Biol</w:t>
      </w:r>
      <w:r>
        <w:rPr/>
        <w:t xml:space="preserve"> </w:t>
      </w:r>
      <w:r>
        <w:rPr>
          <w:b/>
          <w:bCs/>
        </w:rPr>
        <w:t>2021</w:t>
      </w:r>
      <w:r>
        <w:rPr/>
        <w:t xml:space="preserve">, </w:t>
      </w:r>
      <w:r>
        <w:rPr>
          <w:i/>
          <w:iCs/>
        </w:rPr>
        <w:t>433</w:t>
      </w:r>
      <w:r>
        <w:rPr/>
        <w:t>, 166707, doi:10.1016/j.jmb.2020.11.006.</w:t>
      </w:r>
    </w:p>
    <w:p>
      <w:pPr>
        <w:pStyle w:val="Bibliography"/>
        <w:rPr/>
      </w:pPr>
      <w:r>
        <w:rPr/>
        <w:t xml:space="preserve">37. </w:t>
        <w:tab/>
        <w:t xml:space="preserve">Iglesias, V.; Santos, J.; Santos-Suárez, J.; Pintado-Grima, C.; Ventura, S. SGnn: A Web Server for the Prediction of Prion-Like Domains Recruitment to Stress Granules Upon Heat Stress. </w:t>
      </w:r>
      <w:r>
        <w:rPr>
          <w:i/>
          <w:iCs/>
        </w:rPr>
        <w:t>Frontiers in Molecular Biosciences</w:t>
      </w:r>
      <w:r>
        <w:rPr/>
        <w:t xml:space="preserve"> </w:t>
      </w:r>
      <w:r>
        <w:rPr>
          <w:b/>
          <w:bCs/>
        </w:rPr>
        <w:t>2021</w:t>
      </w:r>
      <w:r>
        <w:rPr/>
        <w:t xml:space="preserve">, </w:t>
      </w:r>
      <w:r>
        <w:rPr>
          <w:i/>
          <w:iCs/>
        </w:rPr>
        <w:t>8</w:t>
      </w:r>
      <w:r>
        <w:rPr/>
        <w:t>.</w:t>
      </w:r>
    </w:p>
    <w:p>
      <w:pPr>
        <w:pStyle w:val="Bibliography"/>
        <w:rPr/>
      </w:pPr>
      <w:r>
        <w:rPr/>
        <w:t xml:space="preserve">38. </w:t>
        <w:tab/>
        <w:t xml:space="preserve">Sharma, N.; Patiyal, S.; Dhall, A.; Pande, A.; Arora, C.; Raghava, G.P.S. AlgPred 2.0: An Improved Method for Predicting Allergenic Proteins and Mapping of IgE Epitopes. </w:t>
      </w:r>
      <w:r>
        <w:rPr>
          <w:i/>
          <w:iCs/>
        </w:rPr>
        <w:t>Briefings in Bioinformatics</w:t>
      </w:r>
      <w:r>
        <w:rPr/>
        <w:t xml:space="preserve"> </w:t>
      </w:r>
      <w:r>
        <w:rPr>
          <w:b/>
          <w:bCs/>
        </w:rPr>
        <w:t>2021</w:t>
      </w:r>
      <w:r>
        <w:rPr/>
        <w:t xml:space="preserve">, </w:t>
      </w:r>
      <w:r>
        <w:rPr>
          <w:i/>
          <w:iCs/>
        </w:rPr>
        <w:t>22</w:t>
      </w:r>
      <w:r>
        <w:rPr/>
        <w:t>, bbaa294, doi:10.1093/bib/bbaa294.</w:t>
      </w:r>
    </w:p>
    <w:p>
      <w:pPr>
        <w:pStyle w:val="Bibliography"/>
        <w:rPr/>
      </w:pPr>
      <w:r>
        <w:rPr/>
        <w:t xml:space="preserve">39. </w:t>
        <w:tab/>
        <w:t xml:space="preserve">Wang, C.; Zou, Q. Prediction of Protein Solubility Based on Sequence Physicochemical Patterns and Distributed Representation Information with DeepSoluE. </w:t>
      </w:r>
      <w:r>
        <w:rPr>
          <w:i/>
          <w:iCs/>
        </w:rPr>
        <w:t>BMC Biology</w:t>
      </w:r>
      <w:r>
        <w:rPr/>
        <w:t xml:space="preserve"> </w:t>
      </w:r>
      <w:r>
        <w:rPr>
          <w:b/>
          <w:bCs/>
        </w:rPr>
        <w:t>2023</w:t>
      </w:r>
      <w:r>
        <w:rPr/>
        <w:t xml:space="preserve">, </w:t>
      </w:r>
      <w:r>
        <w:rPr>
          <w:i/>
          <w:iCs/>
        </w:rPr>
        <w:t>21</w:t>
      </w:r>
      <w:r>
        <w:rPr/>
        <w:t>, 12, doi:10.1186/s12915-023-01510-8.</w:t>
      </w:r>
    </w:p>
    <w:p>
      <w:pPr>
        <w:pStyle w:val="Bibliography"/>
        <w:rPr/>
      </w:pPr>
      <w:r>
        <w:rPr/>
        <w:t xml:space="preserve">40. </w:t>
        <w:tab/>
        <w:t xml:space="preserve">Pintado, C.; Santos, J.; Iglesias, V.; Ventura, S. SolupHred: A Server to Predict the pH-Dependent Aggregation of Intrinsically Disordered Proteins. </w:t>
      </w:r>
      <w:r>
        <w:rPr>
          <w:i/>
          <w:iCs/>
        </w:rPr>
        <w:t>Bioinformatics</w:t>
      </w:r>
      <w:r>
        <w:rPr/>
        <w:t xml:space="preserve"> </w:t>
      </w:r>
      <w:r>
        <w:rPr>
          <w:b/>
          <w:bCs/>
        </w:rPr>
        <w:t>2021</w:t>
      </w:r>
      <w:r>
        <w:rPr/>
        <w:t xml:space="preserve">, </w:t>
      </w:r>
      <w:r>
        <w:rPr>
          <w:i/>
          <w:iCs/>
        </w:rPr>
        <w:t>37</w:t>
      </w:r>
      <w:r>
        <w:rPr/>
        <w:t>, 1602–1603, doi:10.1093/bioinformatics/btaa909.</w:t>
      </w:r>
    </w:p>
    <w:p>
      <w:pPr>
        <w:pStyle w:val="Bibliography"/>
        <w:rPr/>
      </w:pPr>
      <w:r>
        <w:rPr/>
        <w:t xml:space="preserve">41. </w:t>
        <w:tab/>
        <w:t xml:space="preserve">Dhanda, S.K.; Gupta, S.; Vir, P.; Raghava, G.P.S. Prediction of IL4 Inducing Peptides. </w:t>
      </w:r>
      <w:r>
        <w:rPr>
          <w:i/>
          <w:iCs/>
        </w:rPr>
        <w:t>Clin Dev Immunol</w:t>
      </w:r>
      <w:r>
        <w:rPr/>
        <w:t xml:space="preserve"> </w:t>
      </w:r>
      <w:r>
        <w:rPr>
          <w:b/>
          <w:bCs/>
        </w:rPr>
        <w:t>2013</w:t>
      </w:r>
      <w:r>
        <w:rPr/>
        <w:t xml:space="preserve">, </w:t>
      </w:r>
      <w:r>
        <w:rPr>
          <w:i/>
          <w:iCs/>
        </w:rPr>
        <w:t>2013</w:t>
      </w:r>
      <w:r>
        <w:rPr/>
        <w:t>, 263952, doi:10.1155/2013/263952.</w:t>
      </w:r>
    </w:p>
    <w:p>
      <w:pPr>
        <w:pStyle w:val="Bibliography"/>
        <w:rPr/>
      </w:pPr>
      <w:r>
        <w:rPr/>
        <w:t xml:space="preserve">42. </w:t>
        <w:tab/>
        <w:t xml:space="preserve">Nagpal, G.; Usmani, S.S.; Dhanda, S.K.; Kaur, H.; Singh, S.; Sharma, M.; Raghava, G.P.S. Computer-Aided Designing of Immunosuppressive Peptides Based on IL-10 Inducing Potential. </w:t>
      </w:r>
      <w:r>
        <w:rPr>
          <w:i/>
          <w:iCs/>
        </w:rPr>
        <w:t>Sci Rep</w:t>
      </w:r>
      <w:r>
        <w:rPr/>
        <w:t xml:space="preserve"> </w:t>
      </w:r>
      <w:r>
        <w:rPr>
          <w:b/>
          <w:bCs/>
        </w:rPr>
        <w:t>2017</w:t>
      </w:r>
      <w:r>
        <w:rPr/>
        <w:t xml:space="preserve">, </w:t>
      </w:r>
      <w:r>
        <w:rPr>
          <w:i/>
          <w:iCs/>
        </w:rPr>
        <w:t>7</w:t>
      </w:r>
      <w:r>
        <w:rPr/>
        <w:t>, 42851, doi:10.1038/srep42851.</w:t>
      </w:r>
    </w:p>
    <w:p>
      <w:pPr>
        <w:pStyle w:val="Bibliography"/>
        <w:rPr/>
      </w:pPr>
      <w:r>
        <w:rPr/>
        <w:t xml:space="preserve">43. </w:t>
        <w:tab/>
        <w:t xml:space="preserve">Khatun, M.S.; Hasan, M.M.; Kurata, H. PreAIP: Computational Prediction of Anti-Inflammatory Peptides by Integrating Multiple Complementary Features. </w:t>
      </w:r>
      <w:r>
        <w:rPr>
          <w:i/>
          <w:iCs/>
        </w:rPr>
        <w:t>Front Genet</w:t>
      </w:r>
      <w:r>
        <w:rPr/>
        <w:t xml:space="preserve"> </w:t>
      </w:r>
      <w:r>
        <w:rPr>
          <w:b/>
          <w:bCs/>
        </w:rPr>
        <w:t>2019</w:t>
      </w:r>
      <w:r>
        <w:rPr/>
        <w:t xml:space="preserve">, </w:t>
      </w:r>
      <w:r>
        <w:rPr>
          <w:i/>
          <w:iCs/>
        </w:rPr>
        <w:t>10</w:t>
      </w:r>
      <w:r>
        <w:rPr/>
        <w:t>, 129, doi:10.3389/fgene.2019.00129.</w:t>
      </w:r>
    </w:p>
    <w:p>
      <w:pPr>
        <w:pStyle w:val="Bibliography"/>
        <w:rPr/>
      </w:pPr>
      <w:r>
        <w:rPr/>
        <w:t xml:space="preserve">44. </w:t>
        <w:tab/>
        <w:t xml:space="preserve">Kaur, D.; Arora, C.; Raghava, G.P.S. A Hybrid Model for Predicting Pattern Recognition Receptors Using Evolutionary Information. </w:t>
      </w:r>
      <w:r>
        <w:rPr>
          <w:i/>
          <w:iCs/>
        </w:rPr>
        <w:t>Front Immunol</w:t>
      </w:r>
      <w:r>
        <w:rPr/>
        <w:t xml:space="preserve"> </w:t>
      </w:r>
      <w:r>
        <w:rPr>
          <w:b/>
          <w:bCs/>
        </w:rPr>
        <w:t>2020</w:t>
      </w:r>
      <w:r>
        <w:rPr/>
        <w:t xml:space="preserve">, </w:t>
      </w:r>
      <w:r>
        <w:rPr>
          <w:i/>
          <w:iCs/>
        </w:rPr>
        <w:t>11</w:t>
      </w:r>
      <w:r>
        <w:rPr/>
        <w:t>, 71, doi:10.3389/fimmu.2020.00071.</w:t>
      </w:r>
    </w:p>
    <w:p>
      <w:pPr>
        <w:pStyle w:val="Bibliography"/>
        <w:rPr/>
      </w:pPr>
      <w:r>
        <w:rPr/>
        <w:t xml:space="preserve">45. </w:t>
        <w:tab/>
        <w:t xml:space="preserve">Charoenkwan, P.; Schaduangrat, N.; Nantasenamat, C.; Piacham, T.; Shoombuatong, W. iQSP: A Sequence-Based Tool for the Prediction and Analysis of Quorum Sensing Peptides via Chou’s 5-Steps Rule and Informative Physicochemical Properties. </w:t>
      </w:r>
      <w:r>
        <w:rPr>
          <w:i/>
          <w:iCs/>
        </w:rPr>
        <w:t>Int J Mol Sci</w:t>
      </w:r>
      <w:r>
        <w:rPr/>
        <w:t xml:space="preserve"> </w:t>
      </w:r>
      <w:r>
        <w:rPr>
          <w:b/>
          <w:bCs/>
        </w:rPr>
        <w:t>2019</w:t>
      </w:r>
      <w:r>
        <w:rPr/>
        <w:t xml:space="preserve">, </w:t>
      </w:r>
      <w:r>
        <w:rPr>
          <w:i/>
          <w:iCs/>
        </w:rPr>
        <w:t>21</w:t>
      </w:r>
      <w:r>
        <w:rPr/>
        <w:t>, 75, doi:10.3390/ijms21010075.</w:t>
      </w:r>
    </w:p>
    <w:p>
      <w:pPr>
        <w:pStyle w:val="Bibliography"/>
        <w:rPr/>
      </w:pPr>
      <w:r>
        <w:rPr/>
        <w:t xml:space="preserve">46. </w:t>
        <w:tab/>
        <w:t xml:space="preserve">Chung, C.-R.; Kuo, T.-R.; Wu, L.-C.; Lee, T.-Y.; Horng, J.-T. Characterization and Identification of Antimicrobial Peptides with Different Functional Activities. </w:t>
      </w:r>
      <w:r>
        <w:rPr>
          <w:i/>
          <w:iCs/>
        </w:rPr>
        <w:t>Brief Bioinform</w:t>
      </w:r>
      <w:r>
        <w:rPr/>
        <w:t xml:space="preserve"> </w:t>
      </w:r>
      <w:r>
        <w:rPr>
          <w:b/>
          <w:bCs/>
        </w:rPr>
        <w:t>2019</w:t>
      </w:r>
      <w:r>
        <w:rPr/>
        <w:t>, bbz043, doi:10.1093/bib/bbz043.</w:t>
      </w:r>
    </w:p>
    <w:p>
      <w:pPr>
        <w:pStyle w:val="Bibliography"/>
        <w:rPr/>
      </w:pPr>
      <w:r>
        <w:rPr/>
        <w:t xml:space="preserve">47. </w:t>
        <w:tab/>
        <w:t xml:space="preserve">Waghu, F.H.; Barai, R.S.; Gurung, P.; Idicula-Thomas, S. CAMPR3: A Database on Sequences, Structures and Signatures of Antimicrobial Peptides. </w:t>
      </w:r>
      <w:r>
        <w:rPr>
          <w:i/>
          <w:iCs/>
        </w:rPr>
        <w:t>Nucleic Acids Res</w:t>
      </w:r>
      <w:r>
        <w:rPr/>
        <w:t xml:space="preserve"> </w:t>
      </w:r>
      <w:r>
        <w:rPr>
          <w:b/>
          <w:bCs/>
        </w:rPr>
        <w:t>2016</w:t>
      </w:r>
      <w:r>
        <w:rPr/>
        <w:t xml:space="preserve">, </w:t>
      </w:r>
      <w:r>
        <w:rPr>
          <w:i/>
          <w:iCs/>
        </w:rPr>
        <w:t>44</w:t>
      </w:r>
      <w:r>
        <w:rPr/>
        <w:t>, D1094-1097, doi:10.1093/nar/gkv1051.</w:t>
      </w:r>
    </w:p>
    <w:p>
      <w:pPr>
        <w:pStyle w:val="Bibliography"/>
        <w:rPr/>
      </w:pPr>
      <w:r>
        <w:rPr/>
        <w:t xml:space="preserve">48. </w:t>
        <w:tab/>
        <w:t xml:space="preserve">Yan, J.; Bhadra, P.; Li, A.; Sethiya, P.; Qin, L.; Tai, H.K.; Wong, K.H.; Siu, S.W.I. Deep-AmPEP30: Improve Short Antimicrobial Peptides Prediction with Deep Learning. </w:t>
      </w:r>
      <w:r>
        <w:rPr>
          <w:i/>
          <w:iCs/>
        </w:rPr>
        <w:t>Mol Ther Nucleic Acids</w:t>
      </w:r>
      <w:r>
        <w:rPr/>
        <w:t xml:space="preserve"> </w:t>
      </w:r>
      <w:r>
        <w:rPr>
          <w:b/>
          <w:bCs/>
        </w:rPr>
        <w:t>2020</w:t>
      </w:r>
      <w:r>
        <w:rPr/>
        <w:t xml:space="preserve">, </w:t>
      </w:r>
      <w:r>
        <w:rPr>
          <w:i/>
          <w:iCs/>
        </w:rPr>
        <w:t>20</w:t>
      </w:r>
      <w:r>
        <w:rPr/>
        <w:t>, 882–894, doi:10.1016/j.omtn.2020.05.006.</w:t>
      </w:r>
    </w:p>
    <w:p>
      <w:pPr>
        <w:pStyle w:val="Bibliography"/>
        <w:rPr/>
      </w:pPr>
      <w:r>
        <w:rPr/>
        <w:t xml:space="preserve">49. </w:t>
        <w:tab/>
        <w:t xml:space="preserve">Veltri, D.; Kamath, U.; Shehu, A. Deep Learning Improves Antimicrobial Peptide Recognition. </w:t>
      </w:r>
      <w:r>
        <w:rPr>
          <w:i/>
          <w:iCs/>
        </w:rPr>
        <w:t>Bioinformatics</w:t>
      </w:r>
      <w:r>
        <w:rPr/>
        <w:t xml:space="preserve"> </w:t>
      </w:r>
      <w:r>
        <w:rPr>
          <w:b/>
          <w:bCs/>
        </w:rPr>
        <w:t>2018</w:t>
      </w:r>
      <w:r>
        <w:rPr/>
        <w:t xml:space="preserve">, </w:t>
      </w:r>
      <w:r>
        <w:rPr>
          <w:i/>
          <w:iCs/>
        </w:rPr>
        <w:t>34</w:t>
      </w:r>
      <w:r>
        <w:rPr/>
        <w:t>, 2740–2747, doi:10.1093/bioinformatics/bty179.</w:t>
      </w:r>
    </w:p>
    <w:p>
      <w:pPr>
        <w:pStyle w:val="Bibliography"/>
        <w:rPr/>
      </w:pPr>
      <w:r>
        <w:rPr/>
        <w:t xml:space="preserve">50. </w:t>
        <w:tab/>
        <w:t xml:space="preserve">Bhadra, P.; Yan, J.; Li, J.; Fong, S.; Siu, S.W.I. AmPEP: Sequence-Based Prediction of Antimicrobial Peptides Using Distribution Patterns of Amino Acid Properties and Random Forest. </w:t>
      </w:r>
      <w:r>
        <w:rPr>
          <w:i/>
          <w:iCs/>
        </w:rPr>
        <w:t>Sci Rep</w:t>
      </w:r>
      <w:r>
        <w:rPr/>
        <w:t xml:space="preserve"> </w:t>
      </w:r>
      <w:r>
        <w:rPr>
          <w:b/>
          <w:bCs/>
        </w:rPr>
        <w:t>2018</w:t>
      </w:r>
      <w:r>
        <w:rPr/>
        <w:t xml:space="preserve">, </w:t>
      </w:r>
      <w:r>
        <w:rPr>
          <w:i/>
          <w:iCs/>
        </w:rPr>
        <w:t>8</w:t>
      </w:r>
      <w:r>
        <w:rPr/>
        <w:t>, 1697, doi:10.1038/s41598-018-19752-w.</w:t>
      </w:r>
    </w:p>
    <w:p>
      <w:pPr>
        <w:pStyle w:val="Bibliography"/>
        <w:rPr/>
      </w:pPr>
      <w:r>
        <w:rPr/>
        <w:t xml:space="preserve">51. </w:t>
        <w:tab/>
        <w:t xml:space="preserve">Santos-Júnior, C.D.; Pan, S.; Zhao, X.-M.; Coelho, L.P. Macrel: Antimicrobial Peptide Screening in Genomes and Metagenomes. </w:t>
      </w:r>
      <w:r>
        <w:rPr>
          <w:i/>
          <w:iCs/>
        </w:rPr>
        <w:t>PeerJ</w:t>
      </w:r>
      <w:r>
        <w:rPr/>
        <w:t xml:space="preserve"> </w:t>
      </w:r>
      <w:r>
        <w:rPr>
          <w:b/>
          <w:bCs/>
        </w:rPr>
        <w:t>2020</w:t>
      </w:r>
      <w:r>
        <w:rPr/>
        <w:t xml:space="preserve">, </w:t>
      </w:r>
      <w:r>
        <w:rPr>
          <w:i/>
          <w:iCs/>
        </w:rPr>
        <w:t>8</w:t>
      </w:r>
      <w:r>
        <w:rPr/>
        <w:t>, e10555, doi:10.7717/peerj.10555.</w:t>
      </w:r>
    </w:p>
    <w:p>
      <w:pPr>
        <w:pStyle w:val="Bibliography"/>
        <w:rPr/>
      </w:pPr>
      <w:r>
        <w:rPr/>
        <w:t xml:space="preserve">52. </w:t>
        <w:tab/>
        <w:t xml:space="preserve">Joseph, S.; Karnik, S.; Nilawe, P.; Jayaraman, V.K.; Idicula-Thomas, S. ClassAMP: A Prediction Tool for Classification of Antimicrobial Peptides. </w:t>
      </w:r>
      <w:r>
        <w:rPr>
          <w:i/>
          <w:iCs/>
        </w:rPr>
        <w:t>IEEE/ACM Trans Comput Biol Bioinform</w:t>
      </w:r>
      <w:r>
        <w:rPr/>
        <w:t xml:space="preserve"> </w:t>
      </w:r>
      <w:r>
        <w:rPr>
          <w:b/>
          <w:bCs/>
        </w:rPr>
        <w:t>2012</w:t>
      </w:r>
      <w:r>
        <w:rPr/>
        <w:t xml:space="preserve">, </w:t>
      </w:r>
      <w:r>
        <w:rPr>
          <w:i/>
          <w:iCs/>
        </w:rPr>
        <w:t>9</w:t>
      </w:r>
      <w:r>
        <w:rPr/>
        <w:t>, 1535–1538, doi:10.1109/TCBB.2012.89.</w:t>
      </w:r>
    </w:p>
    <w:p>
      <w:pPr>
        <w:pStyle w:val="Bibliography"/>
        <w:rPr/>
      </w:pPr>
      <w:r>
        <w:rPr/>
        <w:t xml:space="preserve">53. </w:t>
        <w:tab/>
        <w:t xml:space="preserve">Meher, P.K.; Sahu, T.K.; Saini, V.; Rao, A.R. Predicting Antimicrobial Peptides with Improved Accuracy by Incorporating the Compositional, Physico-Chemical and Structural Features into Chou’s General PseAAC. </w:t>
      </w:r>
      <w:r>
        <w:rPr>
          <w:i/>
          <w:iCs/>
        </w:rPr>
        <w:t>Sci Rep</w:t>
      </w:r>
      <w:r>
        <w:rPr/>
        <w:t xml:space="preserve"> </w:t>
      </w:r>
      <w:r>
        <w:rPr>
          <w:b/>
          <w:bCs/>
        </w:rPr>
        <w:t>2017</w:t>
      </w:r>
      <w:r>
        <w:rPr/>
        <w:t xml:space="preserve">, </w:t>
      </w:r>
      <w:r>
        <w:rPr>
          <w:i/>
          <w:iCs/>
        </w:rPr>
        <w:t>7</w:t>
      </w:r>
      <w:r>
        <w:rPr/>
        <w:t>, 42362, doi:10.1038/srep42362.</w:t>
      </w:r>
    </w:p>
    <w:p>
      <w:pPr>
        <w:pStyle w:val="Bibliography"/>
        <w:rPr/>
      </w:pPr>
      <w:r>
        <w:rPr/>
        <w:t xml:space="preserve">54. </w:t>
        <w:tab/>
        <w:t xml:space="preserve">Agrawal, P.; Bhalla, S.; Chaudhary, K.; Kumar, R.; Sharma, M.; Raghava, G.P.S. In Silico Approach for Prediction of Antifungal Peptides. </w:t>
      </w:r>
      <w:r>
        <w:rPr>
          <w:i/>
          <w:iCs/>
        </w:rPr>
        <w:t>Frontiers in Microbiology</w:t>
      </w:r>
      <w:r>
        <w:rPr/>
        <w:t xml:space="preserve"> </w:t>
      </w:r>
      <w:r>
        <w:rPr>
          <w:b/>
          <w:bCs/>
        </w:rPr>
        <w:t>2018</w:t>
      </w:r>
      <w:r>
        <w:rPr/>
        <w:t xml:space="preserve">, </w:t>
      </w:r>
      <w:r>
        <w:rPr>
          <w:i/>
          <w:iCs/>
        </w:rPr>
        <w:t>9</w:t>
      </w:r>
      <w:r>
        <w:rPr/>
        <w:t>.</w:t>
      </w:r>
    </w:p>
    <w:p>
      <w:pPr>
        <w:pStyle w:val="Bibliography"/>
        <w:rPr/>
      </w:pPr>
      <w:r>
        <w:rPr/>
        <w:t xml:space="preserve">55. </w:t>
        <w:tab/>
        <w:t xml:space="preserve">Schaduangrat, N.; Nantasenamat, C.; Prachayasittikul, V.; Shoombuatong, W. Meta-iAVP: A Sequence-Based Meta-Predictor for Improving the Prediction of Antiviral Peptides Using Effective Feature Representation. </w:t>
      </w:r>
      <w:r>
        <w:rPr>
          <w:i/>
          <w:iCs/>
        </w:rPr>
        <w:t>IJMS</w:t>
      </w:r>
      <w:r>
        <w:rPr/>
        <w:t xml:space="preserve"> </w:t>
      </w:r>
      <w:r>
        <w:rPr>
          <w:b/>
          <w:bCs/>
        </w:rPr>
        <w:t>2019</w:t>
      </w:r>
      <w:r>
        <w:rPr/>
        <w:t xml:space="preserve">, </w:t>
      </w:r>
      <w:r>
        <w:rPr>
          <w:i/>
          <w:iCs/>
        </w:rPr>
        <w:t>20</w:t>
      </w:r>
      <w:r>
        <w:rPr/>
        <w:t>, 5743, doi:10.3390/ijms20225743.</w:t>
      </w:r>
    </w:p>
    <w:p>
      <w:pPr>
        <w:pStyle w:val="Bibliography"/>
        <w:rPr/>
      </w:pPr>
      <w:r>
        <w:rPr/>
        <w:t xml:space="preserve">56. </w:t>
        <w:tab/>
        <w:t xml:space="preserve">Usmani, S.S.; Bhalla, S.; Raghava, G.P.S. Prediction of Antitubercular Peptides From Sequence Information Using Ensemble Classifier and Hybrid Features. </w:t>
      </w:r>
      <w:r>
        <w:rPr>
          <w:i/>
          <w:iCs/>
        </w:rPr>
        <w:t>Front Pharmacol</w:t>
      </w:r>
      <w:r>
        <w:rPr/>
        <w:t xml:space="preserve"> </w:t>
      </w:r>
      <w:r>
        <w:rPr>
          <w:b/>
          <w:bCs/>
        </w:rPr>
        <w:t>2018</w:t>
      </w:r>
      <w:r>
        <w:rPr/>
        <w:t xml:space="preserve">, </w:t>
      </w:r>
      <w:r>
        <w:rPr>
          <w:i/>
          <w:iCs/>
        </w:rPr>
        <w:t>9</w:t>
      </w:r>
      <w:r>
        <w:rPr/>
        <w:t>, 954, doi:10.3389/fphar.2018.00954.</w:t>
      </w:r>
    </w:p>
    <w:p>
      <w:pPr>
        <w:pStyle w:val="Bibliography"/>
        <w:rPr/>
      </w:pPr>
      <w:r>
        <w:rPr/>
        <w:t xml:space="preserve">57. </w:t>
        <w:tab/>
        <w:t xml:space="preserve">Sharma, A.; Gupta, P.; Kumar, R.; Bhardwaj, A. dPABBs: A Novel in Silico Approach for Predicting and Designing Anti-Biofilm Peptides. </w:t>
      </w:r>
      <w:r>
        <w:rPr>
          <w:i/>
          <w:iCs/>
        </w:rPr>
        <w:t>Sci Rep</w:t>
      </w:r>
      <w:r>
        <w:rPr/>
        <w:t xml:space="preserve"> </w:t>
      </w:r>
      <w:r>
        <w:rPr>
          <w:b/>
          <w:bCs/>
        </w:rPr>
        <w:t>2016</w:t>
      </w:r>
      <w:r>
        <w:rPr/>
        <w:t xml:space="preserve">, </w:t>
      </w:r>
      <w:r>
        <w:rPr>
          <w:i/>
          <w:iCs/>
        </w:rPr>
        <w:t>6</w:t>
      </w:r>
      <w:r>
        <w:rPr/>
        <w:t>, 21839, doi:10.1038/srep21839.</w:t>
      </w:r>
    </w:p>
    <w:p>
      <w:pPr>
        <w:pStyle w:val="Bibliography"/>
        <w:rPr/>
      </w:pPr>
      <w:r>
        <w:rPr/>
        <w:t xml:space="preserve">58. </w:t>
        <w:tab/>
        <w:t xml:space="preserve">Feng, P.; Chen, W.; Lin, H. Identifying Antioxidant Proteins by Using Optimal Dipeptide Compositions. </w:t>
      </w:r>
      <w:r>
        <w:rPr>
          <w:i/>
          <w:iCs/>
        </w:rPr>
        <w:t>Interdiscip Sci Comput Life Sci</w:t>
      </w:r>
      <w:r>
        <w:rPr/>
        <w:t xml:space="preserve"> </w:t>
      </w:r>
      <w:r>
        <w:rPr>
          <w:b/>
          <w:bCs/>
        </w:rPr>
        <w:t>2016</w:t>
      </w:r>
      <w:r>
        <w:rPr/>
        <w:t xml:space="preserve">, </w:t>
      </w:r>
      <w:r>
        <w:rPr>
          <w:i/>
          <w:iCs/>
        </w:rPr>
        <w:t>8</w:t>
      </w:r>
      <w:r>
        <w:rPr/>
        <w:t>, 186–191, doi:10.1007/s12539-015-0124-9.</w:t>
      </w:r>
    </w:p>
    <w:p>
      <w:pPr>
        <w:pStyle w:val="Bibliography"/>
        <w:rPr/>
      </w:pPr>
      <w:r>
        <w:rPr/>
        <w:t xml:space="preserve">59. </w:t>
        <w:tab/>
        <w:t xml:space="preserve">Agüero-Chapin, G.; Galpert, D.; Molina-Ruiz, R.; Ancede-Gallardo, E.; Pérez-Machado, G.; De la Riva, G.A.; Antunes, A. Graph Theory-Based Sequence Descriptors as Remote Homology Predictors. </w:t>
      </w:r>
      <w:r>
        <w:rPr>
          <w:i/>
          <w:iCs/>
        </w:rPr>
        <w:t>Biomolecules</w:t>
      </w:r>
      <w:r>
        <w:rPr/>
        <w:t xml:space="preserve"> </w:t>
      </w:r>
      <w:r>
        <w:rPr>
          <w:b/>
          <w:bCs/>
        </w:rPr>
        <w:t>2020</w:t>
      </w:r>
      <w:r>
        <w:rPr/>
        <w:t xml:space="preserve">, </w:t>
      </w:r>
      <w:r>
        <w:rPr>
          <w:i/>
          <w:iCs/>
        </w:rPr>
        <w:t>10</w:t>
      </w:r>
      <w:r>
        <w:rPr/>
        <w:t>, 26, doi:10.3390/biom10010026.</w:t>
      </w:r>
    </w:p>
    <w:p>
      <w:pPr>
        <w:pStyle w:val="Bibliography"/>
        <w:rPr/>
      </w:pPr>
      <w:r>
        <w:rPr/>
        <w:t xml:space="preserve">60. </w:t>
        <w:tab/>
        <w:t xml:space="preserve">Needleman, S.B.; Wunsch, C.D. A General Method Applicable to the Search for Similarities in the Amino Acid Sequence of Two Proteins. </w:t>
      </w:r>
      <w:r>
        <w:rPr>
          <w:i/>
          <w:iCs/>
        </w:rPr>
        <w:t>J Mol Biol</w:t>
      </w:r>
      <w:r>
        <w:rPr/>
        <w:t xml:space="preserve"> </w:t>
      </w:r>
      <w:r>
        <w:rPr>
          <w:b/>
          <w:bCs/>
        </w:rPr>
        <w:t>1970</w:t>
      </w:r>
      <w:r>
        <w:rPr/>
        <w:t xml:space="preserve">, </w:t>
      </w:r>
      <w:r>
        <w:rPr>
          <w:i/>
          <w:iCs/>
        </w:rPr>
        <w:t>48</w:t>
      </w:r>
      <w:r>
        <w:rPr/>
        <w:t>, 443–453, doi:10.1016/0022-2836(70)90057-4.</w:t>
      </w:r>
    </w:p>
    <w:p>
      <w:pPr>
        <w:pStyle w:val="Bibliography"/>
        <w:rPr/>
      </w:pPr>
      <w:r>
        <w:rPr/>
        <w:t xml:space="preserve">61. </w:t>
        <w:tab/>
        <w:t xml:space="preserve">Aguilera-Mendoza, L.; Marrero-Ponce, Y.; Tellez-Ibarra, R.; Llorente-Quesada, M.T.; Salgado, J.; Barigye, S.J.; Liu, J. Overlap and Diversity in Antimicrobial Peptide Databases: Compiling a Non-Redundant Set of Sequences. </w:t>
      </w:r>
      <w:r>
        <w:rPr>
          <w:i/>
          <w:iCs/>
        </w:rPr>
        <w:t>Bioinformatics</w:t>
      </w:r>
      <w:r>
        <w:rPr/>
        <w:t xml:space="preserve"> </w:t>
      </w:r>
      <w:r>
        <w:rPr>
          <w:b/>
          <w:bCs/>
        </w:rPr>
        <w:t>2015</w:t>
      </w:r>
      <w:r>
        <w:rPr/>
        <w:t xml:space="preserve">, </w:t>
      </w:r>
      <w:r>
        <w:rPr>
          <w:i/>
          <w:iCs/>
        </w:rPr>
        <w:t>31</w:t>
      </w:r>
      <w:r>
        <w:rPr/>
        <w:t>, 2553–2559, doi:10.1093/bioinformatics/btv180.</w:t>
      </w:r>
    </w:p>
    <w:p>
      <w:pPr>
        <w:pStyle w:val="Bibliography"/>
        <w:rPr/>
      </w:pPr>
      <w:r>
        <w:rPr/>
        <w:t xml:space="preserve">62. </w:t>
        <w:tab/>
        <w:t xml:space="preserve">Aguilera-Mendoza, L.; Marrero-Ponce, Y.; Beltran, J.A.; Tellez Ibarra, R.; Guillen-Ramirez, H.A.; Brizuela, C.A. Graph-Based Data Integration from Bioactive Peptide Databases of Pharmaceutical Interest: Toward an Organized Collection Enabling Visual Network Analysis. </w:t>
      </w:r>
      <w:r>
        <w:rPr>
          <w:i/>
          <w:iCs/>
        </w:rPr>
        <w:t>Bioinformatics</w:t>
      </w:r>
      <w:r>
        <w:rPr/>
        <w:t xml:space="preserve"> </w:t>
      </w:r>
      <w:r>
        <w:rPr>
          <w:b/>
          <w:bCs/>
        </w:rPr>
        <w:t>2019</w:t>
      </w:r>
      <w:r>
        <w:rPr/>
        <w:t xml:space="preserve">, </w:t>
      </w:r>
      <w:r>
        <w:rPr>
          <w:i/>
          <w:iCs/>
        </w:rPr>
        <w:t>35</w:t>
      </w:r>
      <w:r>
        <w:rPr/>
        <w:t>, 4739–4747, doi:10.1093/bioinformatics/btz260.</w:t>
      </w:r>
    </w:p>
    <w:p>
      <w:pPr>
        <w:pStyle w:val="Bibliography"/>
        <w:rPr/>
      </w:pPr>
      <w:r>
        <w:rPr/>
        <w:t xml:space="preserve">63. </w:t>
        <w:tab/>
        <w:t>Castillo-Mendieta, K.; Agüero-Chapin, G.; Vispo, N.S.; Márquez, E.A.; Perez-Castillo, Y.; Barigye, S.J.; Marrero-Ponce, Y. Peptide Hemolytic Activity Analysis Using Visual Data Mining of Similarity-Based Complex Networks 2023.</w:t>
      </w:r>
    </w:p>
    <w:p>
      <w:pPr>
        <w:pStyle w:val="Bibliography"/>
        <w:rPr/>
      </w:pPr>
      <w:r>
        <w:rPr/>
        <w:t xml:space="preserve">64. </w:t>
        <w:tab/>
        <w:t xml:space="preserve">Ghalmane, Z.; Hassouni, M.E.; Cherifi, H. Immunization of Networks with Non-Overlapping Community Structure. </w:t>
      </w:r>
      <w:r>
        <w:rPr>
          <w:i/>
          <w:iCs/>
        </w:rPr>
        <w:t>Soc. Netw. Anal. Min.</w:t>
      </w:r>
      <w:r>
        <w:rPr/>
        <w:t xml:space="preserve"> </w:t>
      </w:r>
      <w:r>
        <w:rPr>
          <w:b/>
          <w:bCs/>
        </w:rPr>
        <w:t>2019</w:t>
      </w:r>
      <w:r>
        <w:rPr/>
        <w:t xml:space="preserve">, </w:t>
      </w:r>
      <w:r>
        <w:rPr>
          <w:i/>
          <w:iCs/>
        </w:rPr>
        <w:t>9</w:t>
      </w:r>
      <w:r>
        <w:rPr/>
        <w:t>, 45, doi:10.1007/s13278-019-0591-9.</w:t>
      </w:r>
    </w:p>
    <w:p>
      <w:pPr>
        <w:pStyle w:val="Bibliography"/>
        <w:rPr>
          <w:lang w:val="de-DE"/>
        </w:rPr>
      </w:pPr>
      <w:r>
        <w:rPr/>
        <w:t xml:space="preserve">65. </w:t>
        <w:tab/>
        <w:t xml:space="preserve">Fruchterman, T.M.J.; Reingold, E.M. Graph Drawing by Force-Directed Placement. </w:t>
      </w:r>
      <w:r>
        <w:rPr>
          <w:i/>
          <w:iCs/>
          <w:lang w:val="de-DE"/>
        </w:rPr>
        <w:t>Software: Practice and Experience</w:t>
      </w:r>
      <w:r>
        <w:rPr>
          <w:lang w:val="de-DE"/>
        </w:rPr>
        <w:t xml:space="preserve"> </w:t>
      </w:r>
      <w:r>
        <w:rPr>
          <w:b/>
          <w:bCs/>
          <w:lang w:val="de-DE"/>
        </w:rPr>
        <w:t>1991</w:t>
      </w:r>
      <w:r>
        <w:rPr>
          <w:lang w:val="de-DE"/>
        </w:rPr>
        <w:t xml:space="preserve">, </w:t>
      </w:r>
      <w:r>
        <w:rPr>
          <w:i/>
          <w:iCs/>
          <w:lang w:val="de-DE"/>
        </w:rPr>
        <w:t>21</w:t>
      </w:r>
      <w:r>
        <w:rPr>
          <w:lang w:val="de-DE"/>
        </w:rPr>
        <w:t>, 1129–1164, doi:10.1002/spe.4380211102.</w:t>
      </w:r>
    </w:p>
    <w:p>
      <w:pPr>
        <w:pStyle w:val="Bibliography"/>
        <w:rPr/>
      </w:pPr>
      <w:r>
        <w:rPr>
          <w:lang w:val="de-DE"/>
        </w:rPr>
        <w:t xml:space="preserve">66. </w:t>
        <w:tab/>
        <w:t xml:space="preserve">Du, Q.; Hou, X.; Wang, L.; Zhang, Y.; Xi, X.; Wang, H.; Zhou, M.; Duan, J.; Wei, M.; Chen, T.; et al. </w:t>
      </w:r>
      <w:r>
        <w:rPr/>
        <w:t xml:space="preserve">AaeAP1 and AaeAP2: Novel Antimicrobial Peptides from the Venom of the Scorpion, Androctonus Aeneas: Structural Characterisation, Molecular Cloning of Biosynthetic Precursor-Encoding cDNAs and Engineering of Analogues with Enhanced Antimicrobial and Anticancer Activities. </w:t>
      </w:r>
      <w:r>
        <w:rPr>
          <w:i/>
          <w:iCs/>
        </w:rPr>
        <w:t>Toxins (Basel)</w:t>
      </w:r>
      <w:r>
        <w:rPr/>
        <w:t xml:space="preserve"> </w:t>
      </w:r>
      <w:r>
        <w:rPr>
          <w:b/>
          <w:bCs/>
        </w:rPr>
        <w:t>2015</w:t>
      </w:r>
      <w:r>
        <w:rPr/>
        <w:t xml:space="preserve">, </w:t>
      </w:r>
      <w:r>
        <w:rPr>
          <w:i/>
          <w:iCs/>
        </w:rPr>
        <w:t>7</w:t>
      </w:r>
      <w:r>
        <w:rPr/>
        <w:t>, 219–237, doi:10.3390/toxins7020219.</w:t>
      </w:r>
    </w:p>
    <w:p>
      <w:pPr>
        <w:pStyle w:val="Bibliography"/>
        <w:rPr/>
      </w:pPr>
      <w:r>
        <w:rPr/>
        <w:t xml:space="preserve">67. </w:t>
        <w:tab/>
        <w:t xml:space="preserve">Gomes, A.; Choudhury, S.R.; Saha, A.; Mishra, R.; Giri, B.; Biswas, A.K.; Debnath, A.; Gomes, A. A Heat Stable Protein Toxin (drCT-I) from the Indian Viper (Daboia Russelli Russelli) Venom Having Antiproliferative, Cytotoxic and Apoptotic Activities. </w:t>
      </w:r>
      <w:r>
        <w:rPr>
          <w:i/>
          <w:iCs/>
        </w:rPr>
        <w:t>Toxicon</w:t>
      </w:r>
      <w:r>
        <w:rPr/>
        <w:t xml:space="preserve"> </w:t>
      </w:r>
      <w:r>
        <w:rPr>
          <w:b/>
          <w:bCs/>
        </w:rPr>
        <w:t>2007</w:t>
      </w:r>
      <w:r>
        <w:rPr/>
        <w:t xml:space="preserve">, </w:t>
      </w:r>
      <w:r>
        <w:rPr>
          <w:i/>
          <w:iCs/>
        </w:rPr>
        <w:t>49</w:t>
      </w:r>
      <w:r>
        <w:rPr/>
        <w:t>, 46–56, doi:10.1016/j.toxicon.2006.09.009.</w:t>
      </w:r>
    </w:p>
    <w:p>
      <w:pPr>
        <w:pStyle w:val="Bibliography"/>
        <w:rPr/>
      </w:pPr>
      <w:r>
        <w:rPr/>
        <w:t xml:space="preserve">68. </w:t>
        <w:tab/>
        <w:t xml:space="preserve">Rajasekaran, G.; Dinesh Kumar, S.; Nam, J.; Jeon, D.; Kim, Y.; Lee, C.W.; Park, I.-S.; Shin, S.Y. Antimicrobial and Anti-Inflammatory Activities of Chemokine CXCL14-Derived Antimicrobial Peptide and Its Analogs. </w:t>
      </w:r>
      <w:r>
        <w:rPr>
          <w:i/>
          <w:iCs/>
        </w:rPr>
        <w:t>Biochim Biophys Acta Biomembr</w:t>
      </w:r>
      <w:r>
        <w:rPr/>
        <w:t xml:space="preserve"> </w:t>
      </w:r>
      <w:r>
        <w:rPr>
          <w:b/>
          <w:bCs/>
        </w:rPr>
        <w:t>2019</w:t>
      </w:r>
      <w:r>
        <w:rPr/>
        <w:t xml:space="preserve">, </w:t>
      </w:r>
      <w:r>
        <w:rPr>
          <w:i/>
          <w:iCs/>
        </w:rPr>
        <w:t>1861</w:t>
      </w:r>
      <w:r>
        <w:rPr/>
        <w:t>, 256–267, doi:10.1016/j.bbamem.2018.06.016.</w:t>
      </w:r>
    </w:p>
    <w:p>
      <w:pPr>
        <w:pStyle w:val="Bibliography"/>
        <w:rPr/>
      </w:pPr>
      <w:r>
        <w:rPr/>
        <w:t xml:space="preserve">69. </w:t>
        <w:tab/>
        <w:t xml:space="preserve">Groenink, J.; Walgreen-Weterings, E.; van ’t Hof, W.; Veerman, E.C.I.; Nieuw Amerongen, A.V. Cationic Amphipathic Peptides, Derived from Bovine and Human Lactoferrins, with Antimicrobial Activity against Oral Pathogens. </w:t>
      </w:r>
      <w:r>
        <w:rPr>
          <w:i/>
          <w:iCs/>
        </w:rPr>
        <w:t>FEMS Microbiology Letters</w:t>
      </w:r>
      <w:r>
        <w:rPr/>
        <w:t xml:space="preserve"> </w:t>
      </w:r>
      <w:r>
        <w:rPr>
          <w:b/>
          <w:bCs/>
        </w:rPr>
        <w:t>1999</w:t>
      </w:r>
      <w:r>
        <w:rPr/>
        <w:t xml:space="preserve">, </w:t>
      </w:r>
      <w:r>
        <w:rPr>
          <w:i/>
          <w:iCs/>
        </w:rPr>
        <w:t>179</w:t>
      </w:r>
      <w:r>
        <w:rPr/>
        <w:t>, 217–222, doi:10.1111/j.1574-6968.1999.tb08730.x.</w:t>
      </w:r>
    </w:p>
    <w:p>
      <w:pPr>
        <w:pStyle w:val="Bibliography"/>
        <w:rPr/>
      </w:pPr>
      <w:r>
        <w:rPr/>
        <w:t xml:space="preserve">70. </w:t>
        <w:tab/>
        <w:t xml:space="preserve">Roscetto, E.; Contursi, P.; Vollaro, A.; Fusco, S.; Notomista, E.; Catania, M.R. Antifungal and Anti-Biofilm Activity of the First Cryptic Antimicrobial Peptide from an Archaeal Protein against Candida Spp. Clinical Isolates. </w:t>
      </w:r>
      <w:r>
        <w:rPr>
          <w:i/>
          <w:iCs/>
        </w:rPr>
        <w:t>Sci Rep</w:t>
      </w:r>
      <w:r>
        <w:rPr/>
        <w:t xml:space="preserve"> </w:t>
      </w:r>
      <w:r>
        <w:rPr>
          <w:b/>
          <w:bCs/>
        </w:rPr>
        <w:t>2018</w:t>
      </w:r>
      <w:r>
        <w:rPr/>
        <w:t xml:space="preserve">, </w:t>
      </w:r>
      <w:r>
        <w:rPr>
          <w:i/>
          <w:iCs/>
        </w:rPr>
        <w:t>8</w:t>
      </w:r>
      <w:r>
        <w:rPr/>
        <w:t>, 17570, doi:10.1038/s41598-018-35530-0.</w:t>
      </w:r>
    </w:p>
    <w:p>
      <w:pPr>
        <w:pStyle w:val="Bibliography"/>
        <w:rPr/>
      </w:pPr>
      <w:r>
        <w:rPr/>
        <w:t xml:space="preserve">71. </w:t>
        <w:tab/>
        <w:t xml:space="preserve">Wang, G. The Antimicrobial Peptide Database Is 20 Years Old: Recent Developments and Future Directions. </w:t>
      </w:r>
      <w:r>
        <w:rPr>
          <w:i/>
          <w:iCs/>
        </w:rPr>
        <w:t>Protein Science</w:t>
      </w:r>
      <w:r>
        <w:rPr/>
        <w:t xml:space="preserve"> </w:t>
      </w:r>
      <w:r>
        <w:rPr>
          <w:b/>
          <w:bCs/>
        </w:rPr>
        <w:t>2023</w:t>
      </w:r>
      <w:r>
        <w:rPr/>
        <w:t xml:space="preserve">, </w:t>
      </w:r>
      <w:r>
        <w:rPr>
          <w:i/>
          <w:iCs/>
        </w:rPr>
        <w:t>32</w:t>
      </w:r>
      <w:r>
        <w:rPr/>
        <w:t>, e4778, doi:10.1002/pro.4778.</w:t>
      </w:r>
    </w:p>
    <w:p>
      <w:pPr>
        <w:pStyle w:val="Normal"/>
        <w:spacing w:before="0" w:after="160"/>
        <w:rPr/>
      </w:pPr>
      <w:r/>
      <w:r>
        <w:rPr>
          <w:lang w:val="en-US"/>
        </w:rPr>
        <w:fldChar w:fldCharType="end"/>
      </w:r>
      <w:r>
        <w:rPr>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Palatino Linotype">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6092"/>
    <w:pPr>
      <w:widowControl/>
      <w:bidi w:val="0"/>
      <w:spacing w:before="0" w:after="160"/>
      <w:ind w:firstLine="720"/>
      <w:jc w:val="both"/>
    </w:pPr>
    <w:rPr>
      <w:rFonts w:ascii="Times New Roman" w:hAnsi="Times New Roman" w:eastAsia="Calibri" w:cs=""/>
      <w:color w:val="auto"/>
      <w:kern w:val="0"/>
      <w:sz w:val="24"/>
      <w:szCs w:val="22"/>
      <w:lang w:val="en-GB" w:eastAsia="en-US" w:bidi="ar-SA"/>
      <w14:ligatures w14:val="none"/>
    </w:rPr>
  </w:style>
  <w:style w:type="paragraph" w:styleId="Heading1">
    <w:name w:val="Heading 1"/>
    <w:basedOn w:val="Normal"/>
    <w:next w:val="Normal"/>
    <w:link w:val="Heading1Char"/>
    <w:uiPriority w:val="9"/>
    <w:qFormat/>
    <w:rsid w:val="00286092"/>
    <w:pPr>
      <w:keepNext w:val="true"/>
      <w:keepLines/>
      <w:spacing w:before="240" w:after="0"/>
      <w:ind w:hanging="0"/>
      <w:outlineLvl w:val="0"/>
    </w:pPr>
    <w:rPr>
      <w:rFonts w:eastAsia="" w:cs="" w:cstheme="majorBidi" w:eastAsiaTheme="majorEastAsia"/>
      <w:b/>
      <w:color w:themeColor="accent1" w:themeShade="bf" w:val="2F5496"/>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86092"/>
    <w:rPr>
      <w:rFonts w:ascii="Times New Roman" w:hAnsi="Times New Roman" w:eastAsia="" w:cs="" w:cstheme="majorBidi" w:eastAsiaTheme="majorEastAsia"/>
      <w:b/>
      <w:color w:themeColor="accent1" w:themeShade="bf" w:val="2F5496"/>
      <w:kern w:val="0"/>
      <w:szCs w:val="32"/>
      <w:lang w:val="en-GB"/>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286092"/>
    <w:pPr>
      <w:spacing w:before="0" w:after="200"/>
      <w:ind w:hanging="0"/>
    </w:pPr>
    <w:rPr>
      <w:iCs/>
      <w:sz w:val="20"/>
      <w:szCs w:val="18"/>
    </w:rPr>
  </w:style>
  <w:style w:type="paragraph" w:styleId="Index">
    <w:name w:val="Index"/>
    <w:basedOn w:val="Normal"/>
    <w:qFormat/>
    <w:pPr>
      <w:suppressLineNumbers/>
    </w:pPr>
    <w:rPr>
      <w:rFonts w:cs="Noto Sans Devanagari"/>
    </w:rPr>
  </w:style>
  <w:style w:type="paragraph" w:styleId="MDPI42tablebody" w:customStyle="1">
    <w:name w:val="MDPI_4.2_table_body"/>
    <w:qFormat/>
    <w:rsid w:val="0028609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val="en-US" w:eastAsia="de-DE" w:bidi="en-US"/>
      <w14:ligatures w14:val="none"/>
    </w:rPr>
  </w:style>
  <w:style w:type="paragraph" w:styleId="Bibliography">
    <w:name w:val="Bibliography"/>
    <w:basedOn w:val="Normal"/>
    <w:next w:val="Normal"/>
    <w:uiPriority w:val="37"/>
    <w:semiHidden/>
    <w:unhideWhenUsed/>
    <w:qFormat/>
    <w:rsid w:val="00286092"/>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LibreOffice/24.2.7.2$Linux_X86_64 LibreOffice_project/420$Build-2</Application>
  <AppVersion>15.0000</AppVersion>
  <Pages>7</Pages>
  <Words>2357</Words>
  <Characters>15629</Characters>
  <CharactersWithSpaces>17776</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2026-05-05T23:05:00Z</dcterms:created>
  <dc:creator>Microsoft Office User</dc:creator>
  <dc:description/>
  <dc:language>en-US</dc:language>
  <cp:lastModifiedBy/>
  <dcterms:modified xsi:type="dcterms:W3CDTF">2026-05-21T18:20:40Z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