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0A683" w14:textId="77777777" w:rsidR="00CC75E6" w:rsidRDefault="00000000">
      <w:pPr>
        <w:pStyle w:val="Paper-Title"/>
        <w:spacing w:after="60"/>
        <w:rPr>
          <w:rFonts w:ascii="Times New Roman" w:hAnsi="Times New Roman"/>
          <w:highlight w:val="yellow"/>
        </w:rPr>
      </w:pPr>
      <w:r>
        <w:rPr>
          <w:rFonts w:ascii="Times New Roman" w:hAnsi="Times New Roman"/>
          <w:highlight w:val="yellow"/>
        </w:rPr>
        <w:t xml:space="preserve">Smart Agri-Tourism Concierge: Content-Based Filtering for Inquiry, Quotation, and Booking System </w:t>
      </w:r>
    </w:p>
    <w:p w14:paraId="58A0CA07" w14:textId="77777777" w:rsidR="00CC75E6" w:rsidRDefault="00000000">
      <w:pPr>
        <w:pStyle w:val="Paper-Title"/>
        <w:spacing w:after="60"/>
        <w:rPr>
          <w:rFonts w:ascii="Times New Roman" w:hAnsi="Times New Roman"/>
        </w:rPr>
      </w:pPr>
      <w:r>
        <w:rPr>
          <w:rFonts w:ascii="Times New Roman" w:hAnsi="Times New Roman"/>
          <w:highlight w:val="yellow"/>
        </w:rPr>
        <w:t>of Gran Verde Cacao Farm</w:t>
      </w:r>
    </w:p>
    <w:p w14:paraId="2B73519A" w14:textId="77777777" w:rsidR="00CC75E6" w:rsidRDefault="00CC75E6">
      <w:pPr>
        <w:pStyle w:val="Paper-Title"/>
        <w:spacing w:after="60"/>
        <w:rPr>
          <w:rFonts w:ascii="Times New Roman" w:hAnsi="Times New Roman"/>
        </w:rPr>
      </w:pPr>
    </w:p>
    <w:p w14:paraId="020E395F" w14:textId="77777777" w:rsidR="00CC75E6" w:rsidRDefault="00000000">
      <w:pPr>
        <w:sectPr w:rsidR="00CC75E6">
          <w:footerReference w:type="even" r:id="rId7"/>
          <w:pgSz w:w="12240" w:h="15840" w:code="1"/>
          <w:pgMar w:top="1440" w:right="1080" w:bottom="1440" w:left="1080" w:header="720" w:footer="720" w:gutter="0"/>
          <w:cols w:space="720"/>
        </w:sectPr>
      </w:pPr>
      <w:r>
        <w:t xml:space="preserve"> </w:t>
      </w:r>
    </w:p>
    <w:p w14:paraId="76BB9C5E" w14:textId="77777777" w:rsidR="00CC75E6" w:rsidRDefault="00000000">
      <w:pPr>
        <w:pStyle w:val="Author"/>
        <w:spacing w:after="0"/>
        <w:rPr>
          <w:rFonts w:ascii="Times New Roman" w:hAnsi="Times New Roman"/>
          <w:spacing w:val="-2"/>
        </w:rPr>
      </w:pPr>
      <w:r>
        <w:rPr>
          <w:rFonts w:ascii="Times New Roman" w:hAnsi="Times New Roman"/>
          <w:spacing w:val="-2"/>
        </w:rPr>
        <w:t>Janna C. Barrios</w:t>
      </w:r>
    </w:p>
    <w:p w14:paraId="166ABE76" w14:textId="77777777" w:rsidR="00CC75E6" w:rsidRDefault="00000000">
      <w:pPr>
        <w:pStyle w:val="Affiliations"/>
        <w:spacing w:after="0"/>
        <w:rPr>
          <w:rFonts w:ascii="Times New Roman" w:hAnsi="Times New Roman"/>
          <w:spacing w:val="-2"/>
        </w:rPr>
      </w:pPr>
      <w:r>
        <w:rPr>
          <w:rFonts w:ascii="Times New Roman" w:hAnsi="Times New Roman"/>
          <w:spacing w:val="-2"/>
        </w:rPr>
        <w:t>BS in Information Technology</w:t>
      </w:r>
    </w:p>
    <w:p w14:paraId="18196619" w14:textId="77777777" w:rsidR="00CC75E6" w:rsidRDefault="00000000">
      <w:pPr>
        <w:pStyle w:val="Affiliations"/>
        <w:spacing w:after="0"/>
        <w:rPr>
          <w:rFonts w:ascii="Times New Roman" w:hAnsi="Times New Roman"/>
          <w:spacing w:val="-2"/>
        </w:rPr>
      </w:pPr>
      <w:r>
        <w:rPr>
          <w:rFonts w:ascii="Times New Roman" w:hAnsi="Times New Roman"/>
          <w:spacing w:val="-2"/>
        </w:rPr>
        <w:t>University of Mindanao</w:t>
      </w:r>
    </w:p>
    <w:p w14:paraId="216E8D86" w14:textId="77777777" w:rsidR="00CC75E6" w:rsidRDefault="00000000">
      <w:pPr>
        <w:pStyle w:val="E-Mail"/>
        <w:spacing w:after="0"/>
        <w:rPr>
          <w:rFonts w:ascii="Times New Roman" w:hAnsi="Times New Roman"/>
          <w:spacing w:val="-2"/>
          <w:sz w:val="18"/>
          <w:szCs w:val="18"/>
        </w:rPr>
      </w:pPr>
      <w:r>
        <w:rPr>
          <w:rFonts w:ascii="Times New Roman" w:hAnsi="Times New Roman"/>
          <w:spacing w:val="-2"/>
          <w:sz w:val="18"/>
          <w:szCs w:val="18"/>
        </w:rPr>
        <w:t>j.barrios.548035@umindanao.edu.ph</w:t>
      </w:r>
    </w:p>
    <w:p w14:paraId="29380940" w14:textId="77777777" w:rsidR="00CC75E6" w:rsidRDefault="00000000">
      <w:pPr>
        <w:pStyle w:val="Author"/>
        <w:spacing w:after="0"/>
        <w:rPr>
          <w:rFonts w:ascii="Times New Roman" w:hAnsi="Times New Roman"/>
          <w:spacing w:val="-2"/>
        </w:rPr>
      </w:pPr>
      <w:r>
        <w:rPr>
          <w:rFonts w:ascii="Times New Roman" w:hAnsi="Times New Roman"/>
          <w:spacing w:val="-2"/>
        </w:rPr>
        <w:br w:type="column"/>
      </w:r>
      <w:r>
        <w:rPr>
          <w:rFonts w:ascii="Times New Roman" w:hAnsi="Times New Roman"/>
          <w:spacing w:val="-2"/>
        </w:rPr>
        <w:t>Alger Tita Joy L. Bajo</w:t>
      </w:r>
    </w:p>
    <w:p w14:paraId="65C79F3C" w14:textId="77777777" w:rsidR="00CC75E6" w:rsidRDefault="00000000">
      <w:pPr>
        <w:pStyle w:val="Affiliations"/>
        <w:spacing w:after="0"/>
        <w:rPr>
          <w:rFonts w:ascii="Times New Roman" w:hAnsi="Times New Roman"/>
          <w:spacing w:val="-2"/>
        </w:rPr>
      </w:pPr>
      <w:r>
        <w:rPr>
          <w:rFonts w:ascii="Times New Roman" w:hAnsi="Times New Roman"/>
          <w:spacing w:val="-2"/>
        </w:rPr>
        <w:t>BS in Information Technology</w:t>
      </w:r>
    </w:p>
    <w:p w14:paraId="3634A979" w14:textId="77777777" w:rsidR="00CC75E6" w:rsidRDefault="00000000">
      <w:pPr>
        <w:pStyle w:val="Affiliations"/>
        <w:spacing w:after="0"/>
        <w:rPr>
          <w:rFonts w:ascii="Times New Roman" w:hAnsi="Times New Roman"/>
          <w:spacing w:val="-2"/>
        </w:rPr>
      </w:pPr>
      <w:r>
        <w:rPr>
          <w:rFonts w:ascii="Times New Roman" w:hAnsi="Times New Roman"/>
          <w:spacing w:val="-2"/>
        </w:rPr>
        <w:t>University of Mindanao</w:t>
      </w:r>
    </w:p>
    <w:p w14:paraId="1D565748" w14:textId="77777777" w:rsidR="00CC75E6" w:rsidRDefault="00000000">
      <w:pPr>
        <w:pStyle w:val="Author"/>
        <w:spacing w:after="0"/>
        <w:rPr>
          <w:rFonts w:ascii="Times New Roman" w:hAnsi="Times New Roman"/>
          <w:spacing w:val="-2"/>
          <w:sz w:val="18"/>
          <w:szCs w:val="18"/>
        </w:rPr>
      </w:pPr>
      <w:r>
        <w:rPr>
          <w:rFonts w:ascii="Times New Roman" w:hAnsi="Times New Roman"/>
          <w:spacing w:val="-2"/>
          <w:sz w:val="18"/>
          <w:szCs w:val="18"/>
        </w:rPr>
        <w:t>a.bajo.548968@umindanao.edu.ph</w:t>
      </w:r>
    </w:p>
    <w:p w14:paraId="145F3435" w14:textId="77777777" w:rsidR="00CC75E6" w:rsidRDefault="00CC75E6">
      <w:pPr>
        <w:pStyle w:val="Author"/>
        <w:spacing w:after="0"/>
        <w:rPr>
          <w:rFonts w:ascii="Times New Roman" w:hAnsi="Times New Roman"/>
          <w:spacing w:val="-2"/>
          <w:sz w:val="18"/>
          <w:szCs w:val="18"/>
        </w:rPr>
      </w:pPr>
    </w:p>
    <w:p w14:paraId="2362A0EF" w14:textId="77777777" w:rsidR="00CC75E6" w:rsidRDefault="00000000">
      <w:pPr>
        <w:pStyle w:val="Author"/>
        <w:spacing w:after="0"/>
        <w:rPr>
          <w:rFonts w:ascii="Times New Roman" w:hAnsi="Times New Roman"/>
          <w:spacing w:val="-2"/>
        </w:rPr>
      </w:pPr>
      <w:r>
        <w:rPr>
          <w:rFonts w:ascii="Times New Roman" w:hAnsi="Times New Roman"/>
          <w:spacing w:val="-2"/>
        </w:rPr>
        <w:t>Ramcis N.Vilchez,  DIT</w:t>
      </w:r>
    </w:p>
    <w:p w14:paraId="19C4B5D6" w14:textId="77777777" w:rsidR="00CC75E6" w:rsidRDefault="00000000">
      <w:pPr>
        <w:pStyle w:val="Affiliations"/>
        <w:spacing w:after="0"/>
        <w:rPr>
          <w:rFonts w:ascii="Times New Roman" w:hAnsi="Times New Roman"/>
          <w:spacing w:val="-2"/>
        </w:rPr>
      </w:pPr>
      <w:r>
        <w:rPr>
          <w:rFonts w:ascii="Times New Roman" w:hAnsi="Times New Roman"/>
          <w:spacing w:val="-2"/>
        </w:rPr>
        <w:t>CCE Dean</w:t>
      </w:r>
    </w:p>
    <w:p w14:paraId="2A809162" w14:textId="77777777" w:rsidR="00CC75E6" w:rsidRDefault="00000000">
      <w:pPr>
        <w:pStyle w:val="Author"/>
        <w:spacing w:after="0"/>
        <w:rPr>
          <w:rFonts w:ascii="Times New Roman" w:hAnsi="Times New Roman"/>
          <w:spacing w:val="-2"/>
          <w:sz w:val="18"/>
          <w:szCs w:val="18"/>
        </w:rPr>
      </w:pPr>
      <w:r>
        <w:rPr>
          <w:rFonts w:ascii="Times New Roman" w:hAnsi="Times New Roman"/>
          <w:spacing w:val="-2"/>
          <w:sz w:val="18"/>
          <w:szCs w:val="18"/>
        </w:rPr>
        <w:t>ramcis_vilchez@umindanao.edu.ph</w:t>
      </w:r>
    </w:p>
    <w:p w14:paraId="215630C0" w14:textId="77777777" w:rsidR="00CC75E6" w:rsidRDefault="00CC75E6">
      <w:pPr>
        <w:pStyle w:val="Author"/>
        <w:spacing w:after="0"/>
        <w:rPr>
          <w:rFonts w:ascii="Times New Roman" w:hAnsi="Times New Roman"/>
          <w:spacing w:val="-2"/>
          <w:sz w:val="18"/>
          <w:szCs w:val="18"/>
        </w:rPr>
      </w:pPr>
    </w:p>
    <w:p w14:paraId="323E5FEE" w14:textId="3C3BD72D" w:rsidR="00AC15B8" w:rsidRDefault="00000000" w:rsidP="00AC15B8">
      <w:pPr>
        <w:pStyle w:val="Author"/>
        <w:spacing w:after="0"/>
        <w:rPr>
          <w:rFonts w:ascii="Times New Roman" w:hAnsi="Times New Roman"/>
          <w:spacing w:val="-2"/>
        </w:rPr>
      </w:pPr>
      <w:r>
        <w:rPr>
          <w:rFonts w:ascii="Times New Roman" w:hAnsi="Times New Roman"/>
          <w:spacing w:val="-2"/>
        </w:rPr>
        <w:br w:type="column"/>
      </w:r>
      <w:r w:rsidR="00AC15B8">
        <w:rPr>
          <w:rFonts w:ascii="Times New Roman" w:hAnsi="Times New Roman"/>
          <w:spacing w:val="-2"/>
        </w:rPr>
        <w:t>Emerson II G, Latog</w:t>
      </w:r>
    </w:p>
    <w:p w14:paraId="1DF2F46C" w14:textId="77777777" w:rsidR="00AC15B8" w:rsidRDefault="00AC15B8" w:rsidP="00AC15B8">
      <w:pPr>
        <w:pStyle w:val="Affiliations"/>
        <w:spacing w:after="0"/>
        <w:rPr>
          <w:rFonts w:ascii="Times New Roman" w:hAnsi="Times New Roman"/>
          <w:spacing w:val="-2"/>
        </w:rPr>
      </w:pPr>
      <w:r>
        <w:rPr>
          <w:rFonts w:ascii="Times New Roman" w:hAnsi="Times New Roman"/>
          <w:spacing w:val="-2"/>
        </w:rPr>
        <w:t>BS in Information Technology</w:t>
      </w:r>
    </w:p>
    <w:p w14:paraId="0C97873D" w14:textId="77777777" w:rsidR="00AC15B8" w:rsidRDefault="00AC15B8" w:rsidP="00AC15B8">
      <w:pPr>
        <w:pStyle w:val="Affiliations"/>
        <w:spacing w:after="0"/>
        <w:rPr>
          <w:rFonts w:ascii="Times New Roman" w:hAnsi="Times New Roman"/>
          <w:spacing w:val="-2"/>
        </w:rPr>
      </w:pPr>
      <w:r>
        <w:rPr>
          <w:rFonts w:ascii="Times New Roman" w:hAnsi="Times New Roman"/>
          <w:spacing w:val="-2"/>
        </w:rPr>
        <w:t>University of Mindanao</w:t>
      </w:r>
    </w:p>
    <w:p w14:paraId="2C2BE4E3" w14:textId="493B26C9" w:rsidR="00AC15B8" w:rsidRDefault="00AC15B8" w:rsidP="00AC15B8">
      <w:pPr>
        <w:pStyle w:val="Author"/>
        <w:spacing w:after="0"/>
        <w:rPr>
          <w:rFonts w:ascii="Times New Roman" w:hAnsi="Times New Roman"/>
          <w:spacing w:val="-2"/>
          <w:sz w:val="18"/>
          <w:szCs w:val="18"/>
        </w:rPr>
      </w:pPr>
      <w:r>
        <w:rPr>
          <w:rFonts w:ascii="Times New Roman" w:hAnsi="Times New Roman"/>
          <w:spacing w:val="-2"/>
          <w:sz w:val="18"/>
          <w:szCs w:val="18"/>
        </w:rPr>
        <w:t>e.latog.545122</w:t>
      </w:r>
      <w:r>
        <w:rPr>
          <w:rFonts w:ascii="Times New Roman" w:hAnsi="Times New Roman"/>
          <w:spacing w:val="-2"/>
          <w:sz w:val="18"/>
          <w:szCs w:val="18"/>
        </w:rPr>
        <w:t>@umindanao.edu.ph</w:t>
      </w:r>
    </w:p>
    <w:p w14:paraId="3F1E48E8" w14:textId="2AF89502" w:rsidR="00CC75E6" w:rsidRDefault="00CC75E6" w:rsidP="00AC15B8">
      <w:pPr>
        <w:pStyle w:val="Author"/>
        <w:spacing w:after="0"/>
        <w:rPr>
          <w:rFonts w:ascii="Times New Roman" w:hAnsi="Times New Roman"/>
          <w:spacing w:val="-2"/>
        </w:rPr>
      </w:pPr>
    </w:p>
    <w:p w14:paraId="07DFC467" w14:textId="77777777" w:rsidR="00CC75E6" w:rsidRDefault="00CC75E6">
      <w:pPr>
        <w:pStyle w:val="E-Mail"/>
        <w:rPr>
          <w:rFonts w:ascii="Times New Roman" w:hAnsi="Times New Roman"/>
        </w:rPr>
      </w:pPr>
    </w:p>
    <w:p w14:paraId="2E7E5EEA" w14:textId="77777777" w:rsidR="00CC75E6" w:rsidRDefault="00CC75E6">
      <w:pPr>
        <w:jc w:val="center"/>
        <w:sectPr w:rsidR="00CC75E6">
          <w:type w:val="continuous"/>
          <w:pgSz w:w="12240" w:h="15840" w:code="1"/>
          <w:pgMar w:top="1440" w:right="1080" w:bottom="1440" w:left="1080" w:header="720" w:footer="720" w:gutter="0"/>
          <w:cols w:num="3" w:space="0"/>
        </w:sectPr>
      </w:pPr>
    </w:p>
    <w:p w14:paraId="410BF307" w14:textId="77777777" w:rsidR="00CC75E6" w:rsidRDefault="00000000">
      <w:pPr>
        <w:spacing w:before="120"/>
      </w:pPr>
      <w:r>
        <w:rPr>
          <w:b/>
        </w:rPr>
        <w:t>CCS Concepts</w:t>
      </w:r>
    </w:p>
    <w:p w14:paraId="027719FB" w14:textId="77777777" w:rsidR="00CC75E6" w:rsidRDefault="00000000">
      <w:pPr>
        <w:spacing w:after="120"/>
        <w:jc w:val="both"/>
        <w:rPr>
          <w:sz w:val="18"/>
          <w:szCs w:val="18"/>
        </w:rPr>
      </w:pPr>
      <w:r>
        <w:rPr>
          <w:sz w:val="18"/>
          <w:szCs w:val="18"/>
        </w:rPr>
        <w:t xml:space="preserve">CCS </w:t>
      </w:r>
      <w:r>
        <w:rPr>
          <w:sz w:val="18"/>
          <w:szCs w:val="18"/>
        </w:rPr>
        <w:sym w:font="Wingdings" w:char="F0E0"/>
      </w:r>
      <w:r>
        <w:rPr>
          <w:sz w:val="18"/>
          <w:szCs w:val="18"/>
        </w:rPr>
        <w:t xml:space="preserve"> Information Systems </w:t>
      </w:r>
      <w:r>
        <w:rPr>
          <w:sz w:val="18"/>
          <w:szCs w:val="18"/>
        </w:rPr>
        <w:sym w:font="Wingdings" w:char="F0E0"/>
      </w:r>
      <w:r>
        <w:rPr>
          <w:sz w:val="18"/>
          <w:szCs w:val="18"/>
        </w:rPr>
        <w:t xml:space="preserve"> Information Systems Applications </w:t>
      </w:r>
      <w:r>
        <w:rPr>
          <w:sz w:val="18"/>
          <w:szCs w:val="18"/>
        </w:rPr>
        <w:sym w:font="Wingdings" w:char="F0E0"/>
      </w:r>
      <w:r>
        <w:rPr>
          <w:sz w:val="18"/>
          <w:szCs w:val="18"/>
        </w:rPr>
        <w:t>Enterprise Information Systems</w:t>
      </w:r>
      <w:r>
        <w:rPr>
          <w:sz w:val="18"/>
          <w:szCs w:val="18"/>
        </w:rPr>
        <w:sym w:font="Wingdings" w:char="F0E0"/>
      </w:r>
      <w:r>
        <w:rPr>
          <w:sz w:val="18"/>
          <w:szCs w:val="18"/>
        </w:rPr>
        <w:t>Enterprise Resource Planning</w:t>
      </w:r>
    </w:p>
    <w:p w14:paraId="2E2C5BC5" w14:textId="77777777" w:rsidR="00CC75E6" w:rsidRDefault="00CC75E6">
      <w:pPr>
        <w:rPr>
          <w:sz w:val="18"/>
          <w:szCs w:val="18"/>
        </w:rPr>
      </w:pPr>
    </w:p>
    <w:p w14:paraId="76C96723" w14:textId="77777777" w:rsidR="00CC75E6" w:rsidRDefault="00000000">
      <w:r>
        <w:rPr>
          <w:b/>
        </w:rPr>
        <w:t>General Terms</w:t>
      </w:r>
    </w:p>
    <w:p w14:paraId="2786A101" w14:textId="77777777" w:rsidR="00CC75E6" w:rsidRDefault="00000000">
      <w:pPr>
        <w:rPr>
          <w:sz w:val="18"/>
          <w:szCs w:val="18"/>
        </w:rPr>
      </w:pPr>
      <w:r>
        <w:rPr>
          <w:sz w:val="18"/>
          <w:szCs w:val="18"/>
        </w:rPr>
        <w:t>Management; Documentation; Design; Performance (16)</w:t>
      </w:r>
    </w:p>
    <w:p w14:paraId="72DB5D6E" w14:textId="77777777" w:rsidR="00CC75E6" w:rsidRDefault="00CC75E6">
      <w:pPr>
        <w:rPr>
          <w:sz w:val="18"/>
          <w:szCs w:val="18"/>
        </w:rPr>
      </w:pPr>
    </w:p>
    <w:p w14:paraId="649C3C65" w14:textId="77777777" w:rsidR="00CC75E6" w:rsidRDefault="00000000">
      <w:r>
        <w:rPr>
          <w:b/>
        </w:rPr>
        <w:t>Keywords</w:t>
      </w:r>
    </w:p>
    <w:p w14:paraId="58C5DD36" w14:textId="77777777" w:rsidR="00CC75E6" w:rsidRDefault="00000000">
      <w:pPr>
        <w:rPr>
          <w:sz w:val="18"/>
          <w:szCs w:val="18"/>
        </w:rPr>
      </w:pPr>
      <w:r>
        <w:rPr>
          <w:sz w:val="18"/>
          <w:szCs w:val="18"/>
        </w:rPr>
        <w:t>Smart Agri-Tourism; Inquiry Management; Dynamic Quotation; Booking System; Centralized Database; Gran Verde (5)</w:t>
      </w:r>
    </w:p>
    <w:p w14:paraId="39C43763" w14:textId="77777777" w:rsidR="00CC75E6" w:rsidRDefault="00CC75E6">
      <w:pPr>
        <w:rPr>
          <w:sz w:val="18"/>
          <w:szCs w:val="18"/>
        </w:rPr>
      </w:pPr>
    </w:p>
    <w:p w14:paraId="378D917B" w14:textId="77777777" w:rsidR="00CC75E6" w:rsidRDefault="00000000">
      <w:pPr>
        <w:pStyle w:val="Heading1"/>
        <w:spacing w:before="120"/>
      </w:pPr>
      <w:r>
        <w:t>INTRODUCTION</w:t>
      </w:r>
    </w:p>
    <w:p w14:paraId="4D12DE38" w14:textId="77777777" w:rsidR="00CC75E6" w:rsidRDefault="00000000">
      <w:pPr>
        <w:rPr>
          <w:b/>
          <w:bCs/>
          <w:sz w:val="20"/>
        </w:rPr>
      </w:pPr>
      <w:r>
        <w:rPr>
          <w:b/>
          <w:bCs/>
          <w:sz w:val="20"/>
        </w:rPr>
        <w:t>1.1 Project Context</w:t>
      </w:r>
    </w:p>
    <w:p w14:paraId="67E3EF92" w14:textId="77777777" w:rsidR="00CC75E6" w:rsidRDefault="00000000">
      <w:pPr>
        <w:pStyle w:val="BodyTextIndent"/>
        <w:spacing w:after="120"/>
        <w:ind w:firstLine="0"/>
      </w:pPr>
      <w:r>
        <w:t xml:space="preserve">International tourism has continued its post-pandemic recovery, with an estimated 1.4 billion international tourist arrivals recorded worldwide in 2024 </w:t>
      </w:r>
      <w:r>
        <w:fldChar w:fldCharType="begin"/>
      </w:r>
      <w:r>
        <w:instrText xml:space="preserve"> ADDIN ZOTERO_ITEM CSL_CITATION {"citationID":"yUdqOhB6","properties":{"unsorted":false,"formattedCitation":"[1]","plainCitation":"[1]","noteIndex":0},"citationItems":[{"id":6,"uris":["http://zotero.org/users/21861147/items/RGDPISJN"],"itemData":{"id":6,"type":"book","DOI":"10.18111/9789284425808","ISBN":"978-92-844-2579-2","number-of-pages":"27","publisher":"World Tourism Organization","title":"International Tourism Highlights, 2024 Edition","URL":"https://doi.org/10.18111/9789284425808","accessed":{"date-parts":[["2026",9,27]]},"issued":{"date-parts":[["2024",10,1]]}}}],"schema":"https://github.com/citation-style-language/schema/raw/master/csl-citation.json"} </w:instrText>
      </w:r>
      <w:r>
        <w:fldChar w:fldCharType="separate"/>
      </w:r>
      <w:r>
        <w:t>[1]</w:t>
      </w:r>
      <w:r>
        <w:fldChar w:fldCharType="end"/>
      </w:r>
      <w:r>
        <w:t xml:space="preserve">, and bibliometric reviews show that digital transformation has become an established research theme in tourism management </w:t>
      </w:r>
      <w:r>
        <w:fldChar w:fldCharType="begin"/>
      </w:r>
      <w:r>
        <w:instrText xml:space="preserve"> ADDIN ZOTERO_ITEM CSL_CITATION {"citationID":"vhCsg0Zy","properties":{"unsorted":false,"formattedCitation":"[2]","plainCitation":"[2]","noteIndex":0},"citationItems":[{"id":4,"uris":["http://zotero.org/users/21861147/items/B5YJ5N33"],"itemData":{"id":4,"type":"article-journal","abstract":"This bibliometric study provides an overview of research related to digital transformation (DT) in the tourism industry from 2013 to 2022. The goals of the research are as follows: (1) to identify the development of academic papers related to DT in the tourism industry, (2) to analyze dominant research topics and the development of research interest and research impact over time and (3) to analyze the change in research topics during the pandemic.In this study, the authors processed 3,683 papers retrieved from the Web of Science and Scopus. The authors performed different types of bibliometric analyses to identify the development of papers related to DT in the tourism industry. To reveal latent topics, the authors implemented topic modeling based on latent Dirichlet allocation with Gibbs sampling.The authors identified eight topics related to DT in the tourism industry: City and urban planning, Social media, Data analytics, Sustainable and economic development, Technology-based experience and interaction, Cultural heritage, Digital destination marketing and Smart tourism management. The authors also identified seven topics related to DT in the tourism industry during the Covid-19 pandemic; the largest ones are smart analytics, marketing strategies and sustainability.To identify research topics and their development over time, the authors applied a novel methodological approach – a smart literature review. This machine learning approach is able to analyze a huge amount of documents. At the same time, it can also identify topics that would remain unrevealed by a standard bibliometric analysis.","container-title":"European Journal of Innovation Management","DOI":"10.1108/EJIM-09-2022-0531","ISSN":"1460-1060","issue":"7","journalAbbreviation":"European Journal of Innovation Management","page":"177-205","title":"Digital transformation in tourism: bibliometric literature review based on machine learning approach","volume":"26","author":[{"family":"Madzík","given":"Peter"},{"family":"Falát","given":"Lukáš"},{"family":"Copuš","given":"Lukáš"},{"family":"Valeri","given":"Marco"}],"issued":{"date-parts":[["2023",3,27]]}}}],"schema":"https://github.com/citation-style-language/schema/raw/master/csl-citation.json"} </w:instrText>
      </w:r>
      <w:r>
        <w:fldChar w:fldCharType="separate"/>
      </w:r>
      <w:r>
        <w:t>[2]</w:t>
      </w:r>
      <w:r>
        <w:fldChar w:fldCharType="end"/>
      </w:r>
      <w:r>
        <w:t xml:space="preserve">. Within this shift, the digitalization of agritourism, tourism built around a working farm environment, has itself grown into an active research area </w:t>
      </w:r>
      <w:r>
        <w:fldChar w:fldCharType="begin"/>
      </w:r>
      <w:r>
        <w:instrText xml:space="preserve"> ADDIN ZOTERO_ITEM CSL_CITATION {"citationID":"XOAfyz6F","properties":{"unsorted":false,"formattedCitation":"[3]","plainCitation":"[3]","noteIndex":0},"citationItems":[{"id":5,"uris":["http://zotero.org/users/21861147/items/CEV9UNPI"],"itemData":{"id":5,"type":"article-journal","abstract":"Agritourism is increasingly intersecting with digital technologies to foster rural resilience, economic growth, and sustainable development. This study conducts a comprehensive systematic bibliometric review to map the intellectual structure, thematic evolution, and collaborative networks characterizing the digitalization of agritourism from 2010 to 2025. Guided by the PRISMA framework, data from the Scopus database were analyzed using scientific mapping techniques, including keyword co-occurrence, thematic evolution tracking, and spatial collaboration analysis. The findings reveal a paradigm shift categorized into three evolutionary phases: an incubation period of basic web adoption (2011–2017), a disruptive phase catalyzed by the COVID-19 pandemic (2018–2022), and an exponential maturation phase driven by Industry 4.0 technologies such as Artificial Intelligence (AI), Big Data, and Virtual Reality (2023–2025). Four primary thematic clusters emerged: digital marketing and connectivity, smart tourism and advanced analytics, immersive technologies for heritage preservation, and macro-level sustainability policies. Geopolitically, research is driven by two distinct networks: an Asian-centric hub led by China focusing on state-sponsored smart villages, and a Western hub anchored by the USA and Italy emphasizing entrepreneurial diversification. The study concludes that digitalization has transitioned from a reactive survival mechanism to a proactive strategic necessity. It highlights the critical need to bridge the digital divide through human capital investment and provides a future research agenda focusing on the ethical application of AI, the circular economy, and the preservation of rural authenticity in emerging ’phygital’ environments.","container-title":"Tourism and Hospitality","DOI":"10.3390/tourhosp7070201","ISSN":"2673-5768","issue":"7","page":"201","title":"The Digital Transformation of Agritourism (2010–2025): A Bibliometric Analysis","volume":"7","author":[{"family":"Llanaj","given":"Fabiano"},{"family":"Qorri","given":"Dejsi"},{"family":"Kovács","given":"Krisztián"}],"issued":{"date-parts":[["2026"]]}}}],"schema":"https://github.com/citation-style-language/schema/raw/master/csl-citation.json"} </w:instrText>
      </w:r>
      <w:r>
        <w:fldChar w:fldCharType="separate"/>
      </w:r>
      <w:r>
        <w:t>[3]</w:t>
      </w:r>
      <w:r>
        <w:fldChar w:fldCharType="end"/>
      </w:r>
      <w:r>
        <w:t xml:space="preserve">. In the Philippines, farm tourism has been promoted as a way for farms to diversify their income, with policy anchored in the Farm Tourism Development Act of 2016 (Republic Act No. 10816) and regional farm tourism strategic action plans </w:t>
      </w:r>
      <w:r>
        <w:fldChar w:fldCharType="begin"/>
      </w:r>
      <w:r>
        <w:instrText xml:space="preserve"> ADDIN ZOTERO_ITEM CSL_CITATION {"citationID":"2eyaXprT","properties":{"unsorted":false,"formattedCitation":"[4]","plainCitation":"[4]","noteIndex":0},"citationItems":[{"id":45,"uris":["http://zotero.org/users/21861147/items/ZSV3H5CW"],"itemData":{"id":45,"type":"webpage","abstract":"Farm tourism in the Philippines is a thriving sector that allows visitors to immerse themselves in rural life, traditional farming practices, and associated cultural heritage. This paper presents the outcome of a study conducted in the Southern Luzon region of the Philippines popularly known as CALABARZON. It involved secondary data analysis, surveys, and Focus Group Discussions (FGDs) with owners, managers, and operators of farm tourism destinations accredited by the Department of Tourism (DOT) Philippines.","container-title":"FFTC Journal of Agricultural Policy","language":"en","title":"Farms for Fun in the Philippines: Opportunities, Challenges, and Ways Forward","title-short":"Farms for Fun in the Philippines","URL":"https://ap.fftc.org.tw/journalarticle/3549","accessed":{"date-parts":[["2026",9,28]]},"issued":{"date-parts":[["2024",4,8]]}}}],"schema":"https://github.com/citation-style-language/schema/raw/master/csl-citation.json"} </w:instrText>
      </w:r>
      <w:r>
        <w:fldChar w:fldCharType="separate"/>
      </w:r>
      <w:r>
        <w:t>[4]</w:t>
      </w:r>
      <w:r>
        <w:fldChar w:fldCharType="end"/>
      </w:r>
      <w:r>
        <w:t xml:space="preserve">, </w:t>
      </w:r>
      <w:r>
        <w:fldChar w:fldCharType="begin"/>
      </w:r>
      <w:r>
        <w:instrText xml:space="preserve"> ADDIN ZOTERO_ITEM CSL_CITATION {"citationID":"vCy2IaGR","properties":{"unsorted":false,"formattedCitation":"[5]","plainCitation":"[5]","noteIndex":0},"citationItems":[{"id":78,"uris":["http://zotero.org/users/21861147/items/NIRJZVCP"],"itemData":{"id":78,"type":"webpage","title":"FARM TOURISM DEVELOPMENT ACT OF 2016 | Senate of the Philippines Legislative Reference Bureau","URL":"https://ldr.senate.gov.ph/subject/farm-tourism-development-act-of-2016","accessed":{"date-parts":[["2026",9,28]]}}}],"schema":"https://github.com/citation-style-language/schema/raw/master/csl-citation.json"} </w:instrText>
      </w:r>
      <w:r>
        <w:fldChar w:fldCharType="separate"/>
      </w:r>
      <w:r>
        <w:t>[5]</w:t>
      </w:r>
      <w:r>
        <w:fldChar w:fldCharType="end"/>
      </w:r>
      <w:r>
        <w:t xml:space="preserve">. Studies of Philippine farm tourism nevertheless identify factors that inhibit its development and challenges that Filipino farmers face in diversifying and operating farm sites </w:t>
      </w:r>
      <w:r>
        <w:fldChar w:fldCharType="begin"/>
      </w:r>
      <w:r>
        <w:instrText xml:space="preserve"> ADDIN ZOTERO_ITEM CSL_CITATION {"citationID":"vtvcw9HQ","properties":{"unsorted":false,"formattedCitation":"[6]","plainCitation":"[6]","noteIndex":0},"citationItems":[{"id":48,"uris":["http://zotero.org/users/21861147/items/8SW7ZW2R"],"itemData":{"id":48,"type":"article-journal","abstract":"This study aims to draw observations on the current status and potentials of the Philippines as a farm tourism destination and identify the underlying factors that inhibit farm tourism development. It intends to gauge the challenges that Filipino farmers face in diversifying farms and operating farm sites and uses these challenges in crafting strategies and policies for relevant stakeholders. It also provides Philippine farm tourism literature to address the limitations of references in the topic.The study adopts an exploratory type of inquiry method and secondary data collection from various sources, such as published journal articles, news articles and reports, to gain insights and relevant information on farm tourism. The study also uses a threats, opportunities, weaknesses and strengths analysis approach to develop competitive farm tourism strategies.The Philippines, with vast agricultural land, has the necessary base for farm tourism, and the enactment of the Farm Tourism Development Act of 2016 bridges this potential. With low agricultural outputs, the country draws relevance for farm tourism as a farm diversification strategy to supplement income in rural communities. While having these potentials, crucial initiatives in physical characteristics, product development, education and training, management and entrepreneurship, marketing and customer relations and government support must be implemented. Farmers' lack of skills, training and capital investment potential to convert their farms into farm tourism sites serves as the major drawback. Thus, developing entrepreneurial and hospitality skills is crucial.This work presents a historical narrative of initiatives and measures of the Philippine farm tourism sector. It also provides a holistic discussion and in-depth analysis of the current state, potentials, strategies and forward insights for farm tourism development.","container-title":"Journal of Tourism Futures","DOI":"10.1108/JTF-06-2020-0101","ISSN":"2055-5911","issue":"1","journalAbbreviation":"Journal of Tourism Futures","page":"87-109","source":"Silverchair","title":"The future of farm tourism in the Philippines: challenges, strategies and insights","title-short":"The future of farm tourism in the Philippines","volume":"10","author":[{"family":"Yamagishi","given":"Kafferine"},{"family":"Gantalao","given":"Cecil"},{"family":"Ocampo","given":"Lanndon"}],"issued":{"date-parts":[["2021",3,12]]}}}],"schema":"https://github.com/citation-style-language/schema/raw/master/csl-citation.json"} </w:instrText>
      </w:r>
      <w:r>
        <w:fldChar w:fldCharType="separate"/>
      </w:r>
      <w:r>
        <w:t>[6]</w:t>
      </w:r>
      <w:r>
        <w:fldChar w:fldCharType="end"/>
      </w:r>
      <w:r>
        <w:t xml:space="preserve">, and the Act itself provides for the technology needs of farm tourism to be included in agriculture research programs </w:t>
      </w:r>
      <w:r>
        <w:fldChar w:fldCharType="begin"/>
      </w:r>
      <w:r>
        <w:instrText xml:space="preserve"> ADDIN ZOTERO_ITEM CSL_CITATION {"citationID":"BqcO8lvq","properties":{"unsorted":false,"formattedCitation":"[5]","plainCitation":"[5]","noteIndex":0},"citationItems":[{"id":78,"uris":["http://zotero.org/users/21861147/items/NIRJZVCP"],"itemData":{"id":78,"type":"webpage","title":"FARM TOURISM DEVELOPMENT ACT OF 2016 | Senate of the Philippines Legislative Reference Bureau","URL":"https://ldr.senate.gov.ph/subject/farm-tourism-development-act-of-2016","accessed":{"date-parts":[["2026",9,28]]}}}],"schema":"https://github.com/citation-style-language/schema/raw/master/csl-citation.json"} </w:instrText>
      </w:r>
      <w:r>
        <w:fldChar w:fldCharType="separate"/>
      </w:r>
      <w:r>
        <w:t>[5]</w:t>
      </w:r>
      <w:r>
        <w:fldChar w:fldCharType="end"/>
      </w:r>
      <w:r>
        <w:t xml:space="preserve">, to which the Philippine Council for Agriculture, Aquatic and Natural Resources Research and Development (PCAARRD) has responded through its SciCAT program </w:t>
      </w:r>
      <w:r>
        <w:fldChar w:fldCharType="begin"/>
      </w:r>
      <w:r>
        <w:instrText xml:space="preserve"> ADDIN ZOTERO_ITEM CSL_CITATION {"citationID":"bc6xIZgQ","properties":{"unsorted":false,"formattedCitation":"[7]","plainCitation":"[7]","noteIndex":0},"citationItems":[{"id":52,"uris":["http://zotero.org/users/21861147/items/K8VCBUQ7"],"itemData":{"id":52,"type":"article-journal","abstract":"The tourism sector plays a significant role in the Philippine economy, with its contribution amounting to at least 12% of the GDP prior to the pandemic. With the country’s domestic tourism expenditure reaching a record-high of 61 billion US dollars last 2019, the government aims to continue this pre-pandemic momentum. The domestic tourism expenditure’s average growth rate of 17.4% (2000-2019) also indicates a strong desire of locals to explore the country's tourist spots (PSA, 2020). More importantly, the country was also proactive in diversifying tourism by introducing a game-changing support policy known as the Farm Tourism Development Act of 2016 (Republic Act 10816). Its key principle, among others, is the recognition of the state that “tourism, coupled with agriculture extension services, can disseminate the value of agriculture in the development of the country…” To achieve this, relevant government agencies led by the Philippine Council for Agriculture, Aquatic, and Natural Resources Research and Development (PCAARRD) and the University of the Philippines – Institute for Small Scale Industries (UP ISSI) have collaborated to implement the vision of the act. This collaborative project, entitled \"The Establishment of the Science for the Convergence of Agriculture and Tourism Program,\" aims to showcase agriculture technologies developed by State Universities and Colleges (SUCs) in farm tourism sites. It targets market segments in the hope of inspiring and encouraging farming and improving the productivity of farm owners with the adoption of new technologies learned from these farm tourism sites. The methodology includes upgrading the competency in enterprise planning and management for identified farm owners. In addition, the government supports the renovation and improvement of facilities in farm tourism sites to improve their attractiveness for tourist guests. Overall, this collaborative effort aims to promote Agri-tourism while encouraging the adoption of new farm technologies. By providing a unique experience for visitors, farm tourism sites can showcase the value of agriculture in the country's development, while inspiring others to go into farming or replicate these technologies to improve productivity.","language":"en","source":"Zotero","title":"Innovative Approach to Promote Package of Technologies (POTs): The SciCAT (Science for The Convergence Of Agriculture and Tourism) Way","author":[{"family":"Manegdeg","given":"Reynold Ferdinand G"},{"family":"Lastimosa","given":"Lucy A"}]}}],"schema":"https://github.com/citation-style-language/schema/raw/master/csl-citation.json"} </w:instrText>
      </w:r>
      <w:r>
        <w:fldChar w:fldCharType="separate"/>
      </w:r>
      <w:r>
        <w:t>[7]</w:t>
      </w:r>
      <w:r>
        <w:fldChar w:fldCharType="end"/>
      </w:r>
      <w:r>
        <w:t xml:space="preserve">. These needs sit within a wider question of how far digital technology has reached Philippine agri-food systems and how inclusive that adoption is </w:t>
      </w:r>
      <w:r>
        <w:fldChar w:fldCharType="begin"/>
      </w:r>
      <w:r>
        <w:instrText xml:space="preserve"> ADDIN ZOTERO_ITEM CSL_CITATION {"citationID":"chMKdo1L","properties":{"unsorted":false,"formattedCitation":"[8]","plainCitation":"[8]","noteIndex":0},"citationItems":[{"id":54,"uris":["http://zotero.org/users/21861147/items/JIH7NYYK"],"itemData":{"id":54,"type":"report","abstract":"This study presents a rapid assessment of digital technology's adoption in Philippine agriculture and its implications for smallholder farmers. Modernization of agriculture, a perennial goal in agricultural policy, is increasingly linked with digital technologies, as outlined in the Philippine Development Plan (PDP) and underscored by Industry 4.0’s transformative impacts on markets, trade, and manufacturing. Digital agriculture offers significant potential benefits, including enhanced productivity, market access, and sustainability. However, it also presents the risk of exacerbating the “digital divide,” potentially leaving vulnerable rural populations further behind.","DOI":"10.62986/dp2023.29","language":"en","publisher":"Philippine Institute for Development Studies","source":"DOI.org (Crossref)","title":"Transforming Philippine Agri-Food Systems with Digital Technology: Extent, Prospects, and Inclusiveness","title-short":"Transforming Philippine Agri-Food Systems with Digital Technology","URL":"https://pids.gov.ph/publication/discussion-papers/transforming-philippine-agri-food-systems-with-digital-technology-extent-prospects-and-inclusiveness","author":[{"literal":"Philippine Institute for Development Studies"},{"family":"Briones","given":"Roehlano"},{"family":"Galang","given":"Ivory Myka"},{"family":"Latigar","given":"Jokkaz"}],"accessed":{"date-parts":[["2026",9,28]]},"issued":{"date-parts":[["2023",12,22]]}}}],"schema":"https://github.com/citation-style-language/schema/raw/master/csl-citation.json"} </w:instrText>
      </w:r>
      <w:r>
        <w:fldChar w:fldCharType="separate"/>
      </w:r>
      <w:r>
        <w:t>[8]</w:t>
      </w:r>
      <w:r>
        <w:fldChar w:fldCharType="end"/>
      </w:r>
      <w:r>
        <w:t xml:space="preserve">. Locally, cacao industry development programs operate in Davao Region provinces such as Davao del Norte, and the sustainability of those programs has itself been the subject of study </w:t>
      </w:r>
      <w:r>
        <w:fldChar w:fldCharType="begin"/>
      </w:r>
      <w:r>
        <w:instrText xml:space="preserve"> ADDIN ZOTERO_ITEM CSL_CITATION {"citationID":"LWGSQApo","properties":{"unsorted":false,"formattedCitation":"[9]","plainCitation":"[9]","noteIndex":0},"citationItems":[{"id":12,"uris":["http://zotero.org/users/21861147/items/LLWYAQUN"],"itemData":{"id":12,"type":"article-journal","abstract":"This study aimed to target four distinct research objectives which included describing the socio-economic profile of the cacao farmers-beneficiaries of the development programs in Davao del Norte, identifying the dimensions, level of the sustainability index, factors affecting the sustainability of the said development programs. This study utilized the quantitative research design employing the descriptive approach, the exploratory factor analysis (EFA), and the regression analysis technique. One research questionnaire was used as instrument in this study. A total of 260 farmers served as respondents to this study. The findings revealed that majority of the cacao farmers in Davao del Norte are male, married, aged 56-65 years old, Catholic Christian, Bisaya, with 41-50 years of farming experience, with 10 years and below cacao farming experience, earning a monthly income of Php. 10,000.00 and below, belonging to a household size with 4-6 members, having a membership to either Pamacaun Farmers Association, Alonga Sagayen Water System Association, or Cacao Farmers Linao Association, and with 6 to 10 years of membership. Moreover, findings also revealed 14 emerging dimensions of the sustainability of cacao industry development programs in Davao del Norte based on the responses of the cacao respondents. Furthermore, it was also found that the level of sustainability index of cacao industry development programs in Davao del Norte vary from one another. Lastly, findings revealed that only four of the factors significantly affected the sustainability of cacao industry development programs in Davao del Norte which are the years of farming experience, household size, organization membership, and years of membership","container-title":"EPRA International Journal of Agriculture and Rural Economic Research (ARER)","ISSN":"2321-7847","issue":"3","journalAbbreviation":"EPRA International Journal of Agriculture and Rural Economic Research (ARER)","language":"en","license":"Copyright (c) 2026 EPRA International Journal of Agriculture and Rural Economic Research (ARER)","page":"1-1","source":"eprajournals.com","title":"SUSTAINABILITY OF CACAO INDUSTRY DEVELOPMENT PROGRAMS IN DAVAO DEL NORTE, PHILIPPINES","volume":"12","author":[{"family":"Penora","given":"Rowel A."},{"family":"Magallon","given":"Silverio V."}],"issued":{"date-parts":[["2024",3,19]]}}}],"schema":"https://github.com/citation-style-language/schema/raw/master/csl-citation.json"} </w:instrText>
      </w:r>
      <w:r>
        <w:fldChar w:fldCharType="separate"/>
      </w:r>
      <w:r>
        <w:t>[9]</w:t>
      </w:r>
      <w:r>
        <w:fldChar w:fldCharType="end"/>
      </w:r>
      <w:r>
        <w:t xml:space="preserve">. This makes cacao farms such as Gran Verde natural candidates for </w:t>
      </w:r>
      <w:r>
        <w:t>regenerative, education-oriented agritourism, provided that the administrative and customer-facing systems needed to support that diversification are in place.</w:t>
      </w:r>
    </w:p>
    <w:p w14:paraId="2E6A9D17" w14:textId="77777777" w:rsidR="00CC75E6" w:rsidRDefault="00000000">
      <w:pPr>
        <w:pStyle w:val="BodyTextIndent"/>
        <w:spacing w:after="120"/>
        <w:ind w:firstLine="0"/>
      </w:pPr>
      <w:r>
        <w:t xml:space="preserve">Among Philippine micro, small, and medium enterprises (MSMEs), recent work examines both the challenges and the opportunities that digital innovation brings to entrepreneurial success </w:t>
      </w:r>
      <w:r>
        <w:fldChar w:fldCharType="begin"/>
      </w:r>
      <w:r>
        <w:instrText xml:space="preserve"> ADDIN ZOTERO_ITEM CSL_CITATION {"citationID":"HSDJFTgc","properties":{"unsorted":false,"formattedCitation":"[10]","plainCitation":"[10]","noteIndex":0},"citationItems":[{"id":13,"uris":["http://zotero.org/users/21861147/items/FC5FYYBQ"],"itemData":{"id":13,"type":"article-journal","abstract":"While digital tools are becoming more accessible in emerging econ-\n omies, MSMEs in the Philippines are still unable to adopt them. The\n study aims to examine how digital innovation can help in the entre-\n preneurial success of the Philippine MSME sector by identifying the\n barriers and opportunities in digital adoption. Mixed-method approach\n of surveying MSME owners and interviewing industry experts. The\n survey was designed to determine how digital adoption. What types of\n digital tools are being used, and what barriers are perceived. Data anal-\n ysis used statistical methods and thematic analysis. The findings indi-\n cate that while the MSMEs are becoming more digital embracing social\n media marketing, digital payment systems, and other digital tools, they\n have not leveraged the adoption of more advanced technologies such\n as cloud computing and ERP systems. To identify the leading obstacles\n to digital adoption, the first three were identified: cultural resistance,\n lack of technical expertise, and financial constraints. Other issues that\n prevent digital transformation from taking off in regional terms include\n infrastructure and regulatory issues. The study highlights the need for\n policy interventions and capacity-building programs, emphasizing\n changes in digital adoption barriers facing MSMEs. It is suggested that\n more access to digital tools at affordable prices, training, and raising\n awareness on the importance of digital innovation. Further research on\n longitudinal studies, industry-specific research, and cross-country re-\n search will be needed to better understand the effect of digital adoption\n on MSME performance.","container-title":"ECONOMICS","DOI":"10.2478/eoik-2025-0056","ISSN":"2303-5005","issue":"3","language":"en","source":"economicsrs.com","title":"DIGITAL INNOVATION AND ENTREPRENEURIAL SUCCESS IN THE PHILIPPINE MSME SECTOR: CHALLENGES AND OPPORTUNITIES","title-short":"DIGITAL INNOVATION AND ENTREPRENEURIAL SUCCESS IN THE PHILIPPINE MSME SECTOR","URL":"https://economicsrs.com/articles/10.2478/eoik-2025-0056","volume":"13","author":[{"family":"Cordova","given":"Wilson"},{"family":"N. Lim","given":"Cristina Teresa"},{"family":"Ong","given":"Harvey T."},{"family":"Caraan","given":"Hilario S."},{"family":"Dela Cruz","given":"Gil Antonio R."},{"family":"C. Jimenez","given":"Emmanuel Fernando"}],"accessed":{"date-parts":[["2026",9,28]]},"issued":{"date-parts":[["2025",9,1]]}}}],"schema":"https://github.com/citation-style-language/schema/raw/master/csl-citation.json"} </w:instrText>
      </w:r>
      <w:r>
        <w:fldChar w:fldCharType="separate"/>
      </w:r>
      <w:r>
        <w:t>[10]</w:t>
      </w:r>
      <w:r>
        <w:fldChar w:fldCharType="end"/>
      </w:r>
      <w:r>
        <w:t xml:space="preserve">, and OECD evidence points to an urgent need to accelerate the contribution of small and medium-sized enterprises to the green and digital transitions </w:t>
      </w:r>
      <w:r>
        <w:fldChar w:fldCharType="begin"/>
      </w:r>
      <w:r>
        <w:instrText xml:space="preserve"> ADDIN ZOTERO_ITEM CSL_CITATION {"citationID":"PUsqsbiI","properties":{"unsorted":false,"formattedCitation":"[11]","plainCitation":"[11]","noteIndex":0},"citationItems":[{"id":55,"uris":["http://zotero.org/users/21861147/items/33W3ZYLE"],"itemData":{"id":55,"type":"article-journal","abstract":"Over the past few years, the global economy has suffered profound shocks that have had a marked impact on small and medium-sized enterprises (SMEs) and entrepreneurs. While government support protected SMEs from the economic impact of the COVID-19 pandemic, new threats have emerged. Rising geopolitical tensions and global financial risks, high inflation, tightening monetary and fiscal policies, labour shortages, high trade barriers and slowing integration into global value chains all contribute to a more challenging business environment for SMEs. Meanwhile, there is an urgent need to accelerate the contribution of SMEs and entrepreneurship to the green and digital transitions and help them navigate a changing international trade and investment landscape. Against this background, the OECD SME and Entrepreneurship Outlook 2023 provides new evidence on recent trends in SME performance, changing business conditions, and policy implications. It reflects on the broad underlying theme of SME integration into a series of networks, including global production and supply-chain networks and the role of women led-businesses in international trade, knowledge and innovation networks, and skill ecosystems, as well as the main policies in place to ensure SMEs can integrate these networks and benefit from the ongoing transformations they go through. The report also contains statistical country profiles that benchmark the 38 OECD across a set of indicators.","container-title":"OECD SME and Entrepreneurship Outlook","DOI":"10.1787/342b8564-en","language":"en","note":"ISBN: 9789264895768","publisher":"OECD Publishing","source":"www.oecd.org","title":"OECD SME and Entrepreneurship Outlook 2023","URL":"https://www.oecd.org/en/publications/oecd-sme-and-entrepreneurship-outlook-2023_342b8564-en.html","volume":"2023","author":[{"family":"OECD","given":""}],"accessed":{"date-parts":[["2026",9,28]]},"issued":{"date-parts":[["2023",6,27]]}}}],"schema":"https://github.com/citation-style-language/schema/raw/master/csl-citation.json"} </w:instrText>
      </w:r>
      <w:r>
        <w:fldChar w:fldCharType="separate"/>
      </w:r>
      <w:r>
        <w:t>[11]</w:t>
      </w:r>
      <w:r>
        <w:fldChar w:fldCharType="end"/>
      </w:r>
      <w:r>
        <w:t>. Gran Verde Cacao Regenerative Farm operates in this context. Visitor engagement at the farm involves inquiries received through several channels (the website, social media, and e-mail), and the preparation of quotations and the handling of bookings rely largely on manual administrative work. These process details come from the study’s own context and will be confirmed with Gran Verde management and staff through the planned interviews and surveys; until then they are treated as working descriptions rather than validated findings.</w:t>
      </w:r>
    </w:p>
    <w:p w14:paraId="4B194828" w14:textId="77777777" w:rsidR="00CC75E6" w:rsidRDefault="00000000">
      <w:pPr>
        <w:pStyle w:val="BodyTextIndent"/>
        <w:spacing w:after="120"/>
        <w:ind w:firstLine="0"/>
      </w:pPr>
      <w:r>
        <w:rPr>
          <w:highlight w:val="yellow"/>
        </w:rPr>
        <w:t xml:space="preserve">At present, the inquiry-to-booking process of Gran Verde Farm is performed manually, without the support of the proposed application. Upon the arrival of visitors, prospective customers are first exposed to the farm’s services through advertisements or promotional materials. Interested visitors then make inquiries about the available services or experiences, after which Gran Verde prepares a quotation or proposal. The quotation may undergo adjustments or revisions depending on the requested services, prices, and conditions. Once the customer agrees with the quotation, the process proceeds to booking, followed by payment, and the agreed schedule is then recorded and monitored through a calendar. </w:t>
      </w:r>
      <w:r>
        <w:t xml:space="preserve">Based on this existing situation, several problems appear to affect the farm’s inquiry-to-booking process, subject to the same validation. Inquiries that arrive through separate channels are not consolidated, which limits a complete view of each visitor’s preferences, a concern that matters because customer relationship management (CRM) technology and knowledge management have been linked to business sustainability in small and medium enterprises </w:t>
      </w:r>
      <w:r>
        <w:fldChar w:fldCharType="begin"/>
      </w:r>
      <w:r>
        <w:instrText xml:space="preserve"> ADDIN ZOTERO_ITEM CSL_CITATION {"citationID":"NBqxMuER","properties":{"unsorted":false,"formattedCitation":"[12]","plainCitation":"[12]","noteIndex":0},"citationItems":[{"id":57,"uris":["http://zotero.org/users/21861147/items/EWBJ6SSJ"],"itemData":{"id":57,"type":"article-journal","abstract":"The aim of this paper was to investigate the impact of customer relationship management (CRM) dimensions on business sustainability in small and medium enterprises (SMEs). A quantitative research approach was employed for data collection and fulfilling the objective of this study. In particular, the...","container-title":"International Journal of Customer Relationship Marketing and Management (IJCRMM)","DOI":"10.4018/IJCRMM.300832","ISSN":"1947-9247","issue":"1","language":"en","license":"Access limited to members","page":"1-20","publisher":"IGI Global Scientific Publishing","source":"www.igi-global.com","title":"An Examination of Customer Relationship Management and Business Sustainability in Small and Medium Enterprises","volume":"13","author":[{"family":"Hanaysha","given":"Jalal Rajeh"},{"family":"Al-Shaikh","given":"Mohammed Emad"},{"family":"Kumar","given":"Pranav"}],"issued":{"date-parts":[["2022"]]}}}],"schema":"https://github.com/citation-style-language/schema/raw/master/csl-citation.json"} </w:instrText>
      </w:r>
      <w:r>
        <w:fldChar w:fldCharType="separate"/>
      </w:r>
      <w:r>
        <w:t>[12]</w:t>
      </w:r>
      <w:r>
        <w:fldChar w:fldCharType="end"/>
      </w:r>
      <w:r>
        <w:t xml:space="preserve">. Quotations are prepared manually from current rates, inclusions, terms, and add-ons, a task that cloud-hosted business systems, whose adoption among MSMEs has grown </w:t>
      </w:r>
      <w:r>
        <w:fldChar w:fldCharType="begin"/>
      </w:r>
      <w:r>
        <w:instrText xml:space="preserve"> ADDIN ZOTERO_ITEM CSL_CITATION {"citationID":"IVXZ7k0E","properties":{"unsorted":false,"formattedCitation":"[13]","plainCitation":"[13]","noteIndex":0},"citationItems":[{"id":16,"uris":["http://zotero.org/users/21861147/items/2J9MNCMP"],"itemData":{"id":16,"type":"article-journal","abstract":"The utilization of cloud computing technology by Micro, Small and Medium Enterprises (MSMEs) businesses has become increasingly widespread. The reason for this trend is the relatively low cost in comparison to the benefits derived, which has led to a continued adoption of cloud computing. Consistent with this, the objective of this study is to investigate the factors that influence the adoption of cloud computing and its impact on MSMEs performance. An integrated model was developed based on the Technology-Organization-Environment (TOE) framework, which combines the elements of cloud computing adoption and micro and small business enterprise performance into a single model. The data for this study was obtained through a structured survey questionnaire administered to 197 owners/managers of MSMEs in Indonesia. The results obtained through SEM-PLS analysis indicate that factors such as relative advantage, organizational readiness, bandwagon effect, competitor pressure, computer self-efficacy, and computer anxiety significantly influence the adoption of cloud computing. However, the factors of complexity and top management support were found to have no significant effect on cloud computing adoption. This research provides a theoretical contribution to the expansion of the TOE Framework.","container-title":"Cogent Business &amp; Management","DOI":"10.1080/23311975.2023.2220190","ISSN":"null","issue":"2","page":"2220190","publisher":"Cogent OA","source":"Taylor and Francis+NEJM","title":"The antecedents of cloud computing adoption and its consequences for MSMEs’ performance: A model based on the Technology-Organization-Environment (TOE) framework","title-short":"The antecedents of cloud computing adoption and its consequences for MSMEs’ performance","volume":"10","author":[{"family":"Aligarh","given":"Frank"},{"family":"Sutopo","given":"Bambang"},{"family":"Widarjo","given":"Wahyu"}],"issued":{"date-parts":[["2023",12,12]]}}}],"schema":"https://github.com/citation-style-language/schema/raw/master/csl-citation.json"} </w:instrText>
      </w:r>
      <w:r>
        <w:fldChar w:fldCharType="separate"/>
      </w:r>
      <w:r>
        <w:t>[13]</w:t>
      </w:r>
      <w:r>
        <w:fldChar w:fldCharType="end"/>
      </w:r>
      <w:r>
        <w:t xml:space="preserve">, </w:t>
      </w:r>
      <w:r>
        <w:lastRenderedPageBreak/>
        <w:fldChar w:fldCharType="begin"/>
      </w:r>
      <w:r>
        <w:instrText xml:space="preserve"> ADDIN ZOTERO_ITEM CSL_CITATION {"citationID":"FfHa40y7","properties":{"unsorted":false,"formattedCitation":"[14]","plainCitation":"[14]","noteIndex":0},"citationItems":[{"id":32,"uris":["http://zotero.org/users/21861147/items/3GIFHPP9"],"itemData":{"id":32,"type":"article-journal","abstract":"In recent years, small and medium enterprises worldwide have increasingly adopted digital technologies and cloud computing. The pace of this digital transition has varied across countries, and the socioeconomic conditions during the pandemic have further accelerated the digitalization of enterprises. This situation calls for an examination of the reasons, benefits, and risks associated with enterprises adopting cloud computing in different settings. Our study aimed to collect longitudinal data from 71 Montenegrin micro, small, and medium enterprises. We conducted a repeated measurement study with two measurement periods: 2017 and 2023. The quantitative results were analyzed alongside qualitative data from a semi-structured interview (N = 15) conducted in 2023. The findings revealed substantial shifts in SME attitudes towards cloud computing, highlighting key catalysts and influencing factors such as security, technological accessibility, external expertise, effort expectations, privacy, social influence, perceived security and safety, ease of use, and usefulness. These factors were examined in the context of global digital innovation, the impact of the COVID-19 pandemic, and recent cyberattacks that disrupted national e-services in Montenegro for 3–9 months. The findings provide new insights into how enterprises can become more prepared to effectively use cloud computing.","container-title":"Applied Sciences","DOI":"10.3390/app14146387","ISSN":"2076-3417","issue":"14","language":"en","license":"https://creativecommons.org/licenses/by/3.0/","page":"6387","publisher":"Multidisciplinary Digital Publishing Institute","source":"www.mdpi.com","title":"A Longitudinal Study on the Adoption of Cloud Computing in Micro, Small, and Medium Enterprises in Montenegro","volume":"14","author":[{"family":"Ognjanović","given":"Ivana"},{"family":"Šendelj","given":"Ramo"},{"family":"Daković-Tadić","given":"Milica"},{"family":"Kožuh","given":"Ines"}],"issued":{"date-parts":[["2024",7]]}}}],"schema":"https://github.com/citation-style-language/schema/raw/master/csl-citation.json"} </w:instrText>
      </w:r>
      <w:r>
        <w:fldChar w:fldCharType="separate"/>
      </w:r>
      <w:r>
        <w:t>[14]</w:t>
      </w:r>
      <w:r>
        <w:fldChar w:fldCharType="end"/>
      </w:r>
      <w:r>
        <w:t xml:space="preserve">, could otherwise handle. Booking handling that depends on manual checking is exposed to scheduling errors; one Philippine study of a web-based resort reservation system reported fewer booking errors and faster processing than manual methods </w:t>
      </w:r>
      <w:r>
        <w:fldChar w:fldCharType="begin"/>
      </w:r>
      <w:r>
        <w:instrText xml:space="preserve"> ADDIN ZOTERO_ITEM CSL_CITATION {"citationID":"KsyAJfAe","properties":{"unsorted":false,"formattedCitation":"[15]","plainCitation":"[15]","noteIndex":0},"citationItems":[{"id":59,"uris":["http://zotero.org/users/21861147/items/G44TVCNU"],"itemData":{"id":59,"type":"article-journal","abstract":"Steffi&amp;rsquo;s Garden Resort faced operational inefficiencies with its manual reservation system, prompting the development of SORMS, a web-based solution integrating real-time booking and digital payments. Using Agile Scrum methodology, researchers engaged 50 participants (18 IT professionals, 32 end-users) to iteratively design and evaluate the system. Results showed excellent performance (ISO 25010: 4.68; TAM: 4.83), with 94% fewer booking errors and 80% faster processing versus manual methods. While the system achieved high usability (ease-of-use: 4.77/5), compatibility improvements (current: 4.18) were identified for future iterations. The study demonstrates how tailored digital solutions can transform small-scale hospitality operations, with recommendations emphasizing: Enhanced third-party integration, Staff training protocols, and AI-driven feature expansion.","container-title":"Psychology and Education: A Multidisciplinary Journal","issue":"7","language":"en-US","page":"1-1","source":"ejournals.ph","title":"SORMS: Steffi&amp;rsquo;s Online Reservation Management System","title-short":"SORMS","volume":"36","author":[{"family":"Elizor Villanueva","given":""},{"family":"Eugene Balintag","given":""},{"family":"Kurt John Harley  Concepcion","given":""},{"family":"Piolo Jay  Dagman","given":""},{"family":"John Alfred  Ducos","given":""},{"family":"Dickson Fernandez","given":""}],"issued":{"date-parts":[["2025"]]}}}],"schema":"https://github.com/citation-style-language/schema/raw/master/csl-citation.json"} </w:instrText>
      </w:r>
      <w:r>
        <w:fldChar w:fldCharType="separate"/>
      </w:r>
      <w:r>
        <w:t>[15]</w:t>
      </w:r>
      <w:r>
        <w:fldChar w:fldCharType="end"/>
      </w:r>
      <w:r>
        <w:t xml:space="preserve">. Matching visitors to Gran Verde’s three offerings (Kakaw Lakaw, Bahandi sa Uma, and Customized Options) currently has no structured method, even though content-based filtering recommends items by comparing their attributes with a user’s stated preferences </w:t>
      </w:r>
      <w:r>
        <w:fldChar w:fldCharType="begin"/>
      </w:r>
      <w:r>
        <w:instrText xml:space="preserve"> ADDIN ZOTERO_ITEM CSL_CITATION {"citationID":"8E7lYseO","properties":{"unsorted":false,"formattedCitation":"[16]","plainCitation":"[16]","noteIndex":0},"citationItems":[{"id":43,"uris":["http://zotero.org/users/21861147/items/82YIJ6WJ"],"itemData":{"id":43,"type":"webpage","abstract":"A recommendation engine, also called a recommender, is an artificial intelligence system that suggests items to a user.","language":"en","title":"What is a Recommendation Engine? | IBM","title-short":"What is a Recommendation Engine?","URL":"https://www.ibm.com/think/topics/recommendation-engine","author":[{"family":"Stryker","given":"Rina Diane Caballar","suffix":"Cole"}],"accessed":{"date-parts":[["2026",9,28]]},"issued":{"date-parts":[["2024",7,12]]}}}],"schema":"https://github.com/citation-style-language/schema/raw/master/csl-citation.json"} </w:instrText>
      </w:r>
      <w:r>
        <w:fldChar w:fldCharType="separate"/>
      </w:r>
      <w:r>
        <w:t>[16]</w:t>
      </w:r>
      <w:r>
        <w:fldChar w:fldCharType="end"/>
      </w:r>
      <w:r>
        <w:t xml:space="preserve">, recommender systems are an active application area in tourism </w:t>
      </w:r>
      <w:r>
        <w:fldChar w:fldCharType="begin"/>
      </w:r>
      <w:r>
        <w:instrText xml:space="preserve"> ADDIN ZOTERO_ITEM CSL_CITATION {"citationID":"zDQu0qBU","properties":{"unsorted":false,"formattedCitation":"[17]","plainCitation":"[17]","noteIndex":0},"citationItems":[{"id":20,"uris":["http://zotero.org/users/21861147/items/4CUD9YBS"],"itemData":{"id":20,"type":"article-journal","abstract":"Recommender systems -RS- have experienced exponential growth in various fields, especially in the tourism sector, improving tourism activities’ accuracy, personalization, and experience, thus strengthening indicators such as promotion. However, some challenges and opportunities exist to overcome, such as the lack of data on emerging destinations wishing to adopt these solutions. This manuscript presents a literature review of the current trends in RS applied to the tourism industry, including categories associated with their use and emerging techniques. Likewise, it presents a pathway for implementing an RS when insufficient data are available for a destination. The SLR followed the Preferred Reporting Items for Systematic Reviews and Meta-Analyses (PRISMA) guidelines and used the WoS, Science Direct, and Scopus databases. The results show that the hybrid RS integrates deep learning algorithms, data analytics, and optimisation techniques with collaborative tourism features to provide innovative solutions in terms of performance, accuracy, and personalisation of recommendations, thus achieving the management of tourist destinations or tourism-oriented services. Emerging destinations that lack RS data in tourism should use various data sources generated by tourists on social media, tourism portals, and through their interaction with tour operators. New tourism recommender system solutions can emerge following trends integrating new technologies based on user experience, collaboration, and the integration of multiple data sources.","container-title":"Cogent Business &amp; Management","DOI":"10.1080/23311975.2024.2367088","ISSN":"null","issue":"1","page":"2367088","publisher":"Cogent OA","source":"Taylor and Francis+NEJM","title":"Recommender systems applied to the tourism industry: a literature review","title-short":"Recommender systems applied to the tourism industry","volume":"11","author":[{"family":"Solano-Barliza","given":"Andrés"},{"family":"Arregocés-Julio","given":"Isabel"},{"family":"Aarón-Gonzalvez","given":"Marlin"},{"family":"Zamora-Musa","given":"Ronald"},{"family":"De-La-Hoz-Franco","given":"Emiro"},{"family":"Escorcia-Gutierrez","given":"José"},{"family":"Acosta-Coll","given":"Melisa"}],"issued":{"date-parts":[["2024",6,25]]}}}],"schema":"https://github.com/citation-style-language/schema/raw/master/csl-citation.json"} </w:instrText>
      </w:r>
      <w:r>
        <w:fldChar w:fldCharType="separate"/>
      </w:r>
      <w:r>
        <w:t>[17]</w:t>
      </w:r>
      <w:r>
        <w:fldChar w:fldCharType="end"/>
      </w:r>
      <w:r>
        <w:t xml:space="preserve">, and content-based filtering has already been applied in a web-based reservation system for tourism </w:t>
      </w:r>
      <w:r>
        <w:fldChar w:fldCharType="begin"/>
      </w:r>
      <w:r>
        <w:instrText xml:space="preserve"> ADDIN ZOTERO_ITEM CSL_CITATION {"citationID":"gtALDHcv","properties":{"unsorted":false,"formattedCitation":"[18]","plainCitation":"[18]","noteIndex":0},"citationItems":[{"id":61,"uris":["http://zotero.org/users/21861147/items/ETWC294E"],"itemData":{"id":61,"type":"article-journal","abstract":"The rapid growth of digital technologies has transformed the tourism industry and increased the need for personalized recommendation systems to enhance user experience and business competitiveness. However, many small- and medium-scale travel agencies still rely on manual reservation processes and social media–based promotions, which limit service efficiency and personalization. This study designs and implements a web-based reservation and tourism recommendation system for Sumovacation Tour using a Content-Based Filtering approach enhanced with feature weighting and cosine similarity. The main novelty of this study lies in the feature weighting mechanism, which assigns different importance levels to package attributes such as activities, travel duration, package type, and budget, improving recommendation relevance compared to standard content-based methods. Data were collected from Google Maps reviews in 2025, resulting in approximately 300 rating and review entries. The recommendation engine computes weighted relevance scores from user preference tags and package metadata to generate personalized recommendations. System functionality was validated using Black Box Testing, where all core workflows successfully passed, while usability evaluation using the USE Questionnaire showed high user acceptance, with usefulness, satisfaction, and ease of use each scoring 94.4%, and ease of learning reaching 95.2%. During testing, challenges related to data consistency and user input variation were addressed through input validation. The results show that the proposed system improves recommendation relevance while enhancing operational efficiency by reducing manual booking handling and supporting digital reservation management.","container-title":"bit-Tech","DOI":"10.32877/bt.v8i3.3382","ISSN":"2622-2728","issue":"3","language":"en","page":"3173-3183","source":"jurnal.kdi.or.id","title":"A Web-Based Online Reservation System with Personalized Tourism Recommendations Using Content-Based Filtering","volume":"8","author":[{"family":"Amelia","given":"Rizky"},{"family":"Nurlaili","given":"Afina Lina"},{"family":"Aditiawan","given":"Firza Prima"}],"issued":{"date-parts":[["2026",4,10]]}}}],"schema":"https://github.com/citation-style-language/schema/raw/master/csl-citation.json"} </w:instrText>
      </w:r>
      <w:r>
        <w:fldChar w:fldCharType="separate"/>
      </w:r>
      <w:r>
        <w:t>[18]</w:t>
      </w:r>
      <w:r>
        <w:fldChar w:fldCharType="end"/>
      </w:r>
      <w:r>
        <w:t xml:space="preserve">. Cosine similarity and hybrid approaches have likewise been </w:t>
      </w:r>
      <w:r>
        <w:t xml:space="preserve">used to address the cold-start problem in recommendation </w:t>
      </w:r>
      <w:r>
        <w:fldChar w:fldCharType="begin"/>
      </w:r>
      <w:r>
        <w:instrText xml:space="preserve"> ADDIN ZOTERO_ITEM CSL_CITATION {"citationID":"pYWZyj0W","properties":{"unsorted":false,"formattedCitation":"[19]","plainCitation":"[19]","noteIndex":0},"citationItems":[{"id":24,"uris":["http://zotero.org/users/21861147/items/QYS8WDKZ"],"itemData":{"id":24,"type":"article-journal","abstract":"A recommendation system, often called a recommender system, is a kind of artificial intelligence (AI) algorithm that suggests or recommends products to both current and potential clients based on big data. It makes use of data to anticipate, target, and pinpoint what customers are looking for from an ever-expanding range of options. To identify them, a variety of indicators may be employed, such as past purchases, search history, demographic data, and other factors. It helps the users locate products and services for people that they are unable to locate to help them. At the initial level with a new customer, due to lack of knowledge, the Recommender System (RS) has a cold-start issue while making suggestions. Upon registering with the system, new users do not have access to any history of their choices or interactions. Without this information, the system is unable to offer customized recommendations. Furthermore, a newly introduced object to the system has no pre-existing interactions or preferences with other things. This poses a challenge for the algorithm to make recommendations based on user preferences. The cold start issue can limit the effectiveness of recommendation systems as they struggle to provide suggestions due to lack of information about individuals and products. This may result in users not returning to the system leading to a user experience. Recommendation systems adopt strategies like content-based filtering, collaborative filtering, hybrid systems, knowledge-based systems and demographic data to overcome the cold start problem. In this paper a method combining Cosine Similarity (CS) and Matrix Factorization (MF) is proposed as a solution, for addressing the cold start problem and further resolving sparsity challenges.","DOI":"10.12785/ijcds/150156","ISSN":"2210-142X","language":"en","publisher":"University of Bahrain","source":"journal.uob.edu.bh","title":"Matrix Factorization and Cosine Similarity based Recommendation system for cold start Problem in e-commerce Industries","URL":"https://hdl.handle.net/20.500.14536/5192","author":[{"family":"Ahamed","given":"Jameel"},{"family":"Noori","given":"Md Nadeem"},{"family":"Ahmed","given":"Mumtaz"}],"accessed":{"date-parts":[["2026",9,28]]},"issued":{"date-parts":[["2024",2,1]]}}}],"schema":"https://github.com/citation-style-language/schema/raw/master/csl-citation.json"} </w:instrText>
      </w:r>
      <w:r>
        <w:fldChar w:fldCharType="separate"/>
      </w:r>
      <w:r>
        <w:t>[19]</w:t>
      </w:r>
      <w:r>
        <w:fldChar w:fldCharType="end"/>
      </w:r>
      <w:r>
        <w:t xml:space="preserve">, </w:t>
      </w:r>
      <w:r>
        <w:fldChar w:fldCharType="begin"/>
      </w:r>
      <w:r>
        <w:instrText xml:space="preserve"> ADDIN ZOTERO_ITEM CSL_CITATION {"citationID":"jLWNc404","properties":{"unsorted":false,"formattedCitation":"[20]","plainCitation":"[20]","noteIndex":0},"citationItems":[{"id":26,"uris":["http://zotero.org/users/21861147/items/LDRP4I4F"],"itemData":{"id":26,"type":"article-journal","abstract":"This innovative study introduces a novel enhancement to recommendation systems through a synergistic integration of Collaborative Filtering (CF) and Content-Based Filtering (CBF) techniques, termed the hybrid CF-CBF approach. By seamlessly amalgamating the strengths of CF's user interaction insights and CBF's content analysis prowess, this approach pioneers a more refined and personalized recommendation paradigm. The research encompassed meticulous phases, including comprehensive data acquisition, efficient storage management, meticulous data refinement, and the skillful application of CF and CBF methodologies. The findings markedly highlight the prowess of the hybrid approach in generating recommendations that exhibit enhanced diversity and precision, surpassing the outcomes obtained from either technique in isolation. Remarkably, the hybrid CF-CBF approach effectively addresses the inherent shortcomings of individual methods, such as CF's vulnerability to the \"cold start\" problem and CBF's limitation in fostering recommendation diversity. By fostering a harmonious synergy, this novel approach transcends these limitations and provides a holistic solution. Furthermore, the interplay of CF and CBF augments the recommender system's cognitive grasp of user preferences, subsequently enriching the quality of recommendations provided. In conclusion, this research stands as a pioneering contribution to the evolution of recommendation systems by championing the hybrid CF-CBF approach. By ingeniously fusing two distinct techniques, the study engenders a breakthrough in personalized recommendations, thereby propelling the advancement of more sophisticated and effective recommendation systems.","container-title":"Journal of Applied Data Sciences","DOI":"10.47738/jads.v4i3.115","issue":"3","language":"en","license":"Copyright (c) 2023","page":"289-302","source":"bright-journal.org","title":"Improving Recommender Systems using Hybrid Techniques of Collaborative Filtering and Content-Based Filtering","volume":"4","author":[{"family":"Widayanti","given":"Riya"},{"family":"Chakim","given":"Mochamad Heru Riza"},{"family":"Lukita","given":"Chandra"},{"family":"Rahardja","given":"Untung"},{"family":"Lutfiani","given":"Ninda"}],"issued":{"date-parts":[["2023",9,22]]}}}],"schema":"https://github.com/citation-style-language/schema/raw/master/csl-citation.json"} </w:instrText>
      </w:r>
      <w:r>
        <w:fldChar w:fldCharType="separate"/>
      </w:r>
      <w:r>
        <w:t>[20]</w:t>
      </w:r>
      <w:r>
        <w:fldChar w:fldCharType="end"/>
      </w:r>
      <w:r>
        <w:t xml:space="preserve">, and a recommender system for a Philippine tourism website has also been reported </w:t>
      </w:r>
      <w:r>
        <w:fldChar w:fldCharType="begin"/>
      </w:r>
      <w:r>
        <w:instrText xml:space="preserve"> ADDIN ZOTERO_ITEM CSL_CITATION {"citationID":"1IjJfZ2E","properties":{"unsorted":false,"formattedCitation":"[21]","plainCitation":"[21]","noteIndex":0},"citationItems":[{"id":63,"uris":["http://zotero.org/users/21861147/items/SD2UB7VH"],"itemData":{"id":63,"type":"webpage","abstract":"Tourism is an\nimportant sector,\nserving as an avenue to show the natural resources of\na country and inhabitants'\nhospitality. This sector\ncreates several opportunities for building a\npotential market and enhancing economic activities where tour","container-title":"IJTech - International Journal of Technology","language":"en","title":"Machine Algorithm-based Journey Assistant: An Intelligent Interface for Tourism Website","title-short":"Machine Algorithm-based Journey Assistant","URL":"https://ijtech.eng.ui.ac.id/article/view/6218","author":[{"family":"Acunin","given":"Edgar Bryan B. Nicart","suffix":"Bryan R. Arellano, Marc Lester"}],"accessed":{"date-parts":[["2026",9,28]]}}}],"schema":"https://github.com/citation-style-language/schema/raw/master/csl-citation.json"} </w:instrText>
      </w:r>
      <w:r>
        <w:fldChar w:fldCharType="separate"/>
      </w:r>
      <w:r>
        <w:t>[21]</w:t>
      </w:r>
      <w:r>
        <w:fldChar w:fldCharType="end"/>
      </w:r>
      <w:r>
        <w:t xml:space="preserve">. Finally, without consolidated data, reporting on inquiries, bookings, and visitors is limited, and visitor feedback, which plays a significant role in consumer decision-making in hospitality </w:t>
      </w:r>
      <w:r>
        <w:fldChar w:fldCharType="begin"/>
      </w:r>
      <w:r>
        <w:instrText xml:space="preserve"> ADDIN ZOTERO_ITEM CSL_CITATION {"citationID":"xtlyyEF2","properties":{"unsorted":false,"formattedCitation":"[22]","plainCitation":"[22]","noteIndex":0},"citationItems":[{"id":65,"uris":["http://zotero.org/users/21861147/items/NJSKJDQ8"],"itemData":{"id":65,"type":"article-journal","abstract":"Online reviews (OR) play an important role in consumer decision-making in the hospitality sector. OR research has expanded significantly over the past two decades and continues to evolve with new conceptual and technological developments, including artificial intelligence (AI)-generated and multimodal reviews. This study provides an updated and comprehensive literature review that maps major themes and captures recent progress in OR research.This study conducts an integrative review of over 190 peer-reviewed articles published between 2000 and 2024 across more than 50 journals. Thematic mapping and conceptual integration are used to organise the literature and develop a coherent understanding of online review research in hospitality.This review highlights three dominant themes in hospitality OR research: review authenticity, review helpfulness and consumer purchase intention, aligned with the stimulus-organism-response framework. The synthesis provides the conceptual basis for the empirically testable framework proposed in this study.The synthesis offers a strong basis for theoretical refinement and future empirical testing. For practitioners, the review highlights how authenticity cues, multimodal signals and emerging AI-generated content shape consumer decisions, helping hospitality managers design more trustworthy and effective review environments. However, the findings are limited by reliance on the Scopus database and exclusion of non-English language studies, which may constrain their generalisability.This review provides a timely update to hospitality-focused online review research by consolidating two decades of work into a coherent and empirically testable framework with clearly defined constructs and propositions. It advances theoretical understanding by clarifying the roles of authenticity, helpfulness and purchase intention and by incorporating contemporary developments that influence how consumers interpret and rely on OR.","container-title":"Journal of Hospitality and Tourism Insights","DOI":"10.1108/JHTI-09-2025-1048","ISSN":"2514-9792","issue":"7","journalAbbreviation":"Journal of Hospitality and Tourism Insights","page":"2775-2793","source":"Silverchair","title":"Online review authenticity and helpfulness: an integrative literature review and research agenda for consumer purchase intention in hospitality","title-short":"Online review authenticity and helpfulness","volume":"9","author":[{"family":"Singh","given":"Shilpa"},{"family":"Mittal","given":"Arun"}],"issued":{"date-parts":[["2026",2,26]]}}}],"schema":"https://github.com/citation-style-language/schema/raw/master/csl-citation.json"} </w:instrText>
      </w:r>
      <w:r>
        <w:fldChar w:fldCharType="separate"/>
      </w:r>
      <w:r>
        <w:t>[22]</w:t>
      </w:r>
      <w:r>
        <w:fldChar w:fldCharType="end"/>
      </w:r>
      <w:r>
        <w:t xml:space="preserve">, has no consolidated place to be collected and analyzed. To position these problems against existing tools, Table 1 compares the features of three real systems, FareHarbor </w:t>
      </w:r>
      <w:r>
        <w:fldChar w:fldCharType="begin"/>
      </w:r>
      <w:r>
        <w:instrText xml:space="preserve"> ADDIN ZOTERO_ITEM CSL_CITATION {"citationID":"P0oTEIcF","properties":{"unsorted":false,"formattedCitation":"[23]","plainCitation":"[23]","noteIndex":0},"citationItems":[{"id":72,"uris":["http://zotero.org/users/21861147/items/UTLKXDMS"],"itemData":{"id":72,"type":"post-weblog","abstract":"Grow your farm tours with FareHarbor’s booking software. Manage tickets and check-ins to horse farms, orchards, coffee farms, plantations, and seasonal events.","container-title":"Marketing","language":"en-US","title":"Farms","URL":"https://marketing.fareharbor.com/solutions/farms/","author":[{"family":"farms","given":"FareHarbor","dropping-particle":"for"}],"accessed":{"date-parts":[["2026",9,28]]}}}],"schema":"https://github.com/citation-style-language/schema/raw/master/csl-citation.json"} </w:instrText>
      </w:r>
      <w:r>
        <w:fldChar w:fldCharType="separate"/>
      </w:r>
      <w:r>
        <w:t>[23]</w:t>
      </w:r>
      <w:r>
        <w:fldChar w:fldCharType="end"/>
      </w:r>
      <w:r>
        <w:t xml:space="preserve">, Checkfront </w:t>
      </w:r>
      <w:r>
        <w:fldChar w:fldCharType="begin"/>
      </w:r>
      <w:r>
        <w:instrText xml:space="preserve"> ADDIN ZOTERO_ITEM CSL_CITATION {"citationID":"8rB4w6B4","properties":{"unsorted":false,"formattedCitation":"[24]","plainCitation":"[24]","noteIndex":0},"citationItems":[{"id":74,"uris":["http://zotero.org/users/21861147/items/RTGK253Z"],"itemData":{"id":74,"type":"webpage","abstract":"Discover the advanced features of online booking software that go beyond simple booking management. Request a Demo Enable guests to book and pay anytime. Grow your booking volume without investing in…","container-title":"Checkfront","language":"en-US","title":"Features","URL":"https://www.checkfront.com/features/","accessed":{"date-parts":[["2026",9,28]]}}}],"schema":"https://github.com/citation-style-language/schema/raw/master/csl-citation.json"} </w:instrText>
      </w:r>
      <w:r>
        <w:fldChar w:fldCharType="separate"/>
      </w:r>
      <w:r>
        <w:t>[24]</w:t>
      </w:r>
      <w:r>
        <w:fldChar w:fldCharType="end"/>
      </w:r>
      <w:r>
        <w:t xml:space="preserve">, and Tourwriter </w:t>
      </w:r>
      <w:r>
        <w:fldChar w:fldCharType="begin"/>
      </w:r>
      <w:r>
        <w:instrText xml:space="preserve"> ADDIN ZOTERO_ITEM CSL_CITATION {"citationID":"mzYYJAud","properties":{"unsorted":false,"formattedCitation":"[25]","plainCitation":"[25]","noteIndex":0},"citationItems":[{"id":76,"uris":["http://zotero.org/users/21861147/items/WIPJ3JAW"],"itemData":{"id":76,"type":"post-weblog","abstract":"Compare spreadsheets, itinerary builders, OTA tools, enterprise systems and full-suite platforms. See why Tourwriter is the best tour operator software for multi-day FIT trips.","language":"en-US","title":"Tour Operator Software Comparison (2025): Tourwriter vs All Alternatives - Tour Operator Software","title-short":"Tour Operator Software Comparison (2025)","URL":"https://www.tourwriter.com/tour-operator-software-comparison-2025-tourwriter-vs-all-alternatives/","accessed":{"date-parts":[["2026",9,28]]},"issued":{"date-parts":[["2025",11,17]]}}}],"schema":"https://github.com/citation-style-language/schema/raw/master/csl-citation.json"} </w:instrText>
      </w:r>
      <w:r>
        <w:fldChar w:fldCharType="separate"/>
      </w:r>
      <w:r>
        <w:t>[25]</w:t>
      </w:r>
      <w:r>
        <w:fldChar w:fldCharType="end"/>
      </w:r>
      <w:r>
        <w:t>, with those of the Smart Agri-Tourism Concierge, using only features documented on their official websites.</w:t>
      </w:r>
    </w:p>
    <w:p w14:paraId="23F20757" w14:textId="77777777" w:rsidR="00CC75E6" w:rsidRDefault="00CC75E6">
      <w:pPr>
        <w:sectPr w:rsidR="00CC75E6">
          <w:type w:val="continuous"/>
          <w:pgSz w:w="12240" w:h="15840" w:code="1"/>
          <w:pgMar w:top="1440" w:right="1080" w:bottom="1440" w:left="1080" w:header="720" w:footer="720" w:gutter="0"/>
          <w:cols w:num="2" w:space="475"/>
        </w:sectPr>
      </w:pPr>
    </w:p>
    <w:p w14:paraId="17106229" w14:textId="77777777" w:rsidR="00CC75E6" w:rsidRDefault="00000000">
      <w:pPr>
        <w:keepNext/>
        <w:spacing w:before="120" w:after="80"/>
        <w:rPr>
          <w:sz w:val="18"/>
          <w:szCs w:val="18"/>
        </w:rPr>
      </w:pPr>
      <w:r>
        <w:rPr>
          <w:b/>
          <w:sz w:val="18"/>
          <w:szCs w:val="18"/>
        </w:rPr>
        <w:t>Table 1. Feature Comparison Matrix</w:t>
      </w:r>
    </w:p>
    <w:tbl>
      <w:tblPr>
        <w:tblStyle w:val="TableGrid"/>
        <w:tblW w:w="10080" w:type="dxa"/>
        <w:tblLayout w:type="fixed"/>
        <w:tblLook w:val="04A0" w:firstRow="1" w:lastRow="0" w:firstColumn="1" w:lastColumn="0" w:noHBand="0" w:noVBand="1"/>
      </w:tblPr>
      <w:tblGrid>
        <w:gridCol w:w="1700"/>
        <w:gridCol w:w="2050"/>
        <w:gridCol w:w="2050"/>
        <w:gridCol w:w="1708"/>
        <w:gridCol w:w="2572"/>
      </w:tblGrid>
      <w:tr w:rsidR="00CC75E6" w14:paraId="2619580D" w14:textId="77777777">
        <w:trPr>
          <w:tblHeader/>
        </w:trPr>
        <w:tc>
          <w:tcPr>
            <w:tcW w:w="1700" w:type="dxa"/>
            <w:shd w:val="clear" w:color="auto" w:fill="D9D9D9"/>
          </w:tcPr>
          <w:p w14:paraId="6A92724B" w14:textId="77777777" w:rsidR="00CC75E6" w:rsidRDefault="00000000">
            <w:pPr>
              <w:rPr>
                <w:sz w:val="18"/>
                <w:szCs w:val="18"/>
              </w:rPr>
            </w:pPr>
            <w:r>
              <w:rPr>
                <w:b/>
                <w:sz w:val="18"/>
                <w:szCs w:val="18"/>
              </w:rPr>
              <w:t>Features</w:t>
            </w:r>
          </w:p>
        </w:tc>
        <w:tc>
          <w:tcPr>
            <w:tcW w:w="2050" w:type="dxa"/>
            <w:shd w:val="clear" w:color="auto" w:fill="D9D9D9"/>
          </w:tcPr>
          <w:p w14:paraId="0F379851" w14:textId="77777777" w:rsidR="00CC75E6" w:rsidRDefault="00000000">
            <w:pPr>
              <w:rPr>
                <w:sz w:val="18"/>
                <w:szCs w:val="18"/>
              </w:rPr>
            </w:pPr>
            <w:r>
              <w:rPr>
                <w:b/>
                <w:sz w:val="18"/>
                <w:szCs w:val="18"/>
              </w:rPr>
              <w:t>FareHarbor [23]</w:t>
            </w:r>
          </w:p>
        </w:tc>
        <w:tc>
          <w:tcPr>
            <w:tcW w:w="2050" w:type="dxa"/>
            <w:shd w:val="clear" w:color="auto" w:fill="D9D9D9"/>
          </w:tcPr>
          <w:p w14:paraId="62DB1292" w14:textId="77777777" w:rsidR="00CC75E6" w:rsidRDefault="00000000">
            <w:pPr>
              <w:rPr>
                <w:sz w:val="18"/>
                <w:szCs w:val="18"/>
              </w:rPr>
            </w:pPr>
            <w:r>
              <w:rPr>
                <w:b/>
                <w:sz w:val="18"/>
                <w:szCs w:val="18"/>
              </w:rPr>
              <w:t>Checkfront [24]</w:t>
            </w:r>
          </w:p>
        </w:tc>
        <w:tc>
          <w:tcPr>
            <w:tcW w:w="1708" w:type="dxa"/>
            <w:shd w:val="clear" w:color="auto" w:fill="D9D9D9"/>
          </w:tcPr>
          <w:p w14:paraId="09645F42" w14:textId="77777777" w:rsidR="00CC75E6" w:rsidRDefault="00000000">
            <w:pPr>
              <w:rPr>
                <w:sz w:val="18"/>
                <w:szCs w:val="18"/>
              </w:rPr>
            </w:pPr>
            <w:r>
              <w:rPr>
                <w:b/>
                <w:sz w:val="18"/>
                <w:szCs w:val="18"/>
              </w:rPr>
              <w:t>Tourwriter [25]</w:t>
            </w:r>
          </w:p>
        </w:tc>
        <w:tc>
          <w:tcPr>
            <w:tcW w:w="2572" w:type="dxa"/>
            <w:shd w:val="clear" w:color="auto" w:fill="D9D9D9"/>
          </w:tcPr>
          <w:p w14:paraId="6AA70FE3" w14:textId="77777777" w:rsidR="00CC75E6" w:rsidRDefault="00000000">
            <w:pPr>
              <w:rPr>
                <w:sz w:val="18"/>
                <w:szCs w:val="18"/>
              </w:rPr>
            </w:pPr>
            <w:r>
              <w:rPr>
                <w:b/>
                <w:sz w:val="18"/>
                <w:szCs w:val="18"/>
              </w:rPr>
              <w:t>Proposed Application</w:t>
            </w:r>
          </w:p>
        </w:tc>
      </w:tr>
      <w:tr w:rsidR="00CC75E6" w14:paraId="212CE6C4" w14:textId="77777777">
        <w:trPr>
          <w:cantSplit/>
        </w:trPr>
        <w:tc>
          <w:tcPr>
            <w:tcW w:w="1700" w:type="dxa"/>
          </w:tcPr>
          <w:p w14:paraId="3553A35F" w14:textId="77777777" w:rsidR="00CC75E6" w:rsidRDefault="00000000">
            <w:pPr>
              <w:jc w:val="both"/>
              <w:rPr>
                <w:sz w:val="18"/>
                <w:szCs w:val="18"/>
              </w:rPr>
            </w:pPr>
            <w:r>
              <w:rPr>
                <w:b/>
                <w:sz w:val="18"/>
                <w:szCs w:val="18"/>
              </w:rPr>
              <w:t>Customer inquiry management</w:t>
            </w:r>
          </w:p>
        </w:tc>
        <w:tc>
          <w:tcPr>
            <w:tcW w:w="2050" w:type="dxa"/>
          </w:tcPr>
          <w:p w14:paraId="64AF3346" w14:textId="77777777" w:rsidR="00CC75E6" w:rsidRDefault="00000000">
            <w:pPr>
              <w:jc w:val="both"/>
              <w:rPr>
                <w:sz w:val="18"/>
                <w:szCs w:val="18"/>
              </w:rPr>
            </w:pPr>
            <w:r>
              <w:rPr>
                <w:sz w:val="18"/>
                <w:szCs w:val="18"/>
              </w:rPr>
              <w:t>Not specified</w:t>
            </w:r>
          </w:p>
        </w:tc>
        <w:tc>
          <w:tcPr>
            <w:tcW w:w="2050" w:type="dxa"/>
          </w:tcPr>
          <w:p w14:paraId="304EF460" w14:textId="77777777" w:rsidR="00CC75E6" w:rsidRDefault="00000000">
            <w:pPr>
              <w:jc w:val="both"/>
              <w:rPr>
                <w:sz w:val="18"/>
                <w:szCs w:val="18"/>
              </w:rPr>
            </w:pPr>
            <w:r>
              <w:rPr>
                <w:sz w:val="18"/>
                <w:szCs w:val="18"/>
              </w:rPr>
              <w:t>Not specified</w:t>
            </w:r>
          </w:p>
        </w:tc>
        <w:tc>
          <w:tcPr>
            <w:tcW w:w="1708" w:type="dxa"/>
          </w:tcPr>
          <w:p w14:paraId="6001C896" w14:textId="77777777" w:rsidR="00CC75E6" w:rsidRDefault="00000000">
            <w:pPr>
              <w:jc w:val="both"/>
              <w:rPr>
                <w:sz w:val="18"/>
                <w:szCs w:val="18"/>
              </w:rPr>
            </w:pPr>
            <w:r>
              <w:rPr>
                <w:sz w:val="18"/>
                <w:szCs w:val="18"/>
              </w:rPr>
              <w:t>Traveller enquiries tracked in CRM tools</w:t>
            </w:r>
          </w:p>
        </w:tc>
        <w:tc>
          <w:tcPr>
            <w:tcW w:w="2572" w:type="dxa"/>
          </w:tcPr>
          <w:p w14:paraId="3F7907CC" w14:textId="77777777" w:rsidR="00CC75E6" w:rsidRDefault="00000000">
            <w:pPr>
              <w:jc w:val="both"/>
              <w:rPr>
                <w:sz w:val="18"/>
                <w:szCs w:val="18"/>
              </w:rPr>
            </w:pPr>
            <w:r>
              <w:rPr>
                <w:sz w:val="18"/>
                <w:szCs w:val="18"/>
              </w:rPr>
              <w:t>Inquiries submitted through the client’s application account and recorded digitally</w:t>
            </w:r>
          </w:p>
        </w:tc>
      </w:tr>
      <w:tr w:rsidR="00CC75E6" w14:paraId="0899749E" w14:textId="77777777">
        <w:trPr>
          <w:cantSplit/>
        </w:trPr>
        <w:tc>
          <w:tcPr>
            <w:tcW w:w="1700" w:type="dxa"/>
          </w:tcPr>
          <w:p w14:paraId="529DB5E2" w14:textId="77777777" w:rsidR="00CC75E6" w:rsidRDefault="00000000">
            <w:pPr>
              <w:jc w:val="both"/>
              <w:rPr>
                <w:sz w:val="18"/>
                <w:szCs w:val="18"/>
                <w:highlight w:val="yellow"/>
              </w:rPr>
            </w:pPr>
            <w:r>
              <w:rPr>
                <w:b/>
                <w:sz w:val="18"/>
                <w:szCs w:val="18"/>
                <w:highlight w:val="yellow"/>
              </w:rPr>
              <w:t>Visitor tracking</w:t>
            </w:r>
          </w:p>
        </w:tc>
        <w:tc>
          <w:tcPr>
            <w:tcW w:w="2050" w:type="dxa"/>
          </w:tcPr>
          <w:p w14:paraId="0757804A" w14:textId="77777777" w:rsidR="00CC75E6" w:rsidRDefault="00000000">
            <w:pPr>
              <w:jc w:val="both"/>
              <w:rPr>
                <w:sz w:val="18"/>
                <w:szCs w:val="18"/>
                <w:highlight w:val="yellow"/>
              </w:rPr>
            </w:pPr>
            <w:r>
              <w:rPr>
                <w:sz w:val="18"/>
                <w:szCs w:val="18"/>
                <w:highlight w:val="yellow"/>
              </w:rPr>
              <w:t>Not specified</w:t>
            </w:r>
          </w:p>
        </w:tc>
        <w:tc>
          <w:tcPr>
            <w:tcW w:w="2050" w:type="dxa"/>
          </w:tcPr>
          <w:p w14:paraId="42E13A8D" w14:textId="77777777" w:rsidR="00CC75E6" w:rsidRDefault="00000000">
            <w:pPr>
              <w:jc w:val="both"/>
              <w:rPr>
                <w:sz w:val="18"/>
                <w:szCs w:val="18"/>
                <w:highlight w:val="yellow"/>
              </w:rPr>
            </w:pPr>
            <w:r>
              <w:rPr>
                <w:sz w:val="18"/>
                <w:szCs w:val="18"/>
                <w:highlight w:val="yellow"/>
              </w:rPr>
              <w:t>Not specified</w:t>
            </w:r>
          </w:p>
        </w:tc>
        <w:tc>
          <w:tcPr>
            <w:tcW w:w="1708" w:type="dxa"/>
          </w:tcPr>
          <w:p w14:paraId="558FF861" w14:textId="77777777" w:rsidR="00CC75E6" w:rsidRDefault="00000000">
            <w:pPr>
              <w:jc w:val="both"/>
              <w:rPr>
                <w:sz w:val="18"/>
                <w:szCs w:val="18"/>
                <w:highlight w:val="yellow"/>
              </w:rPr>
            </w:pPr>
            <w:r>
              <w:rPr>
                <w:sz w:val="18"/>
                <w:szCs w:val="18"/>
                <w:highlight w:val="yellow"/>
              </w:rPr>
              <w:t>Not specified</w:t>
            </w:r>
          </w:p>
        </w:tc>
        <w:tc>
          <w:tcPr>
            <w:tcW w:w="2572" w:type="dxa"/>
          </w:tcPr>
          <w:p w14:paraId="0F38942E" w14:textId="77777777" w:rsidR="00CC75E6" w:rsidRDefault="00000000">
            <w:pPr>
              <w:jc w:val="both"/>
              <w:rPr>
                <w:sz w:val="18"/>
                <w:szCs w:val="18"/>
                <w:highlight w:val="yellow"/>
              </w:rPr>
            </w:pPr>
            <w:r>
              <w:rPr>
                <w:sz w:val="18"/>
                <w:szCs w:val="18"/>
                <w:highlight w:val="yellow"/>
              </w:rPr>
              <w:t>Records name of client, place of origin, purpose of visit, and related details to monitor visitor patterns</w:t>
            </w:r>
          </w:p>
        </w:tc>
      </w:tr>
      <w:tr w:rsidR="00CC75E6" w14:paraId="2BC8219D" w14:textId="77777777">
        <w:trPr>
          <w:cantSplit/>
        </w:trPr>
        <w:tc>
          <w:tcPr>
            <w:tcW w:w="1700" w:type="dxa"/>
          </w:tcPr>
          <w:p w14:paraId="021B84F4" w14:textId="77777777" w:rsidR="00CC75E6" w:rsidRDefault="00000000">
            <w:pPr>
              <w:jc w:val="both"/>
              <w:rPr>
                <w:sz w:val="18"/>
                <w:szCs w:val="18"/>
                <w:highlight w:val="yellow"/>
              </w:rPr>
            </w:pPr>
            <w:r>
              <w:rPr>
                <w:b/>
                <w:sz w:val="18"/>
                <w:szCs w:val="18"/>
                <w:highlight w:val="yellow"/>
              </w:rPr>
              <w:t>Dynamic quotation and revision</w:t>
            </w:r>
          </w:p>
        </w:tc>
        <w:tc>
          <w:tcPr>
            <w:tcW w:w="2050" w:type="dxa"/>
          </w:tcPr>
          <w:p w14:paraId="74C836EA" w14:textId="77777777" w:rsidR="00CC75E6" w:rsidRDefault="00000000">
            <w:pPr>
              <w:jc w:val="both"/>
              <w:rPr>
                <w:sz w:val="18"/>
                <w:szCs w:val="18"/>
                <w:highlight w:val="yellow"/>
              </w:rPr>
            </w:pPr>
            <w:r>
              <w:rPr>
                <w:sz w:val="18"/>
                <w:szCs w:val="18"/>
                <w:highlight w:val="yellow"/>
              </w:rPr>
              <w:t>Not specified</w:t>
            </w:r>
          </w:p>
        </w:tc>
        <w:tc>
          <w:tcPr>
            <w:tcW w:w="2050" w:type="dxa"/>
          </w:tcPr>
          <w:p w14:paraId="3FEFAAA4" w14:textId="77777777" w:rsidR="00CC75E6" w:rsidRDefault="00000000">
            <w:pPr>
              <w:jc w:val="both"/>
              <w:rPr>
                <w:sz w:val="18"/>
                <w:szCs w:val="18"/>
                <w:highlight w:val="yellow"/>
              </w:rPr>
            </w:pPr>
            <w:r>
              <w:rPr>
                <w:sz w:val="18"/>
                <w:szCs w:val="18"/>
                <w:highlight w:val="yellow"/>
              </w:rPr>
              <w:t>Not specified</w:t>
            </w:r>
          </w:p>
        </w:tc>
        <w:tc>
          <w:tcPr>
            <w:tcW w:w="1708" w:type="dxa"/>
          </w:tcPr>
          <w:p w14:paraId="68723B41" w14:textId="77777777" w:rsidR="00CC75E6" w:rsidRDefault="00000000">
            <w:pPr>
              <w:jc w:val="both"/>
              <w:rPr>
                <w:sz w:val="18"/>
                <w:szCs w:val="18"/>
                <w:highlight w:val="yellow"/>
              </w:rPr>
            </w:pPr>
            <w:r>
              <w:rPr>
                <w:sz w:val="18"/>
                <w:szCs w:val="18"/>
                <w:highlight w:val="yellow"/>
              </w:rPr>
              <w:t>Quotes with automatic pricing; quotation revision not specified</w:t>
            </w:r>
          </w:p>
        </w:tc>
        <w:tc>
          <w:tcPr>
            <w:tcW w:w="2572" w:type="dxa"/>
          </w:tcPr>
          <w:p w14:paraId="0158191D" w14:textId="77777777" w:rsidR="00CC75E6" w:rsidRDefault="00000000">
            <w:pPr>
              <w:jc w:val="both"/>
              <w:rPr>
                <w:sz w:val="18"/>
                <w:szCs w:val="18"/>
                <w:highlight w:val="yellow"/>
              </w:rPr>
            </w:pPr>
            <w:r>
              <w:rPr>
                <w:sz w:val="18"/>
                <w:szCs w:val="18"/>
                <w:highlight w:val="yellow"/>
              </w:rPr>
              <w:t>Rule-based quotations generated from current rates, inclusions, terms, and add-ons; quotations can be revised when requests, prices, or conditions change</w:t>
            </w:r>
          </w:p>
        </w:tc>
      </w:tr>
      <w:tr w:rsidR="00CC75E6" w14:paraId="2B7D0985" w14:textId="77777777">
        <w:trPr>
          <w:cantSplit/>
        </w:trPr>
        <w:tc>
          <w:tcPr>
            <w:tcW w:w="1700" w:type="dxa"/>
          </w:tcPr>
          <w:p w14:paraId="37BE40BB" w14:textId="77777777" w:rsidR="00CC75E6" w:rsidRDefault="00000000">
            <w:pPr>
              <w:jc w:val="both"/>
              <w:rPr>
                <w:sz w:val="18"/>
                <w:szCs w:val="18"/>
              </w:rPr>
            </w:pPr>
            <w:r>
              <w:rPr>
                <w:b/>
                <w:sz w:val="18"/>
                <w:szCs w:val="18"/>
              </w:rPr>
              <w:t>Booking / reservation management</w:t>
            </w:r>
          </w:p>
        </w:tc>
        <w:tc>
          <w:tcPr>
            <w:tcW w:w="2050" w:type="dxa"/>
          </w:tcPr>
          <w:p w14:paraId="18C609DC" w14:textId="77777777" w:rsidR="00CC75E6" w:rsidRDefault="00000000">
            <w:pPr>
              <w:jc w:val="both"/>
              <w:rPr>
                <w:sz w:val="18"/>
                <w:szCs w:val="18"/>
              </w:rPr>
            </w:pPr>
            <w:r>
              <w:rPr>
                <w:sz w:val="18"/>
                <w:szCs w:val="18"/>
              </w:rPr>
              <w:t>Online booking and ticketing for farm tours; customer self-service rebooking and cancellation</w:t>
            </w:r>
          </w:p>
        </w:tc>
        <w:tc>
          <w:tcPr>
            <w:tcW w:w="2050" w:type="dxa"/>
          </w:tcPr>
          <w:p w14:paraId="0074F679" w14:textId="77777777" w:rsidR="00CC75E6" w:rsidRDefault="00000000">
            <w:pPr>
              <w:jc w:val="both"/>
              <w:rPr>
                <w:sz w:val="18"/>
                <w:szCs w:val="18"/>
              </w:rPr>
            </w:pPr>
            <w:r>
              <w:rPr>
                <w:sz w:val="18"/>
                <w:szCs w:val="18"/>
              </w:rPr>
              <w:t>Online booking and reservation management for tours, rentals, and accommodation</w:t>
            </w:r>
          </w:p>
        </w:tc>
        <w:tc>
          <w:tcPr>
            <w:tcW w:w="1708" w:type="dxa"/>
          </w:tcPr>
          <w:p w14:paraId="22202041" w14:textId="77777777" w:rsidR="00CC75E6" w:rsidRDefault="00000000">
            <w:pPr>
              <w:jc w:val="both"/>
              <w:rPr>
                <w:sz w:val="18"/>
                <w:szCs w:val="18"/>
              </w:rPr>
            </w:pPr>
            <w:r>
              <w:rPr>
                <w:sz w:val="18"/>
                <w:szCs w:val="18"/>
              </w:rPr>
              <w:t>Bookings management</w:t>
            </w:r>
          </w:p>
        </w:tc>
        <w:tc>
          <w:tcPr>
            <w:tcW w:w="2572" w:type="dxa"/>
          </w:tcPr>
          <w:p w14:paraId="45821C1B" w14:textId="77777777" w:rsidR="00CC75E6" w:rsidRDefault="00000000">
            <w:pPr>
              <w:jc w:val="both"/>
              <w:rPr>
                <w:sz w:val="18"/>
                <w:szCs w:val="18"/>
              </w:rPr>
            </w:pPr>
            <w:r>
              <w:rPr>
                <w:sz w:val="18"/>
                <w:szCs w:val="18"/>
              </w:rPr>
              <w:t>Booking made after quotation acceptance, with the client selecting the preferred schedule</w:t>
            </w:r>
          </w:p>
        </w:tc>
      </w:tr>
      <w:tr w:rsidR="00CC75E6" w14:paraId="68190C64" w14:textId="77777777">
        <w:trPr>
          <w:cantSplit/>
        </w:trPr>
        <w:tc>
          <w:tcPr>
            <w:tcW w:w="1700" w:type="dxa"/>
          </w:tcPr>
          <w:p w14:paraId="76E2FD0B" w14:textId="77777777" w:rsidR="00CC75E6" w:rsidRDefault="00000000">
            <w:pPr>
              <w:jc w:val="both"/>
              <w:rPr>
                <w:sz w:val="18"/>
                <w:szCs w:val="18"/>
              </w:rPr>
            </w:pPr>
            <w:r>
              <w:rPr>
                <w:b/>
                <w:sz w:val="18"/>
                <w:szCs w:val="18"/>
              </w:rPr>
              <w:t>Availability checking</w:t>
            </w:r>
          </w:p>
        </w:tc>
        <w:tc>
          <w:tcPr>
            <w:tcW w:w="2050" w:type="dxa"/>
          </w:tcPr>
          <w:p w14:paraId="7D128501" w14:textId="77777777" w:rsidR="00CC75E6" w:rsidRDefault="00000000">
            <w:pPr>
              <w:jc w:val="both"/>
              <w:rPr>
                <w:sz w:val="18"/>
                <w:szCs w:val="18"/>
              </w:rPr>
            </w:pPr>
            <w:r>
              <w:rPr>
                <w:sz w:val="18"/>
                <w:szCs w:val="18"/>
              </w:rPr>
              <w:t>Timed ticketing, seasonal offering updates, capacity reports</w:t>
            </w:r>
          </w:p>
        </w:tc>
        <w:tc>
          <w:tcPr>
            <w:tcW w:w="2050" w:type="dxa"/>
          </w:tcPr>
          <w:p w14:paraId="4A857ADD" w14:textId="77777777" w:rsidR="00CC75E6" w:rsidRDefault="00000000">
            <w:pPr>
              <w:jc w:val="both"/>
              <w:rPr>
                <w:sz w:val="18"/>
                <w:szCs w:val="18"/>
              </w:rPr>
            </w:pPr>
            <w:r>
              <w:rPr>
                <w:sz w:val="18"/>
                <w:szCs w:val="18"/>
              </w:rPr>
              <w:t>Availability by daily, nightly, or hourly allotments; iCal calendar sync</w:t>
            </w:r>
          </w:p>
        </w:tc>
        <w:tc>
          <w:tcPr>
            <w:tcW w:w="1708" w:type="dxa"/>
          </w:tcPr>
          <w:p w14:paraId="7DC741BB" w14:textId="77777777" w:rsidR="00CC75E6" w:rsidRDefault="00000000">
            <w:pPr>
              <w:jc w:val="both"/>
              <w:rPr>
                <w:sz w:val="18"/>
                <w:szCs w:val="18"/>
              </w:rPr>
            </w:pPr>
            <w:r>
              <w:rPr>
                <w:sz w:val="18"/>
                <w:szCs w:val="18"/>
              </w:rPr>
              <w:t>Not specified</w:t>
            </w:r>
          </w:p>
        </w:tc>
        <w:tc>
          <w:tcPr>
            <w:tcW w:w="2572" w:type="dxa"/>
          </w:tcPr>
          <w:p w14:paraId="60318DC8" w14:textId="77777777" w:rsidR="00CC75E6" w:rsidRDefault="00000000">
            <w:pPr>
              <w:jc w:val="both"/>
              <w:rPr>
                <w:sz w:val="18"/>
                <w:szCs w:val="18"/>
              </w:rPr>
            </w:pPr>
            <w:r>
              <w:rPr>
                <w:sz w:val="18"/>
                <w:szCs w:val="18"/>
              </w:rPr>
              <w:t>Preferred schedule selected by the client; approved schedules recorded in the calendar</w:t>
            </w:r>
          </w:p>
        </w:tc>
      </w:tr>
      <w:tr w:rsidR="00CC75E6" w14:paraId="21905981" w14:textId="77777777">
        <w:trPr>
          <w:cantSplit/>
        </w:trPr>
        <w:tc>
          <w:tcPr>
            <w:tcW w:w="1700" w:type="dxa"/>
          </w:tcPr>
          <w:p w14:paraId="23FD5742" w14:textId="77777777" w:rsidR="00CC75E6" w:rsidRDefault="00000000">
            <w:pPr>
              <w:jc w:val="both"/>
              <w:rPr>
                <w:sz w:val="18"/>
                <w:szCs w:val="18"/>
              </w:rPr>
            </w:pPr>
            <w:r>
              <w:rPr>
                <w:b/>
                <w:sz w:val="18"/>
                <w:szCs w:val="18"/>
              </w:rPr>
              <w:t>Customer management / centralized database</w:t>
            </w:r>
          </w:p>
        </w:tc>
        <w:tc>
          <w:tcPr>
            <w:tcW w:w="2050" w:type="dxa"/>
          </w:tcPr>
          <w:p w14:paraId="49094D47" w14:textId="77777777" w:rsidR="00CC75E6" w:rsidRDefault="00000000">
            <w:pPr>
              <w:jc w:val="both"/>
              <w:rPr>
                <w:sz w:val="18"/>
                <w:szCs w:val="18"/>
              </w:rPr>
            </w:pPr>
            <w:r>
              <w:rPr>
                <w:sz w:val="18"/>
                <w:szCs w:val="18"/>
              </w:rPr>
              <w:t>Customer reporting</w:t>
            </w:r>
          </w:p>
        </w:tc>
        <w:tc>
          <w:tcPr>
            <w:tcW w:w="2050" w:type="dxa"/>
          </w:tcPr>
          <w:p w14:paraId="04E66F85" w14:textId="77777777" w:rsidR="00CC75E6" w:rsidRDefault="00000000">
            <w:pPr>
              <w:jc w:val="both"/>
              <w:rPr>
                <w:sz w:val="18"/>
                <w:szCs w:val="18"/>
              </w:rPr>
            </w:pPr>
            <w:r>
              <w:rPr>
                <w:sz w:val="18"/>
                <w:szCs w:val="18"/>
              </w:rPr>
              <w:t>Customer accounts for repeat bookings</w:t>
            </w:r>
          </w:p>
        </w:tc>
        <w:tc>
          <w:tcPr>
            <w:tcW w:w="1708" w:type="dxa"/>
          </w:tcPr>
          <w:p w14:paraId="1750E2D0" w14:textId="77777777" w:rsidR="00CC75E6" w:rsidRDefault="00000000">
            <w:pPr>
              <w:jc w:val="both"/>
              <w:rPr>
                <w:sz w:val="18"/>
                <w:szCs w:val="18"/>
              </w:rPr>
            </w:pPr>
            <w:r>
              <w:rPr>
                <w:sz w:val="18"/>
                <w:szCs w:val="18"/>
              </w:rPr>
              <w:t>CRM with contact database</w:t>
            </w:r>
          </w:p>
        </w:tc>
        <w:tc>
          <w:tcPr>
            <w:tcW w:w="2572" w:type="dxa"/>
          </w:tcPr>
          <w:p w14:paraId="151A0076" w14:textId="77777777" w:rsidR="00CC75E6" w:rsidRDefault="00000000">
            <w:pPr>
              <w:jc w:val="both"/>
              <w:rPr>
                <w:sz w:val="18"/>
                <w:szCs w:val="18"/>
              </w:rPr>
            </w:pPr>
            <w:r>
              <w:rPr>
                <w:sz w:val="18"/>
                <w:szCs w:val="18"/>
              </w:rPr>
              <w:t>Centralized visitor records (profiles, inquiries, tracking data, bookings, feedback) in Firebase Firestore</w:t>
            </w:r>
          </w:p>
        </w:tc>
      </w:tr>
      <w:tr w:rsidR="00CC75E6" w14:paraId="3EFE707C" w14:textId="77777777">
        <w:trPr>
          <w:cantSplit/>
        </w:trPr>
        <w:tc>
          <w:tcPr>
            <w:tcW w:w="1700" w:type="dxa"/>
          </w:tcPr>
          <w:p w14:paraId="39C66AE7" w14:textId="77777777" w:rsidR="00CC75E6" w:rsidRDefault="00000000">
            <w:pPr>
              <w:jc w:val="both"/>
              <w:rPr>
                <w:sz w:val="18"/>
                <w:szCs w:val="18"/>
              </w:rPr>
            </w:pPr>
            <w:r>
              <w:rPr>
                <w:b/>
                <w:sz w:val="18"/>
                <w:szCs w:val="18"/>
              </w:rPr>
              <w:t>Payment / transaction management</w:t>
            </w:r>
          </w:p>
        </w:tc>
        <w:tc>
          <w:tcPr>
            <w:tcW w:w="2050" w:type="dxa"/>
          </w:tcPr>
          <w:p w14:paraId="0BFFECDF" w14:textId="77777777" w:rsidR="00CC75E6" w:rsidRDefault="00000000">
            <w:pPr>
              <w:jc w:val="both"/>
              <w:rPr>
                <w:sz w:val="18"/>
                <w:szCs w:val="18"/>
              </w:rPr>
            </w:pPr>
            <w:r>
              <w:rPr>
                <w:sz w:val="18"/>
                <w:szCs w:val="18"/>
              </w:rPr>
              <w:t>Financial reporting on sales, revenue, payouts, and refunds</w:t>
            </w:r>
          </w:p>
        </w:tc>
        <w:tc>
          <w:tcPr>
            <w:tcW w:w="2050" w:type="dxa"/>
          </w:tcPr>
          <w:p w14:paraId="742EEF64" w14:textId="77777777" w:rsidR="00CC75E6" w:rsidRDefault="00000000">
            <w:pPr>
              <w:jc w:val="both"/>
              <w:rPr>
                <w:sz w:val="18"/>
                <w:szCs w:val="18"/>
              </w:rPr>
            </w:pPr>
            <w:r>
              <w:rPr>
                <w:sz w:val="18"/>
                <w:szCs w:val="18"/>
              </w:rPr>
              <w:t>Online payment by card and digital wallets; refund and deposit reports</w:t>
            </w:r>
          </w:p>
        </w:tc>
        <w:tc>
          <w:tcPr>
            <w:tcW w:w="1708" w:type="dxa"/>
          </w:tcPr>
          <w:p w14:paraId="47A2BB00" w14:textId="77777777" w:rsidR="00CC75E6" w:rsidRDefault="00000000">
            <w:pPr>
              <w:jc w:val="both"/>
              <w:rPr>
                <w:sz w:val="18"/>
                <w:szCs w:val="18"/>
              </w:rPr>
            </w:pPr>
            <w:r>
              <w:rPr>
                <w:sz w:val="18"/>
                <w:szCs w:val="18"/>
              </w:rPr>
              <w:t>Invoicing and accounting</w:t>
            </w:r>
          </w:p>
        </w:tc>
        <w:tc>
          <w:tcPr>
            <w:tcW w:w="2572" w:type="dxa"/>
          </w:tcPr>
          <w:p w14:paraId="48ECC997" w14:textId="77777777" w:rsidR="00CC75E6" w:rsidRDefault="00000000">
            <w:pPr>
              <w:jc w:val="both"/>
              <w:rPr>
                <w:sz w:val="18"/>
                <w:szCs w:val="18"/>
              </w:rPr>
            </w:pPr>
            <w:r>
              <w:rPr>
                <w:sz w:val="18"/>
                <w:szCs w:val="18"/>
              </w:rPr>
              <w:t>Client uploads GCash receipt or bank transaction proof; administrator approves or rejects it with a reason; no payment processing by the application</w:t>
            </w:r>
          </w:p>
        </w:tc>
      </w:tr>
      <w:tr w:rsidR="00CC75E6" w14:paraId="1EBA2B2B" w14:textId="77777777">
        <w:trPr>
          <w:cantSplit/>
        </w:trPr>
        <w:tc>
          <w:tcPr>
            <w:tcW w:w="1700" w:type="dxa"/>
          </w:tcPr>
          <w:p w14:paraId="422E1B97" w14:textId="77777777" w:rsidR="00CC75E6" w:rsidRDefault="00000000">
            <w:pPr>
              <w:jc w:val="both"/>
              <w:rPr>
                <w:sz w:val="18"/>
                <w:szCs w:val="18"/>
                <w:highlight w:val="yellow"/>
              </w:rPr>
            </w:pPr>
            <w:r>
              <w:rPr>
                <w:b/>
                <w:sz w:val="18"/>
                <w:szCs w:val="18"/>
                <w:highlight w:val="yellow"/>
              </w:rPr>
              <w:t>Calendar and reminder</w:t>
            </w:r>
          </w:p>
        </w:tc>
        <w:tc>
          <w:tcPr>
            <w:tcW w:w="2050" w:type="dxa"/>
          </w:tcPr>
          <w:p w14:paraId="7DE541D3" w14:textId="77777777" w:rsidR="00CC75E6" w:rsidRDefault="00000000">
            <w:pPr>
              <w:jc w:val="both"/>
              <w:rPr>
                <w:sz w:val="18"/>
                <w:szCs w:val="18"/>
                <w:highlight w:val="yellow"/>
              </w:rPr>
            </w:pPr>
            <w:r>
              <w:rPr>
                <w:sz w:val="18"/>
                <w:szCs w:val="18"/>
                <w:highlight w:val="yellow"/>
              </w:rPr>
              <w:t>Automatic reminders and follow-ups sent before or after an availability [28]</w:t>
            </w:r>
          </w:p>
        </w:tc>
        <w:tc>
          <w:tcPr>
            <w:tcW w:w="2050" w:type="dxa"/>
          </w:tcPr>
          <w:p w14:paraId="5F1B30EA" w14:textId="77777777" w:rsidR="00CC75E6" w:rsidRDefault="00000000">
            <w:pPr>
              <w:jc w:val="both"/>
              <w:rPr>
                <w:sz w:val="18"/>
                <w:szCs w:val="18"/>
                <w:highlight w:val="yellow"/>
              </w:rPr>
            </w:pPr>
            <w:r>
              <w:rPr>
                <w:sz w:val="18"/>
                <w:szCs w:val="18"/>
                <w:highlight w:val="yellow"/>
              </w:rPr>
              <w:t>iCal calendar sync [24]; automated booking confirmations, follow-ups, and reminders [29]</w:t>
            </w:r>
          </w:p>
        </w:tc>
        <w:tc>
          <w:tcPr>
            <w:tcW w:w="1708" w:type="dxa"/>
          </w:tcPr>
          <w:p w14:paraId="31306530" w14:textId="77777777" w:rsidR="00CC75E6" w:rsidRDefault="00000000">
            <w:pPr>
              <w:jc w:val="both"/>
              <w:rPr>
                <w:sz w:val="18"/>
                <w:szCs w:val="18"/>
                <w:highlight w:val="yellow"/>
              </w:rPr>
            </w:pPr>
            <w:r>
              <w:rPr>
                <w:sz w:val="18"/>
                <w:szCs w:val="18"/>
                <w:highlight w:val="yellow"/>
              </w:rPr>
              <w:t>Not specified</w:t>
            </w:r>
          </w:p>
        </w:tc>
        <w:tc>
          <w:tcPr>
            <w:tcW w:w="2572" w:type="dxa"/>
          </w:tcPr>
          <w:p w14:paraId="28A6B6A9" w14:textId="77777777" w:rsidR="00CC75E6" w:rsidRDefault="00000000">
            <w:pPr>
              <w:jc w:val="both"/>
              <w:rPr>
                <w:sz w:val="18"/>
                <w:szCs w:val="18"/>
                <w:highlight w:val="yellow"/>
              </w:rPr>
            </w:pPr>
            <w:r>
              <w:rPr>
                <w:sz w:val="18"/>
                <w:szCs w:val="18"/>
                <w:highlight w:val="yellow"/>
              </w:rPr>
              <w:t>Shared calendar of approved bookings for clients and authorized administrators, with schedule reminders</w:t>
            </w:r>
          </w:p>
        </w:tc>
      </w:tr>
      <w:tr w:rsidR="00CC75E6" w14:paraId="289FDF00" w14:textId="77777777">
        <w:trPr>
          <w:cantSplit/>
        </w:trPr>
        <w:tc>
          <w:tcPr>
            <w:tcW w:w="1700" w:type="dxa"/>
          </w:tcPr>
          <w:p w14:paraId="6716C5D1" w14:textId="77777777" w:rsidR="00CC75E6" w:rsidRDefault="00000000">
            <w:pPr>
              <w:jc w:val="both"/>
              <w:rPr>
                <w:sz w:val="18"/>
                <w:szCs w:val="18"/>
              </w:rPr>
            </w:pPr>
            <w:r>
              <w:rPr>
                <w:b/>
                <w:sz w:val="18"/>
                <w:szCs w:val="18"/>
              </w:rPr>
              <w:t>Notifications</w:t>
            </w:r>
          </w:p>
        </w:tc>
        <w:tc>
          <w:tcPr>
            <w:tcW w:w="2050" w:type="dxa"/>
          </w:tcPr>
          <w:p w14:paraId="6FAFE1C7" w14:textId="77777777" w:rsidR="00CC75E6" w:rsidRDefault="00000000">
            <w:pPr>
              <w:jc w:val="both"/>
              <w:rPr>
                <w:sz w:val="18"/>
                <w:szCs w:val="18"/>
              </w:rPr>
            </w:pPr>
            <w:r>
              <w:rPr>
                <w:sz w:val="18"/>
                <w:szCs w:val="18"/>
              </w:rPr>
              <w:t>Not specified</w:t>
            </w:r>
          </w:p>
        </w:tc>
        <w:tc>
          <w:tcPr>
            <w:tcW w:w="2050" w:type="dxa"/>
          </w:tcPr>
          <w:p w14:paraId="49757CFD" w14:textId="77777777" w:rsidR="00CC75E6" w:rsidRDefault="00000000">
            <w:pPr>
              <w:jc w:val="both"/>
              <w:rPr>
                <w:sz w:val="18"/>
                <w:szCs w:val="18"/>
              </w:rPr>
            </w:pPr>
            <w:r>
              <w:rPr>
                <w:sz w:val="18"/>
                <w:szCs w:val="18"/>
              </w:rPr>
              <w:t>Automated, personalized emails and booking notifications</w:t>
            </w:r>
          </w:p>
        </w:tc>
        <w:tc>
          <w:tcPr>
            <w:tcW w:w="1708" w:type="dxa"/>
          </w:tcPr>
          <w:p w14:paraId="3B48CCC1" w14:textId="77777777" w:rsidR="00CC75E6" w:rsidRDefault="00000000">
            <w:pPr>
              <w:jc w:val="both"/>
              <w:rPr>
                <w:sz w:val="18"/>
                <w:szCs w:val="18"/>
              </w:rPr>
            </w:pPr>
            <w:r>
              <w:rPr>
                <w:sz w:val="18"/>
                <w:szCs w:val="18"/>
              </w:rPr>
              <w:t>Automated supplier e-mails</w:t>
            </w:r>
          </w:p>
        </w:tc>
        <w:tc>
          <w:tcPr>
            <w:tcW w:w="2572" w:type="dxa"/>
          </w:tcPr>
          <w:p w14:paraId="72E3CF98" w14:textId="77777777" w:rsidR="00CC75E6" w:rsidRDefault="00000000">
            <w:pPr>
              <w:jc w:val="both"/>
              <w:rPr>
                <w:sz w:val="18"/>
                <w:szCs w:val="18"/>
              </w:rPr>
            </w:pPr>
            <w:r>
              <w:rPr>
                <w:sz w:val="18"/>
                <w:szCs w:val="18"/>
              </w:rPr>
              <w:t>In-application status updates on quotations, payment verification, and schedules</w:t>
            </w:r>
          </w:p>
        </w:tc>
      </w:tr>
      <w:tr w:rsidR="00CC75E6" w14:paraId="19C1C72C" w14:textId="77777777">
        <w:trPr>
          <w:cantSplit/>
        </w:trPr>
        <w:tc>
          <w:tcPr>
            <w:tcW w:w="1700" w:type="dxa"/>
          </w:tcPr>
          <w:p w14:paraId="183AC251" w14:textId="77777777" w:rsidR="00CC75E6" w:rsidRDefault="00000000">
            <w:pPr>
              <w:jc w:val="both"/>
              <w:rPr>
                <w:sz w:val="18"/>
                <w:szCs w:val="18"/>
              </w:rPr>
            </w:pPr>
            <w:r>
              <w:rPr>
                <w:b/>
                <w:sz w:val="18"/>
                <w:szCs w:val="18"/>
              </w:rPr>
              <w:t>Report generation</w:t>
            </w:r>
          </w:p>
        </w:tc>
        <w:tc>
          <w:tcPr>
            <w:tcW w:w="2050" w:type="dxa"/>
          </w:tcPr>
          <w:p w14:paraId="213D6390" w14:textId="77777777" w:rsidR="00CC75E6" w:rsidRDefault="00000000">
            <w:pPr>
              <w:jc w:val="both"/>
              <w:rPr>
                <w:sz w:val="18"/>
                <w:szCs w:val="18"/>
              </w:rPr>
            </w:pPr>
            <w:r>
              <w:rPr>
                <w:sz w:val="18"/>
                <w:szCs w:val="18"/>
              </w:rPr>
              <w:t>Financial, operational, and customer reports</w:t>
            </w:r>
          </w:p>
        </w:tc>
        <w:tc>
          <w:tcPr>
            <w:tcW w:w="2050" w:type="dxa"/>
          </w:tcPr>
          <w:p w14:paraId="4B213F63" w14:textId="77777777" w:rsidR="00CC75E6" w:rsidRDefault="00000000">
            <w:pPr>
              <w:jc w:val="both"/>
              <w:rPr>
                <w:sz w:val="18"/>
                <w:szCs w:val="18"/>
              </w:rPr>
            </w:pPr>
            <w:r>
              <w:rPr>
                <w:sz w:val="18"/>
                <w:szCs w:val="18"/>
              </w:rPr>
              <w:t>Reports on traffic, referrals, and promotions; customized sales and cash-out reports</w:t>
            </w:r>
          </w:p>
        </w:tc>
        <w:tc>
          <w:tcPr>
            <w:tcW w:w="1708" w:type="dxa"/>
          </w:tcPr>
          <w:p w14:paraId="55899C05" w14:textId="77777777" w:rsidR="00CC75E6" w:rsidRDefault="00000000">
            <w:pPr>
              <w:jc w:val="both"/>
              <w:rPr>
                <w:sz w:val="18"/>
                <w:szCs w:val="18"/>
              </w:rPr>
            </w:pPr>
            <w:r>
              <w:rPr>
                <w:sz w:val="18"/>
                <w:szCs w:val="18"/>
              </w:rPr>
              <w:t>Analytics (listed)</w:t>
            </w:r>
          </w:p>
        </w:tc>
        <w:tc>
          <w:tcPr>
            <w:tcW w:w="2572" w:type="dxa"/>
          </w:tcPr>
          <w:p w14:paraId="1B334A9A" w14:textId="77777777" w:rsidR="00CC75E6" w:rsidRDefault="00000000">
            <w:pPr>
              <w:jc w:val="both"/>
              <w:rPr>
                <w:sz w:val="18"/>
                <w:szCs w:val="18"/>
              </w:rPr>
            </w:pPr>
            <w:r>
              <w:rPr>
                <w:sz w:val="18"/>
                <w:szCs w:val="18"/>
              </w:rPr>
              <w:t>Descriptive reports on visitor tracking and most frequently selected services</w:t>
            </w:r>
          </w:p>
        </w:tc>
      </w:tr>
      <w:tr w:rsidR="00CC75E6" w14:paraId="7DAE511C" w14:textId="77777777">
        <w:trPr>
          <w:cantSplit/>
        </w:trPr>
        <w:tc>
          <w:tcPr>
            <w:tcW w:w="1700" w:type="dxa"/>
          </w:tcPr>
          <w:p w14:paraId="3A029291" w14:textId="77777777" w:rsidR="00CC75E6" w:rsidRDefault="00000000">
            <w:pPr>
              <w:jc w:val="both"/>
              <w:rPr>
                <w:sz w:val="18"/>
                <w:szCs w:val="18"/>
              </w:rPr>
            </w:pPr>
            <w:r>
              <w:rPr>
                <w:b/>
                <w:sz w:val="18"/>
                <w:szCs w:val="18"/>
              </w:rPr>
              <w:t>Experience matching (preference-based)</w:t>
            </w:r>
          </w:p>
        </w:tc>
        <w:tc>
          <w:tcPr>
            <w:tcW w:w="2050" w:type="dxa"/>
          </w:tcPr>
          <w:p w14:paraId="0FBD8544" w14:textId="77777777" w:rsidR="00CC75E6" w:rsidRDefault="00000000">
            <w:pPr>
              <w:jc w:val="both"/>
              <w:rPr>
                <w:sz w:val="18"/>
                <w:szCs w:val="18"/>
              </w:rPr>
            </w:pPr>
            <w:r>
              <w:rPr>
                <w:sz w:val="18"/>
                <w:szCs w:val="18"/>
              </w:rPr>
              <w:t>Not specified</w:t>
            </w:r>
          </w:p>
        </w:tc>
        <w:tc>
          <w:tcPr>
            <w:tcW w:w="2050" w:type="dxa"/>
          </w:tcPr>
          <w:p w14:paraId="74AE4B34" w14:textId="77777777" w:rsidR="00CC75E6" w:rsidRDefault="00000000">
            <w:pPr>
              <w:jc w:val="both"/>
              <w:rPr>
                <w:sz w:val="18"/>
                <w:szCs w:val="18"/>
              </w:rPr>
            </w:pPr>
            <w:r>
              <w:rPr>
                <w:sz w:val="18"/>
                <w:szCs w:val="18"/>
              </w:rPr>
              <w:t>Not specified</w:t>
            </w:r>
          </w:p>
        </w:tc>
        <w:tc>
          <w:tcPr>
            <w:tcW w:w="1708" w:type="dxa"/>
          </w:tcPr>
          <w:p w14:paraId="5D88115C" w14:textId="77777777" w:rsidR="00CC75E6" w:rsidRDefault="00000000">
            <w:pPr>
              <w:jc w:val="both"/>
              <w:rPr>
                <w:sz w:val="18"/>
                <w:szCs w:val="18"/>
              </w:rPr>
            </w:pPr>
            <w:r>
              <w:rPr>
                <w:sz w:val="18"/>
                <w:szCs w:val="18"/>
              </w:rPr>
              <w:t>Not specified</w:t>
            </w:r>
          </w:p>
        </w:tc>
        <w:tc>
          <w:tcPr>
            <w:tcW w:w="2572" w:type="dxa"/>
          </w:tcPr>
          <w:p w14:paraId="480EDFD9" w14:textId="77777777" w:rsidR="00CC75E6" w:rsidRDefault="00000000">
            <w:pPr>
              <w:jc w:val="both"/>
              <w:rPr>
                <w:sz w:val="18"/>
                <w:szCs w:val="18"/>
              </w:rPr>
            </w:pPr>
            <w:r>
              <w:rPr>
                <w:sz w:val="18"/>
                <w:szCs w:val="18"/>
              </w:rPr>
              <w:t>Content-based filtering with cosine similarity across Kakaw Lakaw, Bahandi sa Uma, and Customized Options</w:t>
            </w:r>
          </w:p>
        </w:tc>
      </w:tr>
      <w:tr w:rsidR="00CC75E6" w14:paraId="35494747" w14:textId="77777777">
        <w:trPr>
          <w:cantSplit/>
        </w:trPr>
        <w:tc>
          <w:tcPr>
            <w:tcW w:w="1700" w:type="dxa"/>
          </w:tcPr>
          <w:p w14:paraId="236A91BD" w14:textId="77777777" w:rsidR="00CC75E6" w:rsidRDefault="00000000">
            <w:pPr>
              <w:jc w:val="both"/>
              <w:rPr>
                <w:sz w:val="18"/>
                <w:szCs w:val="18"/>
              </w:rPr>
            </w:pPr>
            <w:r>
              <w:rPr>
                <w:b/>
                <w:sz w:val="18"/>
                <w:szCs w:val="18"/>
              </w:rPr>
              <w:lastRenderedPageBreak/>
              <w:t>Ratings and reviews</w:t>
            </w:r>
          </w:p>
        </w:tc>
        <w:tc>
          <w:tcPr>
            <w:tcW w:w="2050" w:type="dxa"/>
          </w:tcPr>
          <w:p w14:paraId="4A65CF29" w14:textId="77777777" w:rsidR="00CC75E6" w:rsidRDefault="00000000">
            <w:pPr>
              <w:jc w:val="both"/>
              <w:rPr>
                <w:sz w:val="18"/>
                <w:szCs w:val="18"/>
              </w:rPr>
            </w:pPr>
            <w:r>
              <w:rPr>
                <w:sz w:val="18"/>
                <w:szCs w:val="18"/>
              </w:rPr>
              <w:t>Not specified</w:t>
            </w:r>
          </w:p>
        </w:tc>
        <w:tc>
          <w:tcPr>
            <w:tcW w:w="2050" w:type="dxa"/>
          </w:tcPr>
          <w:p w14:paraId="3EC92705" w14:textId="77777777" w:rsidR="00CC75E6" w:rsidRDefault="00000000">
            <w:pPr>
              <w:jc w:val="both"/>
              <w:rPr>
                <w:sz w:val="18"/>
                <w:szCs w:val="18"/>
              </w:rPr>
            </w:pPr>
            <w:r>
              <w:rPr>
                <w:sz w:val="18"/>
                <w:szCs w:val="18"/>
              </w:rPr>
              <w:t>Not specified</w:t>
            </w:r>
          </w:p>
        </w:tc>
        <w:tc>
          <w:tcPr>
            <w:tcW w:w="1708" w:type="dxa"/>
          </w:tcPr>
          <w:p w14:paraId="45EABD76" w14:textId="77777777" w:rsidR="00CC75E6" w:rsidRDefault="00000000">
            <w:pPr>
              <w:jc w:val="both"/>
              <w:rPr>
                <w:sz w:val="18"/>
                <w:szCs w:val="18"/>
              </w:rPr>
            </w:pPr>
            <w:r>
              <w:rPr>
                <w:sz w:val="18"/>
                <w:szCs w:val="18"/>
              </w:rPr>
              <w:t>Not specified</w:t>
            </w:r>
          </w:p>
        </w:tc>
        <w:tc>
          <w:tcPr>
            <w:tcW w:w="2572" w:type="dxa"/>
          </w:tcPr>
          <w:p w14:paraId="59733F1E" w14:textId="77777777" w:rsidR="00CC75E6" w:rsidRDefault="00000000">
            <w:pPr>
              <w:jc w:val="both"/>
              <w:rPr>
                <w:sz w:val="18"/>
                <w:szCs w:val="18"/>
              </w:rPr>
            </w:pPr>
            <w:r>
              <w:rPr>
                <w:sz w:val="18"/>
                <w:szCs w:val="18"/>
              </w:rPr>
              <w:t>1–5 star ratings and written reviews using weighted statistical methods</w:t>
            </w:r>
          </w:p>
        </w:tc>
      </w:tr>
    </w:tbl>
    <w:p w14:paraId="57403F6A" w14:textId="77777777" w:rsidR="00CC75E6" w:rsidRDefault="00000000">
      <w:pPr>
        <w:spacing w:before="60" w:after="120"/>
        <w:jc w:val="both"/>
        <w:rPr>
          <w:sz w:val="28"/>
          <w:szCs w:val="28"/>
        </w:rPr>
      </w:pPr>
      <w:r>
        <w:rPr>
          <w:sz w:val="18"/>
          <w:szCs w:val="28"/>
        </w:rPr>
        <w:t>Note. “Not specified” means the feature was not stated on the official pages reviewed; it does not mean the feature is absent. Entries for FareHarbor, Checkfront, and Tourwriter come from their official websites (see references [23]–[25], [28], and [29]); the last column lists the proposed application’s features, drawn from the scope of the study.</w:t>
      </w:r>
    </w:p>
    <w:p w14:paraId="56CDB06E" w14:textId="77777777" w:rsidR="00CC75E6" w:rsidRDefault="00CC75E6">
      <w:pPr>
        <w:sectPr w:rsidR="00CC75E6">
          <w:type w:val="continuous"/>
          <w:pgSz w:w="12240" w:h="15840" w:code="1"/>
          <w:pgMar w:top="1440" w:right="1080" w:bottom="1440" w:left="1080" w:header="720" w:footer="720" w:gutter="0"/>
          <w:cols w:space="720"/>
        </w:sectPr>
      </w:pPr>
    </w:p>
    <w:p w14:paraId="2BF64D85" w14:textId="77777777" w:rsidR="00CC75E6" w:rsidRDefault="00000000">
      <w:pPr>
        <w:pStyle w:val="BodyTextIndent"/>
        <w:spacing w:after="120"/>
        <w:ind w:firstLine="0"/>
      </w:pPr>
      <w:r>
        <w:t>Table 1 shows that the reviewed platforms document mature capabilities for booking, availability handling, calendars and reminders, payments, customer records, and reporting, and that one of them, Tourwriter, also documents enquiry tracking and quoting within a CRM [25]. These capabilities are relevant to Gran Verde. The pages consulted do not specify visitor tracking of the kind proposed (origin, purpose of visit, and how visitors learned about the farm), a preference-based matching of visitors to a farm’s own experience packages, a workflow in which clients upload payment proof for administrator verification, or a rating and review mechanism tied to a single farm’s offerings, and the systems that document the closest features serve different operating contexts: FareHarbor documents ticketed farm and attraction bookings [23], and Tourwriter documents bespoke multi-day itineraries for tour operators [25]. This is a difference in scope and not a documented deficiency; it does not show that these platforms could not be configured for Gran Verde, and their fit, cost, and staffing requirements remain questions for validation with the farm.</w:t>
      </w:r>
    </w:p>
    <w:p w14:paraId="2308ADD3" w14:textId="77777777" w:rsidR="00CC75E6" w:rsidRDefault="00000000">
      <w:pPr>
        <w:pStyle w:val="BodyTextIndent"/>
        <w:spacing w:after="120"/>
        <w:ind w:firstLine="0"/>
      </w:pPr>
      <w:r>
        <w:t xml:space="preserve">Taken together, these observations explain why the study is necessary. Farm tourism is being encouraged as a path to income diversification, yet small farms such as Gran Verde must carry the administrative load of handling inquiries, quotations, and bookings largely by hand, which can slow their response to prospective visitors and leave valuable visitor information scattered across channels. Established platforms offer strong general capabilities, but none of the reviewed pages documents a single system that fits one regenerative cacao farm’s own experience packages, its visitor preferences, and its feedback in one place. Evidence that reservation systems can reduce booking errors and processing time [15], that content-based personalization has been applied to tourism reservation systems [18], and that digital innovation is both a challenge and a prospect for agricultural SMEs </w:t>
      </w:r>
      <w:r>
        <w:fldChar w:fldCharType="begin"/>
      </w:r>
      <w:r>
        <w:instrText xml:space="preserve"> ADDIN ZOTERO_ITEM CSL_CITATION {"citationID":"yZiQbhnc","properties":{"unsorted":false,"formattedCitation":"[26]","plainCitation":"[26]","noteIndex":0},"citationItems":[{"id":36,"uris":["http://zotero.org/users/21861147/items/MT8XDLVS"],"itemData":{"id":36,"type":"article-journal","abstract":"Digital innovation is rapidly transforming the agriculture sector, drawing attention from global development institutions, policymakers, tech firms, and scholars aimed at aligning food systems with international goals like Zero Hunger and the FAO agendas. Small and medium enterprises in agriculture (Agri-SMEs) represent a significant portion of processing and production units but face challenges in digital transformation despite their importance. Technologies such as Artificial Intelligence (AI), blockchain, cloud services, IoT, and mobile platforms offer tools to improve efficiency, access, value creation, and traceability. However, the patterns and applications of these transformations in Agri-SMEs remain fragmented and under-theorized. This paper presents a systematic review of interactions between digital transformation and innovation in Agri-SMEs based on findings from ninety-five peer-reviewed studies. Key themes identified include AI-based decision support, blockchain traceability, cloud platforms, IoT precision agriculture, and mobile technologies for financial integration. The review maps these themes against business model values and highlights barriers like capacity gaps and infrastructure deficiencies that hinder scalable adoption. It concludes with recommendations for future research, policy, and ecosystem coordination to promote the sustainable development of digitally robust Agri-SMEs.","container-title":"Systems","DOI":"10.3390/systems13080673","ISSN":"2079-8954","issue":"8","language":"en","license":"https://creativecommons.org/licenses/by/3.0/","page":"673","publisher":"Multidisciplinary Digital Publishing Institute","source":"www.mdpi.com","title":"Digital Innovation, Business Models Transformations, and Agricultural SMEs: A PRISMA-Based Review of Challenges and Prospects","title-short":"Digital Innovation, Business Models Transformations, and Agricultural SMEs","volume":"13","author":[{"family":"Sun","given":"Bingfeng"},{"family":"Yu","given":"Jianping"},{"family":"Khattak","given":"Shoukat Iqbal"},{"family":"Tariq","given":"Sadia"},{"family":"Zahid","given":"Muhammad"}],"issued":{"date-parts":[["2025",8]]}}}],"schema":"https://github.com/citation-style-language/schema/raw/master/csl-citation.json"} </w:instrText>
      </w:r>
      <w:r>
        <w:fldChar w:fldCharType="separate"/>
      </w:r>
      <w:r>
        <w:t>[26]</w:t>
      </w:r>
      <w:r>
        <w:fldChar w:fldCharType="end"/>
      </w:r>
      <w:r>
        <w:t xml:space="preserve"> suggests that this gap can be addressed with technology already within reach of small enterprises. Without such support, Gran Verde’s capacity to grow its agritourism offerings and to preserve the personal, relationship-centered character of its visitor experience remains constrained by manual workload, which is the rationale for undertaking this study.</w:t>
      </w:r>
    </w:p>
    <w:p w14:paraId="1F014E92" w14:textId="77777777" w:rsidR="00CC75E6" w:rsidRDefault="00CC75E6">
      <w:pPr>
        <w:pStyle w:val="BodyTextIndent"/>
        <w:spacing w:after="120"/>
        <w:ind w:firstLine="0"/>
      </w:pPr>
    </w:p>
    <w:p w14:paraId="1030057E" w14:textId="77777777" w:rsidR="00CC75E6" w:rsidRDefault="00000000">
      <w:pPr>
        <w:pStyle w:val="BodyTextIndent"/>
        <w:keepNext/>
        <w:spacing w:after="120"/>
        <w:ind w:firstLine="0"/>
        <w:rPr>
          <w:b/>
          <w:bCs/>
          <w:sz w:val="20"/>
        </w:rPr>
      </w:pPr>
      <w:r>
        <w:rPr>
          <w:b/>
          <w:bCs/>
          <w:sz w:val="20"/>
        </w:rPr>
        <w:t>1.2. Purpose and Description</w:t>
      </w:r>
    </w:p>
    <w:p w14:paraId="1D4F6D12" w14:textId="77777777" w:rsidR="00CC75E6" w:rsidRDefault="00000000">
      <w:pPr>
        <w:pStyle w:val="BodyTextIndent"/>
        <w:spacing w:after="120"/>
        <w:ind w:firstLine="0"/>
      </w:pPr>
      <w:r>
        <w:t xml:space="preserve">The purpose of this study is to develop a Smart Agri-Tourism Concierge application for Gran Verde Cacao Regenerative Farm that addresses the limitations of its existing manual business processes, in which advertisement, inquiry, quotation, booking, payment, and scheduling are handled largely through manual administrative work. By digitally supporting a proposed workflow of advertisement, inquiry with visitor tracking, dynamic quotation, quotation revision, booking, payment proof upload, administrator payment verification, and calendar with reminders, the application aims to reduce administrative burden, shorten the preparation of quotations, keep visitor information in one place, and give the farm's management a clearer view of its visitors and services, while </w:t>
      </w:r>
      <w:r>
        <w:t>preserving the personalized, relationship-centered character of the farm's visitor experience. The study is aligned with several United Nations Sustainable Development Goals [27]. It relates to SDG 2 (Zero Hunger) by supporting the economic viability of regenerative agriculture; SDG 8 (Decent Work and Economic Growth) by improving the operational efficiency of a small-scale agri-tourism enterprise; SDG 12 (Responsible Consumption and Production) by promoting educational farm experiences that connect consumers with sustainable food systems; and SDG 15 (Life on Land) by contributing to the financial sustainability of regenerative farming practices. The study also aligns with the research agenda on digital transformation for micro, small, and medium enterprises (MSMEs) in the agriculture and tourism sectors, particularly the application of information systems to reduce administrative friction and enable data-driven decision-making in community-based enterprises.</w:t>
      </w:r>
    </w:p>
    <w:p w14:paraId="0B180B28" w14:textId="77777777" w:rsidR="00CC75E6" w:rsidRDefault="00000000">
      <w:pPr>
        <w:pStyle w:val="BodyTextIndent"/>
        <w:spacing w:after="120"/>
        <w:ind w:firstLine="0"/>
        <w:rPr>
          <w:highlight w:val="yellow"/>
        </w:rPr>
      </w:pPr>
      <w:r>
        <w:rPr>
          <w:highlight w:val="yellow"/>
        </w:rPr>
        <w:t>The proposed Smart Agri-Tourism Concierge is an application developed using Flutter and Dart. Flutter is used to build the interface through which clients and administrators access the application, while Dart is the programming language that implements the application logic, including the rule-based dynamic quotation module and the experience-matching computation. Firebase Firestore serves as the database that stores visitor profiles, visitor tracking records, inquiries, quotations and their revisions, bookings, calendar entries, payment verification status, and ratings and reviews. Supabase provides the backend services for authentication, access control, storage of uploaded payment proof, and scheduled server-side functions such as schedule reminders, and Firebase hosts the web build of the application. In terms of technical architecture, clients and administrators access the Flutter and Dart application, which communicates with the Supabase backend, which in turn works with the Firebase Firestore database, as shown in Figure 6.</w:t>
      </w:r>
    </w:p>
    <w:p w14:paraId="3470B92D" w14:textId="77777777" w:rsidR="00CC75E6" w:rsidRDefault="00000000">
      <w:pPr>
        <w:pStyle w:val="BodyTextIndent"/>
        <w:spacing w:after="120"/>
        <w:ind w:firstLine="0"/>
        <w:rPr>
          <w:highlight w:val="yellow"/>
        </w:rPr>
      </w:pPr>
      <w:r>
        <w:rPr>
          <w:highlight w:val="yellow"/>
        </w:rPr>
        <w:t xml:space="preserve">The application has two main user accounts. The client/visitor account is created through registration and allows users to log in, view Gran Verde Farm's advertisements and promotional materials, view the available services and experiences, submit inquiries, provide visitor tracking information, select preferred experiences, receive and view quotations, request or view quotation revisions, proceed with booking, upload a GCash payment receipt or bank transaction proof, view the payment status and the reason for a rejected payment proof, view approved booking schedules, view the calendar and reminders, and submit ratings and reviews. The administrator/staff account is pre-provisioned and cannot be self-registered; it is assigned to authorized Gran Verde Farm administrator/staff, specifically the farm owner or designated operations personnel responsible for day-to-day visitor engagement. This account allows authorized users to manage advertisements and promotional content, manage services and experiences, view and manage inquiries, view visitor tracking records, manage quotations and their revisions, adjust prices, conditions, inclusions, and optional add-ons, manage bookings, review and approve or reject uploaded payment proofs with a reason for rejection, manage the booking calendar, monitor </w:t>
      </w:r>
      <w:r>
        <w:rPr>
          <w:highlight w:val="yellow"/>
        </w:rPr>
        <w:lastRenderedPageBreak/>
        <w:t>schedules, generate reports, and view ratings and reviews. Access to administrative functions is restricted to authorized administrator/staff accounts, while clients can only access the functions intended for their own accounts.</w:t>
      </w:r>
    </w:p>
    <w:p w14:paraId="637CBD4D" w14:textId="77777777" w:rsidR="00CC75E6" w:rsidRDefault="00000000">
      <w:pPr>
        <w:pStyle w:val="BodyTextIndent"/>
        <w:spacing w:after="120"/>
        <w:ind w:firstLine="0"/>
      </w:pPr>
      <w:r>
        <w:rPr>
          <w:highlight w:val="yellow"/>
        </w:rPr>
        <w:t>The application supports the proposed application process, which differs from the existing manual process described in Section 1.1 in that its stages are carried out through the application. The proposed process proceeds from advertisement to inquiry with visitor tracking, dynamic quotation, quotation revision, booking, payment proof upload, administrator payment verification, and calendar with reminders. Visitors first view Gran Verde Farm's services, experiences, and promotional materials, then submit inquiries and visitor information through the application. The application generates a dynamic quotation based on current rates, inclusions, terms, conditions, and optional add-ons, and authorized users can revise it when prices, conditions, or customer requirements change. After accepting the quotation, the client proceeds with booking and uploads a GCash payment receipt or bank transaction proof; the application does not process the payment itself and only receives the proof. The administrator reviews the proof and either approves it or rejects it with a reason that is made available to the client, and once the booking and payment are approved, the schedule is reflected in the calendar for the client and the authorized administrator, with reminders. Through visitor tracking, the application collects the name of the client, where the visitor came from, the purpose of the visit, contact information, date of visit, number of visitors, preferred visit date, preferred service or experience, how the visitor learned about Gran Verde Farm, whether the visitor has visited before, the type of visitor or group, preferred activities, and special requests or preferences, which support reports on visitor patterns and the most frequently selected or visited services using descriptive analysis. Using the visitor's preferences and provided information, the experience-matching function recommends the most appropriate among Kakaw Lakaw, Bahandi sa Uma, and Customized Options. Finally, clients can rate and review the service and their transaction, and the resulting feedback is analyzed using appropriate weighted statistical methods and made available to administrators.</w:t>
      </w:r>
    </w:p>
    <w:p w14:paraId="43771787" w14:textId="77777777" w:rsidR="00CC75E6" w:rsidRDefault="00CC75E6">
      <w:pPr>
        <w:pStyle w:val="BodyTextIndent"/>
        <w:spacing w:after="120"/>
        <w:ind w:firstLine="0"/>
      </w:pPr>
    </w:p>
    <w:p w14:paraId="4ACE66BE" w14:textId="77777777" w:rsidR="00CC75E6" w:rsidRDefault="00000000">
      <w:pPr>
        <w:pStyle w:val="BodyTextIndent"/>
        <w:spacing w:after="120"/>
        <w:ind w:firstLine="0"/>
      </w:pPr>
      <w:r>
        <w:rPr>
          <w:b/>
          <w:bCs/>
          <w:sz w:val="20"/>
        </w:rPr>
        <w:t>1.3. Objectives</w:t>
      </w:r>
    </w:p>
    <w:p w14:paraId="6B48528D" w14:textId="77777777" w:rsidR="00CC75E6" w:rsidRDefault="00000000">
      <w:pPr>
        <w:pStyle w:val="BodyTextIndent"/>
        <w:spacing w:after="120"/>
        <w:ind w:firstLine="0"/>
      </w:pPr>
      <w:r>
        <w:t>1.3.1 General Objectives</w:t>
      </w:r>
    </w:p>
    <w:p w14:paraId="5093C8A8" w14:textId="77777777" w:rsidR="00CC75E6" w:rsidRDefault="00000000">
      <w:pPr>
        <w:pStyle w:val="BodyTextIndent"/>
        <w:spacing w:after="120"/>
        <w:ind w:firstLine="0"/>
      </w:pPr>
      <w:r>
        <w:t>The main objective of this study is to develop a Smart Agri-Tourism Concierge application for Gran Verde that automates inquiry management and quotation generation, supports booking, payment verification, and schedule management, and centralizes visitor data, thereby reducing administrative burden and enabling the farm’s management to focus on core agricultural and hospitality operations.</w:t>
      </w:r>
    </w:p>
    <w:p w14:paraId="5085C25A" w14:textId="77777777" w:rsidR="00CC75E6" w:rsidRDefault="00000000">
      <w:pPr>
        <w:pStyle w:val="BodyTextIndent"/>
        <w:spacing w:after="120"/>
        <w:ind w:firstLine="0"/>
      </w:pPr>
      <w:r>
        <w:t xml:space="preserve">1.3.2 Specific Objectives </w:t>
      </w:r>
    </w:p>
    <w:p w14:paraId="367DD10F" w14:textId="77777777" w:rsidR="00CC75E6" w:rsidRDefault="00000000">
      <w:pPr>
        <w:pStyle w:val="BodyTextIndent"/>
        <w:spacing w:after="120"/>
        <w:ind w:firstLine="0"/>
      </w:pPr>
      <w:r>
        <w:t>To achieve the general objectives, the researchers will specifically develop modules that will:</w:t>
      </w:r>
    </w:p>
    <w:p w14:paraId="13CA088A" w14:textId="77777777" w:rsidR="00CC75E6" w:rsidRDefault="00000000">
      <w:pPr>
        <w:pStyle w:val="BodyTextIndent"/>
        <w:spacing w:after="120"/>
        <w:ind w:firstLine="0"/>
      </w:pPr>
      <w:r>
        <w:rPr>
          <w:highlight w:val="yellow"/>
        </w:rPr>
        <w:t>1.3.2.1. Develop a smart inquiry system that captures inquiries, visitor profiles, and visitor tracking information and stores them in Firebase Firestore.</w:t>
      </w:r>
    </w:p>
    <w:p w14:paraId="48B652AD" w14:textId="77777777" w:rsidR="00CC75E6" w:rsidRDefault="00000000">
      <w:pPr>
        <w:pStyle w:val="BodyTextIndent"/>
        <w:spacing w:after="120"/>
        <w:ind w:firstLine="0"/>
      </w:pPr>
      <w:r>
        <w:rPr>
          <w:highlight w:val="yellow"/>
        </w:rPr>
        <w:t xml:space="preserve">1.3.2.2. Automate quotation generation based on current rates, inclusions, terms, and optional add-ons, reducing quotation preparation time to less than 15 minutes using a rule-based dynamic </w:t>
      </w:r>
      <w:r>
        <w:rPr>
          <w:highlight w:val="yellow"/>
        </w:rPr>
        <w:t>quotation module implemented in Flutter and Dart with data stored in Firebase Firestore.</w:t>
      </w:r>
    </w:p>
    <w:p w14:paraId="158E87B3" w14:textId="77777777" w:rsidR="00CC75E6" w:rsidRDefault="00000000">
      <w:pPr>
        <w:pStyle w:val="BodyTextIndent"/>
        <w:spacing w:after="120"/>
        <w:ind w:firstLine="0"/>
      </w:pPr>
      <w:r>
        <w:t>1.3.2.3. Integrate experience-matching functionality for Kakaw Lakaw, Bahandi sa Uma, and Customized Options to recommend appropriate agri-tourism packages based on visitor preferences.</w:t>
      </w:r>
    </w:p>
    <w:p w14:paraId="17F89122" w14:textId="77777777" w:rsidR="00CC75E6" w:rsidRDefault="00000000">
      <w:pPr>
        <w:pStyle w:val="BodyTextIndent"/>
        <w:spacing w:after="120"/>
        <w:ind w:firstLine="0"/>
      </w:pPr>
      <w:r>
        <w:rPr>
          <w:highlight w:val="yellow"/>
        </w:rPr>
        <w:t>1.3.2.4. Generate reports on visitor tracking and the most frequently selected services using descriptive analysis.</w:t>
      </w:r>
    </w:p>
    <w:p w14:paraId="35E4742F" w14:textId="77777777" w:rsidR="00CC75E6" w:rsidRDefault="00000000">
      <w:pPr>
        <w:pStyle w:val="BodyTextIndent"/>
        <w:spacing w:after="120"/>
        <w:ind w:firstLine="0"/>
      </w:pPr>
      <w:r>
        <w:t>1.3.2.5. Enable clients to provide ratings and reviews of services and transactions using appropriate weighted statistical methods.</w:t>
      </w:r>
    </w:p>
    <w:p w14:paraId="1849F6B5" w14:textId="77777777" w:rsidR="00CC75E6" w:rsidRDefault="00000000">
      <w:pPr>
        <w:pStyle w:val="BodyTextIndent"/>
        <w:spacing w:after="120"/>
        <w:ind w:firstLine="0"/>
        <w:rPr>
          <w:highlight w:val="yellow"/>
        </w:rPr>
      </w:pPr>
      <w:r>
        <w:rPr>
          <w:highlight w:val="yellow"/>
        </w:rPr>
        <w:t>1.3.2.6. Integrate a calendar and reminder module to record approved booking schedules and provide schedule reminders to clients and authorized administrators.</w:t>
      </w:r>
    </w:p>
    <w:p w14:paraId="688A4A1B" w14:textId="77777777" w:rsidR="00CC75E6" w:rsidRDefault="00000000">
      <w:pPr>
        <w:pStyle w:val="BodyTextIndent"/>
        <w:spacing w:after="120"/>
        <w:ind w:firstLine="0"/>
      </w:pPr>
      <w:r>
        <w:rPr>
          <w:highlight w:val="yellow"/>
        </w:rPr>
        <w:t>1.3.2.7. Develop a payment verification module that allows clients to upload GCash payment receipts or bank transaction proofs and enables authorized administrators to approve or reject payment submissions with a corresponding rejection reason.</w:t>
      </w:r>
    </w:p>
    <w:p w14:paraId="1C49CB2C" w14:textId="77777777" w:rsidR="00CC75E6" w:rsidRDefault="00CC75E6">
      <w:pPr>
        <w:pStyle w:val="BodyTextIndent"/>
        <w:spacing w:after="120"/>
        <w:ind w:firstLine="0"/>
      </w:pPr>
    </w:p>
    <w:p w14:paraId="560416E6" w14:textId="77777777" w:rsidR="00CC75E6" w:rsidRDefault="00000000">
      <w:pPr>
        <w:pStyle w:val="BodyTextIndent"/>
        <w:spacing w:after="120"/>
        <w:ind w:firstLine="0"/>
        <w:rPr>
          <w:b/>
          <w:bCs/>
          <w:sz w:val="20"/>
        </w:rPr>
      </w:pPr>
      <w:r>
        <w:rPr>
          <w:b/>
          <w:bCs/>
          <w:sz w:val="20"/>
        </w:rPr>
        <w:t>1.4. Scope and Limitations</w:t>
      </w:r>
    </w:p>
    <w:p w14:paraId="75EF4D11" w14:textId="77777777" w:rsidR="00CC75E6" w:rsidRDefault="00000000">
      <w:pPr>
        <w:pStyle w:val="BodyTextIndent"/>
        <w:spacing w:after="120"/>
        <w:ind w:firstLine="0"/>
        <w:rPr>
          <w:szCs w:val="18"/>
        </w:rPr>
      </w:pPr>
      <w:r>
        <w:rPr>
          <w:szCs w:val="18"/>
        </w:rPr>
        <w:t>The scope of this study encompasses the development of the Smart Agri-Tourism Concierge application using Flutter and Dart, with Firebase Firestore as the database, Supabase as the backend, and Firebase for hosting. The application covers the viewing of advertisements and promotional content, inquiry management, visitor tracking, dynamic quotation generation and revision, experience matching, booking management, payment proof upload and verification, calendar and reminders, reporting, and ratings and reviews. The scope is the proposed application process, which proceeds from advertisement to inquiry with visitor tracking, dynamic quotation, quotation revision, booking, payment proof upload, payment verification, and calendar with reminders. The existing manual process of Gran Verde Farm (advertisement, inquiry, quotation, booking, payment, and calendar) is the baseline that the application is intended to improve and is not part of the application itself. The intended users are Gran Verde management and staff, who will use the administrator account to manage advertisements, inquiries, visitor tracking data, quotations, bookings, payment verification, the booking calendar, and reports; and clients or visitors, who will use the client account to view advertisements and experiences, submit inquiries and visitor information, receive quotations, make bookings, upload payment proof, view schedules and reminders, and provide ratings and reviews.</w:t>
      </w:r>
    </w:p>
    <w:p w14:paraId="786C8B5F" w14:textId="77777777" w:rsidR="00CC75E6" w:rsidRDefault="00000000">
      <w:pPr>
        <w:pStyle w:val="BodyTextIndent"/>
        <w:spacing w:after="120"/>
        <w:ind w:firstLine="0"/>
        <w:rPr>
          <w:szCs w:val="18"/>
        </w:rPr>
      </w:pPr>
      <w:r>
        <w:rPr>
          <w:szCs w:val="18"/>
          <w:highlight w:val="yellow"/>
        </w:rPr>
        <w:t xml:space="preserve">The limitations of this study include the following: the application will not cover physical farm operations, agricultural production management, or inventory tracking. The application does not directly process GCash or bank payments; it only receives payment proof uploaded by clients and allows authorized administrators to verify it, and it will not integrate with payment gateways. Inquiries are recorded only when they are submitted through the application; inquiries that visitors send through other channels, such as social media or e-mail, are not automatically imported. The application will not integrate directly with local authorities for emergency response or with government regulatory systems. Its availability and performance depend on the third-party services it uses (Firebase and Supabase), which are subject to the providers’ terms, usage limits, and service availability. The evaluation of the application’s effectiveness will be limited to user acceptance </w:t>
      </w:r>
      <w:r>
        <w:rPr>
          <w:szCs w:val="18"/>
          <w:highlight w:val="yellow"/>
        </w:rPr>
        <w:lastRenderedPageBreak/>
        <w:t>testing, functionality testing, and performance testing within a controlled environment, not longitudinal production deployment.</w:t>
      </w:r>
    </w:p>
    <w:p w14:paraId="772BA1A3" w14:textId="77777777" w:rsidR="00CC75E6" w:rsidRDefault="00000000">
      <w:pPr>
        <w:pStyle w:val="BodyTextIndent"/>
        <w:spacing w:after="120"/>
        <w:ind w:firstLine="0"/>
        <w:rPr>
          <w:szCs w:val="18"/>
        </w:rPr>
      </w:pPr>
      <w:r>
        <w:rPr>
          <w:szCs w:val="18"/>
        </w:rPr>
        <w:t>The following delimitations represent boundaries chosen deliberately to narrow the scope of work: the application is designed specifically for Gran Verde’s operational context and experience offerings, rather than as a general-purpose agri-tourism platform. The experience matching algorithm uses content-based filtering with cosine similarity, a relatively simple and interpretable approach appropriate for a small number of experience types. The quotation module is rule-based, and schedule reminders are provided through the application. The reporting and analytics functionality is limited to descriptive analytics rather than predictive modeling.</w:t>
      </w:r>
    </w:p>
    <w:p w14:paraId="5FE4DA3B" w14:textId="77777777" w:rsidR="00CC75E6" w:rsidRDefault="00000000">
      <w:pPr>
        <w:pStyle w:val="Heading1"/>
        <w:spacing w:before="120"/>
      </w:pPr>
      <w:r>
        <w:t xml:space="preserve">METHODS  </w:t>
      </w:r>
    </w:p>
    <w:p w14:paraId="6994F88D" w14:textId="77777777" w:rsidR="00CC75E6" w:rsidRDefault="00000000">
      <w:pPr>
        <w:spacing w:after="120"/>
        <w:jc w:val="both"/>
        <w:rPr>
          <w:sz w:val="18"/>
          <w:szCs w:val="18"/>
        </w:rPr>
      </w:pPr>
      <w:r>
        <w:rPr>
          <w:sz w:val="18"/>
          <w:szCs w:val="18"/>
        </w:rPr>
        <w:t>The researchers will use the Agile Scrum model as the software development methodology for the proposed Smart Agri-Tourism Concierge, a Flutter and Dart application for Gran Verde Cacao Regenerative Farm. Scrum is a lightweight framework for developing and sustaining complex products through iterative, incremental cycles called Sprints. This approach was selected because it accommodates evolving requirements, encourages regular feedback from Gran Verde management and staff, and produces potentially shippable increments throughout the development process, characteristics that suit the capstone project timeline and the exploratory nature of designing an application for a small-scale farm operation.</w:t>
      </w:r>
    </w:p>
    <w:p w14:paraId="13102160" w14:textId="77777777" w:rsidR="00CC75E6" w:rsidRDefault="00000000">
      <w:pPr>
        <w:spacing w:after="120"/>
        <w:jc w:val="both"/>
        <w:rPr>
          <w:sz w:val="18"/>
          <w:szCs w:val="18"/>
        </w:rPr>
      </w:pPr>
      <w:r>
        <w:rPr>
          <w:sz w:val="18"/>
          <w:szCs w:val="18"/>
          <w:highlight w:val="yellow"/>
        </w:rPr>
        <w:t>As shown in Figure 1, the study follows the phases of plan, design, develop, test, deploy, and review. In this study, planning covers the documentation of the existing manual process of the farm and the gathering of requirements for the proposed application; design covers the proposed application process, the system architecture, the conceptual framework, and the content-based filtering algorithm; and development covers the building of the application modules in Flutter and Dart using Firebase Firestore and Supabase. Testing covers functionality, performance, and user acceptance testing, while deployment, launch, and review cover the release of the tested application on Firebase Hosting for evaluation and the review of the results with Gran Verde management and staff. Consistent with the scope and limitations of the study, the launch is a controlled release for evaluation and not a longitudinal production deployment. The succeeding sections describe each phase.</w:t>
      </w:r>
    </w:p>
    <w:p w14:paraId="6CDD25C8" w14:textId="77777777" w:rsidR="00CC75E6" w:rsidRDefault="00000000">
      <w:r>
        <w:rPr>
          <w:noProof/>
        </w:rPr>
        <w:drawing>
          <wp:anchor distT="0" distB="0" distL="0" distR="0" simplePos="0" relativeHeight="2" behindDoc="0" locked="0" layoutInCell="1" allowOverlap="1" wp14:anchorId="4C7F9CE5" wp14:editId="56B2D395">
            <wp:simplePos x="0" y="0"/>
            <wp:positionH relativeFrom="column">
              <wp:posOffset>533399</wp:posOffset>
            </wp:positionH>
            <wp:positionV relativeFrom="paragraph">
              <wp:posOffset>161521</wp:posOffset>
            </wp:positionV>
            <wp:extent cx="2115543" cy="1530927"/>
            <wp:effectExtent l="0" t="0" r="5715" b="6350"/>
            <wp:wrapNone/>
            <wp:docPr id="10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cstate="print"/>
                    <a:srcRect/>
                    <a:stretch/>
                  </pic:blipFill>
                  <pic:spPr>
                    <a:xfrm>
                      <a:off x="0" y="0"/>
                      <a:ext cx="2115543" cy="1530927"/>
                    </a:xfrm>
                    <a:prstGeom prst="rect">
                      <a:avLst/>
                    </a:prstGeom>
                  </pic:spPr>
                </pic:pic>
              </a:graphicData>
            </a:graphic>
            <wp14:sizeRelH relativeFrom="page">
              <wp14:pctWidth>0</wp14:pctWidth>
            </wp14:sizeRelH>
            <wp14:sizeRelV relativeFrom="page">
              <wp14:pctHeight>0</wp14:pctHeight>
            </wp14:sizeRelV>
          </wp:anchor>
        </w:drawing>
      </w:r>
    </w:p>
    <w:p w14:paraId="7AFF558D" w14:textId="77777777" w:rsidR="00CC75E6" w:rsidRDefault="00CC75E6"/>
    <w:p w14:paraId="3081F1A4" w14:textId="77777777" w:rsidR="00CC75E6" w:rsidRDefault="00CC75E6"/>
    <w:p w14:paraId="041FFE51" w14:textId="77777777" w:rsidR="00CC75E6" w:rsidRDefault="00CC75E6"/>
    <w:p w14:paraId="5A6C25D1" w14:textId="77777777" w:rsidR="00CC75E6" w:rsidRDefault="00CC75E6"/>
    <w:p w14:paraId="01F3AC34" w14:textId="77777777" w:rsidR="00CC75E6" w:rsidRDefault="00CC75E6"/>
    <w:p w14:paraId="7C22023B" w14:textId="77777777" w:rsidR="00CC75E6" w:rsidRDefault="00CC75E6"/>
    <w:p w14:paraId="3FBC8C3E" w14:textId="77777777" w:rsidR="00CC75E6" w:rsidRDefault="00CC75E6"/>
    <w:p w14:paraId="3F5D0C34" w14:textId="77777777" w:rsidR="00CC75E6" w:rsidRDefault="00CC75E6"/>
    <w:p w14:paraId="6FA9ED05" w14:textId="77777777" w:rsidR="00CC75E6" w:rsidRDefault="00CC75E6"/>
    <w:p w14:paraId="64F6D99E" w14:textId="77777777" w:rsidR="00CC75E6" w:rsidRDefault="00000000">
      <w:pPr>
        <w:jc w:val="center"/>
        <w:rPr>
          <w:sz w:val="20"/>
          <w:szCs w:val="20"/>
        </w:rPr>
      </w:pPr>
      <w:r>
        <w:rPr>
          <w:sz w:val="20"/>
          <w:szCs w:val="20"/>
        </w:rPr>
        <w:t>Figure 1.  Agile Scrum Model</w:t>
      </w:r>
    </w:p>
    <w:p w14:paraId="6D076587" w14:textId="77777777" w:rsidR="00CC75E6" w:rsidRDefault="00CC75E6"/>
    <w:p w14:paraId="4FCED1CC" w14:textId="77777777" w:rsidR="00CC75E6" w:rsidRDefault="00CC75E6"/>
    <w:p w14:paraId="4C534C5C" w14:textId="77777777" w:rsidR="00CC75E6" w:rsidRDefault="00000000">
      <w:pPr>
        <w:pStyle w:val="Heading2"/>
        <w:rPr>
          <w:sz w:val="20"/>
          <w:highlight w:val="yellow"/>
        </w:rPr>
      </w:pPr>
      <w:r>
        <w:rPr>
          <w:sz w:val="20"/>
          <w:highlight w:val="yellow"/>
        </w:rPr>
        <w:t>Plan</w:t>
      </w:r>
    </w:p>
    <w:p w14:paraId="32A549AD" w14:textId="77777777" w:rsidR="00CC75E6" w:rsidRDefault="00000000">
      <w:pPr>
        <w:pStyle w:val="Heading3"/>
        <w:rPr>
          <w:sz w:val="20"/>
          <w:highlight w:val="yellow"/>
        </w:rPr>
      </w:pPr>
      <w:r>
        <w:rPr>
          <w:sz w:val="20"/>
          <w:highlight w:val="yellow"/>
        </w:rPr>
        <w:t>Data Gathering</w:t>
      </w:r>
    </w:p>
    <w:p w14:paraId="0A084D0A" w14:textId="77777777" w:rsidR="00CC75E6" w:rsidRDefault="00000000">
      <w:pPr>
        <w:jc w:val="both"/>
        <w:rPr>
          <w:sz w:val="18"/>
          <w:szCs w:val="18"/>
          <w:highlight w:val="yellow"/>
        </w:rPr>
      </w:pPr>
      <w:r>
        <w:rPr>
          <w:sz w:val="18"/>
          <w:szCs w:val="18"/>
          <w:highlight w:val="yellow"/>
        </w:rPr>
        <w:t>Data will be gathered from multiple sources to obtain a comprehensive understanding of the existing manual process and of the requirements of the proposed application. Primary data collection will involve semi-structured interviews with Gran Verde management, including the farm owner and operations staff. The interviews will document how advertisements, inquiries, quotations, bookings, payments, and calendar scheduling are currently handled without the proposed application, will confirm the working descriptions of the existing process and its problems stated in the Introduction, and will determine the desired capabilities of the application. The interviews will also collect the current rates, inclusions, terms, add-ons, and availability schedules of Kakaw Lakaw, Bahandi sa Uma, and Customized Options, which will serve as the reference data of the quotation and experience-matching modules. Surveys will be administered to target visitors, individuals who have previously inquired about or participated in agri-tourism experiences, to capture their expectations regarding digital engagement, booking preferences, and information needs. Participation in the interviews and surveys will be voluntary, participants will be informed of the purpose of the study, and the information gathered will be treated confidentially. Descriptions of the existing process that have not yet been confirmed will remain working descriptions until they are validated through the interviews and surveys.</w:t>
      </w:r>
    </w:p>
    <w:p w14:paraId="7B802E47" w14:textId="77777777" w:rsidR="00CC75E6" w:rsidRDefault="00CC75E6">
      <w:pPr>
        <w:jc w:val="both"/>
        <w:rPr>
          <w:sz w:val="18"/>
          <w:szCs w:val="18"/>
          <w:highlight w:val="yellow"/>
        </w:rPr>
      </w:pPr>
    </w:p>
    <w:p w14:paraId="7F7C5C17" w14:textId="77777777" w:rsidR="00CC75E6" w:rsidRDefault="00000000">
      <w:pPr>
        <w:pStyle w:val="Heading3"/>
        <w:rPr>
          <w:highlight w:val="yellow"/>
        </w:rPr>
      </w:pPr>
      <w:r>
        <w:rPr>
          <w:sz w:val="20"/>
          <w:highlight w:val="yellow"/>
        </w:rPr>
        <w:t>Analysis</w:t>
      </w:r>
    </w:p>
    <w:p w14:paraId="60E5D9C3" w14:textId="77777777" w:rsidR="00CC75E6" w:rsidRDefault="00000000">
      <w:pPr>
        <w:jc w:val="both"/>
        <w:rPr>
          <w:sz w:val="18"/>
          <w:szCs w:val="18"/>
          <w:highlight w:val="yellow"/>
        </w:rPr>
      </w:pPr>
      <w:r>
        <w:rPr>
          <w:sz w:val="18"/>
          <w:szCs w:val="18"/>
          <w:highlight w:val="yellow"/>
        </w:rPr>
        <w:t>The researchers will analyze the results of the interviews and surveys to identify the user requirements, the hardware and software requirements, the functional and non-functional requirements, and the feasibility considerations. The analysis will first document the existing manual process, in which Gran Verde handles advertisement, inquiry, quotation, booking, payment, and calendar scheduling without the proposed application, and will identify the points at which inquiries, quotations, bookings, and payment records are difficult to consolidate or check. The analysis will then define how the proposed application process, which adds visitor tracking, dynamic quotation and revision, payment proof upload with administrator verification, and calendar reminders, will address these points. It will also determine the technical constraints and opportunities of implementing the application with Flutter, Dart, Firebase Firestore, Supabase, and Firebase Hosting.</w:t>
      </w:r>
    </w:p>
    <w:p w14:paraId="6CDFEDF8" w14:textId="77777777" w:rsidR="00CC75E6" w:rsidRDefault="00000000">
      <w:pPr>
        <w:jc w:val="both"/>
        <w:rPr>
          <w:sz w:val="18"/>
          <w:szCs w:val="18"/>
          <w:highlight w:val="yellow"/>
        </w:rPr>
      </w:pPr>
      <w:r>
        <w:rPr>
          <w:sz w:val="18"/>
          <w:szCs w:val="18"/>
          <w:highlight w:val="yellow"/>
        </w:rPr>
        <w:t xml:space="preserve"> </w:t>
      </w:r>
    </w:p>
    <w:p w14:paraId="65B94504" w14:textId="77777777" w:rsidR="00CC75E6" w:rsidRDefault="00000000">
      <w:pPr>
        <w:pStyle w:val="Heading3"/>
        <w:rPr>
          <w:sz w:val="20"/>
          <w:highlight w:val="yellow"/>
        </w:rPr>
      </w:pPr>
      <w:r>
        <w:rPr>
          <w:sz w:val="20"/>
          <w:highlight w:val="yellow"/>
        </w:rPr>
        <w:t>User Requirements</w:t>
      </w:r>
    </w:p>
    <w:p w14:paraId="0F99A976" w14:textId="77777777" w:rsidR="00CC75E6" w:rsidRDefault="00000000">
      <w:pPr>
        <w:jc w:val="both"/>
        <w:rPr>
          <w:sz w:val="18"/>
          <w:szCs w:val="18"/>
        </w:rPr>
      </w:pPr>
      <w:r>
        <w:rPr>
          <w:sz w:val="18"/>
          <w:szCs w:val="18"/>
          <w:highlight w:val="yellow"/>
        </w:rPr>
        <w:t>The user requirements were derived directly from target users: Gran Verde management and staff, and prospective visitors. Management and staff require efficient tools for receiving inquiries, generating and revising quotations accurately and quickly, verifying payment proof, monitoring bookings and schedules, accessing visitor information, and viewing performance reports. Visitors require an intuitive interface for viewing advertisements and experience options, submitting inquiries, receiving and revising quotations, confirming bookings, uploading payment proof, viewing schedules and reminders, and providing feedback after their visit.</w:t>
      </w:r>
    </w:p>
    <w:p w14:paraId="1506C2C6" w14:textId="77777777" w:rsidR="00CC75E6" w:rsidRDefault="00000000">
      <w:pPr>
        <w:rPr>
          <w:sz w:val="18"/>
          <w:szCs w:val="18"/>
        </w:rPr>
      </w:pPr>
      <w:r>
        <w:rPr>
          <w:sz w:val="18"/>
          <w:szCs w:val="18"/>
        </w:rPr>
        <w:t xml:space="preserve"> </w:t>
      </w:r>
    </w:p>
    <w:p w14:paraId="3F6AF488" w14:textId="77777777" w:rsidR="00CC75E6" w:rsidRDefault="00000000">
      <w:pPr>
        <w:pStyle w:val="Heading3"/>
        <w:rPr>
          <w:sz w:val="20"/>
        </w:rPr>
      </w:pPr>
      <w:r>
        <w:rPr>
          <w:sz w:val="20"/>
        </w:rPr>
        <w:lastRenderedPageBreak/>
        <w:t>Hardware / software requirements</w:t>
      </w:r>
    </w:p>
    <w:p w14:paraId="0533CDA4" w14:textId="77777777" w:rsidR="00CC75E6" w:rsidRDefault="00000000">
      <w:pPr>
        <w:pStyle w:val="Heading3"/>
        <w:numPr>
          <w:ilvl w:val="0"/>
          <w:numId w:val="0"/>
        </w:numPr>
        <w:jc w:val="both"/>
        <w:rPr>
          <w:i w:val="0"/>
          <w:iCs/>
          <w:sz w:val="18"/>
          <w:szCs w:val="18"/>
        </w:rPr>
      </w:pPr>
      <w:r>
        <w:rPr>
          <w:i w:val="0"/>
          <w:iCs/>
          <w:sz w:val="18"/>
          <w:szCs w:val="18"/>
        </w:rPr>
        <w:t>The hardware and software requirements are based on the needs of developing and operating the Smart Agri-Tourism Concierge application.</w:t>
      </w:r>
    </w:p>
    <w:p w14:paraId="2F64C3F4" w14:textId="77777777" w:rsidR="00CC75E6" w:rsidRDefault="00CC75E6"/>
    <w:p w14:paraId="47BE2408" w14:textId="77777777" w:rsidR="00CC75E6" w:rsidRDefault="00000000">
      <w:pPr>
        <w:jc w:val="center"/>
        <w:rPr>
          <w:sz w:val="18"/>
          <w:szCs w:val="18"/>
        </w:rPr>
      </w:pPr>
      <w:r>
        <w:rPr>
          <w:sz w:val="18"/>
          <w:szCs w:val="18"/>
        </w:rPr>
        <w:t>Table 2. Hardware Requirements</w:t>
      </w:r>
    </w:p>
    <w:tbl>
      <w:tblPr>
        <w:tblStyle w:val="TableGrid"/>
        <w:tblW w:w="4957" w:type="dxa"/>
        <w:tblLook w:val="04A0" w:firstRow="1" w:lastRow="0" w:firstColumn="1" w:lastColumn="0" w:noHBand="0" w:noVBand="1"/>
      </w:tblPr>
      <w:tblGrid>
        <w:gridCol w:w="1271"/>
        <w:gridCol w:w="1985"/>
        <w:gridCol w:w="1701"/>
      </w:tblGrid>
      <w:tr w:rsidR="00CC75E6" w14:paraId="06F5A11B" w14:textId="77777777">
        <w:tc>
          <w:tcPr>
            <w:tcW w:w="1271" w:type="dxa"/>
          </w:tcPr>
          <w:p w14:paraId="6479302E" w14:textId="77777777" w:rsidR="00CC75E6" w:rsidRDefault="00000000">
            <w:pPr>
              <w:jc w:val="center"/>
              <w:rPr>
                <w:sz w:val="18"/>
                <w:szCs w:val="18"/>
              </w:rPr>
            </w:pPr>
            <w:r>
              <w:rPr>
                <w:sz w:val="18"/>
                <w:szCs w:val="18"/>
              </w:rPr>
              <w:t>Requirements</w:t>
            </w:r>
          </w:p>
        </w:tc>
        <w:tc>
          <w:tcPr>
            <w:tcW w:w="1985" w:type="dxa"/>
          </w:tcPr>
          <w:p w14:paraId="183A366C" w14:textId="77777777" w:rsidR="00CC75E6" w:rsidRDefault="00000000">
            <w:pPr>
              <w:jc w:val="center"/>
              <w:rPr>
                <w:sz w:val="18"/>
                <w:szCs w:val="18"/>
              </w:rPr>
            </w:pPr>
            <w:r>
              <w:rPr>
                <w:sz w:val="18"/>
                <w:szCs w:val="18"/>
              </w:rPr>
              <w:t>Description</w:t>
            </w:r>
          </w:p>
        </w:tc>
        <w:tc>
          <w:tcPr>
            <w:tcW w:w="1701" w:type="dxa"/>
          </w:tcPr>
          <w:p w14:paraId="0C467B52" w14:textId="77777777" w:rsidR="00CC75E6" w:rsidRDefault="00000000">
            <w:pPr>
              <w:jc w:val="center"/>
              <w:rPr>
                <w:sz w:val="18"/>
                <w:szCs w:val="18"/>
              </w:rPr>
            </w:pPr>
            <w:r>
              <w:rPr>
                <w:sz w:val="18"/>
                <w:szCs w:val="18"/>
              </w:rPr>
              <w:t>Use</w:t>
            </w:r>
          </w:p>
        </w:tc>
      </w:tr>
      <w:tr w:rsidR="00CC75E6" w14:paraId="70016EE5" w14:textId="77777777">
        <w:tc>
          <w:tcPr>
            <w:tcW w:w="1271" w:type="dxa"/>
          </w:tcPr>
          <w:p w14:paraId="183231A6" w14:textId="77777777" w:rsidR="00CC75E6" w:rsidRDefault="00000000">
            <w:pPr>
              <w:rPr>
                <w:sz w:val="18"/>
                <w:szCs w:val="18"/>
              </w:rPr>
            </w:pPr>
            <w:r>
              <w:rPr>
                <w:sz w:val="18"/>
                <w:szCs w:val="18"/>
              </w:rPr>
              <w:t>Mobile Device</w:t>
            </w:r>
          </w:p>
        </w:tc>
        <w:tc>
          <w:tcPr>
            <w:tcW w:w="1985" w:type="dxa"/>
          </w:tcPr>
          <w:p w14:paraId="58A7608E" w14:textId="77777777" w:rsidR="00CC75E6" w:rsidRDefault="00000000">
            <w:pPr>
              <w:rPr>
                <w:sz w:val="18"/>
                <w:szCs w:val="18"/>
              </w:rPr>
            </w:pPr>
            <w:r>
              <w:rPr>
                <w:sz w:val="18"/>
                <w:szCs w:val="18"/>
              </w:rPr>
              <w:t>RAM 8GB and above</w:t>
            </w:r>
          </w:p>
          <w:p w14:paraId="28300AB8" w14:textId="77777777" w:rsidR="00CC75E6" w:rsidRDefault="00000000">
            <w:pPr>
              <w:rPr>
                <w:sz w:val="18"/>
                <w:szCs w:val="18"/>
              </w:rPr>
            </w:pPr>
            <w:r>
              <w:rPr>
                <w:sz w:val="18"/>
                <w:szCs w:val="18"/>
              </w:rPr>
              <w:t>Qualcomm Snapdragon processor</w:t>
            </w:r>
          </w:p>
        </w:tc>
        <w:tc>
          <w:tcPr>
            <w:tcW w:w="1701" w:type="dxa"/>
          </w:tcPr>
          <w:p w14:paraId="5617F43B" w14:textId="77777777" w:rsidR="00CC75E6" w:rsidRDefault="00000000">
            <w:pPr>
              <w:jc w:val="both"/>
              <w:rPr>
                <w:sz w:val="18"/>
                <w:szCs w:val="18"/>
              </w:rPr>
            </w:pPr>
            <w:r>
              <w:rPr>
                <w:sz w:val="18"/>
                <w:szCs w:val="18"/>
              </w:rPr>
              <w:t>Used to access system from field locations and for visitor-facing interactions</w:t>
            </w:r>
          </w:p>
        </w:tc>
      </w:tr>
      <w:tr w:rsidR="00CC75E6" w14:paraId="5159E60C" w14:textId="77777777">
        <w:tc>
          <w:tcPr>
            <w:tcW w:w="1271" w:type="dxa"/>
          </w:tcPr>
          <w:p w14:paraId="020843E0" w14:textId="77777777" w:rsidR="00CC75E6" w:rsidRDefault="00000000">
            <w:pPr>
              <w:rPr>
                <w:sz w:val="18"/>
                <w:szCs w:val="18"/>
              </w:rPr>
            </w:pPr>
            <w:r>
              <w:rPr>
                <w:sz w:val="18"/>
                <w:szCs w:val="18"/>
              </w:rPr>
              <w:t>Desktop PC</w:t>
            </w:r>
          </w:p>
        </w:tc>
        <w:tc>
          <w:tcPr>
            <w:tcW w:w="1985" w:type="dxa"/>
          </w:tcPr>
          <w:p w14:paraId="1220A572" w14:textId="77777777" w:rsidR="00CC75E6" w:rsidRDefault="00000000">
            <w:pPr>
              <w:rPr>
                <w:sz w:val="18"/>
                <w:szCs w:val="18"/>
              </w:rPr>
            </w:pPr>
            <w:r>
              <w:rPr>
                <w:sz w:val="18"/>
                <w:szCs w:val="18"/>
              </w:rPr>
              <w:t>RAM 16GB, Intel core i7 processor, 512GB SSD, full HD resolution (1920x1080)</w:t>
            </w:r>
          </w:p>
        </w:tc>
        <w:tc>
          <w:tcPr>
            <w:tcW w:w="1701" w:type="dxa"/>
          </w:tcPr>
          <w:p w14:paraId="0977BB52" w14:textId="77777777" w:rsidR="00CC75E6" w:rsidRDefault="00000000">
            <w:pPr>
              <w:jc w:val="both"/>
              <w:rPr>
                <w:sz w:val="18"/>
                <w:szCs w:val="18"/>
              </w:rPr>
            </w:pPr>
            <w:r>
              <w:rPr>
                <w:sz w:val="18"/>
                <w:szCs w:val="18"/>
              </w:rPr>
              <w:t>Used to run admin interface and development environment</w:t>
            </w:r>
          </w:p>
        </w:tc>
      </w:tr>
      <w:tr w:rsidR="00CC75E6" w14:paraId="1D27C634" w14:textId="77777777">
        <w:tc>
          <w:tcPr>
            <w:tcW w:w="1271" w:type="dxa"/>
          </w:tcPr>
          <w:p w14:paraId="00DB291D" w14:textId="77777777" w:rsidR="00CC75E6" w:rsidRDefault="00000000">
            <w:pPr>
              <w:rPr>
                <w:sz w:val="18"/>
                <w:szCs w:val="18"/>
              </w:rPr>
            </w:pPr>
            <w:r>
              <w:rPr>
                <w:sz w:val="18"/>
                <w:szCs w:val="18"/>
              </w:rPr>
              <w:t>Network Devices</w:t>
            </w:r>
          </w:p>
        </w:tc>
        <w:tc>
          <w:tcPr>
            <w:tcW w:w="1985" w:type="dxa"/>
          </w:tcPr>
          <w:p w14:paraId="72C4ED56" w14:textId="77777777" w:rsidR="00CC75E6" w:rsidRDefault="00000000">
            <w:pPr>
              <w:rPr>
                <w:sz w:val="18"/>
                <w:szCs w:val="18"/>
              </w:rPr>
            </w:pPr>
            <w:r>
              <w:rPr>
                <w:sz w:val="18"/>
                <w:szCs w:val="18"/>
              </w:rPr>
              <w:t>Routers and NIC</w:t>
            </w:r>
          </w:p>
        </w:tc>
        <w:tc>
          <w:tcPr>
            <w:tcW w:w="1701" w:type="dxa"/>
          </w:tcPr>
          <w:p w14:paraId="07D1F81B" w14:textId="77777777" w:rsidR="00CC75E6" w:rsidRDefault="00000000">
            <w:pPr>
              <w:rPr>
                <w:sz w:val="18"/>
                <w:szCs w:val="18"/>
              </w:rPr>
            </w:pPr>
            <w:r>
              <w:rPr>
                <w:sz w:val="18"/>
                <w:szCs w:val="18"/>
              </w:rPr>
              <w:t>Used to connect wireless and wired connections</w:t>
            </w:r>
          </w:p>
        </w:tc>
      </w:tr>
    </w:tbl>
    <w:p w14:paraId="19EB7AAE" w14:textId="77777777" w:rsidR="00CC75E6" w:rsidRDefault="00000000">
      <w:pPr>
        <w:pStyle w:val="Heading3"/>
        <w:numPr>
          <w:ilvl w:val="0"/>
          <w:numId w:val="0"/>
        </w:numPr>
        <w:rPr>
          <w:i w:val="0"/>
          <w:iCs/>
          <w:sz w:val="18"/>
          <w:szCs w:val="18"/>
        </w:rPr>
      </w:pPr>
      <w:r>
        <w:rPr>
          <w:i w:val="0"/>
          <w:iCs/>
          <w:sz w:val="18"/>
          <w:szCs w:val="18"/>
        </w:rPr>
        <w:t>Table 2 shows the hardware requirements to run the application.</w:t>
      </w:r>
    </w:p>
    <w:p w14:paraId="79CE2B1E" w14:textId="77777777" w:rsidR="00CC75E6" w:rsidRDefault="00CC75E6"/>
    <w:p w14:paraId="755909CB" w14:textId="77777777" w:rsidR="00CC75E6" w:rsidRDefault="00000000">
      <w:pPr>
        <w:jc w:val="center"/>
        <w:rPr>
          <w:sz w:val="18"/>
          <w:szCs w:val="18"/>
        </w:rPr>
      </w:pPr>
      <w:r>
        <w:rPr>
          <w:sz w:val="18"/>
          <w:szCs w:val="18"/>
        </w:rPr>
        <w:t>Table 3. Software Requirements</w:t>
      </w:r>
    </w:p>
    <w:tbl>
      <w:tblPr>
        <w:tblStyle w:val="TableGrid"/>
        <w:tblW w:w="0" w:type="auto"/>
        <w:tblLook w:val="04A0" w:firstRow="1" w:lastRow="0" w:firstColumn="1" w:lastColumn="0" w:noHBand="0" w:noVBand="1"/>
      </w:tblPr>
      <w:tblGrid>
        <w:gridCol w:w="1271"/>
        <w:gridCol w:w="2126"/>
        <w:gridCol w:w="1395"/>
      </w:tblGrid>
      <w:tr w:rsidR="00CC75E6" w14:paraId="7377A4C3" w14:textId="77777777">
        <w:tc>
          <w:tcPr>
            <w:tcW w:w="1271" w:type="dxa"/>
          </w:tcPr>
          <w:p w14:paraId="73D9A029" w14:textId="77777777" w:rsidR="00CC75E6" w:rsidRDefault="00000000">
            <w:pPr>
              <w:jc w:val="center"/>
              <w:rPr>
                <w:sz w:val="18"/>
                <w:szCs w:val="18"/>
              </w:rPr>
            </w:pPr>
            <w:r>
              <w:rPr>
                <w:sz w:val="18"/>
                <w:szCs w:val="18"/>
              </w:rPr>
              <w:t>Requirements</w:t>
            </w:r>
          </w:p>
        </w:tc>
        <w:tc>
          <w:tcPr>
            <w:tcW w:w="2126" w:type="dxa"/>
          </w:tcPr>
          <w:p w14:paraId="7EE248FD" w14:textId="77777777" w:rsidR="00CC75E6" w:rsidRDefault="00000000">
            <w:pPr>
              <w:jc w:val="center"/>
              <w:rPr>
                <w:sz w:val="18"/>
                <w:szCs w:val="18"/>
              </w:rPr>
            </w:pPr>
            <w:r>
              <w:rPr>
                <w:sz w:val="18"/>
                <w:szCs w:val="18"/>
              </w:rPr>
              <w:t>Description</w:t>
            </w:r>
          </w:p>
        </w:tc>
        <w:tc>
          <w:tcPr>
            <w:tcW w:w="1395" w:type="dxa"/>
          </w:tcPr>
          <w:p w14:paraId="4A171B1B" w14:textId="77777777" w:rsidR="00CC75E6" w:rsidRDefault="00000000">
            <w:pPr>
              <w:jc w:val="center"/>
              <w:rPr>
                <w:sz w:val="18"/>
                <w:szCs w:val="18"/>
              </w:rPr>
            </w:pPr>
            <w:r>
              <w:rPr>
                <w:sz w:val="18"/>
                <w:szCs w:val="18"/>
              </w:rPr>
              <w:t>Use</w:t>
            </w:r>
          </w:p>
        </w:tc>
      </w:tr>
      <w:tr w:rsidR="00CC75E6" w14:paraId="65D80DC6" w14:textId="77777777">
        <w:tc>
          <w:tcPr>
            <w:tcW w:w="1271" w:type="dxa"/>
          </w:tcPr>
          <w:p w14:paraId="4FF8B165" w14:textId="77777777" w:rsidR="00CC75E6" w:rsidRDefault="00000000">
            <w:pPr>
              <w:rPr>
                <w:sz w:val="18"/>
                <w:szCs w:val="18"/>
              </w:rPr>
            </w:pPr>
            <w:r>
              <w:rPr>
                <w:sz w:val="18"/>
                <w:szCs w:val="18"/>
              </w:rPr>
              <w:t>Android 10 or above</w:t>
            </w:r>
          </w:p>
        </w:tc>
        <w:tc>
          <w:tcPr>
            <w:tcW w:w="2126" w:type="dxa"/>
          </w:tcPr>
          <w:p w14:paraId="12BA408B" w14:textId="77777777" w:rsidR="00CC75E6" w:rsidRDefault="00000000">
            <w:pPr>
              <w:rPr>
                <w:sz w:val="18"/>
                <w:szCs w:val="18"/>
              </w:rPr>
            </w:pPr>
            <w:r>
              <w:rPr>
                <w:sz w:val="18"/>
                <w:szCs w:val="18"/>
              </w:rPr>
              <w:t>Android that has privacy and location controls, gesture navigation and 5G support</w:t>
            </w:r>
          </w:p>
        </w:tc>
        <w:tc>
          <w:tcPr>
            <w:tcW w:w="1395" w:type="dxa"/>
          </w:tcPr>
          <w:p w14:paraId="0E4AC79A" w14:textId="77777777" w:rsidR="00CC75E6" w:rsidRDefault="00000000">
            <w:pPr>
              <w:jc w:val="both"/>
              <w:rPr>
                <w:sz w:val="18"/>
                <w:szCs w:val="18"/>
              </w:rPr>
            </w:pPr>
            <w:r>
              <w:rPr>
                <w:sz w:val="18"/>
                <w:szCs w:val="18"/>
              </w:rPr>
              <w:t>Used to access system on mobile devices</w:t>
            </w:r>
          </w:p>
        </w:tc>
      </w:tr>
      <w:tr w:rsidR="00CC75E6" w14:paraId="3DB0A424" w14:textId="77777777">
        <w:tc>
          <w:tcPr>
            <w:tcW w:w="1271" w:type="dxa"/>
          </w:tcPr>
          <w:p w14:paraId="2C9552ED" w14:textId="77777777" w:rsidR="00CC75E6" w:rsidRDefault="00000000">
            <w:pPr>
              <w:rPr>
                <w:sz w:val="18"/>
                <w:szCs w:val="18"/>
              </w:rPr>
            </w:pPr>
            <w:r>
              <w:rPr>
                <w:sz w:val="18"/>
                <w:szCs w:val="18"/>
              </w:rPr>
              <w:t>Windows 10 or above</w:t>
            </w:r>
          </w:p>
        </w:tc>
        <w:tc>
          <w:tcPr>
            <w:tcW w:w="2126" w:type="dxa"/>
          </w:tcPr>
          <w:p w14:paraId="779B1A72" w14:textId="77777777" w:rsidR="00CC75E6" w:rsidRDefault="00000000">
            <w:pPr>
              <w:rPr>
                <w:sz w:val="18"/>
                <w:szCs w:val="18"/>
              </w:rPr>
            </w:pPr>
            <w:r>
              <w:rPr>
                <w:sz w:val="18"/>
                <w:szCs w:val="18"/>
              </w:rPr>
              <w:t>Supports User Interface, built-in tools, and network capability</w:t>
            </w:r>
          </w:p>
        </w:tc>
        <w:tc>
          <w:tcPr>
            <w:tcW w:w="1395" w:type="dxa"/>
          </w:tcPr>
          <w:p w14:paraId="14528B24" w14:textId="77777777" w:rsidR="00CC75E6" w:rsidRDefault="00000000">
            <w:pPr>
              <w:jc w:val="both"/>
              <w:rPr>
                <w:sz w:val="18"/>
                <w:szCs w:val="18"/>
              </w:rPr>
            </w:pPr>
            <w:r>
              <w:rPr>
                <w:sz w:val="18"/>
                <w:szCs w:val="18"/>
              </w:rPr>
              <w:t>Used by admin users to navigate the system</w:t>
            </w:r>
          </w:p>
        </w:tc>
      </w:tr>
      <w:tr w:rsidR="00CC75E6" w14:paraId="6CC7819E" w14:textId="77777777">
        <w:tc>
          <w:tcPr>
            <w:tcW w:w="1271" w:type="dxa"/>
          </w:tcPr>
          <w:p w14:paraId="3C95DE88" w14:textId="77777777" w:rsidR="00CC75E6" w:rsidRDefault="00000000">
            <w:pPr>
              <w:rPr>
                <w:sz w:val="18"/>
                <w:szCs w:val="18"/>
              </w:rPr>
            </w:pPr>
            <w:r>
              <w:rPr>
                <w:sz w:val="18"/>
                <w:szCs w:val="18"/>
              </w:rPr>
              <w:t>Bandwidth and Latency</w:t>
            </w:r>
          </w:p>
        </w:tc>
        <w:tc>
          <w:tcPr>
            <w:tcW w:w="2126" w:type="dxa"/>
          </w:tcPr>
          <w:p w14:paraId="5C86DEFF" w14:textId="77777777" w:rsidR="00CC75E6" w:rsidRDefault="00000000">
            <w:pPr>
              <w:rPr>
                <w:sz w:val="18"/>
                <w:szCs w:val="18"/>
              </w:rPr>
            </w:pPr>
            <w:r>
              <w:rPr>
                <w:sz w:val="18"/>
                <w:szCs w:val="18"/>
              </w:rPr>
              <w:t>189 Mbps download, and 135Mbps upload stream or above with the latency of 4ms</w:t>
            </w:r>
          </w:p>
        </w:tc>
        <w:tc>
          <w:tcPr>
            <w:tcW w:w="1395" w:type="dxa"/>
          </w:tcPr>
          <w:p w14:paraId="3D25C370" w14:textId="77777777" w:rsidR="00CC75E6" w:rsidRDefault="00000000">
            <w:pPr>
              <w:rPr>
                <w:sz w:val="18"/>
                <w:szCs w:val="18"/>
              </w:rPr>
            </w:pPr>
            <w:r>
              <w:rPr>
                <w:sz w:val="18"/>
                <w:szCs w:val="18"/>
              </w:rPr>
              <w:t xml:space="preserve">Used to connect devices and server remotely </w:t>
            </w:r>
          </w:p>
        </w:tc>
      </w:tr>
      <w:tr w:rsidR="00CC75E6" w14:paraId="75DB868B" w14:textId="77777777">
        <w:tc>
          <w:tcPr>
            <w:tcW w:w="1271" w:type="dxa"/>
          </w:tcPr>
          <w:p w14:paraId="3CC473C0" w14:textId="77777777" w:rsidR="00CC75E6" w:rsidRDefault="00000000">
            <w:pPr>
              <w:rPr>
                <w:sz w:val="18"/>
                <w:szCs w:val="18"/>
                <w:highlight w:val="yellow"/>
              </w:rPr>
            </w:pPr>
            <w:r>
              <w:rPr>
                <w:sz w:val="18"/>
                <w:szCs w:val="18"/>
                <w:highlight w:val="yellow"/>
              </w:rPr>
              <w:t>Flutter</w:t>
            </w:r>
          </w:p>
        </w:tc>
        <w:tc>
          <w:tcPr>
            <w:tcW w:w="2126" w:type="dxa"/>
          </w:tcPr>
          <w:p w14:paraId="57994F36" w14:textId="77777777" w:rsidR="00CC75E6" w:rsidRDefault="00000000">
            <w:pPr>
              <w:rPr>
                <w:sz w:val="18"/>
                <w:szCs w:val="18"/>
                <w:highlight w:val="yellow"/>
              </w:rPr>
            </w:pPr>
            <w:r>
              <w:rPr>
                <w:sz w:val="18"/>
                <w:szCs w:val="18"/>
                <w:highlight w:val="yellow"/>
              </w:rPr>
              <w:t>Cross-platform UI framework (Flutter SDK)</w:t>
            </w:r>
          </w:p>
        </w:tc>
        <w:tc>
          <w:tcPr>
            <w:tcW w:w="1395" w:type="dxa"/>
          </w:tcPr>
          <w:p w14:paraId="2F80A8E1" w14:textId="77777777" w:rsidR="00CC75E6" w:rsidRDefault="00000000">
            <w:pPr>
              <w:rPr>
                <w:sz w:val="18"/>
                <w:szCs w:val="18"/>
                <w:highlight w:val="yellow"/>
              </w:rPr>
            </w:pPr>
            <w:r>
              <w:rPr>
                <w:sz w:val="18"/>
                <w:szCs w:val="18"/>
                <w:highlight w:val="yellow"/>
              </w:rPr>
              <w:t>Used to build the client and administrator interfaces of the application</w:t>
            </w:r>
          </w:p>
        </w:tc>
      </w:tr>
      <w:tr w:rsidR="00CC75E6" w14:paraId="7C51A3CD" w14:textId="77777777">
        <w:tc>
          <w:tcPr>
            <w:tcW w:w="1271" w:type="dxa"/>
          </w:tcPr>
          <w:p w14:paraId="01C5754A" w14:textId="77777777" w:rsidR="00CC75E6" w:rsidRDefault="00000000">
            <w:pPr>
              <w:rPr>
                <w:sz w:val="18"/>
                <w:szCs w:val="18"/>
                <w:highlight w:val="yellow"/>
              </w:rPr>
            </w:pPr>
            <w:r>
              <w:rPr>
                <w:sz w:val="18"/>
                <w:szCs w:val="18"/>
                <w:highlight w:val="yellow"/>
              </w:rPr>
              <w:t>Dart</w:t>
            </w:r>
          </w:p>
        </w:tc>
        <w:tc>
          <w:tcPr>
            <w:tcW w:w="2126" w:type="dxa"/>
          </w:tcPr>
          <w:p w14:paraId="0F3155DA" w14:textId="77777777" w:rsidR="00CC75E6" w:rsidRDefault="00000000">
            <w:pPr>
              <w:rPr>
                <w:sz w:val="18"/>
                <w:szCs w:val="18"/>
                <w:highlight w:val="yellow"/>
              </w:rPr>
            </w:pPr>
            <w:r>
              <w:rPr>
                <w:sz w:val="18"/>
                <w:szCs w:val="18"/>
                <w:highlight w:val="yellow"/>
              </w:rPr>
              <w:t>Programming language of Flutter</w:t>
            </w:r>
          </w:p>
        </w:tc>
        <w:tc>
          <w:tcPr>
            <w:tcW w:w="1395" w:type="dxa"/>
          </w:tcPr>
          <w:p w14:paraId="72B747FD" w14:textId="77777777" w:rsidR="00CC75E6" w:rsidRDefault="00000000">
            <w:pPr>
              <w:rPr>
                <w:sz w:val="18"/>
                <w:szCs w:val="18"/>
                <w:highlight w:val="yellow"/>
              </w:rPr>
            </w:pPr>
            <w:r>
              <w:rPr>
                <w:sz w:val="18"/>
                <w:szCs w:val="18"/>
                <w:highlight w:val="yellow"/>
              </w:rPr>
              <w:t>Used to write the application logic, including rule-based quotation and experience matching</w:t>
            </w:r>
          </w:p>
        </w:tc>
      </w:tr>
      <w:tr w:rsidR="00CC75E6" w14:paraId="5C2BEA2D" w14:textId="77777777">
        <w:tc>
          <w:tcPr>
            <w:tcW w:w="1271" w:type="dxa"/>
          </w:tcPr>
          <w:p w14:paraId="6305E914" w14:textId="77777777" w:rsidR="00CC75E6" w:rsidRDefault="00000000">
            <w:pPr>
              <w:rPr>
                <w:sz w:val="18"/>
                <w:szCs w:val="18"/>
                <w:highlight w:val="yellow"/>
              </w:rPr>
            </w:pPr>
            <w:r>
              <w:rPr>
                <w:sz w:val="18"/>
                <w:szCs w:val="18"/>
                <w:highlight w:val="yellow"/>
              </w:rPr>
              <w:t>Firebase Firestore</w:t>
            </w:r>
          </w:p>
        </w:tc>
        <w:tc>
          <w:tcPr>
            <w:tcW w:w="2126" w:type="dxa"/>
          </w:tcPr>
          <w:p w14:paraId="74CB9CF9" w14:textId="77777777" w:rsidR="00CC75E6" w:rsidRDefault="00000000">
            <w:pPr>
              <w:rPr>
                <w:sz w:val="18"/>
                <w:szCs w:val="18"/>
                <w:highlight w:val="yellow"/>
              </w:rPr>
            </w:pPr>
            <w:r>
              <w:rPr>
                <w:sz w:val="18"/>
                <w:szCs w:val="18"/>
                <w:highlight w:val="yellow"/>
              </w:rPr>
              <w:t>Cloud document database</w:t>
            </w:r>
          </w:p>
        </w:tc>
        <w:tc>
          <w:tcPr>
            <w:tcW w:w="1395" w:type="dxa"/>
          </w:tcPr>
          <w:p w14:paraId="4251EE33" w14:textId="77777777" w:rsidR="00CC75E6" w:rsidRDefault="00000000">
            <w:pPr>
              <w:rPr>
                <w:sz w:val="18"/>
                <w:szCs w:val="18"/>
                <w:highlight w:val="yellow"/>
              </w:rPr>
            </w:pPr>
            <w:r>
              <w:rPr>
                <w:sz w:val="18"/>
                <w:szCs w:val="18"/>
                <w:highlight w:val="yellow"/>
              </w:rPr>
              <w:t>Used to store visitor, inquiry, quotation, booking, calendar, payment status, and review records</w:t>
            </w:r>
          </w:p>
        </w:tc>
      </w:tr>
      <w:tr w:rsidR="00CC75E6" w14:paraId="14D63742" w14:textId="77777777">
        <w:tc>
          <w:tcPr>
            <w:tcW w:w="1271" w:type="dxa"/>
          </w:tcPr>
          <w:p w14:paraId="1BC39D69" w14:textId="77777777" w:rsidR="00CC75E6" w:rsidRDefault="00000000">
            <w:pPr>
              <w:rPr>
                <w:sz w:val="18"/>
                <w:szCs w:val="18"/>
                <w:highlight w:val="yellow"/>
              </w:rPr>
            </w:pPr>
            <w:r>
              <w:rPr>
                <w:sz w:val="18"/>
                <w:szCs w:val="18"/>
                <w:highlight w:val="yellow"/>
              </w:rPr>
              <w:t>Supabase</w:t>
            </w:r>
          </w:p>
        </w:tc>
        <w:tc>
          <w:tcPr>
            <w:tcW w:w="2126" w:type="dxa"/>
          </w:tcPr>
          <w:p w14:paraId="3A7A8F8D" w14:textId="77777777" w:rsidR="00CC75E6" w:rsidRDefault="00000000">
            <w:pPr>
              <w:rPr>
                <w:sz w:val="18"/>
                <w:szCs w:val="18"/>
                <w:highlight w:val="yellow"/>
              </w:rPr>
            </w:pPr>
            <w:r>
              <w:rPr>
                <w:sz w:val="18"/>
                <w:szCs w:val="18"/>
                <w:highlight w:val="yellow"/>
              </w:rPr>
              <w:t>Backend platform</w:t>
            </w:r>
          </w:p>
        </w:tc>
        <w:tc>
          <w:tcPr>
            <w:tcW w:w="1395" w:type="dxa"/>
          </w:tcPr>
          <w:p w14:paraId="0AE1D5DD" w14:textId="77777777" w:rsidR="00CC75E6" w:rsidRDefault="00000000">
            <w:pPr>
              <w:rPr>
                <w:sz w:val="18"/>
                <w:szCs w:val="18"/>
                <w:highlight w:val="yellow"/>
              </w:rPr>
            </w:pPr>
            <w:r>
              <w:rPr>
                <w:sz w:val="18"/>
                <w:szCs w:val="18"/>
                <w:highlight w:val="yellow"/>
              </w:rPr>
              <w:t xml:space="preserve">Used for authentication, role-based access control, payment proof </w:t>
            </w:r>
            <w:r>
              <w:rPr>
                <w:sz w:val="18"/>
                <w:szCs w:val="18"/>
                <w:highlight w:val="yellow"/>
              </w:rPr>
              <w:t>file storage, and scheduled server-side functions</w:t>
            </w:r>
          </w:p>
        </w:tc>
      </w:tr>
      <w:tr w:rsidR="00CC75E6" w14:paraId="61358EE8" w14:textId="77777777">
        <w:tc>
          <w:tcPr>
            <w:tcW w:w="1271" w:type="dxa"/>
          </w:tcPr>
          <w:p w14:paraId="7912ACC0" w14:textId="77777777" w:rsidR="00CC75E6" w:rsidRDefault="00000000">
            <w:pPr>
              <w:rPr>
                <w:sz w:val="18"/>
                <w:szCs w:val="18"/>
                <w:highlight w:val="yellow"/>
              </w:rPr>
            </w:pPr>
            <w:r>
              <w:rPr>
                <w:sz w:val="18"/>
                <w:szCs w:val="18"/>
                <w:highlight w:val="yellow"/>
              </w:rPr>
              <w:t>Firebase Hosting</w:t>
            </w:r>
          </w:p>
        </w:tc>
        <w:tc>
          <w:tcPr>
            <w:tcW w:w="2126" w:type="dxa"/>
          </w:tcPr>
          <w:p w14:paraId="5C7A306B" w14:textId="77777777" w:rsidR="00CC75E6" w:rsidRDefault="00000000">
            <w:pPr>
              <w:rPr>
                <w:sz w:val="18"/>
                <w:szCs w:val="18"/>
                <w:highlight w:val="yellow"/>
              </w:rPr>
            </w:pPr>
            <w:r>
              <w:rPr>
                <w:sz w:val="18"/>
                <w:szCs w:val="18"/>
                <w:highlight w:val="yellow"/>
              </w:rPr>
              <w:t>Web hosting service</w:t>
            </w:r>
          </w:p>
        </w:tc>
        <w:tc>
          <w:tcPr>
            <w:tcW w:w="1395" w:type="dxa"/>
          </w:tcPr>
          <w:p w14:paraId="56A05DA6" w14:textId="77777777" w:rsidR="00CC75E6" w:rsidRDefault="00000000">
            <w:pPr>
              <w:rPr>
                <w:sz w:val="18"/>
                <w:szCs w:val="18"/>
                <w:highlight w:val="yellow"/>
              </w:rPr>
            </w:pPr>
            <w:r>
              <w:rPr>
                <w:sz w:val="18"/>
                <w:szCs w:val="18"/>
                <w:highlight w:val="yellow"/>
              </w:rPr>
              <w:t>Used to host and deploy the web build of the application</w:t>
            </w:r>
          </w:p>
        </w:tc>
      </w:tr>
    </w:tbl>
    <w:p w14:paraId="5EB83FCF" w14:textId="77777777" w:rsidR="00CC75E6" w:rsidRDefault="00000000">
      <w:pPr>
        <w:pStyle w:val="Heading3"/>
        <w:numPr>
          <w:ilvl w:val="0"/>
          <w:numId w:val="0"/>
        </w:numPr>
        <w:jc w:val="both"/>
        <w:rPr>
          <w:i w:val="0"/>
          <w:iCs/>
          <w:sz w:val="18"/>
          <w:szCs w:val="18"/>
        </w:rPr>
      </w:pPr>
      <w:r>
        <w:rPr>
          <w:i w:val="0"/>
          <w:iCs/>
          <w:sz w:val="18"/>
          <w:szCs w:val="18"/>
        </w:rPr>
        <w:t>Table 3 shows the software requirements in building the application.</w:t>
      </w:r>
    </w:p>
    <w:p w14:paraId="5D74C6C2" w14:textId="77777777" w:rsidR="00CC75E6" w:rsidRDefault="00CC75E6"/>
    <w:p w14:paraId="63F9E328" w14:textId="77777777" w:rsidR="00CC75E6" w:rsidRDefault="00000000">
      <w:pPr>
        <w:pStyle w:val="Heading3"/>
        <w:jc w:val="both"/>
        <w:rPr>
          <w:sz w:val="20"/>
        </w:rPr>
      </w:pPr>
      <w:r>
        <w:rPr>
          <w:sz w:val="20"/>
        </w:rPr>
        <w:t>Functional and Non-Functional Requirement</w:t>
      </w:r>
    </w:p>
    <w:p w14:paraId="048C57D7" w14:textId="77777777" w:rsidR="00CC75E6" w:rsidRDefault="00000000">
      <w:pPr>
        <w:jc w:val="both"/>
        <w:rPr>
          <w:sz w:val="18"/>
          <w:szCs w:val="18"/>
        </w:rPr>
      </w:pPr>
      <w:r>
        <w:rPr>
          <w:sz w:val="18"/>
          <w:szCs w:val="18"/>
        </w:rPr>
        <w:t>The functional and non-functional present the application’s requirements.</w:t>
      </w:r>
    </w:p>
    <w:p w14:paraId="17129293" w14:textId="77777777" w:rsidR="00CC75E6" w:rsidRDefault="00CC75E6">
      <w:pPr>
        <w:rPr>
          <w:sz w:val="18"/>
          <w:szCs w:val="18"/>
        </w:rPr>
      </w:pPr>
    </w:p>
    <w:p w14:paraId="3E8DBF1C" w14:textId="77777777" w:rsidR="00CC75E6" w:rsidRDefault="00000000">
      <w:pPr>
        <w:pStyle w:val="Heading4"/>
        <w:rPr>
          <w:sz w:val="18"/>
          <w:szCs w:val="18"/>
        </w:rPr>
      </w:pPr>
      <w:r>
        <w:rPr>
          <w:sz w:val="18"/>
          <w:szCs w:val="18"/>
        </w:rPr>
        <w:t>Functional Requirements</w:t>
      </w:r>
    </w:p>
    <w:p w14:paraId="5EE9675E" w14:textId="77777777" w:rsidR="00CC75E6" w:rsidRDefault="00000000">
      <w:pPr>
        <w:pStyle w:val="Heading5"/>
        <w:rPr>
          <w:sz w:val="18"/>
          <w:szCs w:val="18"/>
        </w:rPr>
      </w:pPr>
      <w:r>
        <w:rPr>
          <w:sz w:val="18"/>
          <w:szCs w:val="18"/>
        </w:rPr>
        <w:t>Registration and Login</w:t>
      </w:r>
    </w:p>
    <w:p w14:paraId="3B2F64F4" w14:textId="77777777" w:rsidR="00CC75E6" w:rsidRDefault="00000000">
      <w:pPr>
        <w:spacing w:before="20" w:after="20"/>
        <w:jc w:val="both"/>
      </w:pPr>
      <w:r>
        <w:rPr>
          <w:color w:val="000000"/>
          <w:sz w:val="18"/>
          <w:szCs w:val="18"/>
        </w:rPr>
        <w:t>Users must register by providing their name, contact information, email, and password. After account creation and admin inspection, they can log in using their registered credentials.  </w:t>
      </w:r>
    </w:p>
    <w:p w14:paraId="2440BC62" w14:textId="77777777" w:rsidR="00CC75E6" w:rsidRDefault="00CC75E6"/>
    <w:p w14:paraId="6287C9FA" w14:textId="77777777" w:rsidR="00CC75E6" w:rsidRDefault="00000000">
      <w:pPr>
        <w:spacing w:before="20" w:after="20"/>
        <w:jc w:val="both"/>
      </w:pPr>
      <w:r>
        <w:rPr>
          <w:i/>
          <w:iCs/>
          <w:color w:val="000000"/>
          <w:sz w:val="18"/>
          <w:szCs w:val="18"/>
        </w:rPr>
        <w:t>2.1.5.1.2 Profile Management</w:t>
      </w:r>
    </w:p>
    <w:p w14:paraId="0E5C5583" w14:textId="77777777" w:rsidR="00CC75E6" w:rsidRDefault="00000000">
      <w:pPr>
        <w:spacing w:before="20" w:after="20"/>
        <w:jc w:val="both"/>
      </w:pPr>
      <w:r>
        <w:rPr>
          <w:color w:val="000000"/>
          <w:sz w:val="18"/>
          <w:szCs w:val="18"/>
        </w:rPr>
        <w:t>Users can edit their personal information and visit preferences such as experience type, group size, interests, and budget through the profile tab.</w:t>
      </w:r>
    </w:p>
    <w:p w14:paraId="07494654" w14:textId="77777777" w:rsidR="00CC75E6" w:rsidRDefault="00CC75E6"/>
    <w:p w14:paraId="211BBFC9" w14:textId="77777777" w:rsidR="00CC75E6" w:rsidRDefault="00000000">
      <w:pPr>
        <w:spacing w:before="20" w:after="20"/>
        <w:jc w:val="both"/>
      </w:pPr>
      <w:r>
        <w:rPr>
          <w:i/>
          <w:iCs/>
          <w:color w:val="000000"/>
          <w:sz w:val="18"/>
          <w:szCs w:val="18"/>
          <w:highlight w:val="yellow"/>
        </w:rPr>
        <w:t>2.1.5.1.3 Smart Inquiry and Visitor Tracking</w:t>
      </w:r>
    </w:p>
    <w:p w14:paraId="40994F7F" w14:textId="77777777" w:rsidR="00CC75E6" w:rsidRDefault="00000000">
      <w:pPr>
        <w:spacing w:before="20" w:after="20"/>
        <w:jc w:val="both"/>
      </w:pPr>
      <w:r>
        <w:rPr>
          <w:color w:val="000000"/>
          <w:sz w:val="18"/>
          <w:szCs w:val="18"/>
          <w:highlight w:val="yellow"/>
        </w:rPr>
        <w:t>Users can submit inquiries through their application account. The application records each inquiry together with visitor tracking information, including the name of the client, place of origin, purpose of visit, contact information, preferred visit date, number of visitors, type of visitor or group, preferred service or experience, preferred activities, how the visitor learned about Gran Verde, previous visits, and special requests.</w:t>
      </w:r>
    </w:p>
    <w:p w14:paraId="548B8DEE" w14:textId="77777777" w:rsidR="00CC75E6" w:rsidRDefault="00CC75E6"/>
    <w:p w14:paraId="08D0D8A7" w14:textId="77777777" w:rsidR="00CC75E6" w:rsidRDefault="00000000">
      <w:pPr>
        <w:spacing w:before="20" w:after="20"/>
        <w:jc w:val="both"/>
      </w:pPr>
      <w:r>
        <w:rPr>
          <w:i/>
          <w:iCs/>
          <w:color w:val="000000"/>
          <w:sz w:val="18"/>
          <w:szCs w:val="18"/>
        </w:rPr>
        <w:t xml:space="preserve">2.1.5.1.4 Experience Matching </w:t>
      </w:r>
    </w:p>
    <w:p w14:paraId="4F143571" w14:textId="77777777" w:rsidR="00CC75E6" w:rsidRDefault="00000000">
      <w:pPr>
        <w:spacing w:before="20" w:after="20"/>
        <w:jc w:val="both"/>
      </w:pPr>
      <w:r>
        <w:rPr>
          <w:color w:val="000000"/>
          <w:sz w:val="18"/>
          <w:szCs w:val="18"/>
        </w:rPr>
        <w:t>The system recommends appropriate agri-tourism packages (Kakaw Lakaw, Bahandi sa Uma, Customized Options) based on user preferences using a content-based filtering algorithm.</w:t>
      </w:r>
    </w:p>
    <w:p w14:paraId="5553016C" w14:textId="77777777" w:rsidR="00CC75E6" w:rsidRDefault="00CC75E6">
      <w:pPr>
        <w:spacing w:before="20" w:after="20"/>
        <w:jc w:val="both"/>
      </w:pPr>
    </w:p>
    <w:p w14:paraId="6C6A701D" w14:textId="77777777" w:rsidR="00CC75E6" w:rsidRDefault="00000000">
      <w:pPr>
        <w:spacing w:before="20" w:after="20"/>
        <w:jc w:val="both"/>
        <w:rPr>
          <w:highlight w:val="yellow"/>
        </w:rPr>
      </w:pPr>
      <w:r>
        <w:rPr>
          <w:i/>
          <w:iCs/>
          <w:color w:val="000000"/>
          <w:sz w:val="18"/>
          <w:szCs w:val="18"/>
          <w:highlight w:val="yellow"/>
        </w:rPr>
        <w:t>2.1.5.1.5 Dynamic Quotation and Revision</w:t>
      </w:r>
    </w:p>
    <w:p w14:paraId="4A5BE73F" w14:textId="77777777" w:rsidR="00CC75E6" w:rsidRDefault="00000000">
      <w:pPr>
        <w:spacing w:before="20" w:after="20"/>
        <w:jc w:val="both"/>
      </w:pPr>
      <w:r>
        <w:rPr>
          <w:color w:val="000000"/>
          <w:sz w:val="18"/>
          <w:szCs w:val="18"/>
          <w:highlight w:val="yellow"/>
        </w:rPr>
        <w:t>The application generates quotations dynamically based on current rates, inclusions, terms, conditions, and optional add-ons. Clients can view quotations and request or view revisions when their requests, or the price or conditions, change.</w:t>
      </w:r>
    </w:p>
    <w:p w14:paraId="42C32624" w14:textId="77777777" w:rsidR="00CC75E6" w:rsidRDefault="00CC75E6"/>
    <w:p w14:paraId="539B0D24" w14:textId="77777777" w:rsidR="00CC75E6" w:rsidRDefault="00000000">
      <w:pPr>
        <w:spacing w:before="20" w:after="20"/>
        <w:jc w:val="both"/>
        <w:rPr>
          <w:highlight w:val="yellow"/>
        </w:rPr>
      </w:pPr>
      <w:r>
        <w:rPr>
          <w:i/>
          <w:iCs/>
          <w:color w:val="000000"/>
          <w:sz w:val="18"/>
          <w:szCs w:val="18"/>
          <w:highlight w:val="yellow"/>
        </w:rPr>
        <w:t>2.1.5.1.6 Booking Management</w:t>
      </w:r>
    </w:p>
    <w:p w14:paraId="7E5404A7" w14:textId="77777777" w:rsidR="00CC75E6" w:rsidRDefault="00000000">
      <w:pPr>
        <w:spacing w:before="20" w:after="20"/>
        <w:jc w:val="both"/>
      </w:pPr>
      <w:r>
        <w:rPr>
          <w:color w:val="000000"/>
          <w:sz w:val="18"/>
          <w:szCs w:val="18"/>
          <w:highlight w:val="yellow"/>
        </w:rPr>
        <w:t>Users can book an experience after accepting a quotation by selecting the preferred schedule and confirming the booking details. Approved bookings are reflected in the calendar.</w:t>
      </w:r>
    </w:p>
    <w:p w14:paraId="78436E0E" w14:textId="77777777" w:rsidR="00CC75E6" w:rsidRDefault="00CC75E6">
      <w:pPr>
        <w:spacing w:before="20" w:after="20"/>
        <w:jc w:val="both"/>
      </w:pPr>
    </w:p>
    <w:p w14:paraId="4DE204CC" w14:textId="77777777" w:rsidR="00CC75E6" w:rsidRDefault="00000000">
      <w:pPr>
        <w:spacing w:before="20" w:after="20"/>
        <w:jc w:val="both"/>
      </w:pPr>
      <w:r>
        <w:rPr>
          <w:i/>
          <w:iCs/>
          <w:color w:val="000000"/>
          <w:sz w:val="18"/>
          <w:szCs w:val="18"/>
        </w:rPr>
        <w:t>2.1.5.1.7 Rate and Review</w:t>
      </w:r>
    </w:p>
    <w:p w14:paraId="72DEEDBC" w14:textId="77777777" w:rsidR="00CC75E6" w:rsidRDefault="00000000">
      <w:pPr>
        <w:spacing w:before="20" w:after="20"/>
        <w:jc w:val="both"/>
      </w:pPr>
      <w:r>
        <w:rPr>
          <w:color w:val="000000"/>
          <w:sz w:val="18"/>
          <w:szCs w:val="18"/>
        </w:rPr>
        <w:t>Users can provide a rating and a review for the service and experience after the visit. The rating system is based on the factors such as satisfaction, experience quality, and overall value.</w:t>
      </w:r>
    </w:p>
    <w:p w14:paraId="6D532727" w14:textId="77777777" w:rsidR="00CC75E6" w:rsidRDefault="00CC75E6"/>
    <w:p w14:paraId="2A11E5B3" w14:textId="77777777" w:rsidR="00CC75E6" w:rsidRDefault="00000000">
      <w:pPr>
        <w:spacing w:before="20" w:after="20"/>
        <w:jc w:val="both"/>
        <w:rPr>
          <w:highlight w:val="yellow"/>
        </w:rPr>
      </w:pPr>
      <w:r>
        <w:rPr>
          <w:i/>
          <w:iCs/>
          <w:color w:val="000000"/>
          <w:sz w:val="18"/>
          <w:szCs w:val="18"/>
          <w:highlight w:val="yellow"/>
        </w:rPr>
        <w:lastRenderedPageBreak/>
        <w:t>2.1.5.1.8 Payment Proof Upload</w:t>
      </w:r>
    </w:p>
    <w:p w14:paraId="0BA5D87A" w14:textId="77777777" w:rsidR="00CC75E6" w:rsidRDefault="00000000">
      <w:pPr>
        <w:spacing w:before="20" w:after="20"/>
        <w:jc w:val="both"/>
        <w:rPr>
          <w:highlight w:val="yellow"/>
        </w:rPr>
      </w:pPr>
      <w:r>
        <w:rPr>
          <w:color w:val="000000"/>
          <w:sz w:val="18"/>
          <w:szCs w:val="18"/>
          <w:highlight w:val="yellow"/>
        </w:rPr>
        <w:t>Users can upload a GCash payment receipt or bank transaction proof and view the payment verification status. If the payment is rejected, users can view the administrator’s rejection reason. The application does not process payments directly.</w:t>
      </w:r>
    </w:p>
    <w:p w14:paraId="746E68A1" w14:textId="77777777" w:rsidR="00CC75E6" w:rsidRDefault="00CC75E6">
      <w:pPr>
        <w:rPr>
          <w:highlight w:val="yellow"/>
        </w:rPr>
      </w:pPr>
    </w:p>
    <w:p w14:paraId="4AB0DE0D" w14:textId="77777777" w:rsidR="00CC75E6" w:rsidRDefault="00000000">
      <w:pPr>
        <w:spacing w:before="20" w:after="20"/>
        <w:jc w:val="both"/>
        <w:rPr>
          <w:highlight w:val="yellow"/>
        </w:rPr>
      </w:pPr>
      <w:r>
        <w:rPr>
          <w:i/>
          <w:iCs/>
          <w:color w:val="000000"/>
          <w:sz w:val="18"/>
          <w:szCs w:val="18"/>
          <w:highlight w:val="yellow"/>
        </w:rPr>
        <w:t>2.1.5.1.9 Calendar and Reminder</w:t>
      </w:r>
    </w:p>
    <w:p w14:paraId="7E437269" w14:textId="77777777" w:rsidR="00CC75E6" w:rsidRDefault="00000000">
      <w:pPr>
        <w:spacing w:before="20" w:after="20"/>
        <w:jc w:val="both"/>
      </w:pPr>
      <w:r>
        <w:rPr>
          <w:color w:val="000000"/>
          <w:sz w:val="18"/>
          <w:szCs w:val="18"/>
          <w:highlight w:val="yellow"/>
        </w:rPr>
        <w:t>Users can view the approved booking schedule in the calendar and receive or view reminders for upcoming schedules.</w:t>
      </w:r>
    </w:p>
    <w:p w14:paraId="7C89103D" w14:textId="77777777" w:rsidR="00CC75E6" w:rsidRDefault="00CC75E6"/>
    <w:p w14:paraId="3140FC28" w14:textId="77777777" w:rsidR="00CC75E6" w:rsidRDefault="00000000">
      <w:pPr>
        <w:spacing w:before="20" w:after="20"/>
        <w:jc w:val="both"/>
        <w:outlineLvl w:val="4"/>
        <w:rPr>
          <w:b/>
          <w:bCs/>
          <w:sz w:val="20"/>
          <w:szCs w:val="20"/>
        </w:rPr>
      </w:pPr>
      <w:r>
        <w:rPr>
          <w:i/>
          <w:iCs/>
          <w:color w:val="000000"/>
          <w:sz w:val="18"/>
          <w:szCs w:val="18"/>
        </w:rPr>
        <w:t>2.1.5.2 Admin’s Functional Requirements</w:t>
      </w:r>
    </w:p>
    <w:p w14:paraId="25165816" w14:textId="77777777" w:rsidR="00CC75E6" w:rsidRDefault="00000000">
      <w:pPr>
        <w:spacing w:before="20" w:after="20"/>
        <w:jc w:val="both"/>
      </w:pPr>
      <w:r>
        <w:rPr>
          <w:i/>
          <w:iCs/>
          <w:color w:val="000000"/>
          <w:sz w:val="18"/>
          <w:szCs w:val="18"/>
        </w:rPr>
        <w:t>2.1.5.2.1 Admin Login</w:t>
      </w:r>
    </w:p>
    <w:p w14:paraId="653DF764" w14:textId="77777777" w:rsidR="00CC75E6" w:rsidRDefault="00000000">
      <w:pPr>
        <w:spacing w:before="20" w:after="20"/>
        <w:jc w:val="both"/>
      </w:pPr>
      <w:r>
        <w:rPr>
          <w:color w:val="000000"/>
          <w:sz w:val="18"/>
          <w:szCs w:val="18"/>
        </w:rPr>
        <w:t>The admin can log into the system securely using their assigned login credentials and can access the admin dashboard.</w:t>
      </w:r>
    </w:p>
    <w:p w14:paraId="1548A866" w14:textId="77777777" w:rsidR="00CC75E6" w:rsidRDefault="00CC75E6"/>
    <w:p w14:paraId="1F710834" w14:textId="77777777" w:rsidR="00CC75E6" w:rsidRDefault="00000000">
      <w:pPr>
        <w:spacing w:before="20" w:after="20"/>
        <w:jc w:val="both"/>
      </w:pPr>
      <w:r>
        <w:rPr>
          <w:i/>
          <w:iCs/>
          <w:color w:val="000000"/>
          <w:sz w:val="18"/>
          <w:szCs w:val="18"/>
        </w:rPr>
        <w:t>2.1.5.2.2 Manage Visitor Database</w:t>
      </w:r>
    </w:p>
    <w:p w14:paraId="4E5480BE" w14:textId="77777777" w:rsidR="00CC75E6" w:rsidRDefault="00000000">
      <w:pPr>
        <w:spacing w:before="20" w:after="20"/>
        <w:jc w:val="both"/>
      </w:pPr>
      <w:r>
        <w:rPr>
          <w:color w:val="000000"/>
          <w:sz w:val="18"/>
          <w:szCs w:val="18"/>
        </w:rPr>
        <w:t>Admins have the ability to view, edit, and export visitor information. This includes managing visitors profile, inquiry history, and booking records.</w:t>
      </w:r>
    </w:p>
    <w:p w14:paraId="1ADBC84D" w14:textId="77777777" w:rsidR="00CC75E6" w:rsidRDefault="00CC75E6"/>
    <w:p w14:paraId="7C9FEC30" w14:textId="77777777" w:rsidR="00CC75E6" w:rsidRDefault="00000000">
      <w:pPr>
        <w:spacing w:before="20" w:after="20"/>
        <w:jc w:val="both"/>
      </w:pPr>
      <w:r>
        <w:rPr>
          <w:i/>
          <w:iCs/>
          <w:color w:val="000000"/>
          <w:sz w:val="18"/>
          <w:szCs w:val="18"/>
        </w:rPr>
        <w:t>2.1.5.2.3 Inquiry Management</w:t>
      </w:r>
    </w:p>
    <w:p w14:paraId="1E34F2D0" w14:textId="77777777" w:rsidR="00CC75E6" w:rsidRDefault="00000000">
      <w:pPr>
        <w:spacing w:before="20" w:after="20"/>
        <w:jc w:val="both"/>
      </w:pPr>
      <w:r>
        <w:rPr>
          <w:color w:val="000000"/>
          <w:sz w:val="18"/>
          <w:szCs w:val="18"/>
        </w:rPr>
        <w:t>The administrators can view, respond to, and track inquiries submitted through the application. The system shows the inquiry details, visitor profile, and status.</w:t>
      </w:r>
    </w:p>
    <w:p w14:paraId="7053D553" w14:textId="77777777" w:rsidR="00CC75E6" w:rsidRDefault="00CC75E6"/>
    <w:p w14:paraId="5B2BC118" w14:textId="77777777" w:rsidR="00CC75E6" w:rsidRDefault="00000000">
      <w:pPr>
        <w:spacing w:before="20" w:after="20"/>
        <w:jc w:val="both"/>
        <w:rPr>
          <w:highlight w:val="yellow"/>
        </w:rPr>
      </w:pPr>
      <w:r>
        <w:rPr>
          <w:i/>
          <w:iCs/>
          <w:color w:val="000000"/>
          <w:sz w:val="18"/>
          <w:szCs w:val="18"/>
          <w:highlight w:val="yellow"/>
        </w:rPr>
        <w:t>2.1.5.2.4 Quotation Management</w:t>
      </w:r>
    </w:p>
    <w:p w14:paraId="389B9DF2" w14:textId="77777777" w:rsidR="00CC75E6" w:rsidRDefault="00000000">
      <w:pPr>
        <w:spacing w:before="20" w:after="20"/>
        <w:jc w:val="both"/>
      </w:pPr>
      <w:r>
        <w:rPr>
          <w:color w:val="000000"/>
          <w:sz w:val="18"/>
          <w:szCs w:val="18"/>
          <w:highlight w:val="yellow"/>
        </w:rPr>
        <w:t>The admin can create, manage, and revise dynamic quotations based on price and conditions. The application tracks quotation status and revisions.</w:t>
      </w:r>
    </w:p>
    <w:p w14:paraId="450719CA" w14:textId="77777777" w:rsidR="00CC75E6" w:rsidRDefault="00CC75E6"/>
    <w:p w14:paraId="3C754229" w14:textId="77777777" w:rsidR="00CC75E6" w:rsidRDefault="00000000">
      <w:pPr>
        <w:spacing w:before="20" w:after="20"/>
        <w:jc w:val="both"/>
      </w:pPr>
      <w:r>
        <w:rPr>
          <w:i/>
          <w:iCs/>
          <w:color w:val="000000"/>
          <w:sz w:val="18"/>
          <w:szCs w:val="18"/>
        </w:rPr>
        <w:t>2.1.5.2.5 Booking Management</w:t>
      </w:r>
    </w:p>
    <w:p w14:paraId="7977E852" w14:textId="77777777" w:rsidR="00CC75E6" w:rsidRDefault="00000000">
      <w:pPr>
        <w:spacing w:before="20" w:after="20"/>
        <w:jc w:val="both"/>
      </w:pPr>
      <w:r>
        <w:rPr>
          <w:color w:val="000000"/>
          <w:sz w:val="18"/>
          <w:szCs w:val="18"/>
        </w:rPr>
        <w:t>The administrators can view and manage bookings made by clients. The application shows booking information, schedule, visit date, and payment status.</w:t>
      </w:r>
    </w:p>
    <w:p w14:paraId="0818924B" w14:textId="77777777" w:rsidR="00CC75E6" w:rsidRDefault="00CC75E6"/>
    <w:p w14:paraId="31B10E81" w14:textId="77777777" w:rsidR="00CC75E6" w:rsidRDefault="00000000">
      <w:pPr>
        <w:spacing w:before="20" w:after="20"/>
        <w:jc w:val="both"/>
        <w:rPr>
          <w:highlight w:val="yellow"/>
        </w:rPr>
      </w:pPr>
      <w:r>
        <w:rPr>
          <w:i/>
          <w:iCs/>
          <w:color w:val="000000"/>
          <w:sz w:val="18"/>
          <w:szCs w:val="18"/>
          <w:highlight w:val="yellow"/>
        </w:rPr>
        <w:t>2.1.5.2.6 Payment Verification</w:t>
      </w:r>
    </w:p>
    <w:p w14:paraId="70863ABC" w14:textId="77777777" w:rsidR="00CC75E6" w:rsidRDefault="00000000">
      <w:pPr>
        <w:spacing w:before="20" w:after="20"/>
        <w:jc w:val="both"/>
        <w:rPr>
          <w:color w:val="000000"/>
          <w:sz w:val="18"/>
          <w:szCs w:val="18"/>
        </w:rPr>
      </w:pPr>
      <w:r>
        <w:rPr>
          <w:color w:val="000000"/>
          <w:sz w:val="18"/>
          <w:szCs w:val="18"/>
          <w:highlight w:val="yellow"/>
        </w:rPr>
        <w:t>The admin can review uploaded GCash receipts or bank transaction proofs, approve or reject each submission, and provide a rejection reason when a payment is rejected. The application does not process payments directly.</w:t>
      </w:r>
    </w:p>
    <w:p w14:paraId="68883043" w14:textId="77777777" w:rsidR="00CC75E6" w:rsidRDefault="00CC75E6">
      <w:pPr>
        <w:spacing w:before="20" w:after="20"/>
        <w:jc w:val="both"/>
        <w:rPr>
          <w:color w:val="000000"/>
          <w:sz w:val="18"/>
          <w:szCs w:val="18"/>
        </w:rPr>
      </w:pPr>
    </w:p>
    <w:p w14:paraId="4BB05ED1" w14:textId="77777777" w:rsidR="00CC75E6" w:rsidRDefault="00000000">
      <w:pPr>
        <w:spacing w:before="20" w:after="20"/>
        <w:jc w:val="both"/>
        <w:rPr>
          <w:i/>
          <w:iCs/>
          <w:color w:val="000000"/>
          <w:sz w:val="18"/>
          <w:szCs w:val="18"/>
        </w:rPr>
      </w:pPr>
      <w:r>
        <w:rPr>
          <w:i/>
          <w:iCs/>
          <w:color w:val="000000"/>
          <w:sz w:val="18"/>
          <w:szCs w:val="18"/>
        </w:rPr>
        <w:t>2.1.5.2.7 Review Customer Feedback</w:t>
      </w:r>
    </w:p>
    <w:p w14:paraId="48326805" w14:textId="77777777" w:rsidR="00CC75E6" w:rsidRDefault="00000000">
      <w:pPr>
        <w:spacing w:before="20" w:after="20"/>
        <w:jc w:val="both"/>
        <w:rPr>
          <w:color w:val="000000"/>
          <w:sz w:val="18"/>
          <w:szCs w:val="18"/>
        </w:rPr>
      </w:pPr>
      <w:r>
        <w:rPr>
          <w:color w:val="000000"/>
          <w:sz w:val="18"/>
          <w:szCs w:val="18"/>
        </w:rPr>
        <w:t>Admins can view ratings and review given by visitors after every experience. The software calculates a weighted average based on criteria such as satisfaction, experience quality, and overall value.</w:t>
      </w:r>
    </w:p>
    <w:p w14:paraId="50CD5777" w14:textId="77777777" w:rsidR="00CC75E6" w:rsidRDefault="00CC75E6">
      <w:pPr>
        <w:spacing w:before="20" w:after="20"/>
        <w:jc w:val="both"/>
        <w:rPr>
          <w:i/>
          <w:iCs/>
          <w:color w:val="000000"/>
          <w:sz w:val="18"/>
          <w:szCs w:val="18"/>
        </w:rPr>
      </w:pPr>
    </w:p>
    <w:p w14:paraId="70A14D4A" w14:textId="77777777" w:rsidR="00CC75E6" w:rsidRDefault="00000000">
      <w:pPr>
        <w:spacing w:before="20" w:after="20"/>
        <w:jc w:val="both"/>
        <w:rPr>
          <w:i/>
          <w:iCs/>
          <w:color w:val="000000"/>
          <w:sz w:val="18"/>
          <w:szCs w:val="18"/>
          <w:highlight w:val="yellow"/>
        </w:rPr>
      </w:pPr>
      <w:r>
        <w:rPr>
          <w:i/>
          <w:iCs/>
          <w:color w:val="000000"/>
          <w:sz w:val="18"/>
          <w:szCs w:val="18"/>
          <w:highlight w:val="yellow"/>
        </w:rPr>
        <w:t>2.1.5.2.8 Report Generation</w:t>
      </w:r>
    </w:p>
    <w:p w14:paraId="771F00A6" w14:textId="77777777" w:rsidR="00CC75E6" w:rsidRDefault="00000000">
      <w:pPr>
        <w:spacing w:before="20" w:after="20"/>
        <w:jc w:val="both"/>
        <w:rPr>
          <w:color w:val="000000"/>
          <w:sz w:val="18"/>
          <w:szCs w:val="18"/>
        </w:rPr>
      </w:pPr>
      <w:r>
        <w:rPr>
          <w:color w:val="000000"/>
          <w:sz w:val="18"/>
          <w:szCs w:val="18"/>
          <w:highlight w:val="yellow"/>
        </w:rPr>
        <w:t>The admin can view reports on visitor tracking, inquiries, bookings, and the most frequently selected services using descriptive analytics. Reports can be filtered by date range, experience type, and visitor category.</w:t>
      </w:r>
    </w:p>
    <w:p w14:paraId="7B68C860" w14:textId="77777777" w:rsidR="00CC75E6" w:rsidRDefault="00CC75E6">
      <w:pPr>
        <w:spacing w:before="20" w:after="20"/>
        <w:jc w:val="both"/>
        <w:rPr>
          <w:color w:val="000000"/>
          <w:sz w:val="18"/>
          <w:szCs w:val="18"/>
        </w:rPr>
      </w:pPr>
    </w:p>
    <w:p w14:paraId="7DDC169D" w14:textId="77777777" w:rsidR="00CC75E6" w:rsidRDefault="00000000">
      <w:pPr>
        <w:spacing w:before="20" w:after="20"/>
        <w:jc w:val="both"/>
        <w:rPr>
          <w:i/>
          <w:iCs/>
          <w:color w:val="000000"/>
          <w:sz w:val="18"/>
          <w:szCs w:val="18"/>
          <w:highlight w:val="yellow"/>
        </w:rPr>
      </w:pPr>
      <w:r>
        <w:rPr>
          <w:i/>
          <w:iCs/>
          <w:color w:val="000000"/>
          <w:sz w:val="18"/>
          <w:szCs w:val="18"/>
          <w:highlight w:val="yellow"/>
        </w:rPr>
        <w:t>2.1.5.2.9 Calendar and Schedule Monitoring</w:t>
      </w:r>
    </w:p>
    <w:p w14:paraId="7F5C7C18" w14:textId="77777777" w:rsidR="00CC75E6" w:rsidRDefault="00000000">
      <w:pPr>
        <w:spacing w:before="20" w:after="20"/>
        <w:jc w:val="both"/>
        <w:rPr>
          <w:color w:val="000000"/>
          <w:sz w:val="18"/>
          <w:szCs w:val="18"/>
          <w:highlight w:val="yellow"/>
        </w:rPr>
      </w:pPr>
      <w:r>
        <w:rPr>
          <w:color w:val="000000"/>
          <w:sz w:val="18"/>
          <w:szCs w:val="18"/>
          <w:highlight w:val="yellow"/>
        </w:rPr>
        <w:t>The admin can manage the booking calendar and monitor approved schedules. Approved bookings are shown to the client and to authorized administrators, together with schedule reminders.</w:t>
      </w:r>
    </w:p>
    <w:p w14:paraId="1A1196B0" w14:textId="77777777" w:rsidR="00CC75E6" w:rsidRDefault="00CC75E6">
      <w:pPr>
        <w:rPr>
          <w:highlight w:val="yellow"/>
        </w:rPr>
      </w:pPr>
    </w:p>
    <w:p w14:paraId="2FCE9C0E" w14:textId="77777777" w:rsidR="00CC75E6" w:rsidRDefault="00000000">
      <w:pPr>
        <w:spacing w:before="20" w:after="20"/>
        <w:jc w:val="both"/>
        <w:rPr>
          <w:i/>
          <w:iCs/>
          <w:color w:val="000000"/>
          <w:sz w:val="18"/>
          <w:szCs w:val="18"/>
          <w:highlight w:val="yellow"/>
        </w:rPr>
      </w:pPr>
      <w:r>
        <w:rPr>
          <w:i/>
          <w:iCs/>
          <w:color w:val="000000"/>
          <w:sz w:val="18"/>
          <w:szCs w:val="18"/>
          <w:highlight w:val="yellow"/>
        </w:rPr>
        <w:t>2.1.5.2.10 Advertisement Management</w:t>
      </w:r>
    </w:p>
    <w:p w14:paraId="24458ED1" w14:textId="77777777" w:rsidR="00CC75E6" w:rsidRDefault="00000000">
      <w:pPr>
        <w:spacing w:before="20" w:after="20"/>
        <w:jc w:val="both"/>
        <w:rPr>
          <w:color w:val="000000"/>
          <w:sz w:val="18"/>
          <w:szCs w:val="18"/>
        </w:rPr>
      </w:pPr>
      <w:r>
        <w:rPr>
          <w:color w:val="000000"/>
          <w:sz w:val="18"/>
          <w:szCs w:val="18"/>
          <w:highlight w:val="yellow"/>
        </w:rPr>
        <w:t>The admin can add, update, and remove advertisements and promotional content, including promotional videos, which clients view in the application.</w:t>
      </w:r>
    </w:p>
    <w:p w14:paraId="1B84B794" w14:textId="77777777" w:rsidR="00CC75E6" w:rsidRDefault="00CC75E6"/>
    <w:p w14:paraId="4D835F76" w14:textId="77777777" w:rsidR="00CC75E6" w:rsidRDefault="00000000">
      <w:pPr>
        <w:pStyle w:val="NormalWeb"/>
        <w:spacing w:before="0" w:beforeAutospacing="0" w:after="0" w:afterAutospacing="0"/>
        <w:jc w:val="both"/>
        <w:rPr>
          <w:sz w:val="20"/>
          <w:szCs w:val="20"/>
        </w:rPr>
      </w:pPr>
      <w:r>
        <w:rPr>
          <w:i/>
          <w:iCs/>
          <w:color w:val="000000"/>
          <w:sz w:val="20"/>
          <w:szCs w:val="20"/>
        </w:rPr>
        <w:t>2.1.6 Non-Functional Requirements</w:t>
      </w:r>
    </w:p>
    <w:p w14:paraId="43F222A2" w14:textId="77777777" w:rsidR="00CC75E6" w:rsidRDefault="00000000">
      <w:pPr>
        <w:pStyle w:val="NormalWeb"/>
        <w:spacing w:before="0" w:beforeAutospacing="0" w:after="0" w:afterAutospacing="0"/>
        <w:jc w:val="both"/>
        <w:rPr>
          <w:sz w:val="18"/>
          <w:szCs w:val="18"/>
        </w:rPr>
      </w:pPr>
      <w:r>
        <w:rPr>
          <w:i/>
          <w:iCs/>
          <w:color w:val="000000"/>
          <w:sz w:val="18"/>
          <w:szCs w:val="18"/>
        </w:rPr>
        <w:t>2.1.6.1 Performance Requirements</w:t>
      </w:r>
    </w:p>
    <w:p w14:paraId="3B2788DA" w14:textId="77777777" w:rsidR="00CC75E6" w:rsidRDefault="00000000">
      <w:pPr>
        <w:pStyle w:val="NormalWeb"/>
        <w:spacing w:before="0" w:beforeAutospacing="0" w:after="0" w:afterAutospacing="0"/>
        <w:jc w:val="both"/>
      </w:pPr>
      <w:r>
        <w:rPr>
          <w:color w:val="000000"/>
          <w:sz w:val="18"/>
          <w:szCs w:val="18"/>
        </w:rPr>
        <w:t>The application should be able to load up in 3 seconds or less with a standard Internet connection. Inquiry and quotation generation should complete in less than 15 minutes (target: 70% reduction in manual inquiry/quotation time). Reports need to generate in less than 5 seconds under normal conditions.</w:t>
      </w:r>
    </w:p>
    <w:p w14:paraId="76B9F187" w14:textId="77777777" w:rsidR="00CC75E6" w:rsidRDefault="00CC75E6"/>
    <w:p w14:paraId="5673BC2E" w14:textId="77777777" w:rsidR="00CC75E6" w:rsidRDefault="00000000">
      <w:pPr>
        <w:pStyle w:val="NormalWeb"/>
        <w:spacing w:before="0" w:beforeAutospacing="0" w:after="0" w:afterAutospacing="0"/>
        <w:jc w:val="both"/>
        <w:rPr>
          <w:sz w:val="18"/>
          <w:szCs w:val="18"/>
        </w:rPr>
      </w:pPr>
      <w:r>
        <w:rPr>
          <w:i/>
          <w:iCs/>
          <w:color w:val="000000"/>
          <w:sz w:val="18"/>
          <w:szCs w:val="18"/>
        </w:rPr>
        <w:t>2.1.6.2 Security Requirements</w:t>
      </w:r>
    </w:p>
    <w:p w14:paraId="31071F88" w14:textId="77777777" w:rsidR="00CC75E6" w:rsidRDefault="00000000">
      <w:pPr>
        <w:pStyle w:val="NormalWeb"/>
        <w:spacing w:before="0" w:beforeAutospacing="0" w:after="0" w:afterAutospacing="0"/>
        <w:jc w:val="both"/>
      </w:pPr>
      <w:r>
        <w:rPr>
          <w:color w:val="000000"/>
          <w:sz w:val="18"/>
          <w:szCs w:val="18"/>
        </w:rPr>
        <w:t>User data should be encrypted by using standard protocols. Authentication of visitors and admins must be implemented on the system. Access to sensitive data, such as booking histories and uploaded payment proof, should be granted only to admin users. Passwords have to be hashed in a secure way before being stored.</w:t>
      </w:r>
    </w:p>
    <w:p w14:paraId="795170AE" w14:textId="77777777" w:rsidR="00CC75E6" w:rsidRDefault="00CC75E6"/>
    <w:p w14:paraId="445CBFF7" w14:textId="77777777" w:rsidR="00CC75E6" w:rsidRDefault="00000000">
      <w:pPr>
        <w:pStyle w:val="NormalWeb"/>
        <w:spacing w:before="0" w:beforeAutospacing="0" w:after="0" w:afterAutospacing="0"/>
        <w:jc w:val="both"/>
        <w:rPr>
          <w:sz w:val="18"/>
          <w:szCs w:val="18"/>
        </w:rPr>
      </w:pPr>
      <w:r>
        <w:rPr>
          <w:i/>
          <w:iCs/>
          <w:color w:val="000000"/>
          <w:sz w:val="18"/>
          <w:szCs w:val="18"/>
        </w:rPr>
        <w:t>2.1.6.3 Usability Requirements</w:t>
      </w:r>
    </w:p>
    <w:p w14:paraId="353D5134" w14:textId="77777777" w:rsidR="00CC75E6" w:rsidRDefault="00000000">
      <w:pPr>
        <w:pStyle w:val="NormalWeb"/>
        <w:spacing w:before="0" w:beforeAutospacing="0" w:after="0" w:afterAutospacing="0"/>
        <w:jc w:val="both"/>
        <w:rPr>
          <w:color w:val="000000"/>
          <w:sz w:val="18"/>
          <w:szCs w:val="18"/>
        </w:rPr>
      </w:pPr>
      <w:r>
        <w:rPr>
          <w:color w:val="000000"/>
          <w:sz w:val="18"/>
          <w:szCs w:val="18"/>
        </w:rPr>
        <w:t>The system must be user-friendly for both visitors and administrators. The interface should be mobile-first and accessible across devices. The system should be API – ready and cloud-based.</w:t>
      </w:r>
    </w:p>
    <w:p w14:paraId="0C611601" w14:textId="77777777" w:rsidR="00CC75E6" w:rsidRDefault="00CC75E6">
      <w:pPr>
        <w:pStyle w:val="NormalWeb"/>
        <w:spacing w:before="0" w:beforeAutospacing="0" w:after="0" w:afterAutospacing="0"/>
        <w:jc w:val="both"/>
      </w:pPr>
    </w:p>
    <w:p w14:paraId="0395DD3D" w14:textId="77777777" w:rsidR="00CC75E6" w:rsidRDefault="00000000">
      <w:pPr>
        <w:pStyle w:val="NormalWeb"/>
        <w:spacing w:before="0" w:beforeAutospacing="0" w:after="0" w:afterAutospacing="0"/>
        <w:jc w:val="both"/>
        <w:rPr>
          <w:sz w:val="18"/>
          <w:szCs w:val="18"/>
        </w:rPr>
      </w:pPr>
      <w:r>
        <w:rPr>
          <w:i/>
          <w:iCs/>
          <w:color w:val="000000"/>
          <w:sz w:val="18"/>
          <w:szCs w:val="18"/>
        </w:rPr>
        <w:t>2.1.6.4 Reliability Requirements</w:t>
      </w:r>
    </w:p>
    <w:p w14:paraId="27551B78" w14:textId="77777777" w:rsidR="00CC75E6" w:rsidRDefault="00000000">
      <w:pPr>
        <w:pStyle w:val="NormalWeb"/>
        <w:spacing w:before="0" w:beforeAutospacing="0" w:after="0" w:afterAutospacing="0"/>
        <w:jc w:val="both"/>
        <w:rPr>
          <w:color w:val="000000"/>
          <w:sz w:val="18"/>
          <w:szCs w:val="18"/>
        </w:rPr>
      </w:pPr>
      <w:r>
        <w:rPr>
          <w:color w:val="000000"/>
          <w:sz w:val="18"/>
          <w:szCs w:val="18"/>
        </w:rPr>
        <w:t>The system must be up and running at a minimum of 99% for good consistent availability. Scheduling automatic backups on a regular basis is important in avoiding data loss, for example, for booking information or account information for users. The platform must also be able to recover from slight outages with minimal inconvenience to users.</w:t>
      </w:r>
    </w:p>
    <w:p w14:paraId="070B87D0" w14:textId="77777777" w:rsidR="00CC75E6" w:rsidRDefault="00CC75E6">
      <w:pPr>
        <w:pStyle w:val="NormalWeb"/>
        <w:spacing w:before="0" w:beforeAutospacing="0" w:after="0" w:afterAutospacing="0"/>
        <w:jc w:val="both"/>
        <w:rPr>
          <w:color w:val="000000"/>
          <w:sz w:val="18"/>
          <w:szCs w:val="18"/>
        </w:rPr>
      </w:pPr>
    </w:p>
    <w:p w14:paraId="6065F966" w14:textId="77777777" w:rsidR="00CC75E6" w:rsidRDefault="00000000">
      <w:pPr>
        <w:pStyle w:val="NormalWeb"/>
        <w:spacing w:before="0" w:beforeAutospacing="0" w:after="0" w:afterAutospacing="0"/>
        <w:jc w:val="both"/>
        <w:rPr>
          <w:i/>
          <w:iCs/>
          <w:color w:val="000000"/>
          <w:sz w:val="18"/>
          <w:szCs w:val="18"/>
          <w:highlight w:val="yellow"/>
        </w:rPr>
      </w:pPr>
      <w:r>
        <w:rPr>
          <w:i/>
          <w:iCs/>
          <w:color w:val="000000"/>
          <w:sz w:val="18"/>
          <w:szCs w:val="18"/>
          <w:highlight w:val="yellow"/>
        </w:rPr>
        <w:t>2.1.6.5 Integration Standards</w:t>
      </w:r>
    </w:p>
    <w:p w14:paraId="431D98CB" w14:textId="77777777" w:rsidR="00CC75E6" w:rsidRDefault="00000000">
      <w:pPr>
        <w:pStyle w:val="NormalWeb"/>
        <w:spacing w:before="0" w:beforeAutospacing="0" w:after="0" w:afterAutospacing="0"/>
        <w:jc w:val="both"/>
        <w:rPr>
          <w:color w:val="000000"/>
          <w:sz w:val="18"/>
          <w:szCs w:val="18"/>
        </w:rPr>
      </w:pPr>
      <w:r>
        <w:rPr>
          <w:color w:val="000000"/>
          <w:sz w:val="18"/>
          <w:szCs w:val="18"/>
          <w:highlight w:val="yellow"/>
        </w:rPr>
        <w:t>The system should be API-ready, mobile-first, cloud-based, data-exportable, and privacy compliant. It should integrate where practical with its cloud services (Firebase and Supabase) and with the calendar function of the application. It does not integrate with payment gateways.</w:t>
      </w:r>
    </w:p>
    <w:p w14:paraId="617B7C4F" w14:textId="77777777" w:rsidR="00CC75E6" w:rsidRDefault="00CC75E6">
      <w:pPr>
        <w:spacing w:before="20" w:after="20"/>
        <w:jc w:val="both"/>
        <w:rPr>
          <w:sz w:val="18"/>
          <w:szCs w:val="18"/>
        </w:rPr>
      </w:pPr>
    </w:p>
    <w:p w14:paraId="595CD75D" w14:textId="77777777" w:rsidR="00CC75E6" w:rsidRDefault="00000000">
      <w:pPr>
        <w:pStyle w:val="Heading3"/>
        <w:numPr>
          <w:ilvl w:val="2"/>
          <w:numId w:val="8"/>
        </w:numPr>
        <w:rPr>
          <w:sz w:val="20"/>
        </w:rPr>
      </w:pPr>
      <w:r>
        <w:rPr>
          <w:sz w:val="20"/>
        </w:rPr>
        <w:t xml:space="preserve">Feasibility requirements </w:t>
      </w:r>
    </w:p>
    <w:p w14:paraId="59BEDD81" w14:textId="77777777" w:rsidR="00CC75E6" w:rsidRDefault="00000000">
      <w:pPr>
        <w:pStyle w:val="NormalWeb"/>
        <w:spacing w:before="0" w:beforeAutospacing="0" w:after="0" w:afterAutospacing="0"/>
        <w:jc w:val="both"/>
        <w:rPr>
          <w:sz w:val="18"/>
          <w:szCs w:val="18"/>
          <w:highlight w:val="yellow"/>
        </w:rPr>
      </w:pPr>
      <w:r>
        <w:rPr>
          <w:i/>
          <w:iCs/>
          <w:color w:val="000000"/>
          <w:sz w:val="18"/>
          <w:szCs w:val="18"/>
          <w:highlight w:val="yellow"/>
        </w:rPr>
        <w:t>2.1.7.1 Technical Feasibility</w:t>
      </w:r>
    </w:p>
    <w:p w14:paraId="0A448C16" w14:textId="77777777" w:rsidR="00CC75E6" w:rsidRDefault="00000000">
      <w:pPr>
        <w:pStyle w:val="NormalWeb"/>
        <w:spacing w:before="0" w:beforeAutospacing="0" w:after="0" w:afterAutospacing="0"/>
        <w:jc w:val="both"/>
      </w:pPr>
      <w:r>
        <w:rPr>
          <w:color w:val="000000"/>
          <w:sz w:val="18"/>
          <w:szCs w:val="18"/>
          <w:highlight w:val="yellow"/>
        </w:rPr>
        <w:t>The technical feasibility of using Flutter and Dart is supported by Flutter’s single codebase for building the client and administrator interfaces, and by the managed services of Firebase (Firestore and Hosting) and Supabase, which remove the need to maintain a dedicated server. The team will find these tools useful for building an application that is efficient, secure, and scalable, with Firestore handling the structured records and Supabase handling authentication and uploaded files. Since the application can be accessed through a browser and on Android devices, there are limited device issues for the intended users. Documentation for Flutter, Dart, Firebase, and Supabase is available, which minimizes the chances of obstacles during the implementation phase.</w:t>
      </w:r>
    </w:p>
    <w:p w14:paraId="02BEE2E4" w14:textId="77777777" w:rsidR="00CC75E6" w:rsidRDefault="00CC75E6">
      <w:pPr>
        <w:rPr>
          <w:highlight w:val="yellow"/>
        </w:rPr>
      </w:pPr>
    </w:p>
    <w:p w14:paraId="7012EF76" w14:textId="77777777" w:rsidR="00CC75E6" w:rsidRDefault="00000000">
      <w:pPr>
        <w:pStyle w:val="NormalWeb"/>
        <w:spacing w:before="0" w:beforeAutospacing="0" w:after="0" w:afterAutospacing="0"/>
        <w:jc w:val="both"/>
        <w:rPr>
          <w:sz w:val="18"/>
          <w:szCs w:val="18"/>
        </w:rPr>
      </w:pPr>
      <w:r>
        <w:rPr>
          <w:i/>
          <w:iCs/>
          <w:color w:val="000000"/>
          <w:sz w:val="18"/>
          <w:szCs w:val="18"/>
        </w:rPr>
        <w:lastRenderedPageBreak/>
        <w:t>2.1.7.2 Economic Feasibility</w:t>
      </w:r>
    </w:p>
    <w:p w14:paraId="21796946" w14:textId="77777777" w:rsidR="00CC75E6" w:rsidRDefault="00000000">
      <w:pPr>
        <w:pStyle w:val="NormalWeb"/>
        <w:spacing w:before="0" w:beforeAutospacing="0" w:after="0" w:afterAutospacing="0"/>
        <w:jc w:val="both"/>
      </w:pPr>
      <w:r>
        <w:rPr>
          <w:color w:val="000000"/>
          <w:sz w:val="18"/>
          <w:szCs w:val="18"/>
        </w:rPr>
        <w:t xml:space="preserve">The economic feasibility of the Smart Agri-Tourism Concierge is quite favorable since only minimal economic costs are involved. </w:t>
      </w:r>
      <w:r>
        <w:rPr>
          <w:color w:val="000000"/>
          <w:sz w:val="18"/>
          <w:szCs w:val="18"/>
          <w:highlight w:val="yellow"/>
        </w:rPr>
        <w:t>Flutter and Dart are freely available, and Firebase and Supabase offer entry-level plans suitable for development and small-scale use, subject to the providers’ current terms and usage limits.</w:t>
      </w:r>
      <w:r>
        <w:rPr>
          <w:color w:val="000000"/>
          <w:sz w:val="18"/>
          <w:szCs w:val="18"/>
        </w:rPr>
        <w:t xml:space="preserve"> There are no further expenses for the licensing of the software. As the capstone project is not yet available for business, the start-up costs are low. Smaller rent businesses can opt for the freemium model; otherwise, premium features can always be incorporated into the business. The benefits to the business are far greater than the cost of development.</w:t>
      </w:r>
    </w:p>
    <w:p w14:paraId="49C86018" w14:textId="77777777" w:rsidR="00CC75E6" w:rsidRDefault="00CC75E6"/>
    <w:p w14:paraId="271B655E" w14:textId="77777777" w:rsidR="00CC75E6" w:rsidRDefault="00000000">
      <w:pPr>
        <w:pStyle w:val="NormalWeb"/>
        <w:spacing w:before="0" w:beforeAutospacing="0" w:after="0" w:afterAutospacing="0"/>
        <w:jc w:val="both"/>
        <w:rPr>
          <w:sz w:val="18"/>
          <w:szCs w:val="18"/>
          <w:highlight w:val="yellow"/>
        </w:rPr>
      </w:pPr>
      <w:r>
        <w:rPr>
          <w:i/>
          <w:iCs/>
          <w:color w:val="000000"/>
          <w:sz w:val="18"/>
          <w:szCs w:val="18"/>
          <w:highlight w:val="yellow"/>
        </w:rPr>
        <w:t>2.1.7.3 Operational Feasibility</w:t>
      </w:r>
    </w:p>
    <w:p w14:paraId="610C8929" w14:textId="77777777" w:rsidR="00CC75E6" w:rsidRDefault="00000000">
      <w:pPr>
        <w:pStyle w:val="NormalWeb"/>
        <w:spacing w:before="0" w:beforeAutospacing="0" w:after="0" w:afterAutospacing="0"/>
        <w:jc w:val="both"/>
        <w:rPr>
          <w:color w:val="000000"/>
          <w:sz w:val="18"/>
          <w:szCs w:val="18"/>
        </w:rPr>
      </w:pPr>
      <w:r>
        <w:rPr>
          <w:color w:val="000000"/>
          <w:sz w:val="18"/>
          <w:szCs w:val="18"/>
          <w:highlight w:val="yellow"/>
        </w:rPr>
        <w:t>The operational feasibility is high since the application is designed to be user-friendly for clients and administrators. It enables clients to view advertisements, inquire, receive quotations, book experiences, and upload payment proof online, thus reducing the time-consuming manual processes described in the Introduction. Administrators have the tools to perform their work in an easier way, with fewer chances of manual errors. Since the application is delivered through a browser and on Android devices, it operates across devices. The administrator functions are kept separate from the client interface, reducing confusion and helping in smooth day-to-day use.</w:t>
      </w:r>
      <w:r>
        <w:rPr>
          <w:color w:val="000000"/>
          <w:sz w:val="18"/>
          <w:szCs w:val="18"/>
        </w:rPr>
        <w:t xml:space="preserve"> </w:t>
      </w:r>
      <w:r>
        <w:rPr>
          <w:color w:val="000000"/>
          <w:sz w:val="18"/>
          <w:szCs w:val="18"/>
          <w:highlight w:val="yellow"/>
        </w:rPr>
        <w:t>As long as the users have access to the internet and a compatible browser or Android device, the application should work fine.</w:t>
      </w:r>
    </w:p>
    <w:p w14:paraId="38F6C4B5" w14:textId="77777777" w:rsidR="00CC75E6" w:rsidRDefault="00CC75E6"/>
    <w:p w14:paraId="6DE53349" w14:textId="77777777" w:rsidR="00CC75E6" w:rsidRDefault="00000000">
      <w:pPr>
        <w:pStyle w:val="NormalWeb"/>
        <w:spacing w:before="0" w:beforeAutospacing="0" w:after="0" w:afterAutospacing="0"/>
        <w:jc w:val="both"/>
        <w:rPr>
          <w:i/>
          <w:iCs/>
          <w:color w:val="000000"/>
          <w:sz w:val="18"/>
          <w:szCs w:val="18"/>
        </w:rPr>
      </w:pPr>
      <w:r>
        <w:rPr>
          <w:i/>
          <w:iCs/>
          <w:color w:val="000000"/>
          <w:sz w:val="18"/>
          <w:szCs w:val="18"/>
        </w:rPr>
        <w:t>2.1.7.4 Schedule Feasibility</w:t>
      </w:r>
    </w:p>
    <w:p w14:paraId="0CED6811" w14:textId="77777777" w:rsidR="00CC75E6" w:rsidRDefault="00000000">
      <w:pPr>
        <w:pStyle w:val="NormalWeb"/>
        <w:spacing w:before="0" w:beforeAutospacing="0" w:after="0" w:afterAutospacing="0"/>
        <w:jc w:val="both"/>
        <w:rPr>
          <w:color w:val="000000"/>
          <w:sz w:val="18"/>
          <w:szCs w:val="18"/>
        </w:rPr>
      </w:pPr>
      <w:r>
        <w:rPr>
          <w:color w:val="000000"/>
          <w:sz w:val="18"/>
          <w:szCs w:val="18"/>
        </w:rPr>
        <w:t>The Gantt chart shows the schedule of achieving the study from data gathering to final defense and routing.</w:t>
      </w:r>
    </w:p>
    <w:p w14:paraId="0ABE0110" w14:textId="77777777" w:rsidR="00CC75E6" w:rsidRDefault="00CC75E6">
      <w:pPr>
        <w:pStyle w:val="NormalWeb"/>
        <w:spacing w:before="0" w:beforeAutospacing="0" w:after="0" w:afterAutospacing="0"/>
        <w:jc w:val="both"/>
        <w:rPr>
          <w:sz w:val="18"/>
          <w:szCs w:val="18"/>
        </w:rPr>
      </w:pPr>
    </w:p>
    <w:p w14:paraId="363B6EB9" w14:textId="77777777" w:rsidR="00CC75E6" w:rsidRDefault="00000000">
      <w:pPr>
        <w:pStyle w:val="NormalWeb"/>
        <w:spacing w:before="0" w:beforeAutospacing="0" w:after="0" w:afterAutospacing="0"/>
        <w:jc w:val="center"/>
        <w:rPr>
          <w:color w:val="000000"/>
          <w:sz w:val="18"/>
          <w:szCs w:val="18"/>
        </w:rPr>
      </w:pPr>
      <w:r>
        <w:rPr>
          <w:color w:val="000000"/>
          <w:sz w:val="18"/>
          <w:szCs w:val="18"/>
        </w:rPr>
        <w:t>Table 4. Gantt Chart</w:t>
      </w:r>
    </w:p>
    <w:p w14:paraId="2113739E" w14:textId="77777777" w:rsidR="00CC75E6" w:rsidRDefault="00000000">
      <w:pPr>
        <w:pStyle w:val="NormalWeb"/>
        <w:spacing w:before="0" w:beforeAutospacing="0" w:after="0" w:afterAutospacing="0"/>
        <w:jc w:val="center"/>
        <w:rPr>
          <w:color w:val="000000"/>
          <w:sz w:val="18"/>
          <w:szCs w:val="18"/>
        </w:rPr>
      </w:pPr>
      <w:r>
        <w:rPr>
          <w:noProof/>
          <w:color w:val="000000"/>
          <w:sz w:val="18"/>
          <w:szCs w:val="18"/>
        </w:rPr>
        <w:drawing>
          <wp:inline distT="0" distB="0" distL="0" distR="0" wp14:anchorId="256BE587" wp14:editId="3751432F">
            <wp:extent cx="2890837" cy="1334135"/>
            <wp:effectExtent l="0" t="0" r="5080"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srcRect l="5455" t="11104" r="6134"/>
                    <a:stretch/>
                  </pic:blipFill>
                  <pic:spPr>
                    <a:xfrm>
                      <a:off x="0" y="0"/>
                      <a:ext cx="2890837" cy="1334135"/>
                    </a:xfrm>
                    <a:prstGeom prst="rect">
                      <a:avLst/>
                    </a:prstGeom>
                    <a:ln>
                      <a:noFill/>
                    </a:ln>
                  </pic:spPr>
                </pic:pic>
              </a:graphicData>
            </a:graphic>
          </wp:inline>
        </w:drawing>
      </w:r>
    </w:p>
    <w:p w14:paraId="02474806" w14:textId="77777777" w:rsidR="00CC75E6" w:rsidRDefault="00CC75E6">
      <w:pPr>
        <w:pStyle w:val="NormalWeb"/>
        <w:spacing w:before="0" w:beforeAutospacing="0" w:after="0" w:afterAutospacing="0"/>
        <w:jc w:val="center"/>
        <w:rPr>
          <w:color w:val="000000"/>
          <w:sz w:val="18"/>
          <w:szCs w:val="18"/>
        </w:rPr>
      </w:pPr>
    </w:p>
    <w:p w14:paraId="03A2B692" w14:textId="77777777" w:rsidR="00CC75E6" w:rsidRDefault="00000000">
      <w:pPr>
        <w:pStyle w:val="NormalWeb"/>
        <w:spacing w:before="0" w:beforeAutospacing="0" w:after="0" w:afterAutospacing="0"/>
        <w:jc w:val="both"/>
      </w:pPr>
      <w:r>
        <w:rPr>
          <w:color w:val="000000"/>
          <w:sz w:val="18"/>
          <w:szCs w:val="18"/>
        </w:rPr>
        <w:t>Table 4 shows the project timeline from January to July. It describes the sequential phases of the project, from Data Gathering to Final Defense, and assures that the development and testing of the system are very much feasible within the academic term.</w:t>
      </w:r>
    </w:p>
    <w:p w14:paraId="1442AED9" w14:textId="77777777" w:rsidR="00CC75E6" w:rsidRDefault="00CC75E6">
      <w:pPr>
        <w:rPr>
          <w:lang w:val="en-US"/>
        </w:rPr>
      </w:pPr>
    </w:p>
    <w:p w14:paraId="5D3A80F4" w14:textId="77777777" w:rsidR="00CC75E6" w:rsidRDefault="00000000">
      <w:pPr>
        <w:pStyle w:val="Heading2"/>
        <w:numPr>
          <w:ilvl w:val="0"/>
          <w:numId w:val="0"/>
        </w:numPr>
        <w:rPr>
          <w:b w:val="0"/>
          <w:sz w:val="20"/>
        </w:rPr>
      </w:pPr>
      <w:r>
        <w:rPr>
          <w:sz w:val="20"/>
        </w:rPr>
        <w:t>2.2 Design</w:t>
      </w:r>
    </w:p>
    <w:p w14:paraId="28720232" w14:textId="77777777" w:rsidR="00CC75E6" w:rsidRDefault="00000000">
      <w:pPr>
        <w:pStyle w:val="Heading3"/>
        <w:numPr>
          <w:ilvl w:val="0"/>
          <w:numId w:val="0"/>
        </w:numPr>
        <w:rPr>
          <w:b/>
          <w:bCs/>
          <w:sz w:val="18"/>
          <w:szCs w:val="18"/>
        </w:rPr>
      </w:pPr>
      <w:r>
        <w:rPr>
          <w:b/>
          <w:bCs/>
          <w:sz w:val="18"/>
          <w:szCs w:val="18"/>
        </w:rPr>
        <w:t>2.2.1 Conceptual Framework</w:t>
      </w:r>
    </w:p>
    <w:p w14:paraId="38CB0963" w14:textId="77777777" w:rsidR="00CC75E6" w:rsidRDefault="00000000">
      <w:pPr>
        <w:jc w:val="both"/>
        <w:rPr>
          <w:sz w:val="18"/>
          <w:szCs w:val="18"/>
        </w:rPr>
      </w:pPr>
      <w:r>
        <w:rPr>
          <w:sz w:val="18"/>
          <w:szCs w:val="18"/>
        </w:rPr>
        <w:t>The conceptual framework of the proposed application is anchored on the Input-Process-Output model and includes the roles of technology in the process.</w:t>
      </w:r>
    </w:p>
    <w:p w14:paraId="6033F0E8" w14:textId="77777777" w:rsidR="00CC75E6" w:rsidRDefault="00000000">
      <w:pPr>
        <w:pStyle w:val="NormalWeb"/>
      </w:pPr>
      <w:r>
        <w:rPr>
          <w:noProof/>
        </w:rPr>
        <w:drawing>
          <wp:inline distT="0" distB="0" distL="0" distR="0" wp14:anchorId="438B456E" wp14:editId="50F36141">
            <wp:extent cx="3049270" cy="4667250"/>
            <wp:effectExtent l="0" t="0" r="0" b="0"/>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0" cstate="print"/>
                    <a:srcRect/>
                    <a:stretch/>
                  </pic:blipFill>
                  <pic:spPr>
                    <a:xfrm>
                      <a:off x="0" y="0"/>
                      <a:ext cx="3049270" cy="4667250"/>
                    </a:xfrm>
                    <a:prstGeom prst="rect">
                      <a:avLst/>
                    </a:prstGeom>
                  </pic:spPr>
                </pic:pic>
              </a:graphicData>
            </a:graphic>
          </wp:inline>
        </w:drawing>
      </w:r>
    </w:p>
    <w:p w14:paraId="43ADDB3C" w14:textId="77777777" w:rsidR="00CC75E6" w:rsidRDefault="00000000">
      <w:pPr>
        <w:spacing w:after="120"/>
        <w:jc w:val="center"/>
        <w:rPr>
          <w:b/>
          <w:bCs/>
          <w:sz w:val="18"/>
          <w:szCs w:val="18"/>
        </w:rPr>
      </w:pPr>
      <w:r>
        <w:rPr>
          <w:b/>
          <w:bCs/>
          <w:sz w:val="18"/>
          <w:szCs w:val="18"/>
        </w:rPr>
        <w:t>Figure 2. Conceptual Framework</w:t>
      </w:r>
    </w:p>
    <w:p w14:paraId="7FC0564C" w14:textId="77777777" w:rsidR="00CC75E6" w:rsidRDefault="00000000">
      <w:pPr>
        <w:spacing w:after="120"/>
        <w:jc w:val="both"/>
        <w:rPr>
          <w:sz w:val="18"/>
          <w:szCs w:val="18"/>
          <w:highlight w:val="yellow"/>
        </w:rPr>
      </w:pPr>
      <w:r>
        <w:rPr>
          <w:sz w:val="18"/>
          <w:szCs w:val="18"/>
          <w:highlight w:val="yellow"/>
        </w:rPr>
        <w:t>Figure 2 depicts the overview of the proposed application, in which the data collected from visitors and from Gran Verde management are processed by the Flutter and Dart application, the Supabase backend, and the Firebase Firestore database to produce the outputs for clients and administrators.</w:t>
      </w:r>
    </w:p>
    <w:p w14:paraId="10BBA915" w14:textId="77777777" w:rsidR="00CC75E6" w:rsidRDefault="00000000">
      <w:pPr>
        <w:rPr>
          <w:i/>
          <w:iCs/>
          <w:highlight w:val="yellow"/>
        </w:rPr>
      </w:pPr>
      <w:r>
        <w:rPr>
          <w:i/>
          <w:iCs/>
          <w:sz w:val="18"/>
          <w:szCs w:val="18"/>
          <w:highlight w:val="yellow"/>
        </w:rPr>
        <w:t>Input</w:t>
      </w:r>
    </w:p>
    <w:p w14:paraId="0A524DB1" w14:textId="77777777" w:rsidR="00CC75E6" w:rsidRDefault="00000000">
      <w:pPr>
        <w:jc w:val="both"/>
        <w:rPr>
          <w:sz w:val="18"/>
          <w:szCs w:val="18"/>
          <w:highlight w:val="yellow"/>
        </w:rPr>
      </w:pPr>
      <w:r>
        <w:rPr>
          <w:sz w:val="18"/>
          <w:szCs w:val="18"/>
          <w:highlight w:val="yellow"/>
        </w:rPr>
        <w:t>The input stage consists of all data collected from visitors, Gran Verde management, and operational staff, which serve as the raw materials for the application. These input data are gathered through the application and are processed in the stages that follow.</w:t>
      </w:r>
    </w:p>
    <w:p w14:paraId="127B4895" w14:textId="77777777" w:rsidR="00CC75E6" w:rsidRDefault="00CC75E6">
      <w:pPr>
        <w:jc w:val="both"/>
        <w:rPr>
          <w:sz w:val="18"/>
          <w:szCs w:val="18"/>
          <w:highlight w:val="yellow"/>
        </w:rPr>
      </w:pPr>
    </w:p>
    <w:p w14:paraId="1E9C4855" w14:textId="77777777" w:rsidR="00CC75E6" w:rsidRDefault="00000000">
      <w:pPr>
        <w:spacing w:after="120"/>
        <w:jc w:val="both"/>
        <w:rPr>
          <w:sz w:val="18"/>
          <w:szCs w:val="18"/>
          <w:highlight w:val="yellow"/>
        </w:rPr>
      </w:pPr>
      <w:r>
        <w:rPr>
          <w:sz w:val="18"/>
          <w:szCs w:val="18"/>
          <w:highlight w:val="yellow"/>
        </w:rPr>
        <w:t xml:space="preserve">Visitor-sourced inputs consist of visitor profile data, namely the full name, email address, contact number, and account credentials collected during registration; inquiry and visitor tracking data, namely the date of inquiry, name of client, place of origin, purpose of visit, preferred visit date, number of visitors, type of visitor or group, interests, preferred experience (Kakaw Lakaw, Bahandi sa Uma, or Customized Options) and activities, budget range, how the visitor learned about Gran Verde, previous visits, and special requests; booking data, namely the selected experience, confirmed schedule, number of participants, special requests, and the uploaded payment proof (a GCash receipt or bank transaction proof) with its verification status; and feedback data, namely the star ratings (1-5) and written reviews submitted after a completed </w:t>
      </w:r>
      <w:r>
        <w:rPr>
          <w:sz w:val="18"/>
          <w:szCs w:val="18"/>
          <w:highlight w:val="yellow"/>
        </w:rPr>
        <w:lastRenderedPageBreak/>
        <w:t>visit. Management-sourced inputs consist of experience data, namely the experience names, descriptions, inclusions, base rates, duration, minimum and maximum group sizes, and availability schedules; rate and add-on data, namely the current pricing tables, optional add-ons (for example, meals, souvenirs, and extended tours), discounts, and terms and conditions; quotation rules and templates, namely the standard inclusions, validity periods, and payment terms used by the dynamic quotation module; and advertisement and reminder settings, namely the promotional content, including promotional videos, and the reminder schedules for approved bookings. These inputs are collected through the application’s forms and administrator entry screens and are stored in Firebase Firestore, with uploaded payment proof files stored through Supabase.</w:t>
      </w:r>
    </w:p>
    <w:p w14:paraId="6C8FB44D" w14:textId="77777777" w:rsidR="00CC75E6" w:rsidRDefault="00CC75E6">
      <w:pPr>
        <w:rPr>
          <w:highlight w:val="yellow"/>
        </w:rPr>
      </w:pPr>
    </w:p>
    <w:p w14:paraId="6004DC7E" w14:textId="77777777" w:rsidR="00CC75E6" w:rsidRDefault="00000000">
      <w:pPr>
        <w:jc w:val="both"/>
        <w:rPr>
          <w:i/>
          <w:iCs/>
          <w:sz w:val="18"/>
          <w:szCs w:val="18"/>
          <w:highlight w:val="yellow"/>
        </w:rPr>
      </w:pPr>
      <w:r>
        <w:rPr>
          <w:i/>
          <w:iCs/>
          <w:sz w:val="18"/>
          <w:szCs w:val="18"/>
          <w:highlight w:val="yellow"/>
        </w:rPr>
        <w:t>Process</w:t>
      </w:r>
    </w:p>
    <w:p w14:paraId="358BA49E" w14:textId="77777777" w:rsidR="00CC75E6" w:rsidRDefault="00000000">
      <w:pPr>
        <w:spacing w:after="120"/>
        <w:jc w:val="both"/>
        <w:rPr>
          <w:sz w:val="18"/>
          <w:szCs w:val="18"/>
          <w:highlight w:val="yellow"/>
        </w:rPr>
      </w:pPr>
      <w:r>
        <w:rPr>
          <w:sz w:val="18"/>
          <w:szCs w:val="18"/>
          <w:highlight w:val="yellow"/>
        </w:rPr>
        <w:t>The process stage is where the system transforms raw inputs into meaningful outputs using the technologies specified in the software requirements.</w:t>
      </w:r>
    </w:p>
    <w:p w14:paraId="493708E1" w14:textId="77777777" w:rsidR="00CC75E6" w:rsidRDefault="00CC75E6">
      <w:pPr>
        <w:jc w:val="both"/>
        <w:rPr>
          <w:sz w:val="18"/>
          <w:szCs w:val="18"/>
          <w:highlight w:val="yellow"/>
        </w:rPr>
      </w:pPr>
    </w:p>
    <w:p w14:paraId="5F5C8484" w14:textId="77777777" w:rsidR="00CC75E6" w:rsidRDefault="00000000">
      <w:pPr>
        <w:spacing w:after="120"/>
        <w:jc w:val="both"/>
        <w:rPr>
          <w:sz w:val="18"/>
          <w:szCs w:val="18"/>
          <w:highlight w:val="yellow"/>
        </w:rPr>
      </w:pPr>
      <w:r>
        <w:rPr>
          <w:sz w:val="18"/>
          <w:szCs w:val="18"/>
          <w:highlight w:val="yellow"/>
        </w:rPr>
        <w:t>The technologies perform distinct roles in this stage. Flutter provides the interface through which clients and administrators use the application, and Dart implements the application logic. Firebase Firestore stores the records of the application. Supabase manages authentication and role-based access control, stores the uploaded payment proof files, and runs the scheduled server-side functions that generate schedule reminders, while Firebase Hosting serves the web build of the application.</w:t>
      </w:r>
    </w:p>
    <w:p w14:paraId="7B54A18D" w14:textId="77777777" w:rsidR="00CC75E6" w:rsidRDefault="00000000">
      <w:pPr>
        <w:spacing w:after="120"/>
        <w:jc w:val="both"/>
        <w:rPr>
          <w:sz w:val="18"/>
          <w:szCs w:val="18"/>
          <w:highlight w:val="yellow"/>
        </w:rPr>
      </w:pPr>
      <w:r>
        <w:rPr>
          <w:sz w:val="18"/>
          <w:szCs w:val="18"/>
          <w:highlight w:val="yellow"/>
        </w:rPr>
        <w:t>Within these roles, the application first receives the inquiries and visitor tracking information submitted through client accounts, structures them using Dart application logic, and tags each inquiry with a unique identifier, a timestamp, and a status (New, In Progress, Quoted, Booked, or Closed) before storing it in Firebase Firestore. For experience matching, visitor preferences are converted into feature vectors and compared with experience feature vectors using cosine similarity, as detailed in Section 2.2.2.1, and this computation is implemented in Dart within the Flutter application. For dynamic quotation generation, the application retrieves the current rates, inclusions, and add-ons from Firebase Firestore, calculates subtotals and totals using predefined business rules implemented in Dart, and generates the quotation. When a client requests changes, or when the price or conditions change, the quotation is revised and the updated quotation is made available to the client in the application.</w:t>
      </w:r>
    </w:p>
    <w:p w14:paraId="78C6AA1C" w14:textId="77777777" w:rsidR="00CC75E6" w:rsidRDefault="00000000">
      <w:pPr>
        <w:spacing w:after="120"/>
        <w:jc w:val="both"/>
        <w:rPr>
          <w:sz w:val="18"/>
          <w:szCs w:val="18"/>
          <w:highlight w:val="yellow"/>
        </w:rPr>
      </w:pPr>
      <w:r>
        <w:rPr>
          <w:sz w:val="18"/>
          <w:szCs w:val="18"/>
          <w:highlight w:val="yellow"/>
        </w:rPr>
        <w:t>After the client accepts the quotation and selects a schedule, the client uploads a payment receipt or bank transaction proof, which is stored through Supabase. The authorized administrator approves or rejects the proof and provides a reason when rejecting it; the application does not process payments. Approved bookings are recorded as calendar entries in Firebase Firestore and displayed to the client and authorized administrators, while scheduled server-side functions in Supabase generate schedule reminders. Visitor data are centralized in Firebase Firestore, with authentication and role-based access control managed through Supabase, encryption in transit, access logging of administrative actions, and monitoring for privacy compliance. Aggregated data on visitor tracking, inquiries, bookings, and the most frequently selected services are then processed and prepared for presentation in the administrator's reports.</w:t>
      </w:r>
    </w:p>
    <w:p w14:paraId="7878F92B" w14:textId="77777777" w:rsidR="00CC75E6" w:rsidRDefault="00CC75E6">
      <w:pPr>
        <w:spacing w:after="120"/>
        <w:jc w:val="both"/>
        <w:rPr>
          <w:sz w:val="18"/>
          <w:szCs w:val="18"/>
          <w:highlight w:val="yellow"/>
        </w:rPr>
      </w:pPr>
    </w:p>
    <w:p w14:paraId="53FBD058" w14:textId="77777777" w:rsidR="00CC75E6" w:rsidRDefault="00000000">
      <w:pPr>
        <w:jc w:val="both"/>
        <w:rPr>
          <w:sz w:val="18"/>
          <w:szCs w:val="18"/>
          <w:highlight w:val="yellow"/>
        </w:rPr>
      </w:pPr>
      <w:r>
        <w:rPr>
          <w:sz w:val="18"/>
          <w:szCs w:val="18"/>
          <w:highlight w:val="yellow"/>
        </w:rPr>
        <w:t>Output</w:t>
      </w:r>
    </w:p>
    <w:p w14:paraId="7E74A532" w14:textId="77777777" w:rsidR="00CC75E6" w:rsidRDefault="00000000">
      <w:pPr>
        <w:spacing w:after="120"/>
        <w:jc w:val="both"/>
        <w:rPr>
          <w:sz w:val="18"/>
          <w:szCs w:val="18"/>
          <w:highlight w:val="yellow"/>
        </w:rPr>
      </w:pPr>
      <w:r>
        <w:rPr>
          <w:sz w:val="18"/>
          <w:szCs w:val="18"/>
          <w:highlight w:val="yellow"/>
        </w:rPr>
        <w:t>The output stage consists of the reports, documents, recommendations, and visualizations generated by the system for both visitors and administrators.</w:t>
      </w:r>
    </w:p>
    <w:p w14:paraId="5BF25836" w14:textId="77777777" w:rsidR="00CC75E6" w:rsidRDefault="00CC75E6">
      <w:pPr>
        <w:jc w:val="both"/>
        <w:rPr>
          <w:sz w:val="18"/>
          <w:szCs w:val="18"/>
          <w:highlight w:val="yellow"/>
        </w:rPr>
      </w:pPr>
    </w:p>
    <w:p w14:paraId="7B2F02EE" w14:textId="77777777" w:rsidR="00CC75E6" w:rsidRDefault="00000000">
      <w:pPr>
        <w:spacing w:after="120"/>
        <w:jc w:val="both"/>
        <w:rPr>
          <w:sz w:val="18"/>
          <w:szCs w:val="18"/>
          <w:highlight w:val="yellow"/>
        </w:rPr>
      </w:pPr>
      <w:r>
        <w:rPr>
          <w:sz w:val="18"/>
          <w:szCs w:val="18"/>
          <w:highlight w:val="yellow"/>
        </w:rPr>
        <w:t>Visitor-facing outputs consist of experience recommendations, which are ranked lists of Kakaw Lakaw, Bahandi sa Uma, and Customized Options based on cosine similarity scores; dynamic quotations, which are itemized quotation documents showing base package costs, add-ons, discounts, and total amounts; revised quotations reflecting changes in requested services, prices, or conditions; booking confirmations and payment status, which include the confirmation of the approved booking and schedule, the payment verification status, and the rejection reason where applicable; and schedule reminders for upcoming approved bookings.</w:t>
      </w:r>
    </w:p>
    <w:p w14:paraId="55905334" w14:textId="77777777" w:rsidR="00CC75E6" w:rsidRDefault="00000000">
      <w:pPr>
        <w:spacing w:after="120"/>
        <w:jc w:val="both"/>
        <w:rPr>
          <w:sz w:val="18"/>
          <w:szCs w:val="18"/>
        </w:rPr>
      </w:pPr>
      <w:r>
        <w:rPr>
          <w:sz w:val="18"/>
          <w:szCs w:val="18"/>
          <w:highlight w:val="yellow"/>
        </w:rPr>
        <w:t>Administrator-facing outputs consist of inquiry reports on the volume of inquiries by status and date range; booking reports on confirmed bookings, cancellations, and bookings by experience type; visitor tracking reports on the place of origin, purpose of visit, group size patterns, visitor type, and how visitors learned about Gran Verde; service selection reports on the most frequently selected services and experiences; experience performance reports on the ratings, reviews, and popularity rankings of each experience; and analytics views that present summaries and charts of visitor tracking and service selection data in the administrator's interface.</w:t>
      </w:r>
    </w:p>
    <w:p w14:paraId="1CD4DDB7" w14:textId="77777777" w:rsidR="00CC75E6" w:rsidRDefault="00CC75E6"/>
    <w:p w14:paraId="2D4A7792" w14:textId="77777777" w:rsidR="00CC75E6" w:rsidRDefault="00000000">
      <w:pPr>
        <w:rPr>
          <w:b/>
          <w:sz w:val="20"/>
          <w:szCs w:val="20"/>
        </w:rPr>
      </w:pPr>
      <w:r>
        <w:rPr>
          <w:b/>
          <w:sz w:val="20"/>
          <w:szCs w:val="20"/>
        </w:rPr>
        <w:t xml:space="preserve">2.2.2 Capstone Element </w:t>
      </w:r>
    </w:p>
    <w:p w14:paraId="1CD9D776" w14:textId="77777777" w:rsidR="00CC75E6" w:rsidRDefault="00000000">
      <w:pPr>
        <w:spacing w:line="276" w:lineRule="auto"/>
        <w:rPr>
          <w:i/>
          <w:iCs/>
          <w:sz w:val="18"/>
          <w:szCs w:val="18"/>
        </w:rPr>
      </w:pPr>
      <w:r>
        <w:rPr>
          <w:i/>
          <w:iCs/>
          <w:sz w:val="18"/>
          <w:szCs w:val="18"/>
        </w:rPr>
        <w:t>2.2.2.1 Content-Based Filtering Algorithm</w:t>
      </w:r>
    </w:p>
    <w:p w14:paraId="6C2B7EEA" w14:textId="77777777" w:rsidR="00CC75E6" w:rsidRDefault="00000000">
      <w:pPr>
        <w:spacing w:line="276" w:lineRule="auto"/>
        <w:jc w:val="both"/>
        <w:rPr>
          <w:sz w:val="18"/>
          <w:szCs w:val="18"/>
        </w:rPr>
      </w:pPr>
      <w:r>
        <w:rPr>
          <w:sz w:val="18"/>
          <w:szCs w:val="18"/>
        </w:rPr>
        <w:t>The Smart Agri-Tourism Concierge uses an algorithm called content-based filtering, which recommends experiences that match the visitor’s preferences. The content-based filtering algorithm works by mapping the input data and the content data onto a feature vector that consists of values such as the type of experience, group size suitability, interest alignment, budget range, and preferred visit duration. It then uses cosine similarity, which measures the angle between these vectors to determine the level of similarity between the experience and the visitor’s desired features.</w:t>
      </w:r>
    </w:p>
    <w:p w14:paraId="5BB0C7EC" w14:textId="77777777" w:rsidR="00CC75E6" w:rsidRDefault="00CC75E6">
      <w:pPr>
        <w:spacing w:line="276" w:lineRule="auto"/>
        <w:jc w:val="both"/>
        <w:rPr>
          <w:sz w:val="18"/>
          <w:szCs w:val="18"/>
        </w:rPr>
      </w:pPr>
    </w:p>
    <w:p w14:paraId="27F29EC0" w14:textId="77777777" w:rsidR="00CC75E6" w:rsidRDefault="00000000">
      <w:pPr>
        <w:spacing w:line="276" w:lineRule="auto"/>
        <w:jc w:val="both"/>
        <w:rPr>
          <w:sz w:val="18"/>
          <w:szCs w:val="18"/>
        </w:rPr>
      </w:pPr>
      <w:r>
        <w:rPr>
          <w:sz w:val="18"/>
          <w:szCs w:val="18"/>
        </w:rPr>
        <w:t>This approach also resolves the cold-start problem, which is a common problem faced by systems that use collaborative filtering. This problem occurs when the system is not able to make recommendations for new users or items because of the unavailability of previous data. As the content filtering approach is based only on the user's preferences and does not depend on any other user interaction, the approach can work well even when the number of users or the transaction history is very low or limited. These are the characteristics of the Gran Verde Smart Agri-Tourism Concierge.</w:t>
      </w:r>
    </w:p>
    <w:p w14:paraId="21C0E273" w14:textId="77777777" w:rsidR="00CC75E6" w:rsidRDefault="00000000">
      <w:pPr>
        <w:spacing w:before="240" w:after="240"/>
        <w:jc w:val="both"/>
        <w:rPr>
          <w:sz w:val="18"/>
          <w:szCs w:val="18"/>
        </w:rPr>
      </w:pPr>
      <w:r>
        <w:rPr>
          <w:sz w:val="18"/>
          <w:szCs w:val="18"/>
        </w:rPr>
        <w:t xml:space="preserve">The algorithm also contributes to better experience utilization by suggesting underutilized experiences that still meet the visitor’s criteria, thereby promoting balance demand across Gran Verde’s offerings- Kakaw Lakaw, Bahandi sa Uma, Customized Options, rather than concentrating bookings on a single popular tour. </w:t>
      </w:r>
      <w:r>
        <w:rPr>
          <w:sz w:val="18"/>
          <w:szCs w:val="18"/>
        </w:rPr>
        <w:lastRenderedPageBreak/>
        <w:t>Content-based filtering is also less affected by the cold-start problem than collaborative filtering, since it relies on item metadata rather than past user interactions [15].</w:t>
      </w:r>
    </w:p>
    <w:p w14:paraId="7FBC202D" w14:textId="77777777" w:rsidR="00CC75E6" w:rsidRDefault="00000000">
      <w:pPr>
        <w:keepNext/>
        <w:spacing w:before="120" w:after="60"/>
        <w:jc w:val="center"/>
      </w:pPr>
      <w:r>
        <w:rPr>
          <w:noProof/>
        </w:rPr>
        <w:drawing>
          <wp:inline distT="0" distB="0" distL="0" distR="0" wp14:anchorId="23E6E1B7" wp14:editId="6B6E00EB">
            <wp:extent cx="3049270" cy="4210334"/>
            <wp:effectExtent l="0" t="0" r="0" b="0"/>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11" cstate="print"/>
                    <a:srcRect/>
                    <a:stretch/>
                  </pic:blipFill>
                  <pic:spPr>
                    <a:xfrm>
                      <a:off x="0" y="0"/>
                      <a:ext cx="3049270" cy="4210334"/>
                    </a:xfrm>
                    <a:prstGeom prst="rect">
                      <a:avLst/>
                    </a:prstGeom>
                  </pic:spPr>
                </pic:pic>
              </a:graphicData>
            </a:graphic>
          </wp:inline>
        </w:drawing>
      </w:r>
    </w:p>
    <w:p w14:paraId="6F2B6CB5" w14:textId="77777777" w:rsidR="00CC75E6" w:rsidRDefault="00000000">
      <w:pPr>
        <w:spacing w:after="120"/>
        <w:jc w:val="center"/>
        <w:rPr>
          <w:b/>
          <w:bCs/>
          <w:sz w:val="18"/>
          <w:szCs w:val="18"/>
        </w:rPr>
      </w:pPr>
      <w:r>
        <w:rPr>
          <w:b/>
          <w:bCs/>
          <w:sz w:val="18"/>
          <w:szCs w:val="18"/>
        </w:rPr>
        <w:t>Figure 3. Project Pipeline</w:t>
      </w:r>
    </w:p>
    <w:p w14:paraId="6FF66073" w14:textId="77777777" w:rsidR="00CC75E6" w:rsidRDefault="00000000">
      <w:pPr>
        <w:spacing w:after="120"/>
        <w:jc w:val="both"/>
        <w:rPr>
          <w:sz w:val="18"/>
          <w:szCs w:val="18"/>
          <w:highlight w:val="yellow"/>
        </w:rPr>
      </w:pPr>
      <w:r>
        <w:rPr>
          <w:sz w:val="18"/>
          <w:szCs w:val="18"/>
          <w:highlight w:val="yellow"/>
        </w:rPr>
        <w:t>Figure 3 presents the pipeline of the proposed application. It begins when the client views the advertisements, services, and experiences, continues through inquiry and visitor tracking, experience matching, dynamic quotation and revision, booking, payment proof upload with administrator verification, and calendar with reminders, and ends with the reports and the ratings and reviews that the administrators use to review the farm's services.</w:t>
      </w:r>
    </w:p>
    <w:p w14:paraId="59DF0FFD" w14:textId="77777777" w:rsidR="00CC75E6" w:rsidRDefault="00000000">
      <w:pPr>
        <w:spacing w:before="240" w:after="240"/>
        <w:jc w:val="both"/>
        <w:rPr>
          <w:sz w:val="18"/>
          <w:szCs w:val="18"/>
        </w:rPr>
      </w:pPr>
      <w:r>
        <w:rPr>
          <w:sz w:val="18"/>
          <w:szCs w:val="18"/>
          <w:highlight w:val="yellow"/>
        </w:rPr>
        <w:t>The system gives priority to experiences that match the preferences of the user. Once this has been done, the system will then display the experiences that best match the preferences to the user through the “booking interface.” This ensures that the users can easily select the option that suits them best. Cosine similarity is used with equal weights of 25% for each factor. This approach ensures the users’ satisfaction and promotes balanced utilization of Gran Verde’s experience offerings.</w:t>
      </w:r>
    </w:p>
    <w:p w14:paraId="5D75529F" w14:textId="77777777" w:rsidR="00CC75E6" w:rsidRDefault="00000000">
      <w:pPr>
        <w:pStyle w:val="Heading3"/>
        <w:numPr>
          <w:ilvl w:val="0"/>
          <w:numId w:val="0"/>
        </w:numPr>
        <w:rPr>
          <w:b/>
          <w:bCs/>
          <w:sz w:val="18"/>
          <w:szCs w:val="18"/>
        </w:rPr>
      </w:pPr>
      <w:r>
        <w:rPr>
          <w:b/>
          <w:bCs/>
          <w:sz w:val="18"/>
          <w:szCs w:val="18"/>
        </w:rPr>
        <w:t>2.2.3 System Architecture and Process Flow</w:t>
      </w:r>
    </w:p>
    <w:p w14:paraId="78EF854F" w14:textId="77777777" w:rsidR="00CC75E6" w:rsidRDefault="00000000">
      <w:pPr>
        <w:jc w:val="center"/>
      </w:pPr>
      <w:r>
        <w:rPr>
          <w:noProof/>
        </w:rPr>
        <w:drawing>
          <wp:inline distT="0" distB="0" distL="0" distR="0" wp14:anchorId="76263699" wp14:editId="330975E8">
            <wp:extent cx="3008479" cy="2210937"/>
            <wp:effectExtent l="0" t="0" r="1905" b="0"/>
            <wp:docPr id="103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2" cstate="print"/>
                    <a:srcRect/>
                    <a:stretch/>
                  </pic:blipFill>
                  <pic:spPr>
                    <a:xfrm>
                      <a:off x="0" y="0"/>
                      <a:ext cx="3008479" cy="2210937"/>
                    </a:xfrm>
                    <a:prstGeom prst="rect">
                      <a:avLst/>
                    </a:prstGeom>
                    <a:ln>
                      <a:noFill/>
                    </a:ln>
                  </pic:spPr>
                </pic:pic>
              </a:graphicData>
            </a:graphic>
          </wp:inline>
        </w:drawing>
      </w:r>
    </w:p>
    <w:p w14:paraId="17DA28F4" w14:textId="77777777" w:rsidR="00CC75E6" w:rsidRDefault="00000000">
      <w:pPr>
        <w:spacing w:after="120"/>
        <w:jc w:val="center"/>
        <w:rPr>
          <w:b/>
          <w:bCs/>
          <w:sz w:val="18"/>
          <w:szCs w:val="18"/>
        </w:rPr>
      </w:pPr>
      <w:r>
        <w:rPr>
          <w:b/>
          <w:bCs/>
          <w:sz w:val="18"/>
          <w:szCs w:val="18"/>
        </w:rPr>
        <w:t>Figure 4. Existing Manual Process</w:t>
      </w:r>
    </w:p>
    <w:p w14:paraId="2761D8DB" w14:textId="77777777" w:rsidR="00CC75E6" w:rsidRDefault="00000000">
      <w:pPr>
        <w:spacing w:after="120"/>
        <w:jc w:val="both"/>
        <w:rPr>
          <w:noProof/>
        </w:rPr>
      </w:pPr>
      <w:r>
        <w:rPr>
          <w:sz w:val="18"/>
          <w:szCs w:val="18"/>
          <w:highlight w:val="yellow"/>
        </w:rPr>
        <w:t>The proposed application differs from the existing manual process in two respects, namely the business process that it supports and the technical architecture on which it runs. The existing manual process, shown in Figure 4, describes how Gran Verde currently handles the process without the proposed application. Prospective customers are exposed to the farm’s services through advertisements or promotional materials, make inquiries about the available services or experiences, and receive a quotation or proposal that may be adjusted or revised depending on the requested services, prices, and conditions. Once the customer agrees with the quotation, the process proceeds to booking and payment, and the agreed schedule is recorded and monitored through a calendar.</w:t>
      </w:r>
      <w:r>
        <w:rPr>
          <w:noProof/>
        </w:rPr>
        <w:t xml:space="preserve"> </w:t>
      </w:r>
    </w:p>
    <w:p w14:paraId="6FC91695" w14:textId="77777777" w:rsidR="00CC75E6" w:rsidRDefault="00CC75E6">
      <w:pPr>
        <w:spacing w:after="120"/>
        <w:jc w:val="both"/>
        <w:rPr>
          <w:noProof/>
        </w:rPr>
      </w:pPr>
    </w:p>
    <w:p w14:paraId="107447D8" w14:textId="77777777" w:rsidR="00CC75E6" w:rsidRDefault="00000000">
      <w:pPr>
        <w:spacing w:after="120"/>
        <w:jc w:val="center"/>
        <w:rPr>
          <w:sz w:val="18"/>
          <w:szCs w:val="18"/>
        </w:rPr>
      </w:pPr>
      <w:r>
        <w:rPr>
          <w:noProof/>
        </w:rPr>
        <w:drawing>
          <wp:inline distT="0" distB="0" distL="0" distR="0" wp14:anchorId="0CFD1588" wp14:editId="642FCA7C">
            <wp:extent cx="2655476" cy="3374921"/>
            <wp:effectExtent l="0" t="0" r="0" b="0"/>
            <wp:docPr id="103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3"/>
                    <pic:cNvPicPr/>
                  </pic:nvPicPr>
                  <pic:blipFill>
                    <a:blip r:embed="rId13" cstate="print"/>
                    <a:srcRect/>
                    <a:stretch/>
                  </pic:blipFill>
                  <pic:spPr>
                    <a:xfrm>
                      <a:off x="0" y="0"/>
                      <a:ext cx="2655476" cy="3374921"/>
                    </a:xfrm>
                    <a:prstGeom prst="rect">
                      <a:avLst/>
                    </a:prstGeom>
                    <a:ln>
                      <a:noFill/>
                    </a:ln>
                  </pic:spPr>
                </pic:pic>
              </a:graphicData>
            </a:graphic>
          </wp:inline>
        </w:drawing>
      </w:r>
    </w:p>
    <w:p w14:paraId="57F4EABB" w14:textId="77777777" w:rsidR="00CC75E6" w:rsidRDefault="00000000">
      <w:pPr>
        <w:spacing w:after="120"/>
        <w:jc w:val="center"/>
        <w:rPr>
          <w:b/>
          <w:bCs/>
          <w:sz w:val="18"/>
          <w:szCs w:val="18"/>
        </w:rPr>
      </w:pPr>
      <w:r>
        <w:rPr>
          <w:b/>
          <w:bCs/>
          <w:sz w:val="18"/>
          <w:szCs w:val="18"/>
        </w:rPr>
        <w:t>Figure 5. Proposed Application Process</w:t>
      </w:r>
    </w:p>
    <w:p w14:paraId="69DDE9CA" w14:textId="77777777" w:rsidR="00CC75E6" w:rsidRDefault="00000000">
      <w:pPr>
        <w:spacing w:after="120"/>
        <w:jc w:val="both"/>
        <w:rPr>
          <w:sz w:val="18"/>
          <w:szCs w:val="18"/>
        </w:rPr>
      </w:pPr>
      <w:r>
        <w:rPr>
          <w:sz w:val="18"/>
          <w:szCs w:val="18"/>
          <w:highlight w:val="yellow"/>
        </w:rPr>
        <w:lastRenderedPageBreak/>
        <w:t>The proposed application process, shown in Figure 5, changes how each of these stages is handled. After viewing the advertisements and promotional content in the application, the client submits an inquiry together with visitor tracking information, and the application generates a dynamic quotation from the current rates, inclusions, terms, and add-ons. The quotation is revised when the requests of the client, the prices, or the conditions change, and once the client accepts it, the client proceeds to booking. The client then uploads a GCash receipt or bank transaction proof as payment proof. The authorized administrator verifies the proof and either approves it or rejects it with a reason, and the reason is made available to the client. When the booking and payment are approved, the schedule is recorded in the calendar, with reminders, for the client and the authorized administrator. The application does not process the payment itself; it only receives the payment proof and presents it to the administrator for verification.</w:t>
      </w:r>
    </w:p>
    <w:p w14:paraId="015ECCC5" w14:textId="77777777" w:rsidR="00CC75E6" w:rsidRDefault="00CC75E6">
      <w:pPr>
        <w:spacing w:after="120"/>
        <w:jc w:val="both"/>
        <w:rPr>
          <w:sz w:val="18"/>
          <w:szCs w:val="18"/>
        </w:rPr>
      </w:pPr>
    </w:p>
    <w:p w14:paraId="2CE241A3" w14:textId="77777777" w:rsidR="00CC75E6" w:rsidRDefault="00000000">
      <w:pPr>
        <w:spacing w:after="120"/>
        <w:jc w:val="both"/>
        <w:rPr>
          <w:sz w:val="18"/>
          <w:szCs w:val="18"/>
        </w:rPr>
      </w:pPr>
      <w:r>
        <w:rPr>
          <w:noProof/>
          <w:sz w:val="18"/>
          <w:szCs w:val="18"/>
        </w:rPr>
        <w:drawing>
          <wp:inline distT="0" distB="0" distL="0" distR="0" wp14:anchorId="1877ED36" wp14:editId="4BD3F540">
            <wp:extent cx="3049270" cy="3182620"/>
            <wp:effectExtent l="0" t="0" r="0" b="0"/>
            <wp:docPr id="103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4" cstate="print"/>
                    <a:srcRect/>
                    <a:stretch/>
                  </pic:blipFill>
                  <pic:spPr>
                    <a:xfrm>
                      <a:off x="0" y="0"/>
                      <a:ext cx="3049270" cy="3182620"/>
                    </a:xfrm>
                    <a:prstGeom prst="rect">
                      <a:avLst/>
                    </a:prstGeom>
                  </pic:spPr>
                </pic:pic>
              </a:graphicData>
            </a:graphic>
          </wp:inline>
        </w:drawing>
      </w:r>
    </w:p>
    <w:p w14:paraId="7EFCDA29" w14:textId="77777777" w:rsidR="00CC75E6" w:rsidRDefault="00000000">
      <w:pPr>
        <w:spacing w:after="120"/>
        <w:jc w:val="center"/>
        <w:rPr>
          <w:b/>
          <w:bCs/>
          <w:sz w:val="18"/>
          <w:szCs w:val="18"/>
        </w:rPr>
      </w:pPr>
      <w:r>
        <w:rPr>
          <w:b/>
          <w:bCs/>
          <w:sz w:val="18"/>
          <w:szCs w:val="18"/>
        </w:rPr>
        <w:t>Figure 6. Proposed System Architecture</w:t>
      </w:r>
    </w:p>
    <w:p w14:paraId="454A5B55" w14:textId="77777777" w:rsidR="00CC75E6" w:rsidRDefault="00000000">
      <w:pPr>
        <w:spacing w:after="120"/>
        <w:jc w:val="both"/>
        <w:rPr>
          <w:sz w:val="18"/>
          <w:szCs w:val="18"/>
          <w:highlight w:val="yellow"/>
        </w:rPr>
      </w:pPr>
      <w:r>
        <w:rPr>
          <w:sz w:val="18"/>
          <w:szCs w:val="18"/>
          <w:highlight w:val="yellow"/>
        </w:rPr>
        <w:t>The technical architecture of the proposed application is shown in Figure 6. The client or visitor uses a registered client account to access the Flutter and Dart application, while the administrator or staff member uses a pre-provisioned administrator account to access the administrative functions through the same application, and access to administrative functions is restricted to authorized administrator accounts. The Flutter and Dart application communicates with the Supabase backend, which provides authentication, role-based access control, storage of uploaded payment proof, and scheduled functions for reminders. The Supabase backend works with the Firebase Firestore database, which stores the visitor profiles, visitor tracking records, inquiries, quotations and their revisions, bookings, calendar entries, payment verification status, and ratings and reviews, and Firebase Hosting serves the web build of the application. Figures 5 and 6 therefore describe the business process and the technical architecture of the proposed application, respectively, and neither describes the existing manual process.</w:t>
      </w:r>
    </w:p>
    <w:p w14:paraId="509E947C" w14:textId="77777777" w:rsidR="00CC75E6" w:rsidRDefault="00000000">
      <w:pPr>
        <w:pStyle w:val="Heading2"/>
        <w:numPr>
          <w:ilvl w:val="0"/>
          <w:numId w:val="0"/>
        </w:numPr>
        <w:rPr>
          <w:b w:val="0"/>
          <w:sz w:val="20"/>
          <w:highlight w:val="yellow"/>
        </w:rPr>
      </w:pPr>
      <w:r>
        <w:rPr>
          <w:sz w:val="20"/>
          <w:highlight w:val="yellow"/>
        </w:rPr>
        <w:t>2.3 Development</w:t>
      </w:r>
    </w:p>
    <w:p w14:paraId="6EB33342" w14:textId="77777777" w:rsidR="00CC75E6" w:rsidRDefault="00000000">
      <w:pPr>
        <w:spacing w:after="120"/>
        <w:jc w:val="both"/>
        <w:rPr>
          <w:sz w:val="18"/>
          <w:szCs w:val="18"/>
          <w:highlight w:val="yellow"/>
        </w:rPr>
      </w:pPr>
      <w:r>
        <w:rPr>
          <w:sz w:val="18"/>
          <w:szCs w:val="18"/>
          <w:highlight w:val="yellow"/>
        </w:rPr>
        <w:t>Development will follow the Scrum framework in Sprints, with a product backlog derived from the objectives and the functional requirements of the study. Each Sprint will deliver a working increment that is reviewed with Gran Verde management and staff, and their feedback will be used to adjust the backlog for the next Sprint. The application will be developed with Flutter and Dart, using the Flutter SDK to build the client and administrator interfaces from a single codebase and Dart to implement the application logic, including the rule-based dynamic quotation module and the content-based filtering computation for experience matching.</w:t>
      </w:r>
    </w:p>
    <w:p w14:paraId="6BC25F7D" w14:textId="77777777" w:rsidR="00CC75E6" w:rsidRDefault="00000000">
      <w:pPr>
        <w:spacing w:after="120"/>
        <w:jc w:val="both"/>
        <w:rPr>
          <w:sz w:val="18"/>
          <w:szCs w:val="18"/>
          <w:highlight w:val="yellow"/>
        </w:rPr>
      </w:pPr>
      <w:r>
        <w:rPr>
          <w:sz w:val="18"/>
          <w:szCs w:val="18"/>
          <w:highlight w:val="yellow"/>
        </w:rPr>
        <w:t>The modules will be developed in an order that follows the proposed application process. The initial Sprints will establish the Firebase Firestore data structures, the Supabase authentication and role-based access control that separate the client account from the pre-provisioned administrator account, and the advertisement, inquiry, and visitor tracking modules. The succeeding Sprints will build the experience-matching module using cosine similarity, the dynamic quotation and revision module based on the rates, inclusions, terms, and add-ons stored in Firebase Firestore, and the booking module. The later Sprints will build the payment proof upload, with the files stored through Supabase, and the administrator payment verification module with approval or rejection and a reason, followed by the calendar and reminder module using scheduled server-side functions in Supabase, the reports module using descriptive analysis, and the ratings and reviews module using weighted statistical methods. The application will not be integrated with payment gateways, and no development will be done for features outside the stated scope.</w:t>
      </w:r>
    </w:p>
    <w:p w14:paraId="1AD629A3" w14:textId="77777777" w:rsidR="00CC75E6" w:rsidRDefault="00000000">
      <w:pPr>
        <w:pStyle w:val="Heading2"/>
        <w:numPr>
          <w:ilvl w:val="0"/>
          <w:numId w:val="0"/>
        </w:numPr>
        <w:rPr>
          <w:b w:val="0"/>
          <w:sz w:val="20"/>
          <w:highlight w:val="yellow"/>
        </w:rPr>
      </w:pPr>
      <w:r>
        <w:rPr>
          <w:sz w:val="20"/>
          <w:highlight w:val="yellow"/>
        </w:rPr>
        <w:t>2.4 Testing</w:t>
      </w:r>
    </w:p>
    <w:p w14:paraId="250802FF" w14:textId="77777777" w:rsidR="00CC75E6" w:rsidRDefault="00000000">
      <w:pPr>
        <w:spacing w:after="120"/>
        <w:jc w:val="both"/>
        <w:rPr>
          <w:sz w:val="18"/>
          <w:szCs w:val="18"/>
          <w:highlight w:val="yellow"/>
        </w:rPr>
      </w:pPr>
      <w:r>
        <w:rPr>
          <w:sz w:val="18"/>
          <w:szCs w:val="18"/>
          <w:highlight w:val="yellow"/>
        </w:rPr>
        <w:t>Testing will be conducted in a controlled environment on the application deployed for evaluation, in line with the scope and limitations of the study. Functionality testing will verify that each module performs as specified in the functional requirements, from registration and login, visitor tracking and inquiry submission, experience matching, and dynamic quotation and revision, to booking, payment proof upload, administrator approval or rejection with a reason, calendar and reminders, reports, and ratings and reviews. The tests will also verify that access to administrative functions and to uploaded payment proof is limited to authorized administrator accounts, that clients can access only the functions intended for their own accounts, and that the application receives payment proof without processing payments. Test cases will be prepared from the functional requirements, the results will be recorded as passed or failed, and failed cases will be corrected and retested in the next Sprint.</w:t>
      </w:r>
    </w:p>
    <w:p w14:paraId="3F67ADA1" w14:textId="77777777" w:rsidR="00CC75E6" w:rsidRDefault="00000000">
      <w:pPr>
        <w:spacing w:after="120"/>
        <w:jc w:val="both"/>
        <w:rPr>
          <w:sz w:val="18"/>
          <w:szCs w:val="18"/>
        </w:rPr>
      </w:pPr>
      <w:r>
        <w:rPr>
          <w:sz w:val="18"/>
          <w:szCs w:val="18"/>
          <w:highlight w:val="yellow"/>
        </w:rPr>
        <w:t>Performance testing will measure the application against the performance requirements, namely a loading time of three seconds or less on a standard internet connection, the generation of reports in less than five seconds under normal conditions, and the completion of inquiry and quotation generation in less than 15 minutes, which is the target of the study for quotation preparation time. The time that Gran Verde currently needs to prepare a quotation manually, as reported during data gathering, will serve as the point of comparison. The measurements will be taken on the browser and Android devices identified in the software requirements.</w:t>
      </w:r>
    </w:p>
    <w:p w14:paraId="077CCDC9" w14:textId="77777777" w:rsidR="00CC75E6" w:rsidRDefault="00000000">
      <w:pPr>
        <w:spacing w:after="120"/>
        <w:jc w:val="both"/>
        <w:rPr>
          <w:sz w:val="18"/>
          <w:szCs w:val="18"/>
          <w:highlight w:val="yellow"/>
        </w:rPr>
      </w:pPr>
      <w:r>
        <w:rPr>
          <w:sz w:val="18"/>
          <w:szCs w:val="18"/>
          <w:highlight w:val="yellow"/>
        </w:rPr>
        <w:lastRenderedPageBreak/>
        <w:t>User acceptance testing will be conducted with Gran Verde management and staff, who will use the administrator account, and with prospective visitors, who will use the client account. The participants will perform typical tasks in their respective accounts, such as submitting an inquiry, receiving and revising a quotation, making a booking, uploading payment proof, verifying payment proof, and viewing the calendar and reports, and will then answer a structured questionnaire on the functionality, ease of use, and overall acceptability of the application. The responses will be measured using a Likert-type rating scale. The participants will be selected from Gran Verde management and staff and from prospective visitors, and the number of participants will be determined in consultation with the research adviser and reported in the final paper.</w:t>
      </w:r>
    </w:p>
    <w:p w14:paraId="59EF58C2" w14:textId="77777777" w:rsidR="00CC75E6" w:rsidRDefault="00000000">
      <w:pPr>
        <w:pStyle w:val="Heading2"/>
        <w:numPr>
          <w:ilvl w:val="0"/>
          <w:numId w:val="0"/>
        </w:numPr>
        <w:rPr>
          <w:b w:val="0"/>
          <w:sz w:val="20"/>
          <w:highlight w:val="yellow"/>
        </w:rPr>
      </w:pPr>
      <w:r>
        <w:rPr>
          <w:sz w:val="20"/>
          <w:highlight w:val="yellow"/>
        </w:rPr>
        <w:t>2.5 Deployment</w:t>
      </w:r>
    </w:p>
    <w:p w14:paraId="4E2CE1EB" w14:textId="77777777" w:rsidR="00CC75E6" w:rsidRDefault="00000000">
      <w:pPr>
        <w:spacing w:after="120"/>
        <w:jc w:val="both"/>
        <w:rPr>
          <w:sz w:val="18"/>
          <w:szCs w:val="18"/>
          <w:highlight w:val="yellow"/>
        </w:rPr>
      </w:pPr>
      <w:r>
        <w:rPr>
          <w:sz w:val="18"/>
          <w:szCs w:val="18"/>
          <w:highlight w:val="yellow"/>
        </w:rPr>
        <w:t xml:space="preserve">After testing, the application will be deployed for evaluation with its web build hosted on Firebase Hosting, its records stored in Firebase Firestore, and its backend services provided through Supabase, while the Android build will be made available to the testers. The deployment will be a controlled release for evaluation </w:t>
      </w:r>
    </w:p>
    <w:p w14:paraId="2AE3CD3D" w14:textId="77777777" w:rsidR="00CC75E6" w:rsidRDefault="00000000">
      <w:pPr>
        <w:spacing w:after="120"/>
        <w:jc w:val="both"/>
        <w:rPr>
          <w:sz w:val="18"/>
          <w:szCs w:val="18"/>
          <w:highlight w:val="yellow"/>
        </w:rPr>
      </w:pPr>
      <w:r>
        <w:rPr>
          <w:sz w:val="18"/>
          <w:szCs w:val="18"/>
          <w:highlight w:val="yellow"/>
        </w:rPr>
        <w:t>and not a longitudinal production deployment. Gran Verde management will confirm the rates, inclusions, terms, and experience data loaded into the application before it is used for evaluation, and the availability of the deployed application will depend on Firebase and Supabase, subject to the providers’ terms and usage limits.</w:t>
      </w:r>
    </w:p>
    <w:p w14:paraId="004560F9" w14:textId="77777777" w:rsidR="00CC75E6" w:rsidRDefault="00000000">
      <w:pPr>
        <w:pStyle w:val="Heading2"/>
        <w:numPr>
          <w:ilvl w:val="0"/>
          <w:numId w:val="0"/>
        </w:numPr>
        <w:rPr>
          <w:b w:val="0"/>
          <w:sz w:val="20"/>
          <w:highlight w:val="yellow"/>
        </w:rPr>
      </w:pPr>
      <w:r>
        <w:rPr>
          <w:sz w:val="20"/>
          <w:highlight w:val="yellow"/>
        </w:rPr>
        <w:t>2.6 Review and Evaluation</w:t>
      </w:r>
    </w:p>
    <w:p w14:paraId="00A5F2B3" w14:textId="77777777" w:rsidR="00CC75E6" w:rsidRDefault="00000000">
      <w:pPr>
        <w:spacing w:after="120"/>
        <w:jc w:val="both"/>
        <w:rPr>
          <w:sz w:val="18"/>
          <w:szCs w:val="18"/>
        </w:rPr>
      </w:pPr>
      <w:r>
        <w:rPr>
          <w:sz w:val="18"/>
          <w:szCs w:val="18"/>
          <w:highlight w:val="yellow"/>
        </w:rPr>
        <w:t>Review will take place at the end of each Sprint and at the end of testing, with Gran Verde management and staff reviewing the increments and the test results. The results of functionality testing, performance testing, and user acceptance testing will be analyzed descriptively, using the counts and percentages of passed test cases, the measured times against the stated targets, and the weighted mean of the acceptance ratings. The findings will be used to revise the application and to determine whether it meets the objectives of the study. The descriptions of the existing manual process that were treated as working descriptions will be updated according to what Gran Verde management and staff validate.</w:t>
      </w:r>
    </w:p>
    <w:p w14:paraId="795C6004" w14:textId="77777777" w:rsidR="00CC75E6" w:rsidRDefault="00000000">
      <w:bookmarkStart w:id="0" w:name="_heading=h.yk1k754kb9e" w:colFirst="0" w:colLast="0"/>
      <w:bookmarkEnd w:id="0"/>
      <w:r>
        <w:br w:type="page"/>
      </w:r>
    </w:p>
    <w:p w14:paraId="67DC815C" w14:textId="77777777" w:rsidR="00CC75E6" w:rsidRDefault="00CC75E6">
      <w:pPr>
        <w:sectPr w:rsidR="00CC75E6">
          <w:type w:val="continuous"/>
          <w:pgSz w:w="12240" w:h="15840" w:code="1"/>
          <w:pgMar w:top="1440" w:right="1080" w:bottom="1440" w:left="1080" w:header="720" w:footer="720" w:gutter="0"/>
          <w:cols w:num="2" w:space="475"/>
        </w:sectPr>
      </w:pPr>
    </w:p>
    <w:p w14:paraId="115B880E" w14:textId="77777777" w:rsidR="00CC75E6" w:rsidRDefault="00000000">
      <w:pPr>
        <w:pStyle w:val="Heading1"/>
      </w:pPr>
      <w:r>
        <w:lastRenderedPageBreak/>
        <w:t>References</w:t>
      </w:r>
    </w:p>
    <w:p w14:paraId="7F7F4E8F" w14:textId="77777777" w:rsidR="00CC75E6" w:rsidRDefault="00CC75E6">
      <w:pPr>
        <w:pStyle w:val="Bibliography"/>
        <w:sectPr w:rsidR="00CC75E6">
          <w:type w:val="continuous"/>
          <w:pgSz w:w="12240" w:h="15840" w:code="1"/>
          <w:pgMar w:top="1440" w:right="1080" w:bottom="1440" w:left="1080" w:header="720" w:footer="720" w:gutter="0"/>
          <w:cols w:space="720"/>
        </w:sectPr>
      </w:pPr>
    </w:p>
    <w:p w14:paraId="51F5BD1C" w14:textId="77777777" w:rsidR="00CC75E6" w:rsidRDefault="00000000">
      <w:pPr>
        <w:pStyle w:val="Bibliography"/>
        <w:jc w:val="both"/>
        <w:rPr>
          <w:sz w:val="18"/>
          <w:szCs w:val="18"/>
        </w:rPr>
      </w:pPr>
      <w:r>
        <w:rPr>
          <w:sz w:val="18"/>
          <w:szCs w:val="18"/>
        </w:rPr>
        <w:fldChar w:fldCharType="begin"/>
      </w:r>
      <w:r>
        <w:rPr>
          <w:sz w:val="18"/>
          <w:szCs w:val="18"/>
        </w:rPr>
        <w:instrText xml:space="preserve"> ADDIN ZOTERO_BIBL {"uncited":[["http://zotero.org/users/21861147/items/NIRJZVCP"]],"omitted":[],"custom":[]} CSL_BIBLIOGRAPHY </w:instrText>
      </w:r>
      <w:r>
        <w:rPr>
          <w:sz w:val="18"/>
          <w:szCs w:val="18"/>
        </w:rPr>
        <w:fldChar w:fldCharType="separate"/>
      </w:r>
      <w:r>
        <w:rPr>
          <w:sz w:val="18"/>
          <w:szCs w:val="18"/>
        </w:rPr>
        <w:t>[1]</w:t>
      </w:r>
      <w:r>
        <w:rPr>
          <w:sz w:val="18"/>
          <w:szCs w:val="18"/>
        </w:rPr>
        <w:tab/>
      </w:r>
      <w:r>
        <w:rPr>
          <w:i/>
          <w:iCs/>
          <w:sz w:val="18"/>
          <w:szCs w:val="18"/>
        </w:rPr>
        <w:t>International Tourism Highlights, 2024 Edition</w:t>
      </w:r>
      <w:r>
        <w:rPr>
          <w:sz w:val="18"/>
          <w:szCs w:val="18"/>
        </w:rPr>
        <w:t>. World Tourism Organization, 2024. doi: 10.18111/9789284425808.</w:t>
      </w:r>
    </w:p>
    <w:p w14:paraId="5B64AA12" w14:textId="77777777" w:rsidR="00CC75E6" w:rsidRDefault="00000000">
      <w:pPr>
        <w:pStyle w:val="Bibliography"/>
        <w:jc w:val="both"/>
        <w:rPr>
          <w:sz w:val="18"/>
          <w:szCs w:val="18"/>
        </w:rPr>
      </w:pPr>
      <w:r>
        <w:rPr>
          <w:sz w:val="18"/>
          <w:szCs w:val="18"/>
        </w:rPr>
        <w:t>[2]</w:t>
      </w:r>
      <w:r>
        <w:rPr>
          <w:sz w:val="18"/>
          <w:szCs w:val="18"/>
        </w:rPr>
        <w:tab/>
        <w:t xml:space="preserve">P. Madzík, L. Falát, L. Copuš, and M. Valeri, “Digital transformation in tourism: bibliometric literature review based on machine learning approach,” </w:t>
      </w:r>
      <w:r>
        <w:rPr>
          <w:i/>
          <w:iCs/>
          <w:sz w:val="18"/>
          <w:szCs w:val="18"/>
        </w:rPr>
        <w:t>Eur. J. Innov. Manag.</w:t>
      </w:r>
      <w:r>
        <w:rPr>
          <w:sz w:val="18"/>
          <w:szCs w:val="18"/>
        </w:rPr>
        <w:t>, vol. 26, no. 7, pp. 177–205, Mar. 2023, doi: 10.1108/EJIM-09-2022-0531.</w:t>
      </w:r>
    </w:p>
    <w:p w14:paraId="3FDD58A5" w14:textId="77777777" w:rsidR="00CC75E6" w:rsidRDefault="00000000">
      <w:pPr>
        <w:pStyle w:val="Bibliography"/>
        <w:jc w:val="both"/>
        <w:rPr>
          <w:sz w:val="18"/>
          <w:szCs w:val="18"/>
        </w:rPr>
      </w:pPr>
      <w:r>
        <w:rPr>
          <w:sz w:val="18"/>
          <w:szCs w:val="18"/>
        </w:rPr>
        <w:t>[3]</w:t>
      </w:r>
      <w:r>
        <w:rPr>
          <w:sz w:val="18"/>
          <w:szCs w:val="18"/>
        </w:rPr>
        <w:tab/>
        <w:t xml:space="preserve">F. Llanaj, D. Qorri, and K. Kovács, “The Digital Transformation of Agritourism (2010–2025): A Bibliometric Analysis,” </w:t>
      </w:r>
      <w:r>
        <w:rPr>
          <w:i/>
          <w:iCs/>
          <w:sz w:val="18"/>
          <w:szCs w:val="18"/>
        </w:rPr>
        <w:t>Tour. Hosp.</w:t>
      </w:r>
      <w:r>
        <w:rPr>
          <w:sz w:val="18"/>
          <w:szCs w:val="18"/>
        </w:rPr>
        <w:t>, vol. 7, no. 7, p. 201, 2026, doi: 10.3390/tourhosp7070201.</w:t>
      </w:r>
    </w:p>
    <w:p w14:paraId="299E7F32" w14:textId="77777777" w:rsidR="00CC75E6" w:rsidRDefault="00000000">
      <w:pPr>
        <w:pStyle w:val="Bibliography"/>
        <w:jc w:val="both"/>
        <w:rPr>
          <w:sz w:val="18"/>
          <w:szCs w:val="18"/>
        </w:rPr>
      </w:pPr>
      <w:r>
        <w:rPr>
          <w:sz w:val="18"/>
          <w:szCs w:val="18"/>
        </w:rPr>
        <w:t>[4]</w:t>
      </w:r>
      <w:r>
        <w:rPr>
          <w:sz w:val="18"/>
          <w:szCs w:val="18"/>
        </w:rPr>
        <w:tab/>
        <w:t>“Farms for Fun in the Philippines: Opportunities, Challenges, and Ways Forward,” FFTC Journal of Agricultural Policy. Accessed: Sep. 28, 2026. [Online]. Available: https://ap.fftc.org.tw/journalarticle/3549</w:t>
      </w:r>
    </w:p>
    <w:p w14:paraId="40825F0E" w14:textId="77777777" w:rsidR="00CC75E6" w:rsidRDefault="00000000">
      <w:pPr>
        <w:pStyle w:val="Bibliography"/>
        <w:jc w:val="both"/>
        <w:rPr>
          <w:sz w:val="18"/>
          <w:szCs w:val="18"/>
        </w:rPr>
      </w:pPr>
      <w:r>
        <w:rPr>
          <w:sz w:val="18"/>
          <w:szCs w:val="18"/>
        </w:rPr>
        <w:t>[5]</w:t>
      </w:r>
      <w:r>
        <w:rPr>
          <w:sz w:val="18"/>
          <w:szCs w:val="18"/>
        </w:rPr>
        <w:tab/>
        <w:t>“FARM TOURISM DEVELOPMENT ACT OF 2016 | Senate of the Philippines Legislative Reference Bureau.” Accessed: Sep. 28, 2026. [Online]. Available: https://ldr.senate.gov.ph/subject/farm-tourism-development-act-of-2016</w:t>
      </w:r>
    </w:p>
    <w:p w14:paraId="64857746" w14:textId="77777777" w:rsidR="00CC75E6" w:rsidRDefault="00000000">
      <w:pPr>
        <w:pStyle w:val="Bibliography"/>
        <w:jc w:val="both"/>
        <w:rPr>
          <w:sz w:val="18"/>
          <w:szCs w:val="18"/>
        </w:rPr>
      </w:pPr>
      <w:r>
        <w:rPr>
          <w:sz w:val="18"/>
          <w:szCs w:val="18"/>
        </w:rPr>
        <w:t>[6]</w:t>
      </w:r>
      <w:r>
        <w:rPr>
          <w:sz w:val="18"/>
          <w:szCs w:val="18"/>
        </w:rPr>
        <w:tab/>
        <w:t xml:space="preserve">K. Yamagishi, C. Gantalao, and L. Ocampo, “The future of farm tourism in the Philippines: challenges, strategies and insights,” </w:t>
      </w:r>
      <w:r>
        <w:rPr>
          <w:i/>
          <w:iCs/>
          <w:sz w:val="18"/>
          <w:szCs w:val="18"/>
        </w:rPr>
        <w:t>J. Tour. Futur.</w:t>
      </w:r>
      <w:r>
        <w:rPr>
          <w:sz w:val="18"/>
          <w:szCs w:val="18"/>
        </w:rPr>
        <w:t>, vol. 10, no. 1, pp. 87–109, Mar. 2021, doi: 10.1108/JTF-06-2020-0101.</w:t>
      </w:r>
    </w:p>
    <w:p w14:paraId="6F3D9470" w14:textId="77777777" w:rsidR="00CC75E6" w:rsidRDefault="00000000">
      <w:pPr>
        <w:pStyle w:val="Bibliography"/>
        <w:jc w:val="both"/>
        <w:rPr>
          <w:sz w:val="18"/>
          <w:szCs w:val="18"/>
        </w:rPr>
      </w:pPr>
      <w:r>
        <w:rPr>
          <w:sz w:val="18"/>
          <w:szCs w:val="18"/>
        </w:rPr>
        <w:t>[7]</w:t>
      </w:r>
      <w:r>
        <w:rPr>
          <w:sz w:val="18"/>
          <w:szCs w:val="18"/>
        </w:rPr>
        <w:tab/>
        <w:t>R. F. G. Manegdeg and L. A. Lastimosa, “Innovative Approach to Promote Package of Technologies (POTs): The SciCAT (Science for The Convergence Of Agriculture and Tourism) Way”.</w:t>
      </w:r>
    </w:p>
    <w:p w14:paraId="28748EFD" w14:textId="77777777" w:rsidR="00CC75E6" w:rsidRDefault="00000000">
      <w:pPr>
        <w:pStyle w:val="Bibliography"/>
        <w:jc w:val="both"/>
        <w:rPr>
          <w:sz w:val="18"/>
          <w:szCs w:val="18"/>
        </w:rPr>
      </w:pPr>
      <w:r>
        <w:rPr>
          <w:sz w:val="18"/>
          <w:szCs w:val="18"/>
        </w:rPr>
        <w:t>[8]</w:t>
      </w:r>
      <w:r>
        <w:rPr>
          <w:sz w:val="18"/>
          <w:szCs w:val="18"/>
        </w:rPr>
        <w:tab/>
        <w:t>Philippine Institute for Development Studies, R. Briones, I. M. Galang, and J. Latigar, “Transforming Philippine Agri-Food Systems with Digital Technology: Extent, Prospects, and Inclusiveness,” Philippine Institute for Development Studies, Dec. 2023. doi: 10.62986/dp2023.29.</w:t>
      </w:r>
    </w:p>
    <w:p w14:paraId="1A9E54F5" w14:textId="77777777" w:rsidR="00CC75E6" w:rsidRDefault="00000000">
      <w:pPr>
        <w:pStyle w:val="Bibliography"/>
        <w:jc w:val="both"/>
        <w:rPr>
          <w:sz w:val="18"/>
          <w:szCs w:val="18"/>
        </w:rPr>
      </w:pPr>
      <w:r>
        <w:rPr>
          <w:sz w:val="18"/>
          <w:szCs w:val="18"/>
        </w:rPr>
        <w:t>[9]</w:t>
      </w:r>
      <w:r>
        <w:rPr>
          <w:sz w:val="18"/>
          <w:szCs w:val="18"/>
        </w:rPr>
        <w:tab/>
        <w:t xml:space="preserve">R. A. Penora and S. V. Magallon, “SUSTAINABILITY OF CACAO INDUSTRY DEVELOPMENT PROGRAMS IN DAVAO DEL NORTE, PHILIPPINES,” </w:t>
      </w:r>
      <w:r>
        <w:rPr>
          <w:i/>
          <w:iCs/>
          <w:sz w:val="18"/>
          <w:szCs w:val="18"/>
        </w:rPr>
        <w:t>EPRA Int. J. Agric. Rural Econ. Res. ARER</w:t>
      </w:r>
      <w:r>
        <w:rPr>
          <w:sz w:val="18"/>
          <w:szCs w:val="18"/>
        </w:rPr>
        <w:t>, vol. 12, no. 3, pp. 1–1, Mar. 2024.</w:t>
      </w:r>
    </w:p>
    <w:p w14:paraId="472DF4B3" w14:textId="77777777" w:rsidR="00CC75E6" w:rsidRDefault="00000000">
      <w:pPr>
        <w:pStyle w:val="Bibliography"/>
        <w:jc w:val="both"/>
        <w:rPr>
          <w:sz w:val="18"/>
          <w:szCs w:val="18"/>
        </w:rPr>
      </w:pPr>
      <w:r>
        <w:rPr>
          <w:sz w:val="18"/>
          <w:szCs w:val="18"/>
        </w:rPr>
        <w:t>[10]</w:t>
      </w:r>
      <w:r>
        <w:rPr>
          <w:sz w:val="18"/>
          <w:szCs w:val="18"/>
        </w:rPr>
        <w:tab/>
        <w:t xml:space="preserve">W. Cordova, C. T. N. Lim, H. T. Ong, H. S. Caraan, G. A. R. Dela Cruz, and E. F. C. Jimenez, “DIGITAL INNOVATION AND ENTREPRENEURIAL SUCCESS IN THE PHILIPPINE MSME SECTOR: CHALLENGES AND OPPORTUNITIES,” </w:t>
      </w:r>
      <w:r>
        <w:rPr>
          <w:i/>
          <w:iCs/>
          <w:sz w:val="18"/>
          <w:szCs w:val="18"/>
        </w:rPr>
        <w:t>ECONOMICS</w:t>
      </w:r>
      <w:r>
        <w:rPr>
          <w:sz w:val="18"/>
          <w:szCs w:val="18"/>
        </w:rPr>
        <w:t>, vol. 13, no. 3, Sep. 2025, doi: 10.2478/eoik-2025-0056.</w:t>
      </w:r>
    </w:p>
    <w:p w14:paraId="49114B9F" w14:textId="77777777" w:rsidR="00CC75E6" w:rsidRDefault="00000000">
      <w:pPr>
        <w:pStyle w:val="Bibliography"/>
        <w:jc w:val="both"/>
        <w:rPr>
          <w:sz w:val="18"/>
          <w:szCs w:val="18"/>
        </w:rPr>
      </w:pPr>
      <w:r>
        <w:rPr>
          <w:sz w:val="18"/>
          <w:szCs w:val="18"/>
        </w:rPr>
        <w:t>[11]</w:t>
      </w:r>
      <w:r>
        <w:rPr>
          <w:sz w:val="18"/>
          <w:szCs w:val="18"/>
        </w:rPr>
        <w:tab/>
        <w:t xml:space="preserve">OECD, “OECD SME and Entrepreneurship Outlook 2023,” </w:t>
      </w:r>
      <w:r>
        <w:rPr>
          <w:i/>
          <w:iCs/>
          <w:sz w:val="18"/>
          <w:szCs w:val="18"/>
        </w:rPr>
        <w:t>OECD SME Entrep. Outlook</w:t>
      </w:r>
      <w:r>
        <w:rPr>
          <w:sz w:val="18"/>
          <w:szCs w:val="18"/>
        </w:rPr>
        <w:t>, vol. 2023, Jun. 2023, doi: 10.1787/342b8564-en.</w:t>
      </w:r>
    </w:p>
    <w:p w14:paraId="378EEF60" w14:textId="77777777" w:rsidR="00CC75E6" w:rsidRDefault="00000000">
      <w:pPr>
        <w:pStyle w:val="Bibliography"/>
        <w:jc w:val="both"/>
        <w:rPr>
          <w:sz w:val="18"/>
          <w:szCs w:val="18"/>
        </w:rPr>
      </w:pPr>
      <w:r>
        <w:rPr>
          <w:sz w:val="18"/>
          <w:szCs w:val="18"/>
        </w:rPr>
        <w:t>[12]</w:t>
      </w:r>
      <w:r>
        <w:rPr>
          <w:sz w:val="18"/>
          <w:szCs w:val="18"/>
        </w:rPr>
        <w:tab/>
        <w:t xml:space="preserve">J. R. Hanaysha, M. E. Al-Shaikh, and P. Kumar, “An Examination of Customer Relationship Management and Business Sustainability in Small and Medium Enterprises,” </w:t>
      </w:r>
      <w:r>
        <w:rPr>
          <w:i/>
          <w:iCs/>
          <w:sz w:val="18"/>
          <w:szCs w:val="18"/>
        </w:rPr>
        <w:t>Int. J. Cust. Relatsh. Mark. Manag. IJCRMM</w:t>
      </w:r>
      <w:r>
        <w:rPr>
          <w:sz w:val="18"/>
          <w:szCs w:val="18"/>
        </w:rPr>
        <w:t>, vol. 13, no. 1, pp. 1–20, 2022, doi: 10.4018/IJCRMM.300832.</w:t>
      </w:r>
    </w:p>
    <w:p w14:paraId="0181FCD6" w14:textId="77777777" w:rsidR="00CC75E6" w:rsidRDefault="00000000">
      <w:pPr>
        <w:pStyle w:val="Bibliography"/>
        <w:jc w:val="both"/>
        <w:rPr>
          <w:sz w:val="18"/>
          <w:szCs w:val="18"/>
        </w:rPr>
      </w:pPr>
      <w:r>
        <w:rPr>
          <w:sz w:val="18"/>
          <w:szCs w:val="18"/>
        </w:rPr>
        <w:t>[13]</w:t>
      </w:r>
      <w:r>
        <w:rPr>
          <w:sz w:val="18"/>
          <w:szCs w:val="18"/>
        </w:rPr>
        <w:tab/>
        <w:t xml:space="preserve">F. Aligarh, B. Sutopo, and W. Widarjo, “The antecedents of cloud computing adoption and its consequences for MSMEs’ performance: A model based on the Technology-Organization-Environment (TOE) framework,” </w:t>
      </w:r>
      <w:r>
        <w:rPr>
          <w:i/>
          <w:iCs/>
          <w:sz w:val="18"/>
          <w:szCs w:val="18"/>
        </w:rPr>
        <w:t>Cogent Bus. Manag.</w:t>
      </w:r>
      <w:r>
        <w:rPr>
          <w:sz w:val="18"/>
          <w:szCs w:val="18"/>
        </w:rPr>
        <w:t>, vol. 10, no. 2, p. 2220190, Dec. 2023, doi: 10.1080/23311975.2023.2220190.</w:t>
      </w:r>
    </w:p>
    <w:p w14:paraId="72CD51BD" w14:textId="77777777" w:rsidR="00CC75E6" w:rsidRDefault="00000000">
      <w:pPr>
        <w:pStyle w:val="Bibliography"/>
        <w:jc w:val="both"/>
        <w:rPr>
          <w:sz w:val="18"/>
          <w:szCs w:val="18"/>
        </w:rPr>
      </w:pPr>
      <w:r>
        <w:rPr>
          <w:sz w:val="18"/>
          <w:szCs w:val="18"/>
        </w:rPr>
        <w:t>[14]</w:t>
      </w:r>
      <w:r>
        <w:rPr>
          <w:sz w:val="18"/>
          <w:szCs w:val="18"/>
        </w:rPr>
        <w:tab/>
        <w:t xml:space="preserve">I. Ognjanović, R. Šendelj, M. Daković-Tadić, and I. Kožuh, “A Longitudinal Study on the Adoption of Cloud Computing in Micro, Small, and Medium Enterprises in Montenegro,” </w:t>
      </w:r>
      <w:r>
        <w:rPr>
          <w:i/>
          <w:iCs/>
          <w:sz w:val="18"/>
          <w:szCs w:val="18"/>
        </w:rPr>
        <w:t>Appl. Sci.</w:t>
      </w:r>
      <w:r>
        <w:rPr>
          <w:sz w:val="18"/>
          <w:szCs w:val="18"/>
        </w:rPr>
        <w:t>, vol. 14, no. 14, p. 6387, Jul. 2024, doi: 10.3390/app14146387.</w:t>
      </w:r>
    </w:p>
    <w:p w14:paraId="49C5C21C" w14:textId="77777777" w:rsidR="00CC75E6" w:rsidRDefault="00000000">
      <w:pPr>
        <w:pStyle w:val="Bibliography"/>
        <w:jc w:val="both"/>
        <w:rPr>
          <w:sz w:val="18"/>
          <w:szCs w:val="18"/>
        </w:rPr>
      </w:pPr>
      <w:r>
        <w:rPr>
          <w:sz w:val="18"/>
          <w:szCs w:val="18"/>
        </w:rPr>
        <w:t>[15]</w:t>
      </w:r>
      <w:r>
        <w:rPr>
          <w:sz w:val="18"/>
          <w:szCs w:val="18"/>
        </w:rPr>
        <w:tab/>
        <w:t xml:space="preserve">Elizor Villanueva, Eugene Balintag, Kurt John Harley  Concepcion, Piolo Jay  Dagman, John Alfred  Ducos, and Dickson Fernandez, “SORMS: Steffi&amp;rsquo;s Online Reservation Management System,” </w:t>
      </w:r>
      <w:r>
        <w:rPr>
          <w:i/>
          <w:iCs/>
          <w:sz w:val="18"/>
          <w:szCs w:val="18"/>
        </w:rPr>
        <w:t>Psychol. Educ. Multidiscip. J.</w:t>
      </w:r>
      <w:r>
        <w:rPr>
          <w:sz w:val="18"/>
          <w:szCs w:val="18"/>
        </w:rPr>
        <w:t>, vol. 36, no. 7, pp. 1–1, 2025.</w:t>
      </w:r>
    </w:p>
    <w:p w14:paraId="42B49AB1" w14:textId="77777777" w:rsidR="00CC75E6" w:rsidRDefault="00000000">
      <w:pPr>
        <w:pStyle w:val="Bibliography"/>
        <w:jc w:val="both"/>
        <w:rPr>
          <w:sz w:val="18"/>
          <w:szCs w:val="18"/>
        </w:rPr>
      </w:pPr>
      <w:r>
        <w:rPr>
          <w:sz w:val="18"/>
          <w:szCs w:val="18"/>
        </w:rPr>
        <w:t>[16]</w:t>
      </w:r>
      <w:r>
        <w:rPr>
          <w:sz w:val="18"/>
          <w:szCs w:val="18"/>
        </w:rPr>
        <w:tab/>
        <w:t>R. D. C. Stryker Cole, “What is a Recommendation Engine? | IBM.” Accessed: Sep. 28, 2026. [Online]. Available: https://www.ibm.com/think/topics/recommendation-engine</w:t>
      </w:r>
    </w:p>
    <w:p w14:paraId="259F4F12" w14:textId="77777777" w:rsidR="00CC75E6" w:rsidRDefault="00000000">
      <w:pPr>
        <w:pStyle w:val="Bibliography"/>
        <w:jc w:val="both"/>
        <w:rPr>
          <w:sz w:val="18"/>
          <w:szCs w:val="18"/>
        </w:rPr>
      </w:pPr>
      <w:r>
        <w:rPr>
          <w:sz w:val="18"/>
          <w:szCs w:val="18"/>
        </w:rPr>
        <w:t>[17]</w:t>
      </w:r>
      <w:r>
        <w:rPr>
          <w:sz w:val="18"/>
          <w:szCs w:val="18"/>
        </w:rPr>
        <w:tab/>
        <w:t xml:space="preserve">A. Solano-Barliza </w:t>
      </w:r>
      <w:r>
        <w:rPr>
          <w:i/>
          <w:iCs/>
          <w:sz w:val="18"/>
          <w:szCs w:val="18"/>
        </w:rPr>
        <w:t>et al.</w:t>
      </w:r>
      <w:r>
        <w:rPr>
          <w:sz w:val="18"/>
          <w:szCs w:val="18"/>
        </w:rPr>
        <w:t xml:space="preserve">, “Recommender systems applied to the tourism industry: a literature review,” </w:t>
      </w:r>
      <w:r>
        <w:rPr>
          <w:i/>
          <w:iCs/>
          <w:sz w:val="18"/>
          <w:szCs w:val="18"/>
        </w:rPr>
        <w:t>Cogent Bus. Manag.</w:t>
      </w:r>
      <w:r>
        <w:rPr>
          <w:sz w:val="18"/>
          <w:szCs w:val="18"/>
        </w:rPr>
        <w:t>, vol. 11, no. 1, p. 2367088, Jun. 2024, doi: 10.1080/23311975.2024.2367088.</w:t>
      </w:r>
    </w:p>
    <w:p w14:paraId="6BA9260D" w14:textId="77777777" w:rsidR="00CC75E6" w:rsidRDefault="00000000">
      <w:pPr>
        <w:pStyle w:val="Bibliography"/>
        <w:jc w:val="both"/>
        <w:rPr>
          <w:sz w:val="18"/>
          <w:szCs w:val="18"/>
        </w:rPr>
      </w:pPr>
      <w:r>
        <w:rPr>
          <w:sz w:val="18"/>
          <w:szCs w:val="18"/>
        </w:rPr>
        <w:t>[18]</w:t>
      </w:r>
      <w:r>
        <w:rPr>
          <w:sz w:val="18"/>
          <w:szCs w:val="18"/>
        </w:rPr>
        <w:tab/>
        <w:t xml:space="preserve">R. Amelia, A. L. Nurlaili, and F. P. Aditiawan, “A Web-Based Online Reservation System with Personalized Tourism Recommendations Using Content-Based Filtering,” </w:t>
      </w:r>
      <w:r>
        <w:rPr>
          <w:i/>
          <w:iCs/>
          <w:sz w:val="18"/>
          <w:szCs w:val="18"/>
        </w:rPr>
        <w:t>Bit-Tech</w:t>
      </w:r>
      <w:r>
        <w:rPr>
          <w:sz w:val="18"/>
          <w:szCs w:val="18"/>
        </w:rPr>
        <w:t>, vol. 8, no. 3, pp. 3173–3183, Apr. 2026, doi: 10.32877/bt.v8i3.3382.</w:t>
      </w:r>
    </w:p>
    <w:p w14:paraId="5325A99F" w14:textId="77777777" w:rsidR="00CC75E6" w:rsidRDefault="00000000">
      <w:pPr>
        <w:pStyle w:val="Bibliography"/>
        <w:jc w:val="both"/>
        <w:rPr>
          <w:sz w:val="18"/>
          <w:szCs w:val="18"/>
        </w:rPr>
      </w:pPr>
      <w:r>
        <w:rPr>
          <w:sz w:val="18"/>
          <w:szCs w:val="18"/>
        </w:rPr>
        <w:t>[19]</w:t>
      </w:r>
      <w:r>
        <w:rPr>
          <w:sz w:val="18"/>
          <w:szCs w:val="18"/>
        </w:rPr>
        <w:tab/>
        <w:t>J. Ahamed, M. N. Noori, and M. Ahmed, “Matrix Factorization and Cosine Similarity based Recommendation system for cold start Problem in e-commerce Industries,” Feb. 2024, doi: 10.12785/ijcds/150156.</w:t>
      </w:r>
    </w:p>
    <w:p w14:paraId="66E91DFD" w14:textId="77777777" w:rsidR="00CC75E6" w:rsidRDefault="00000000">
      <w:pPr>
        <w:pStyle w:val="Bibliography"/>
        <w:jc w:val="both"/>
        <w:rPr>
          <w:sz w:val="18"/>
          <w:szCs w:val="18"/>
        </w:rPr>
      </w:pPr>
      <w:r>
        <w:rPr>
          <w:sz w:val="18"/>
          <w:szCs w:val="18"/>
        </w:rPr>
        <w:t>[20]</w:t>
      </w:r>
      <w:r>
        <w:rPr>
          <w:sz w:val="18"/>
          <w:szCs w:val="18"/>
        </w:rPr>
        <w:tab/>
        <w:t xml:space="preserve">R. Widayanti, M. H. R. Chakim, C. Lukita, U. Rahardja, and N. Lutfiani, “Improving Recommender Systems using Hybrid Techniques of Collaborative Filtering and Content-Based Filtering,” </w:t>
      </w:r>
      <w:r>
        <w:rPr>
          <w:i/>
          <w:iCs/>
          <w:sz w:val="18"/>
          <w:szCs w:val="18"/>
        </w:rPr>
        <w:t>J. Appl. Data Sci.</w:t>
      </w:r>
      <w:r>
        <w:rPr>
          <w:sz w:val="18"/>
          <w:szCs w:val="18"/>
        </w:rPr>
        <w:t>, vol. 4, no. 3, pp. 289–302, Sep. 2023, doi: 10.47738/jads.v4i3.115.</w:t>
      </w:r>
    </w:p>
    <w:p w14:paraId="18305BF6" w14:textId="77777777" w:rsidR="00CC75E6" w:rsidRDefault="00000000">
      <w:pPr>
        <w:pStyle w:val="Bibliography"/>
        <w:jc w:val="both"/>
        <w:rPr>
          <w:sz w:val="18"/>
          <w:szCs w:val="18"/>
        </w:rPr>
      </w:pPr>
      <w:r>
        <w:rPr>
          <w:sz w:val="18"/>
          <w:szCs w:val="18"/>
        </w:rPr>
        <w:t>[21]</w:t>
      </w:r>
      <w:r>
        <w:rPr>
          <w:sz w:val="18"/>
          <w:szCs w:val="18"/>
        </w:rPr>
        <w:tab/>
        <w:t>E. B. B. N. Acunin Bryan R. Arellano, Marc Lester, “Machine Algorithm-based Journey Assistant: An Intelligent Interface for Tourism Website,” IJTech - International Journal of Technology. Accessed: Sep. 28, 2026. [Online]. Available: https://ijtech.eng.ui.ac.id/article/view/6218</w:t>
      </w:r>
    </w:p>
    <w:p w14:paraId="1244B92C" w14:textId="77777777" w:rsidR="00CC75E6" w:rsidRDefault="00000000">
      <w:pPr>
        <w:pStyle w:val="Bibliography"/>
        <w:jc w:val="both"/>
        <w:rPr>
          <w:sz w:val="18"/>
          <w:szCs w:val="18"/>
        </w:rPr>
      </w:pPr>
      <w:r>
        <w:rPr>
          <w:sz w:val="18"/>
          <w:szCs w:val="18"/>
        </w:rPr>
        <w:t>[22]</w:t>
      </w:r>
      <w:r>
        <w:rPr>
          <w:sz w:val="18"/>
          <w:szCs w:val="18"/>
        </w:rPr>
        <w:tab/>
        <w:t xml:space="preserve">S. Singh and A. Mittal, “Online review authenticity and helpfulness: an integrative literature review and research agenda for consumer purchase intention in hospitality,” </w:t>
      </w:r>
      <w:r>
        <w:rPr>
          <w:i/>
          <w:iCs/>
          <w:sz w:val="18"/>
          <w:szCs w:val="18"/>
        </w:rPr>
        <w:t>J. Hosp. Tour. Insights</w:t>
      </w:r>
      <w:r>
        <w:rPr>
          <w:sz w:val="18"/>
          <w:szCs w:val="18"/>
        </w:rPr>
        <w:t>, vol. 9, no. 7, pp. 2775–2793, Feb. 2026, doi: 10.1108/JHTI-09-2025-1048.</w:t>
      </w:r>
    </w:p>
    <w:p w14:paraId="7180876D" w14:textId="77777777" w:rsidR="00CC75E6" w:rsidRDefault="00000000">
      <w:pPr>
        <w:pStyle w:val="Bibliography"/>
        <w:jc w:val="both"/>
        <w:rPr>
          <w:sz w:val="18"/>
          <w:szCs w:val="18"/>
        </w:rPr>
      </w:pPr>
      <w:r>
        <w:rPr>
          <w:sz w:val="18"/>
          <w:szCs w:val="18"/>
        </w:rPr>
        <w:t>[23]</w:t>
      </w:r>
      <w:r>
        <w:rPr>
          <w:sz w:val="18"/>
          <w:szCs w:val="18"/>
        </w:rPr>
        <w:tab/>
        <w:t>F. for farms, “Farms,” Marketing. Accessed: Sep. 28, 2026. [Online]. Available: https://marketing.fareharbor.com/solutions/farms/</w:t>
      </w:r>
    </w:p>
    <w:p w14:paraId="6AD85482" w14:textId="77777777" w:rsidR="00CC75E6" w:rsidRDefault="00000000">
      <w:pPr>
        <w:pStyle w:val="Bibliography"/>
        <w:jc w:val="both"/>
        <w:rPr>
          <w:sz w:val="18"/>
          <w:szCs w:val="18"/>
        </w:rPr>
      </w:pPr>
      <w:r>
        <w:rPr>
          <w:sz w:val="18"/>
          <w:szCs w:val="18"/>
        </w:rPr>
        <w:t>[24]</w:t>
      </w:r>
      <w:r>
        <w:rPr>
          <w:sz w:val="18"/>
          <w:szCs w:val="18"/>
        </w:rPr>
        <w:tab/>
        <w:t>“Features,” Checkfront. Accessed: Sep. 28, 2026. [Online]. Available: https://www.checkfront.com/features/</w:t>
      </w:r>
    </w:p>
    <w:p w14:paraId="082EFF6F" w14:textId="77777777" w:rsidR="00CC75E6" w:rsidRDefault="00000000">
      <w:pPr>
        <w:pStyle w:val="Bibliography"/>
        <w:jc w:val="both"/>
        <w:rPr>
          <w:sz w:val="18"/>
          <w:szCs w:val="18"/>
        </w:rPr>
      </w:pPr>
      <w:r>
        <w:rPr>
          <w:sz w:val="18"/>
          <w:szCs w:val="18"/>
        </w:rPr>
        <w:t>[25]</w:t>
      </w:r>
      <w:r>
        <w:rPr>
          <w:sz w:val="18"/>
          <w:szCs w:val="18"/>
        </w:rPr>
        <w:tab/>
        <w:t>“Tour Operator Software Comparison (2025): Tourwriter vs All Alternatives - Tour Operator Software.” Accessed: Sep. 28, 2026. [Online]. Available: https://www.tourwriter.com/tour-operator-software-comparison-2025-tourwriter-vs-all-alternatives/</w:t>
      </w:r>
    </w:p>
    <w:p w14:paraId="0E09F0B6" w14:textId="77777777" w:rsidR="00CC75E6" w:rsidRDefault="00000000">
      <w:pPr>
        <w:pStyle w:val="Bibliography"/>
        <w:jc w:val="both"/>
        <w:rPr>
          <w:sz w:val="18"/>
          <w:szCs w:val="18"/>
        </w:rPr>
      </w:pPr>
      <w:r>
        <w:rPr>
          <w:sz w:val="18"/>
          <w:szCs w:val="18"/>
        </w:rPr>
        <w:t>[26]</w:t>
      </w:r>
      <w:r>
        <w:rPr>
          <w:sz w:val="18"/>
          <w:szCs w:val="18"/>
        </w:rPr>
        <w:tab/>
        <w:t xml:space="preserve">B. Sun, J. Yu, S. I. Khattak, S. Tariq, and M. Zahid, “Digital Innovation, Business Models Transformations, and Agricultural SMEs: A PRISMA-Based Review of Challenges and Prospects,” </w:t>
      </w:r>
      <w:r>
        <w:rPr>
          <w:i/>
          <w:iCs/>
          <w:sz w:val="18"/>
          <w:szCs w:val="18"/>
        </w:rPr>
        <w:t>Systems</w:t>
      </w:r>
      <w:r>
        <w:rPr>
          <w:sz w:val="18"/>
          <w:szCs w:val="18"/>
        </w:rPr>
        <w:t>, vol. 13, no. 8, p. 673, Aug. 2025, doi: 10.3390/systems13080673.</w:t>
      </w:r>
    </w:p>
    <w:p w14:paraId="2E64301D" w14:textId="77777777" w:rsidR="00CC75E6" w:rsidRDefault="00000000">
      <w:pPr>
        <w:pStyle w:val="Bibliography"/>
        <w:jc w:val="both"/>
        <w:rPr>
          <w:sz w:val="18"/>
          <w:szCs w:val="18"/>
        </w:rPr>
      </w:pPr>
      <w:r>
        <w:rPr>
          <w:sz w:val="18"/>
          <w:szCs w:val="18"/>
        </w:rPr>
        <w:t>[27]</w:t>
      </w:r>
      <w:r>
        <w:rPr>
          <w:sz w:val="18"/>
          <w:szCs w:val="18"/>
        </w:rPr>
        <w:tab/>
        <w:t>“UN SDG,” Mentors International. Accessed: Sep. 28, 2026. [Online]. Available: https://mentorsinternational.org/un-sdg/</w:t>
      </w:r>
    </w:p>
    <w:p w14:paraId="549692A3" w14:textId="77777777" w:rsidR="00CC75E6" w:rsidRDefault="00000000">
      <w:pPr>
        <w:pStyle w:val="Bibliography"/>
        <w:jc w:val="both"/>
        <w:rPr>
          <w:sz w:val="18"/>
          <w:szCs w:val="18"/>
        </w:rPr>
      </w:pPr>
      <w:r>
        <w:rPr>
          <w:sz w:val="18"/>
          <w:szCs w:val="18"/>
        </w:rPr>
        <w:t>[28]</w:t>
      </w:r>
      <w:r>
        <w:rPr>
          <w:sz w:val="18"/>
          <w:szCs w:val="18"/>
        </w:rPr>
        <w:tab/>
        <w:t>“Customer Communication,” FareHarbor Help Center. Accessed: Sep. 30, 2026. [Online]. Available: https://help.fareharbor.com/dashboard/communication/</w:t>
      </w:r>
    </w:p>
    <w:p w14:paraId="2F8469B5" w14:textId="77777777" w:rsidR="00CC75E6" w:rsidRDefault="00000000">
      <w:pPr>
        <w:pStyle w:val="Bibliography"/>
        <w:jc w:val="both"/>
        <w:rPr>
          <w:sz w:val="18"/>
          <w:szCs w:val="18"/>
        </w:rPr>
      </w:pPr>
      <w:r>
        <w:rPr>
          <w:sz w:val="18"/>
          <w:szCs w:val="18"/>
        </w:rPr>
        <w:t>[29]</w:t>
      </w:r>
      <w:r>
        <w:rPr>
          <w:sz w:val="18"/>
          <w:szCs w:val="18"/>
        </w:rPr>
        <w:tab/>
        <w:t>“Activity Booking Software &amp; Reservation System,” Checkfront. Accessed: Sep. 30, 2026. [Online]. Available: https://www.checkfront.com/industries/activities/</w:t>
      </w:r>
    </w:p>
    <w:p w14:paraId="05D80D37" w14:textId="77777777" w:rsidR="00CC75E6" w:rsidRDefault="00000000">
      <w:pPr>
        <w:jc w:val="both"/>
        <w:rPr>
          <w:sz w:val="18"/>
          <w:szCs w:val="18"/>
        </w:rPr>
      </w:pPr>
      <w:r>
        <w:rPr>
          <w:sz w:val="18"/>
          <w:szCs w:val="18"/>
        </w:rPr>
        <w:fldChar w:fldCharType="end"/>
      </w:r>
    </w:p>
    <w:sectPr w:rsidR="00CC75E6">
      <w:type w:val="continuous"/>
      <w:pgSz w:w="12240" w:h="15840" w:code="1"/>
      <w:pgMar w:top="1440" w:right="1080" w:bottom="1440" w:left="108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BB6D4" w14:textId="77777777" w:rsidR="00405272" w:rsidRDefault="00405272">
      <w:r>
        <w:separator/>
      </w:r>
    </w:p>
  </w:endnote>
  <w:endnote w:type="continuationSeparator" w:id="0">
    <w:p w14:paraId="2D874C67" w14:textId="77777777" w:rsidR="00405272" w:rsidRDefault="00405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iriam">
    <w:altName w:val="Miriam"/>
    <w:charset w:val="B1"/>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CA92" w14:textId="77777777" w:rsidR="00CC75E6"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33FF6E" w14:textId="77777777" w:rsidR="00CC75E6" w:rsidRDefault="00CC75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060C4" w14:textId="77777777" w:rsidR="00405272" w:rsidRDefault="00405272">
      <w:r>
        <w:separator/>
      </w:r>
    </w:p>
  </w:footnote>
  <w:footnote w:type="continuationSeparator" w:id="0">
    <w:p w14:paraId="74241A85" w14:textId="77777777" w:rsidR="00405272" w:rsidRDefault="004052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FFFFFFFF"/>
    <w:lvl w:ilvl="0">
      <w:start w:val="1"/>
      <w:numFmt w:val="decimal"/>
      <w:pStyle w:val="Heading1"/>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pStyle w:val="Heading7"/>
      <w:lvlText w:val="%1.%2.%3.%4.%5.%6.%7"/>
      <w:lvlJc w:val="left"/>
    </w:lvl>
    <w:lvl w:ilvl="7">
      <w:start w:val="1"/>
      <w:numFmt w:val="decimal"/>
      <w:pStyle w:val="Heading8"/>
      <w:lvlText w:val="%1.%2.%3.%4.%5.%6.%7.%8"/>
      <w:lvlJc w:val="left"/>
    </w:lvl>
    <w:lvl w:ilvl="8">
      <w:start w:val="1"/>
      <w:numFmt w:val="decimal"/>
      <w:pStyle w:val="Heading9"/>
      <w:lvlText w:val="%1.%2.%3.%4.%5.%6.%7.%8.%9"/>
      <w:lvlJc w:val="left"/>
    </w:lvl>
  </w:abstractNum>
  <w:abstractNum w:abstractNumId="1" w15:restartNumberingAfterBreak="0">
    <w:nsid w:val="00000001"/>
    <w:multiLevelType w:val="hybridMultilevel"/>
    <w:tmpl w:val="3B56B2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B3205E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E3085E5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0000004"/>
    <w:multiLevelType w:val="hybridMultilevel"/>
    <w:tmpl w:val="0100B8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0D5492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hybridMultilevel"/>
    <w:tmpl w:val="E7542340"/>
    <w:lvl w:ilvl="0" w:tplc="6EEA75A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singleLevel"/>
    <w:tmpl w:val="A100F9DC"/>
    <w:lvl w:ilvl="0">
      <w:start w:val="1"/>
      <w:numFmt w:val="decimal"/>
      <w:pStyle w:val="References"/>
      <w:lvlText w:val="[%1]"/>
      <w:lvlJc w:val="left"/>
      <w:pPr>
        <w:tabs>
          <w:tab w:val="left" w:pos="360"/>
        </w:tabs>
        <w:ind w:left="360" w:hanging="360"/>
      </w:pPr>
      <w:rPr>
        <w:rFonts w:ascii="Times New Roman" w:hAnsi="Times New Roman" w:hint="default"/>
        <w:sz w:val="18"/>
      </w:rPr>
    </w:lvl>
  </w:abstractNum>
  <w:abstractNum w:abstractNumId="8" w15:restartNumberingAfterBreak="0">
    <w:nsid w:val="00000008"/>
    <w:multiLevelType w:val="hybridMultilevel"/>
    <w:tmpl w:val="9266FB20"/>
    <w:lvl w:ilvl="0" w:tplc="76448F5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8836375">
    <w:abstractNumId w:val="0"/>
  </w:num>
  <w:num w:numId="2" w16cid:durableId="1356613554">
    <w:abstractNumId w:val="7"/>
  </w:num>
  <w:num w:numId="3" w16cid:durableId="994996680">
    <w:abstractNumId w:val="6"/>
  </w:num>
  <w:num w:numId="4" w16cid:durableId="120879422">
    <w:abstractNumId w:val="0"/>
  </w:num>
  <w:num w:numId="5" w16cid:durableId="1443718779">
    <w:abstractNumId w:val="0"/>
  </w:num>
  <w:num w:numId="6" w16cid:durableId="1290546985">
    <w:abstractNumId w:val="8"/>
  </w:num>
  <w:num w:numId="7" w16cid:durableId="219169069">
    <w:abstractNumId w:val="0"/>
    <w:lvlOverride w:ilvl="0">
      <w:startOverride w:val="2"/>
    </w:lvlOverride>
  </w:num>
  <w:num w:numId="8" w16cid:durableId="1898085164">
    <w:abstractNumId w:val="0"/>
    <w:lvlOverride w:ilvl="0">
      <w:startOverride w:val="2"/>
    </w:lvlOverride>
    <w:lvlOverride w:ilvl="1">
      <w:startOverride w:val="1"/>
    </w:lvlOverride>
    <w:lvlOverride w:ilvl="2">
      <w:startOverride w:val="7"/>
    </w:lvlOverride>
  </w:num>
  <w:num w:numId="9" w16cid:durableId="1000432137">
    <w:abstractNumId w:val="5"/>
  </w:num>
  <w:num w:numId="10" w16cid:durableId="696855795">
    <w:abstractNumId w:val="4"/>
  </w:num>
  <w:num w:numId="11" w16cid:durableId="444420963">
    <w:abstractNumId w:val="3"/>
  </w:num>
  <w:num w:numId="12" w16cid:durableId="1581523206">
    <w:abstractNumId w:val="1"/>
  </w:num>
  <w:num w:numId="13" w16cid:durableId="428889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5E6"/>
    <w:rsid w:val="00383258"/>
    <w:rsid w:val="00405272"/>
    <w:rsid w:val="00AC15B8"/>
    <w:rsid w:val="00CC7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6AAD98"/>
  <w15:docId w15:val="{CBBFEFBD-E803-4C0E-8511-35701647D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PH"/>
    </w:rPr>
  </w:style>
  <w:style w:type="paragraph" w:styleId="Heading1">
    <w:name w:val="heading 1"/>
    <w:basedOn w:val="Normal"/>
    <w:next w:val="Normal"/>
    <w:link w:val="Heading1Char"/>
    <w:uiPriority w:val="9"/>
    <w:qFormat/>
    <w:pPr>
      <w:keepNext/>
      <w:numPr>
        <w:numId w:val="1"/>
      </w:numPr>
      <w:spacing w:before="40"/>
      <w:outlineLvl w:val="0"/>
    </w:pPr>
    <w:rPr>
      <w:b/>
      <w:kern w:val="28"/>
      <w:szCs w:val="20"/>
    </w:rPr>
  </w:style>
  <w:style w:type="paragraph" w:styleId="Heading2">
    <w:name w:val="heading 2"/>
    <w:basedOn w:val="Heading1"/>
    <w:next w:val="Normal"/>
    <w:uiPriority w:val="9"/>
    <w:unhideWhenUsed/>
    <w:qFormat/>
    <w:pPr>
      <w:numPr>
        <w:ilvl w:val="1"/>
        <w:numId w:val="0"/>
      </w:numPr>
      <w:outlineLvl w:val="1"/>
    </w:pPr>
  </w:style>
  <w:style w:type="paragraph" w:styleId="Heading3">
    <w:name w:val="heading 3"/>
    <w:basedOn w:val="Heading2"/>
    <w:next w:val="Normal"/>
    <w:uiPriority w:val="9"/>
    <w:unhideWhenUsed/>
    <w:qFormat/>
    <w:pPr>
      <w:numPr>
        <w:ilvl w:val="2"/>
      </w:numPr>
      <w:outlineLvl w:val="2"/>
    </w:pPr>
    <w:rPr>
      <w:b w:val="0"/>
      <w:i/>
      <w:sz w:val="22"/>
    </w:rPr>
  </w:style>
  <w:style w:type="paragraph" w:styleId="Heading4">
    <w:name w:val="heading 4"/>
    <w:basedOn w:val="Heading3"/>
    <w:next w:val="Normal"/>
    <w:uiPriority w:val="9"/>
    <w:unhideWhenUsed/>
    <w:qFormat/>
    <w:pPr>
      <w:numPr>
        <w:ilvl w:val="3"/>
      </w:numPr>
      <w:outlineLvl w:val="3"/>
    </w:pPr>
  </w:style>
  <w:style w:type="paragraph" w:styleId="Heading5">
    <w:name w:val="heading 5"/>
    <w:basedOn w:val="ListNumber3"/>
    <w:next w:val="Normal"/>
    <w:link w:val="Heading5Char"/>
    <w:uiPriority w:val="9"/>
    <w:unhideWhenUsed/>
    <w:qFormat/>
    <w:pPr>
      <w:numPr>
        <w:ilvl w:val="4"/>
        <w:numId w:val="1"/>
      </w:numPr>
      <w:spacing w:before="40" w:after="0"/>
      <w:ind w:left="0" w:firstLine="0"/>
      <w:jc w:val="left"/>
      <w:outlineLvl w:val="4"/>
    </w:pPr>
    <w:rPr>
      <w:i/>
      <w:sz w:val="22"/>
    </w:rPr>
  </w:style>
  <w:style w:type="paragraph" w:styleId="Heading6">
    <w:name w:val="heading 6"/>
    <w:basedOn w:val="Normal"/>
    <w:next w:val="Normal"/>
    <w:uiPriority w:val="9"/>
    <w:semiHidden/>
    <w:unhideWhenUsed/>
    <w:qFormat/>
    <w:pPr>
      <w:numPr>
        <w:ilvl w:val="5"/>
        <w:numId w:val="1"/>
      </w:numPr>
      <w:spacing w:before="240" w:after="60"/>
      <w:jc w:val="both"/>
      <w:outlineLvl w:val="5"/>
    </w:pPr>
    <w:rPr>
      <w:rFonts w:ascii="Arial" w:hAnsi="Arial"/>
      <w:i/>
      <w:sz w:val="22"/>
      <w:szCs w:val="20"/>
    </w:rPr>
  </w:style>
  <w:style w:type="paragraph" w:styleId="Heading7">
    <w:name w:val="heading 7"/>
    <w:basedOn w:val="Normal"/>
    <w:next w:val="Normal"/>
    <w:qFormat/>
    <w:pPr>
      <w:numPr>
        <w:ilvl w:val="6"/>
        <w:numId w:val="1"/>
      </w:numPr>
      <w:spacing w:before="240" w:after="60"/>
      <w:jc w:val="both"/>
      <w:outlineLvl w:val="6"/>
    </w:pPr>
    <w:rPr>
      <w:rFonts w:ascii="Arial" w:hAnsi="Arial"/>
      <w:sz w:val="18"/>
      <w:szCs w:val="20"/>
    </w:rPr>
  </w:style>
  <w:style w:type="paragraph" w:styleId="Heading8">
    <w:name w:val="heading 8"/>
    <w:basedOn w:val="Normal"/>
    <w:next w:val="Normal"/>
    <w:qFormat/>
    <w:pPr>
      <w:numPr>
        <w:ilvl w:val="7"/>
        <w:numId w:val="1"/>
      </w:numPr>
      <w:spacing w:before="240" w:after="60"/>
      <w:jc w:val="both"/>
      <w:outlineLvl w:val="7"/>
    </w:pPr>
    <w:rPr>
      <w:rFonts w:ascii="Arial" w:hAnsi="Arial"/>
      <w:i/>
      <w:sz w:val="18"/>
      <w:szCs w:val="20"/>
    </w:rPr>
  </w:style>
  <w:style w:type="paragraph" w:styleId="Heading9">
    <w:name w:val="heading 9"/>
    <w:basedOn w:val="Normal"/>
    <w:next w:val="Normal"/>
    <w:qFormat/>
    <w:pPr>
      <w:numPr>
        <w:ilvl w:val="8"/>
        <w:numId w:val="1"/>
      </w:numPr>
      <w:spacing w:before="240" w:after="60"/>
      <w:jc w:val="both"/>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rPr>
      <w:rFonts w:ascii="Times New Roman" w:hAnsi="Times New Roman"/>
      <w:sz w:val="18"/>
      <w:vertAlign w:val="superscript"/>
    </w:rPr>
  </w:style>
  <w:style w:type="paragraph" w:customStyle="1" w:styleId="Author">
    <w:name w:val="Author"/>
    <w:basedOn w:val="Normal"/>
    <w:pPr>
      <w:spacing w:after="80"/>
      <w:jc w:val="center"/>
    </w:pPr>
    <w:rPr>
      <w:rFonts w:ascii="Helvetica" w:hAnsi="Helvetica"/>
      <w:szCs w:val="20"/>
    </w:rPr>
  </w:style>
  <w:style w:type="paragraph" w:customStyle="1" w:styleId="Paper-Title">
    <w:name w:val="Paper-Title"/>
    <w:basedOn w:val="Normal"/>
    <w:pPr>
      <w:spacing w:after="120"/>
      <w:jc w:val="center"/>
    </w:pPr>
    <w:rPr>
      <w:rFonts w:ascii="Helvetica" w:hAnsi="Helvetica"/>
      <w:b/>
      <w:sz w:val="36"/>
      <w:szCs w:val="20"/>
    </w:rPr>
  </w:style>
  <w:style w:type="paragraph" w:customStyle="1" w:styleId="Affiliations">
    <w:name w:val="Affiliations"/>
    <w:basedOn w:val="Normal"/>
    <w:pPr>
      <w:spacing w:after="80"/>
      <w:jc w:val="center"/>
    </w:pPr>
    <w:rPr>
      <w:rFonts w:ascii="Helvetica" w:hAnsi="Helvetica"/>
      <w:sz w:val="20"/>
      <w:szCs w:val="20"/>
    </w:rPr>
  </w:style>
  <w:style w:type="paragraph" w:styleId="FootnoteText">
    <w:name w:val="footnote text"/>
    <w:basedOn w:val="Normal"/>
    <w:pPr>
      <w:spacing w:after="80"/>
      <w:ind w:left="144" w:hanging="144"/>
      <w:jc w:val="both"/>
    </w:pPr>
    <w:rPr>
      <w:sz w:val="18"/>
      <w:szCs w:val="20"/>
    </w:rPr>
  </w:style>
  <w:style w:type="paragraph" w:customStyle="1" w:styleId="Bullet">
    <w:name w:val="Bullet"/>
    <w:basedOn w:val="Normal"/>
    <w:pPr>
      <w:spacing w:after="80"/>
      <w:ind w:left="144" w:hanging="144"/>
      <w:jc w:val="both"/>
    </w:pPr>
    <w:rPr>
      <w:sz w:val="18"/>
      <w:szCs w:val="20"/>
    </w:rPr>
  </w:style>
  <w:style w:type="paragraph" w:styleId="Footer">
    <w:name w:val="footer"/>
    <w:basedOn w:val="Normal"/>
    <w:pPr>
      <w:tabs>
        <w:tab w:val="center" w:pos="4320"/>
        <w:tab w:val="right" w:pos="8640"/>
      </w:tabs>
      <w:spacing w:after="80"/>
      <w:jc w:val="both"/>
    </w:pPr>
    <w:rPr>
      <w:sz w:val="18"/>
      <w:szCs w:val="20"/>
    </w:r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spacing w:after="80"/>
      <w:ind w:left="1080" w:hanging="360"/>
      <w:jc w:val="both"/>
    </w:pPr>
    <w:rPr>
      <w:sz w:val="18"/>
      <w:szCs w:val="20"/>
    </w:rPr>
  </w:style>
  <w:style w:type="paragraph" w:customStyle="1" w:styleId="Captions">
    <w:name w:val="Captions"/>
    <w:basedOn w:val="Normal"/>
    <w:pPr>
      <w:framePr w:w="4680" w:h="2160" w:hRule="exact" w:hSpace="187" w:wrap="around" w:hAnchor="text" w:yAlign="bottom" w:anchorLock="1"/>
      <w:spacing w:after="80"/>
      <w:jc w:val="center"/>
    </w:pPr>
    <w:rPr>
      <w:b/>
      <w:sz w:val="18"/>
      <w:szCs w:val="20"/>
    </w:rPr>
  </w:style>
  <w:style w:type="paragraph" w:customStyle="1" w:styleId="References">
    <w:name w:val="References"/>
    <w:basedOn w:val="Normal"/>
    <w:pPr>
      <w:numPr>
        <w:numId w:val="2"/>
      </w:numPr>
      <w:spacing w:after="80"/>
    </w:pPr>
    <w:rPr>
      <w:sz w:val="18"/>
      <w:szCs w:val="20"/>
    </w:rPr>
  </w:style>
  <w:style w:type="character" w:styleId="PageNumber">
    <w:name w:val="page number"/>
    <w:basedOn w:val="DefaultParagraphFont"/>
  </w:style>
  <w:style w:type="paragraph" w:styleId="BodyTextIndent">
    <w:name w:val="Body Text Indent"/>
    <w:basedOn w:val="Normal"/>
    <w:link w:val="BodyTextIndentChar"/>
    <w:pPr>
      <w:ind w:firstLine="360"/>
      <w:jc w:val="both"/>
    </w:pPr>
    <w:rPr>
      <w:sz w:val="18"/>
      <w:szCs w:val="20"/>
    </w:rPr>
  </w:style>
  <w:style w:type="paragraph" w:styleId="DocumentMap">
    <w:name w:val="Document Map"/>
    <w:basedOn w:val="Normal"/>
    <w:pPr>
      <w:shd w:val="clear" w:color="auto" w:fill="000080"/>
    </w:pPr>
    <w:rPr>
      <w:rFonts w:ascii="Tahoma" w:hAnsi="Tahoma" w:cs="Tahoma"/>
    </w:rPr>
  </w:style>
  <w:style w:type="paragraph" w:styleId="Caption">
    <w:name w:val="caption"/>
    <w:basedOn w:val="Normal"/>
    <w:next w:val="Normal"/>
    <w:qFormat/>
    <w:pPr>
      <w:spacing w:after="80"/>
      <w:jc w:val="center"/>
    </w:pPr>
    <w:rPr>
      <w:rFonts w:cs="Miriam"/>
      <w:b/>
      <w:bCs/>
      <w:sz w:val="18"/>
      <w:szCs w:val="18"/>
      <w:lang w:eastAsia="en-AU"/>
    </w:rPr>
  </w:style>
  <w:style w:type="paragraph" w:styleId="BodyText">
    <w:name w:val="Body Text"/>
    <w:basedOn w:val="Normal"/>
    <w:pPr>
      <w:framePr w:w="4680" w:h="2112" w:hRule="exact" w:hSpace="187" w:wrap="around" w:vAnchor="page" w:hAnchor="page" w:x="1155" w:y="12245" w:anchorLock="1"/>
      <w:jc w:val="both"/>
    </w:pPr>
    <w:rPr>
      <w:sz w:val="16"/>
      <w:szCs w:val="20"/>
    </w:rPr>
  </w:style>
  <w:style w:type="character" w:styleId="Hyperlink">
    <w:name w:val="Hyperlink"/>
    <w:rPr>
      <w:color w:val="0000FF"/>
      <w:u w:val="single"/>
    </w:rPr>
  </w:style>
  <w:style w:type="paragraph" w:styleId="Header">
    <w:name w:val="header"/>
    <w:basedOn w:val="Normal"/>
    <w:pPr>
      <w:tabs>
        <w:tab w:val="center" w:pos="4320"/>
        <w:tab w:val="right" w:pos="8640"/>
      </w:tabs>
      <w:spacing w:after="80"/>
      <w:jc w:val="both"/>
    </w:pPr>
    <w:rPr>
      <w:sz w:val="18"/>
      <w:szCs w:val="20"/>
    </w:rPr>
  </w:style>
  <w:style w:type="character" w:styleId="FollowedHyperlink">
    <w:name w:val="FollowedHyperlink"/>
    <w:basedOn w:val="DefaultParagraphFont"/>
    <w:rPr>
      <w:color w:val="954F72"/>
      <w:u w:val="single"/>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basedOn w:val="DefaultParagraphFont"/>
    <w:link w:val="BodyTextIndent"/>
    <w:rPr>
      <w:sz w:val="18"/>
    </w:rPr>
  </w:style>
  <w:style w:type="paragraph" w:styleId="ListParagraph">
    <w:name w:val="List Paragraph"/>
    <w:basedOn w:val="Normal"/>
    <w:uiPriority w:val="72"/>
    <w:qFormat/>
    <w:pPr>
      <w:ind w:left="720"/>
      <w:contextualSpacing/>
    </w:pPr>
  </w:style>
  <w:style w:type="character" w:customStyle="1" w:styleId="Heading1Char">
    <w:name w:val="Heading 1 Char"/>
    <w:basedOn w:val="DefaultParagraphFont"/>
    <w:link w:val="Heading1"/>
    <w:rPr>
      <w:b/>
      <w:kern w:val="28"/>
      <w:sz w:val="24"/>
    </w:rPr>
  </w:style>
  <w:style w:type="character" w:customStyle="1" w:styleId="Heading5Char">
    <w:name w:val="Heading 5 Char"/>
    <w:basedOn w:val="DefaultParagraphFont"/>
    <w:link w:val="Heading5"/>
    <w:uiPriority w:val="9"/>
    <w:rPr>
      <w:i/>
      <w:sz w:val="22"/>
    </w:rPr>
  </w:style>
  <w:style w:type="paragraph" w:styleId="NormalWeb">
    <w:name w:val="Normal (Web)"/>
    <w:basedOn w:val="Normal"/>
    <w:uiPriority w:val="99"/>
    <w:pPr>
      <w:spacing w:before="100" w:beforeAutospacing="1" w:after="100" w:afterAutospacing="1"/>
    </w:pPr>
  </w:style>
  <w:style w:type="character" w:styleId="Strong">
    <w:name w:val="Strong"/>
    <w:basedOn w:val="DefaultParagraphFont"/>
    <w:uiPriority w:val="22"/>
    <w:qFormat/>
    <w:rPr>
      <w:b/>
      <w:bCs/>
    </w:rPr>
  </w:style>
  <w:style w:type="paragraph" w:customStyle="1" w:styleId="pdq2pgselectionanchorcontainer">
    <w:name w:val="pdq2pg_selectionanchorcontainer"/>
    <w:basedOn w:val="Normal"/>
    <w:pPr>
      <w:spacing w:before="100" w:beforeAutospacing="1" w:after="100" w:afterAutospacing="1"/>
    </w:pPr>
  </w:style>
  <w:style w:type="paragraph" w:styleId="Bibliography">
    <w:name w:val="Bibliography"/>
    <w:basedOn w:val="Normal"/>
    <w:next w:val="Normal"/>
    <w:uiPriority w:val="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1178</TotalTime>
  <Pages>13</Pages>
  <Words>17256</Words>
  <Characters>98365</Characters>
  <Application>Microsoft Office Word</Application>
  <DocSecurity>0</DocSecurity>
  <Lines>819</Lines>
  <Paragraphs>230</Paragraphs>
  <ScaleCrop>false</ScaleCrop>
  <Company>ACM</Company>
  <LinksUpToDate>false</LinksUpToDate>
  <CharactersWithSpaces>115391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cp:lastModifiedBy>USER</cp:lastModifiedBy>
  <cp:revision>13</cp:revision>
  <cp:lastPrinted>2007-08-23T06:33:00Z</cp:lastPrinted>
  <dcterms:created xsi:type="dcterms:W3CDTF">2026-09-28T06:13:00Z</dcterms:created>
  <dcterms:modified xsi:type="dcterms:W3CDTF">2026-10-01T14:44:00Z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id="zaRnK8DY"/&gt;&lt;style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ICV">
    <vt:lpwstr>1c671b27def444a7a19ddee6d67ebe1b_23</vt:lpwstr>
  </property>
</Properties>
</file>