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025A0" w14:textId="77777777" w:rsidR="008270EC" w:rsidRDefault="008270EC" w:rsidP="008270EC">
      <w:pPr>
        <w:rPr>
          <w:rFonts w:ascii="Times New Roman" w:hAnsi="Times New Roman" w:cs="Times New Roman"/>
          <w:b/>
          <w:bCs/>
          <w:sz w:val="20"/>
          <w:szCs w:val="20"/>
        </w:rPr>
      </w:pPr>
      <w:r w:rsidRPr="008270EC">
        <w:rPr>
          <w:rFonts w:ascii="Times New Roman" w:hAnsi="Times New Roman" w:cs="Times New Roman"/>
          <w:b/>
          <w:bCs/>
          <w:sz w:val="20"/>
          <w:szCs w:val="20"/>
        </w:rPr>
        <w:t>Cybercriminals Pose a Greater Threat of Disruptive US Election Hacks Than Russia or China</w:t>
      </w:r>
    </w:p>
    <w:p w14:paraId="4AD801B8" w14:textId="20508B69" w:rsidR="00D83F0A" w:rsidRDefault="00D83F0A" w:rsidP="008270EC">
      <w:pPr>
        <w:rPr>
          <w:rFonts w:ascii="Times New Roman" w:hAnsi="Times New Roman" w:cs="Times New Roman"/>
          <w:b/>
          <w:bCs/>
          <w:sz w:val="20"/>
          <w:szCs w:val="20"/>
        </w:rPr>
      </w:pPr>
      <w:hyperlink r:id="rId4" w:history="1">
        <w:r w:rsidRPr="00D83F0A">
          <w:rPr>
            <w:rStyle w:val="Hyperlink"/>
            <w:rFonts w:ascii="Times New Roman" w:hAnsi="Times New Roman" w:cs="Times New Roman"/>
            <w:b/>
            <w:bCs/>
            <w:sz w:val="20"/>
            <w:szCs w:val="20"/>
          </w:rPr>
          <w:t>Cybercriminals Pose a Greater Threat of Disruptive US Election Hacks Than Russia or China | WIRED</w:t>
        </w:r>
      </w:hyperlink>
    </w:p>
    <w:p w14:paraId="59D6372A" w14:textId="7AAC988F" w:rsidR="005C765E" w:rsidRDefault="00AF7910">
      <w:pPr>
        <w:rPr>
          <w:rFonts w:ascii="Times New Roman" w:hAnsi="Times New Roman" w:cs="Times New Roman"/>
          <w:sz w:val="20"/>
          <w:szCs w:val="20"/>
        </w:rPr>
      </w:pPr>
      <w:r w:rsidRPr="00AF7910">
        <w:rPr>
          <w:rFonts w:ascii="Times New Roman" w:hAnsi="Times New Roman" w:cs="Times New Roman"/>
          <w:sz w:val="20"/>
          <w:szCs w:val="20"/>
        </w:rPr>
        <w:t>A report distributed by the US Department of Homeland Security warned that financially motivated cybercriminals are more likely to attack US election infrastructure than state-backed hackers.</w:t>
      </w:r>
    </w:p>
    <w:p w14:paraId="7EE53FAE" w14:textId="77777777" w:rsidR="006B60EF" w:rsidRDefault="006B60EF" w:rsidP="006B60EF">
      <w:pPr>
        <w:rPr>
          <w:rFonts w:ascii="Times New Roman" w:hAnsi="Times New Roman" w:cs="Times New Roman"/>
          <w:sz w:val="20"/>
          <w:szCs w:val="20"/>
        </w:rPr>
      </w:pPr>
      <w:r w:rsidRPr="006B60EF">
        <w:rPr>
          <w:rFonts w:ascii="Times New Roman" w:hAnsi="Times New Roman" w:cs="Times New Roman"/>
          <w:sz w:val="20"/>
          <w:szCs w:val="20"/>
        </w:rPr>
        <w:t>Russian, Chinese, and Iranian state-backed hackers have been active throughout the 2024 United States campaign season, </w:t>
      </w:r>
      <w:hyperlink r:id="rId5" w:history="1">
        <w:r w:rsidRPr="006B60EF">
          <w:rPr>
            <w:rStyle w:val="Hyperlink"/>
            <w:rFonts w:ascii="Times New Roman" w:hAnsi="Times New Roman" w:cs="Times New Roman"/>
            <w:sz w:val="20"/>
            <w:szCs w:val="20"/>
          </w:rPr>
          <w:t>compromising digital accounts</w:t>
        </w:r>
      </w:hyperlink>
      <w:r w:rsidRPr="006B60EF">
        <w:rPr>
          <w:rFonts w:ascii="Times New Roman" w:hAnsi="Times New Roman" w:cs="Times New Roman"/>
          <w:sz w:val="20"/>
          <w:szCs w:val="20"/>
        </w:rPr>
        <w:t> associated with political campaigns, </w:t>
      </w:r>
      <w:hyperlink r:id="rId6" w:history="1">
        <w:r w:rsidRPr="006B60EF">
          <w:rPr>
            <w:rStyle w:val="Hyperlink"/>
            <w:rFonts w:ascii="Times New Roman" w:hAnsi="Times New Roman" w:cs="Times New Roman"/>
            <w:sz w:val="20"/>
            <w:szCs w:val="20"/>
          </w:rPr>
          <w:t>spreading disinformation</w:t>
        </w:r>
      </w:hyperlink>
      <w:r w:rsidRPr="006B60EF">
        <w:rPr>
          <w:rFonts w:ascii="Times New Roman" w:hAnsi="Times New Roman" w:cs="Times New Roman"/>
          <w:sz w:val="20"/>
          <w:szCs w:val="20"/>
        </w:rPr>
        <w:t>, and probing election systems. But in a report from early October, the threat-sharing and coordination group known as the Election Infrastructure ISAC warned that cybercriminals like </w:t>
      </w:r>
      <w:hyperlink r:id="rId7" w:history="1">
        <w:r w:rsidRPr="006B60EF">
          <w:rPr>
            <w:rStyle w:val="Hyperlink"/>
            <w:rFonts w:ascii="Times New Roman" w:hAnsi="Times New Roman" w:cs="Times New Roman"/>
            <w:sz w:val="20"/>
            <w:szCs w:val="20"/>
          </w:rPr>
          <w:t>ransomware attackers</w:t>
        </w:r>
      </w:hyperlink>
      <w:r w:rsidRPr="006B60EF">
        <w:rPr>
          <w:rFonts w:ascii="Times New Roman" w:hAnsi="Times New Roman" w:cs="Times New Roman"/>
          <w:sz w:val="20"/>
          <w:szCs w:val="20"/>
        </w:rPr>
        <w:t> pose a far greater risk of launching disruptive attacks than foreign espionage actors.</w:t>
      </w:r>
    </w:p>
    <w:p w14:paraId="45F73810" w14:textId="77777777" w:rsidR="00B23D88" w:rsidRPr="006B60EF" w:rsidRDefault="00B23D88" w:rsidP="006B60EF">
      <w:pPr>
        <w:rPr>
          <w:rFonts w:ascii="Times New Roman" w:hAnsi="Times New Roman" w:cs="Times New Roman"/>
          <w:sz w:val="20"/>
          <w:szCs w:val="20"/>
        </w:rPr>
      </w:pPr>
    </w:p>
    <w:p w14:paraId="3BC8E03C" w14:textId="77777777" w:rsidR="006B60EF" w:rsidRDefault="006B60EF" w:rsidP="006B60EF">
      <w:pPr>
        <w:rPr>
          <w:rFonts w:ascii="Times New Roman" w:hAnsi="Times New Roman" w:cs="Times New Roman"/>
          <w:sz w:val="20"/>
          <w:szCs w:val="20"/>
        </w:rPr>
      </w:pPr>
      <w:r w:rsidRPr="006B60EF">
        <w:rPr>
          <w:rFonts w:ascii="Times New Roman" w:hAnsi="Times New Roman" w:cs="Times New Roman"/>
          <w:sz w:val="20"/>
          <w:szCs w:val="20"/>
        </w:rPr>
        <w:t>While state-backed actors were emboldened following </w:t>
      </w:r>
      <w:hyperlink r:id="rId8" w:history="1">
        <w:r w:rsidRPr="006B60EF">
          <w:rPr>
            <w:rStyle w:val="Hyperlink"/>
            <w:rFonts w:ascii="Times New Roman" w:hAnsi="Times New Roman" w:cs="Times New Roman"/>
            <w:sz w:val="20"/>
            <w:szCs w:val="20"/>
          </w:rPr>
          <w:t>Russia's meddling in the 2016 US presidential election</w:t>
        </w:r>
      </w:hyperlink>
      <w:r w:rsidRPr="006B60EF">
        <w:rPr>
          <w:rFonts w:ascii="Times New Roman" w:hAnsi="Times New Roman" w:cs="Times New Roman"/>
          <w:sz w:val="20"/>
          <w:szCs w:val="20"/>
        </w:rPr>
        <w:t>, the report points out that they favor intelligence-gathering and influence operations rather than disruptive attacks, which would be viewed as direct hostility against the US government. Ideologically and financially motivated actors, on the other hand, generally aim to cause disruption with hacks like ransomware or </w:t>
      </w:r>
      <w:hyperlink r:id="rId9" w:history="1">
        <w:r w:rsidRPr="006B60EF">
          <w:rPr>
            <w:rStyle w:val="Hyperlink"/>
            <w:rFonts w:ascii="Times New Roman" w:hAnsi="Times New Roman" w:cs="Times New Roman"/>
            <w:sz w:val="20"/>
            <w:szCs w:val="20"/>
          </w:rPr>
          <w:t>DDoS attacks</w:t>
        </w:r>
      </w:hyperlink>
      <w:r w:rsidRPr="006B60EF">
        <w:rPr>
          <w:rFonts w:ascii="Times New Roman" w:hAnsi="Times New Roman" w:cs="Times New Roman"/>
          <w:sz w:val="20"/>
          <w:szCs w:val="20"/>
        </w:rPr>
        <w:t>.</w:t>
      </w:r>
    </w:p>
    <w:p w14:paraId="4656C7BD" w14:textId="65FCFBC4" w:rsidR="006B60EF" w:rsidRDefault="006515CD" w:rsidP="006B60EF">
      <w:pPr>
        <w:rPr>
          <w:rFonts w:ascii="Times New Roman" w:hAnsi="Times New Roman" w:cs="Times New Roman"/>
          <w:sz w:val="20"/>
          <w:szCs w:val="20"/>
        </w:rPr>
      </w:pPr>
      <w:r w:rsidRPr="006515CD">
        <w:rPr>
          <w:rFonts w:ascii="Times New Roman" w:hAnsi="Times New Roman" w:cs="Times New Roman"/>
          <w:sz w:val="20"/>
          <w:szCs w:val="20"/>
        </w:rPr>
        <w:t>The document was first obtained by the national security transparency nonprofit Property of the People and viewed by WIRED. The US Department of Homeland Security, which contributed to the report and distributed it, did not return WIRED's requests for comment. The Center for Internet Security, which runs the Election Infrastructure ISAC, declined to comment.</w:t>
      </w:r>
    </w:p>
    <w:p w14:paraId="1C776E17" w14:textId="77777777" w:rsidR="001715A9" w:rsidRPr="001715A9" w:rsidRDefault="001715A9" w:rsidP="001715A9">
      <w:pPr>
        <w:rPr>
          <w:rFonts w:ascii="Times New Roman" w:hAnsi="Times New Roman" w:cs="Times New Roman"/>
          <w:sz w:val="20"/>
          <w:szCs w:val="20"/>
        </w:rPr>
      </w:pPr>
      <w:r w:rsidRPr="001715A9">
        <w:rPr>
          <w:rFonts w:ascii="Times New Roman" w:hAnsi="Times New Roman" w:cs="Times New Roman"/>
          <w:sz w:val="20"/>
          <w:szCs w:val="20"/>
        </w:rPr>
        <w:t>“Since the 2022 midterm elections, financially and ideologically motivated cyber criminals have targeted US state and local government entity networks that manage or support election processes,” the alert states. “In some cases, successful ransomware attacks and a distributed denial-of-service (DDoS) attack on such infrastructure delayed election-related operations in the affected state or locality but did not compromise the integrity of voting processes … Nation-state-affiliated cyber actors have not attempted to disrupt US elections infrastructure, despite reconnaissance and occasionally acquiring access to non-voting infrastructure."</w:t>
      </w:r>
    </w:p>
    <w:p w14:paraId="2CC7287F" w14:textId="77777777" w:rsidR="001715A9" w:rsidRPr="001715A9" w:rsidRDefault="001715A9" w:rsidP="001715A9">
      <w:pPr>
        <w:rPr>
          <w:rFonts w:ascii="Times New Roman" w:hAnsi="Times New Roman" w:cs="Times New Roman"/>
          <w:sz w:val="20"/>
          <w:szCs w:val="20"/>
        </w:rPr>
      </w:pPr>
      <w:r w:rsidRPr="001715A9">
        <w:rPr>
          <w:rFonts w:ascii="Times New Roman" w:hAnsi="Times New Roman" w:cs="Times New Roman"/>
          <w:sz w:val="20"/>
          <w:szCs w:val="20"/>
        </w:rPr>
        <w:t>According to DHS statistics highlighted in the report, 95 percent of “cyber threats to elections” were unsuccessful attempts by unknown actors. Two percent were unsuccessful attempts by known actors, and 3 percent were successful attempts “to gain access or cause disruption.” The report emphasizes that threat intelligence sharing and collaboration between local, state, and federal authorities help prevent breaches and mitigate the fallout of successful attacks.</w:t>
      </w:r>
    </w:p>
    <w:p w14:paraId="6F695631" w14:textId="77777777" w:rsidR="001715A9" w:rsidRDefault="001715A9" w:rsidP="001715A9">
      <w:pPr>
        <w:rPr>
          <w:rFonts w:ascii="Times New Roman" w:hAnsi="Times New Roman" w:cs="Times New Roman"/>
          <w:sz w:val="20"/>
          <w:szCs w:val="20"/>
        </w:rPr>
      </w:pPr>
      <w:r w:rsidRPr="001715A9">
        <w:rPr>
          <w:rFonts w:ascii="Times New Roman" w:hAnsi="Times New Roman" w:cs="Times New Roman"/>
          <w:sz w:val="20"/>
          <w:szCs w:val="20"/>
        </w:rPr>
        <w:t>In general, government-backed hackers may stoke geopolitical tension by conducting particularly aggressive digital espionage, but their activity isn't inherently escalatory so long as they are abiding by espionage norms. Criminal hackers are bound by no such restrictions, though they can call too much attention to themselves if </w:t>
      </w:r>
      <w:hyperlink r:id="rId10" w:history="1">
        <w:r w:rsidRPr="001715A9">
          <w:rPr>
            <w:rStyle w:val="Hyperlink"/>
            <w:rFonts w:ascii="Times New Roman" w:hAnsi="Times New Roman" w:cs="Times New Roman"/>
            <w:sz w:val="20"/>
            <w:szCs w:val="20"/>
          </w:rPr>
          <w:t>their attacks are too disruptive</w:t>
        </w:r>
      </w:hyperlink>
      <w:r w:rsidRPr="001715A9">
        <w:rPr>
          <w:rFonts w:ascii="Times New Roman" w:hAnsi="Times New Roman" w:cs="Times New Roman"/>
          <w:sz w:val="20"/>
          <w:szCs w:val="20"/>
        </w:rPr>
        <w:t> and risk a law enforcement crackdown.</w:t>
      </w:r>
    </w:p>
    <w:p w14:paraId="195EBB79" w14:textId="77777777" w:rsidR="00952A06" w:rsidRPr="00952A06" w:rsidRDefault="00952A06" w:rsidP="00952A06">
      <w:pPr>
        <w:rPr>
          <w:rFonts w:ascii="Times New Roman" w:hAnsi="Times New Roman" w:cs="Times New Roman"/>
          <w:sz w:val="20"/>
          <w:szCs w:val="20"/>
        </w:rPr>
      </w:pPr>
      <w:r w:rsidRPr="00952A06">
        <w:rPr>
          <w:rFonts w:ascii="Times New Roman" w:hAnsi="Times New Roman" w:cs="Times New Roman"/>
          <w:sz w:val="20"/>
          <w:szCs w:val="20"/>
        </w:rPr>
        <w:t>The report cites an incident from March, for example, in which an unnamed US county “experienced a ransomware attack that forced it to purchase new network devices and reconnect to the state-level election system.” If such an attack occurred on or around Election Day, it could meaningfully disrupt voting.</w:t>
      </w:r>
    </w:p>
    <w:p w14:paraId="624ACFAC" w14:textId="77777777" w:rsidR="00952A06" w:rsidRPr="00952A06" w:rsidRDefault="00952A06" w:rsidP="00952A06">
      <w:pPr>
        <w:rPr>
          <w:rFonts w:ascii="Times New Roman" w:hAnsi="Times New Roman" w:cs="Times New Roman"/>
          <w:sz w:val="20"/>
          <w:szCs w:val="20"/>
        </w:rPr>
      </w:pPr>
      <w:r w:rsidRPr="00952A06">
        <w:rPr>
          <w:rFonts w:ascii="Times New Roman" w:hAnsi="Times New Roman" w:cs="Times New Roman"/>
          <w:sz w:val="20"/>
          <w:szCs w:val="20"/>
        </w:rPr>
        <w:t>More broadly, domestic security concerns in connection with the 2024 election have skyrocketed, fostering what DHS calls a “heightened threat environment.” Reporting by WIRED this month revealed that the agency has been issuing warnings to law enforcement across the US since summer, alarmed by the efforts of some extremists to mobilize and commit actual violence against elected officials, while </w:t>
      </w:r>
      <w:hyperlink r:id="rId11" w:history="1">
        <w:r w:rsidRPr="00952A06">
          <w:rPr>
            <w:rStyle w:val="Hyperlink"/>
            <w:rFonts w:ascii="Times New Roman" w:hAnsi="Times New Roman" w:cs="Times New Roman"/>
            <w:sz w:val="20"/>
            <w:szCs w:val="20"/>
          </w:rPr>
          <w:t>targeting US voter ballots</w:t>
        </w:r>
      </w:hyperlink>
      <w:r w:rsidRPr="00952A06">
        <w:rPr>
          <w:rFonts w:ascii="Times New Roman" w:hAnsi="Times New Roman" w:cs="Times New Roman"/>
          <w:sz w:val="20"/>
          <w:szCs w:val="20"/>
        </w:rPr>
        <w:t> for destruction.</w:t>
      </w:r>
    </w:p>
    <w:p w14:paraId="6B0DD498" w14:textId="04339BD5" w:rsidR="00952A06" w:rsidRPr="00952A06" w:rsidRDefault="00952A06" w:rsidP="00952A06">
      <w:pPr>
        <w:rPr>
          <w:rFonts w:ascii="Times New Roman" w:hAnsi="Times New Roman" w:cs="Times New Roman"/>
          <w:sz w:val="20"/>
          <w:szCs w:val="20"/>
        </w:rPr>
      </w:pPr>
      <w:r w:rsidRPr="00952A06">
        <w:rPr>
          <w:rFonts w:ascii="Times New Roman" w:hAnsi="Times New Roman" w:cs="Times New Roman"/>
          <w:sz w:val="20"/>
          <w:szCs w:val="20"/>
        </w:rPr>
        <w:lastRenderedPageBreak/>
        <w:t>Other warnings show that concern is mounting over propaganda calling for Americans to engage in “civil war,” a narrative that DHS fears is </w:t>
      </w:r>
      <w:hyperlink r:id="rId12" w:history="1">
        <w:r w:rsidRPr="00952A06">
          <w:rPr>
            <w:rStyle w:val="Hyperlink"/>
            <w:rFonts w:ascii="Times New Roman" w:hAnsi="Times New Roman" w:cs="Times New Roman"/>
            <w:sz w:val="20"/>
            <w:szCs w:val="20"/>
          </w:rPr>
          <w:t>raising the risk of domestic attacks</w:t>
        </w:r>
      </w:hyperlink>
      <w:r w:rsidRPr="00952A06">
        <w:rPr>
          <w:rFonts w:ascii="Times New Roman" w:hAnsi="Times New Roman" w:cs="Times New Roman"/>
          <w:sz w:val="20"/>
          <w:szCs w:val="20"/>
        </w:rPr>
        <w:t xml:space="preserve">. Threats tied to what the government calls </w:t>
      </w:r>
      <w:proofErr w:type="spellStart"/>
      <w:r w:rsidR="009418B1">
        <w:rPr>
          <w:rFonts w:ascii="Times New Roman" w:hAnsi="Times New Roman" w:cs="Times New Roman"/>
          <w:sz w:val="20"/>
          <w:szCs w:val="20"/>
        </w:rPr>
        <w:t>nb</w:t>
      </w:r>
      <w:r w:rsidRPr="00952A06">
        <w:rPr>
          <w:rFonts w:ascii="Times New Roman" w:hAnsi="Times New Roman" w:cs="Times New Roman"/>
          <w:sz w:val="20"/>
          <w:szCs w:val="20"/>
        </w:rPr>
        <w:t>“immigration</w:t>
      </w:r>
      <w:proofErr w:type="spellEnd"/>
      <w:r w:rsidRPr="00952A06">
        <w:rPr>
          <w:rFonts w:ascii="Times New Roman" w:hAnsi="Times New Roman" w:cs="Times New Roman"/>
          <w:sz w:val="20"/>
          <w:szCs w:val="20"/>
        </w:rPr>
        <w:t xml:space="preserve">-related grievances”—including the false narrative of “migrant invasion,” which is core to Donald Trump’s </w:t>
      </w:r>
      <w:proofErr w:type="spellStart"/>
      <w:r w:rsidRPr="00952A06">
        <w:rPr>
          <w:rFonts w:ascii="Times New Roman" w:hAnsi="Times New Roman" w:cs="Times New Roman"/>
          <w:sz w:val="20"/>
          <w:szCs w:val="20"/>
        </w:rPr>
        <w:t>reelection</w:t>
      </w:r>
      <w:proofErr w:type="spellEnd"/>
      <w:r w:rsidRPr="00952A06">
        <w:rPr>
          <w:rFonts w:ascii="Times New Roman" w:hAnsi="Times New Roman" w:cs="Times New Roman"/>
          <w:sz w:val="20"/>
          <w:szCs w:val="20"/>
        </w:rPr>
        <w:t xml:space="preserve"> efforts—have escalated this year, while </w:t>
      </w:r>
      <w:hyperlink r:id="rId13" w:history="1">
        <w:r w:rsidRPr="00952A06">
          <w:rPr>
            <w:rStyle w:val="Hyperlink"/>
            <w:rFonts w:ascii="Times New Roman" w:hAnsi="Times New Roman" w:cs="Times New Roman"/>
            <w:sz w:val="20"/>
            <w:szCs w:val="20"/>
          </w:rPr>
          <w:t>expanding to ensnare federal judges and US border patrol officers</w:t>
        </w:r>
      </w:hyperlink>
      <w:r w:rsidRPr="00952A06">
        <w:rPr>
          <w:rFonts w:ascii="Times New Roman" w:hAnsi="Times New Roman" w:cs="Times New Roman"/>
          <w:sz w:val="20"/>
          <w:szCs w:val="20"/>
        </w:rPr>
        <w:t> deemed “traitors” among some antigovernment groups.</w:t>
      </w:r>
    </w:p>
    <w:p w14:paraId="0CA1C6A1" w14:textId="77777777" w:rsidR="00952A06" w:rsidRPr="00952A06" w:rsidRDefault="00952A06" w:rsidP="00952A06">
      <w:pPr>
        <w:rPr>
          <w:rFonts w:ascii="Times New Roman" w:hAnsi="Times New Roman" w:cs="Times New Roman"/>
          <w:sz w:val="20"/>
          <w:szCs w:val="20"/>
        </w:rPr>
      </w:pPr>
      <w:r w:rsidRPr="00952A06">
        <w:rPr>
          <w:rFonts w:ascii="Times New Roman" w:hAnsi="Times New Roman" w:cs="Times New Roman"/>
          <w:sz w:val="20"/>
          <w:szCs w:val="20"/>
        </w:rPr>
        <w:t>“Targeted violence and terrorism associated with ideologically motivated individuals will continue to be a threat through the 2024 election cycle,” says </w:t>
      </w:r>
      <w:hyperlink r:id="rId14" w:history="1">
        <w:r w:rsidRPr="00952A06">
          <w:rPr>
            <w:rStyle w:val="Hyperlink"/>
            <w:rFonts w:ascii="Times New Roman" w:hAnsi="Times New Roman" w:cs="Times New Roman"/>
            <w:sz w:val="20"/>
            <w:szCs w:val="20"/>
          </w:rPr>
          <w:t>another intelligence report also obtained by WIRED</w:t>
        </w:r>
      </w:hyperlink>
      <w:r w:rsidRPr="00952A06">
        <w:rPr>
          <w:rFonts w:ascii="Times New Roman" w:hAnsi="Times New Roman" w:cs="Times New Roman"/>
          <w:sz w:val="20"/>
          <w:szCs w:val="20"/>
        </w:rPr>
        <w:t>. It warns, meanwhile, that “insider threats” affiliated with US election systems will “likely be an issue.”</w:t>
      </w:r>
    </w:p>
    <w:p w14:paraId="41D55AA4" w14:textId="77777777" w:rsidR="001715A9" w:rsidRPr="001715A9" w:rsidRDefault="001715A9" w:rsidP="001715A9">
      <w:pPr>
        <w:rPr>
          <w:rFonts w:ascii="Times New Roman" w:hAnsi="Times New Roman" w:cs="Times New Roman"/>
          <w:sz w:val="20"/>
          <w:szCs w:val="20"/>
        </w:rPr>
      </w:pPr>
    </w:p>
    <w:p w14:paraId="76941C15" w14:textId="77777777" w:rsidR="006515CD" w:rsidRPr="006B60EF" w:rsidRDefault="006515CD" w:rsidP="006B60EF">
      <w:pPr>
        <w:rPr>
          <w:rFonts w:ascii="Times New Roman" w:hAnsi="Times New Roman" w:cs="Times New Roman"/>
          <w:sz w:val="20"/>
          <w:szCs w:val="20"/>
        </w:rPr>
      </w:pPr>
    </w:p>
    <w:p w14:paraId="78A04F32" w14:textId="77777777" w:rsidR="00AF7910" w:rsidRPr="00AF7910" w:rsidRDefault="00AF7910">
      <w:pPr>
        <w:rPr>
          <w:rFonts w:ascii="Times New Roman" w:hAnsi="Times New Roman" w:cs="Times New Roman"/>
          <w:sz w:val="20"/>
          <w:szCs w:val="20"/>
        </w:rPr>
      </w:pPr>
    </w:p>
    <w:sectPr w:rsidR="00AF7910" w:rsidRPr="00AF79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AD"/>
    <w:rsid w:val="001715A9"/>
    <w:rsid w:val="0033468D"/>
    <w:rsid w:val="00475249"/>
    <w:rsid w:val="005C765E"/>
    <w:rsid w:val="006515CD"/>
    <w:rsid w:val="006B60EF"/>
    <w:rsid w:val="00772C88"/>
    <w:rsid w:val="00786BF2"/>
    <w:rsid w:val="008270EC"/>
    <w:rsid w:val="00882251"/>
    <w:rsid w:val="009418B1"/>
    <w:rsid w:val="00952A06"/>
    <w:rsid w:val="009C6D22"/>
    <w:rsid w:val="00AF7910"/>
    <w:rsid w:val="00B23D88"/>
    <w:rsid w:val="00C10FAD"/>
    <w:rsid w:val="00D83F0A"/>
    <w:rsid w:val="00F133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D1CF8"/>
  <w15:chartTrackingRefBased/>
  <w15:docId w15:val="{DB27968A-4EA5-4D9C-B5CE-BDB55255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FAD"/>
    <w:rPr>
      <w:rFonts w:eastAsiaTheme="majorEastAsia" w:cstheme="majorBidi"/>
      <w:color w:val="272727" w:themeColor="text1" w:themeTint="D8"/>
    </w:rPr>
  </w:style>
  <w:style w:type="paragraph" w:styleId="Title">
    <w:name w:val="Title"/>
    <w:basedOn w:val="Normal"/>
    <w:next w:val="Normal"/>
    <w:link w:val="TitleChar"/>
    <w:uiPriority w:val="10"/>
    <w:qFormat/>
    <w:rsid w:val="00C10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FAD"/>
    <w:pPr>
      <w:spacing w:before="160"/>
      <w:jc w:val="center"/>
    </w:pPr>
    <w:rPr>
      <w:i/>
      <w:iCs/>
      <w:color w:val="404040" w:themeColor="text1" w:themeTint="BF"/>
    </w:rPr>
  </w:style>
  <w:style w:type="character" w:customStyle="1" w:styleId="QuoteChar">
    <w:name w:val="Quote Char"/>
    <w:basedOn w:val="DefaultParagraphFont"/>
    <w:link w:val="Quote"/>
    <w:uiPriority w:val="29"/>
    <w:rsid w:val="00C10FAD"/>
    <w:rPr>
      <w:i/>
      <w:iCs/>
      <w:color w:val="404040" w:themeColor="text1" w:themeTint="BF"/>
    </w:rPr>
  </w:style>
  <w:style w:type="paragraph" w:styleId="ListParagraph">
    <w:name w:val="List Paragraph"/>
    <w:basedOn w:val="Normal"/>
    <w:uiPriority w:val="34"/>
    <w:qFormat/>
    <w:rsid w:val="00C10FAD"/>
    <w:pPr>
      <w:ind w:left="720"/>
      <w:contextualSpacing/>
    </w:pPr>
  </w:style>
  <w:style w:type="character" w:styleId="IntenseEmphasis">
    <w:name w:val="Intense Emphasis"/>
    <w:basedOn w:val="DefaultParagraphFont"/>
    <w:uiPriority w:val="21"/>
    <w:qFormat/>
    <w:rsid w:val="00C10FAD"/>
    <w:rPr>
      <w:i/>
      <w:iCs/>
      <w:color w:val="0F4761" w:themeColor="accent1" w:themeShade="BF"/>
    </w:rPr>
  </w:style>
  <w:style w:type="paragraph" w:styleId="IntenseQuote">
    <w:name w:val="Intense Quote"/>
    <w:basedOn w:val="Normal"/>
    <w:next w:val="Normal"/>
    <w:link w:val="IntenseQuoteChar"/>
    <w:uiPriority w:val="30"/>
    <w:qFormat/>
    <w:rsid w:val="00C10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FAD"/>
    <w:rPr>
      <w:i/>
      <w:iCs/>
      <w:color w:val="0F4761" w:themeColor="accent1" w:themeShade="BF"/>
    </w:rPr>
  </w:style>
  <w:style w:type="character" w:styleId="IntenseReference">
    <w:name w:val="Intense Reference"/>
    <w:basedOn w:val="DefaultParagraphFont"/>
    <w:uiPriority w:val="32"/>
    <w:qFormat/>
    <w:rsid w:val="00C10FAD"/>
    <w:rPr>
      <w:b/>
      <w:bCs/>
      <w:smallCaps/>
      <w:color w:val="0F4761" w:themeColor="accent1" w:themeShade="BF"/>
      <w:spacing w:val="5"/>
    </w:rPr>
  </w:style>
  <w:style w:type="character" w:styleId="Hyperlink">
    <w:name w:val="Hyperlink"/>
    <w:basedOn w:val="DefaultParagraphFont"/>
    <w:uiPriority w:val="99"/>
    <w:unhideWhenUsed/>
    <w:rsid w:val="006B60EF"/>
    <w:rPr>
      <w:color w:val="467886" w:themeColor="hyperlink"/>
      <w:u w:val="single"/>
    </w:rPr>
  </w:style>
  <w:style w:type="character" w:styleId="UnresolvedMention">
    <w:name w:val="Unresolved Mention"/>
    <w:basedOn w:val="DefaultParagraphFont"/>
    <w:uiPriority w:val="99"/>
    <w:semiHidden/>
    <w:unhideWhenUsed/>
    <w:rsid w:val="006B60EF"/>
    <w:rPr>
      <w:color w:val="605E5C"/>
      <w:shd w:val="clear" w:color="auto" w:fill="E1DFDD"/>
    </w:rPr>
  </w:style>
  <w:style w:type="character" w:styleId="FollowedHyperlink">
    <w:name w:val="FollowedHyperlink"/>
    <w:basedOn w:val="DefaultParagraphFont"/>
    <w:uiPriority w:val="99"/>
    <w:semiHidden/>
    <w:unhideWhenUsed/>
    <w:rsid w:val="00772C8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8782">
      <w:bodyDiv w:val="1"/>
      <w:marLeft w:val="0"/>
      <w:marRight w:val="0"/>
      <w:marTop w:val="0"/>
      <w:marBottom w:val="0"/>
      <w:divBdr>
        <w:top w:val="none" w:sz="0" w:space="0" w:color="auto"/>
        <w:left w:val="none" w:sz="0" w:space="0" w:color="auto"/>
        <w:bottom w:val="none" w:sz="0" w:space="0" w:color="auto"/>
        <w:right w:val="none" w:sz="0" w:space="0" w:color="auto"/>
      </w:divBdr>
    </w:div>
    <w:div w:id="275215364">
      <w:bodyDiv w:val="1"/>
      <w:marLeft w:val="0"/>
      <w:marRight w:val="0"/>
      <w:marTop w:val="0"/>
      <w:marBottom w:val="0"/>
      <w:divBdr>
        <w:top w:val="none" w:sz="0" w:space="0" w:color="auto"/>
        <w:left w:val="none" w:sz="0" w:space="0" w:color="auto"/>
        <w:bottom w:val="none" w:sz="0" w:space="0" w:color="auto"/>
        <w:right w:val="none" w:sz="0" w:space="0" w:color="auto"/>
      </w:divBdr>
    </w:div>
    <w:div w:id="552618689">
      <w:bodyDiv w:val="1"/>
      <w:marLeft w:val="0"/>
      <w:marRight w:val="0"/>
      <w:marTop w:val="0"/>
      <w:marBottom w:val="0"/>
      <w:divBdr>
        <w:top w:val="none" w:sz="0" w:space="0" w:color="auto"/>
        <w:left w:val="none" w:sz="0" w:space="0" w:color="auto"/>
        <w:bottom w:val="none" w:sz="0" w:space="0" w:color="auto"/>
        <w:right w:val="none" w:sz="0" w:space="0" w:color="auto"/>
      </w:divBdr>
    </w:div>
    <w:div w:id="600718726">
      <w:bodyDiv w:val="1"/>
      <w:marLeft w:val="0"/>
      <w:marRight w:val="0"/>
      <w:marTop w:val="0"/>
      <w:marBottom w:val="0"/>
      <w:divBdr>
        <w:top w:val="none" w:sz="0" w:space="0" w:color="auto"/>
        <w:left w:val="none" w:sz="0" w:space="0" w:color="auto"/>
        <w:bottom w:val="none" w:sz="0" w:space="0" w:color="auto"/>
        <w:right w:val="none" w:sz="0" w:space="0" w:color="auto"/>
      </w:divBdr>
    </w:div>
    <w:div w:id="1614247806">
      <w:bodyDiv w:val="1"/>
      <w:marLeft w:val="0"/>
      <w:marRight w:val="0"/>
      <w:marTop w:val="0"/>
      <w:marBottom w:val="0"/>
      <w:divBdr>
        <w:top w:val="none" w:sz="0" w:space="0" w:color="auto"/>
        <w:left w:val="none" w:sz="0" w:space="0" w:color="auto"/>
        <w:bottom w:val="none" w:sz="0" w:space="0" w:color="auto"/>
        <w:right w:val="none" w:sz="0" w:space="0" w:color="auto"/>
      </w:divBdr>
    </w:div>
    <w:div w:id="1895190663">
      <w:bodyDiv w:val="1"/>
      <w:marLeft w:val="0"/>
      <w:marRight w:val="0"/>
      <w:marTop w:val="0"/>
      <w:marBottom w:val="0"/>
      <w:divBdr>
        <w:top w:val="none" w:sz="0" w:space="0" w:color="auto"/>
        <w:left w:val="none" w:sz="0" w:space="0" w:color="auto"/>
        <w:bottom w:val="none" w:sz="0" w:space="0" w:color="auto"/>
        <w:right w:val="none" w:sz="0" w:space="0" w:color="auto"/>
      </w:divBdr>
    </w:div>
    <w:div w:id="1917007378">
      <w:bodyDiv w:val="1"/>
      <w:marLeft w:val="0"/>
      <w:marRight w:val="0"/>
      <w:marTop w:val="0"/>
      <w:marBottom w:val="0"/>
      <w:divBdr>
        <w:top w:val="none" w:sz="0" w:space="0" w:color="auto"/>
        <w:left w:val="none" w:sz="0" w:space="0" w:color="auto"/>
        <w:bottom w:val="none" w:sz="0" w:space="0" w:color="auto"/>
        <w:right w:val="none" w:sz="0" w:space="0" w:color="auto"/>
      </w:divBdr>
    </w:div>
    <w:div w:id="198581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dnc-lawsuit-reveals-key-details-2016-hack/" TargetMode="External"/><Relationship Id="rId13" Type="http://schemas.openxmlformats.org/officeDocument/2006/relationships/hyperlink" Target="https://www.wired.com/story/judges-border-police-targeted-extremism/" TargetMode="External"/><Relationship Id="rId3" Type="http://schemas.openxmlformats.org/officeDocument/2006/relationships/webSettings" Target="webSettings.xml"/><Relationship Id="rId7" Type="http://schemas.openxmlformats.org/officeDocument/2006/relationships/hyperlink" Target="https://www.wired.com/story/state-of-ransomware-2024/" TargetMode="External"/><Relationship Id="rId12" Type="http://schemas.openxmlformats.org/officeDocument/2006/relationships/hyperlink" Target="https://www.wired.com/story/extremists-civil-war-dh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wired.com/story/russian-propaganda-unit-storm-1516-false-tim-walz-sexual-abuse-claims/" TargetMode="External"/><Relationship Id="rId11" Type="http://schemas.openxmlformats.org/officeDocument/2006/relationships/hyperlink" Target="https://www.wired.com/story/dhs-election-denial-violent-attacks/" TargetMode="External"/><Relationship Id="rId5" Type="http://schemas.openxmlformats.org/officeDocument/2006/relationships/hyperlink" Target="https://www.wired.com/story/iran-apt42-trump-biden-harris-phishing-targeting/" TargetMode="External"/><Relationship Id="rId15" Type="http://schemas.openxmlformats.org/officeDocument/2006/relationships/fontTable" Target="fontTable.xml"/><Relationship Id="rId10" Type="http://schemas.openxmlformats.org/officeDocument/2006/relationships/hyperlink" Target="https://www.wired.com/story/colonial-pipeline-ransomware-attack/" TargetMode="External"/><Relationship Id="rId4" Type="http://schemas.openxmlformats.org/officeDocument/2006/relationships/hyperlink" Target="https://www.wired.com/story/cybercriminals-disruptive-hacking-us-elections-dhs-report/" TargetMode="External"/><Relationship Id="rId9" Type="http://schemas.openxmlformats.org/officeDocument/2006/relationships/hyperlink" Target="https://www.wired.com/story/big-pipes-ddos-for-hire-fbi/" TargetMode="External"/><Relationship Id="rId14" Type="http://schemas.openxmlformats.org/officeDocument/2006/relationships/hyperlink" Target="https://www.wired.com/story/insider-threat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756</Words>
  <Characters>4930</Characters>
  <Application>Microsoft Office Word</Application>
  <DocSecurity>0</DocSecurity>
  <Lines>69</Lines>
  <Paragraphs>31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Andrew</dc:creator>
  <cp:keywords/>
  <dc:description/>
  <cp:lastModifiedBy>R. Andrew</cp:lastModifiedBy>
  <cp:revision>3</cp:revision>
  <dcterms:created xsi:type="dcterms:W3CDTF">2025-01-16T04:01:00Z</dcterms:created>
  <dcterms:modified xsi:type="dcterms:W3CDTF">2025-01-16T08:16:00Z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66f0ef2c-2e8c-4402-870b-7d8a80e762c6</vt:lpwstr>
  </property>
</Properties>
</file>