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4916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 xml:space="preserve">Complete </w:t>
      </w:r>
      <w:proofErr w:type="spellStart"/>
      <w:r w:rsidRPr="003C077A">
        <w:rPr>
          <w:rFonts w:ascii="Cambria" w:hAnsi="Cambria"/>
          <w:sz w:val="18"/>
          <w:szCs w:val="18"/>
        </w:rPr>
        <w:t>HIPSTer</w:t>
      </w:r>
      <w:proofErr w:type="spellEnd"/>
      <w:r w:rsidRPr="003C077A">
        <w:rPr>
          <w:rFonts w:ascii="Cambria" w:hAnsi="Cambria"/>
          <w:sz w:val="18"/>
          <w:szCs w:val="18"/>
        </w:rPr>
        <w:t xml:space="preserve"> Framework Overview:</w:t>
      </w:r>
    </w:p>
    <w:p w14:paraId="4CC3BB17" w14:textId="77777777" w:rsidR="003C077A" w:rsidRPr="00854C0B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Scale &amp; Structure:</w:t>
      </w:r>
    </w:p>
    <w:p w14:paraId="4CF9A2D8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0BED42FE" w14:textId="49C3E5A4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282 Total Indicators across 5 families:</w:t>
      </w:r>
    </w:p>
    <w:p w14:paraId="282FB163" w14:textId="77777777" w:rsidR="003C077A" w:rsidRPr="003C077A" w:rsidRDefault="003C077A" w:rsidP="003C077A">
      <w:pPr>
        <w:numPr>
          <w:ilvl w:val="0"/>
          <w:numId w:val="1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Ideology (IDEO): 24 indicators</w:t>
      </w:r>
    </w:p>
    <w:p w14:paraId="48B4F5C3" w14:textId="77777777" w:rsidR="003C077A" w:rsidRPr="003C077A" w:rsidRDefault="003C077A" w:rsidP="003C077A">
      <w:pPr>
        <w:numPr>
          <w:ilvl w:val="0"/>
          <w:numId w:val="1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Fifth Column (5COL): 68 indicators</w:t>
      </w:r>
    </w:p>
    <w:p w14:paraId="614508AA" w14:textId="77777777" w:rsidR="003C077A" w:rsidRPr="003C077A" w:rsidRDefault="003C077A" w:rsidP="003C077A">
      <w:pPr>
        <w:numPr>
          <w:ilvl w:val="0"/>
          <w:numId w:val="1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Conspiracy (CONSP): 29 indicators</w:t>
      </w:r>
    </w:p>
    <w:p w14:paraId="306A3EE5" w14:textId="77777777" w:rsidR="003C077A" w:rsidRPr="003C077A" w:rsidRDefault="003C077A" w:rsidP="003C077A">
      <w:pPr>
        <w:numPr>
          <w:ilvl w:val="0"/>
          <w:numId w:val="1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 xml:space="preserve">Radicalization: 161 indicators subdivided into: </w:t>
      </w:r>
    </w:p>
    <w:p w14:paraId="76FBA88F" w14:textId="77777777" w:rsidR="003C077A" w:rsidRPr="003C077A" w:rsidRDefault="003C077A" w:rsidP="003C077A">
      <w:pPr>
        <w:numPr>
          <w:ilvl w:val="1"/>
          <w:numId w:val="7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General (RAD-GEN): 41</w:t>
      </w:r>
    </w:p>
    <w:p w14:paraId="2F7E8031" w14:textId="77777777" w:rsidR="003C077A" w:rsidRPr="003C077A" w:rsidRDefault="003C077A" w:rsidP="003C077A">
      <w:pPr>
        <w:numPr>
          <w:ilvl w:val="1"/>
          <w:numId w:val="7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Person-Level (RAD-PER): 57</w:t>
      </w:r>
    </w:p>
    <w:p w14:paraId="2308B696" w14:textId="77777777" w:rsidR="003C077A" w:rsidRPr="003C077A" w:rsidRDefault="003C077A" w:rsidP="003C077A">
      <w:pPr>
        <w:numPr>
          <w:ilvl w:val="1"/>
          <w:numId w:val="7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Topic-Level (RAD-TOP): 18</w:t>
      </w:r>
    </w:p>
    <w:p w14:paraId="205169B7" w14:textId="77777777" w:rsidR="003C077A" w:rsidRPr="003C077A" w:rsidRDefault="003C077A" w:rsidP="003C077A">
      <w:pPr>
        <w:numPr>
          <w:ilvl w:val="1"/>
          <w:numId w:val="7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Post-Level (RAD-POST): 32</w:t>
      </w:r>
    </w:p>
    <w:p w14:paraId="6E51676C" w14:textId="77777777" w:rsidR="003C077A" w:rsidRPr="003C077A" w:rsidRDefault="003C077A" w:rsidP="003C077A">
      <w:pPr>
        <w:numPr>
          <w:ilvl w:val="1"/>
          <w:numId w:val="7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Event-Level (RAD-EVT): 13</w:t>
      </w:r>
    </w:p>
    <w:p w14:paraId="43F98130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SKOS Taxonomy:</w:t>
      </w:r>
    </w:p>
    <w:p w14:paraId="55DDD817" w14:textId="13CE2881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153+ Functionalities across 12 Primary Domains:</w:t>
      </w:r>
    </w:p>
    <w:p w14:paraId="3AB7D966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Communication Metadata Analysis</w:t>
      </w:r>
    </w:p>
    <w:p w14:paraId="3A1BFF3D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Language and Phrasing Patterns</w:t>
      </w:r>
    </w:p>
    <w:p w14:paraId="5F1B9130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Symbolism and Imagery Usage</w:t>
      </w:r>
    </w:p>
    <w:p w14:paraId="3F9DC9F6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Narrative and Storytelling Techniques</w:t>
      </w:r>
    </w:p>
    <w:p w14:paraId="2359AEF2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Community and Engagement Patterns (what we visualized!)</w:t>
      </w:r>
    </w:p>
    <w:p w14:paraId="429945D1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Behavioral and Activity Trends</w:t>
      </w:r>
    </w:p>
    <w:p w14:paraId="0D183CD8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Visual and Aesthetic Cues</w:t>
      </w:r>
    </w:p>
    <w:p w14:paraId="75E2DCBE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Cultural References and Symbolic Associations</w:t>
      </w:r>
    </w:p>
    <w:p w14:paraId="1B3B60A8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Social Media Metadata and Geolocation</w:t>
      </w:r>
    </w:p>
    <w:p w14:paraId="4FF7DBC8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Content Structure and Framing Strategies</w:t>
      </w:r>
    </w:p>
    <w:p w14:paraId="72B75DD2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Dehumanization and Demonization</w:t>
      </w:r>
    </w:p>
    <w:p w14:paraId="7F973D24" w14:textId="77777777" w:rsidR="003C077A" w:rsidRPr="003C077A" w:rsidRDefault="003C077A" w:rsidP="003C077A">
      <w:pPr>
        <w:numPr>
          <w:ilvl w:val="0"/>
          <w:numId w:val="2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Anomalies and Psychological Patterns</w:t>
      </w:r>
    </w:p>
    <w:p w14:paraId="68119805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Three-Namespace Architecture:</w:t>
      </w:r>
    </w:p>
    <w:p w14:paraId="0601E118" w14:textId="77777777" w:rsidR="003C077A" w:rsidRPr="003C077A" w:rsidRDefault="003C077A" w:rsidP="003C077A">
      <w:pPr>
        <w:numPr>
          <w:ilvl w:val="0"/>
          <w:numId w:val="8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HTI (hybrid-threat-intelligence): Core ontology</w:t>
      </w:r>
    </w:p>
    <w:p w14:paraId="11251111" w14:textId="77777777" w:rsidR="003C077A" w:rsidRPr="003C077A" w:rsidRDefault="003C077A" w:rsidP="003C077A">
      <w:pPr>
        <w:numPr>
          <w:ilvl w:val="0"/>
          <w:numId w:val="8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IND (hipster-indicators): 282 indicators</w:t>
      </w:r>
    </w:p>
    <w:p w14:paraId="560C6741" w14:textId="77777777" w:rsidR="003C077A" w:rsidRPr="00854C0B" w:rsidRDefault="003C077A" w:rsidP="003C077A">
      <w:pPr>
        <w:numPr>
          <w:ilvl w:val="0"/>
          <w:numId w:val="8"/>
        </w:num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>HYP (</w:t>
      </w:r>
      <w:proofErr w:type="spellStart"/>
      <w:r w:rsidRPr="003C077A">
        <w:rPr>
          <w:rFonts w:ascii="Cambria" w:hAnsi="Cambria"/>
          <w:sz w:val="18"/>
          <w:szCs w:val="18"/>
        </w:rPr>
        <w:t>hypster</w:t>
      </w:r>
      <w:proofErr w:type="spellEnd"/>
      <w:r w:rsidRPr="003C077A">
        <w:rPr>
          <w:rFonts w:ascii="Cambria" w:hAnsi="Cambria"/>
          <w:sz w:val="18"/>
          <w:szCs w:val="18"/>
        </w:rPr>
        <w:t>-functionalities): SKOS taxonomy</w:t>
      </w:r>
    </w:p>
    <w:p w14:paraId="620E97C2" w14:textId="77777777" w:rsidR="003C077A" w:rsidRPr="003C077A" w:rsidRDefault="003C077A" w:rsidP="003C077A">
      <w:pPr>
        <w:spacing w:after="0" w:line="240" w:lineRule="auto"/>
        <w:ind w:left="720"/>
        <w:rPr>
          <w:rFonts w:ascii="Cambria" w:hAnsi="Cambria"/>
          <w:sz w:val="18"/>
          <w:szCs w:val="18"/>
        </w:rPr>
      </w:pPr>
    </w:p>
    <w:p w14:paraId="34E21DA7" w14:textId="700EB6CC" w:rsidR="003C077A" w:rsidRPr="00854C0B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3C077A">
        <w:rPr>
          <w:rFonts w:ascii="Cambria" w:hAnsi="Cambria"/>
          <w:sz w:val="18"/>
          <w:szCs w:val="18"/>
        </w:rPr>
        <w:t xml:space="preserve">What </w:t>
      </w:r>
      <w:r w:rsidRPr="00854C0B">
        <w:rPr>
          <w:rFonts w:ascii="Cambria" w:hAnsi="Cambria"/>
          <w:sz w:val="18"/>
          <w:szCs w:val="18"/>
        </w:rPr>
        <w:t>is</w:t>
      </w:r>
      <w:r w:rsidRPr="003C077A">
        <w:rPr>
          <w:rFonts w:ascii="Cambria" w:hAnsi="Cambria"/>
          <w:sz w:val="18"/>
          <w:szCs w:val="18"/>
        </w:rPr>
        <w:t xml:space="preserve"> Visualized:</w:t>
      </w:r>
    </w:p>
    <w:p w14:paraId="12336E05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61985EDE" w14:textId="2078F92D" w:rsidR="003C077A" w:rsidRPr="00854C0B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854C0B">
        <w:rPr>
          <w:rFonts w:ascii="Cambria" w:hAnsi="Cambria"/>
          <w:sz w:val="18"/>
          <w:szCs w:val="18"/>
        </w:rPr>
        <w:t>The</w:t>
      </w:r>
      <w:r w:rsidRPr="003C077A">
        <w:rPr>
          <w:rFonts w:ascii="Cambria" w:hAnsi="Cambria"/>
          <w:sz w:val="18"/>
          <w:szCs w:val="18"/>
        </w:rPr>
        <w:t xml:space="preserve"> HTML visualization show</w:t>
      </w:r>
      <w:r w:rsidRPr="00854C0B">
        <w:rPr>
          <w:rFonts w:ascii="Cambria" w:hAnsi="Cambria"/>
          <w:sz w:val="18"/>
          <w:szCs w:val="18"/>
        </w:rPr>
        <w:t>s</w:t>
      </w:r>
      <w:r w:rsidRPr="003C077A">
        <w:rPr>
          <w:rFonts w:ascii="Cambria" w:hAnsi="Cambria"/>
          <w:sz w:val="18"/>
          <w:szCs w:val="18"/>
        </w:rPr>
        <w:t xml:space="preserve"> 5 indicators (IDEO-14, IDEO-15, 5COL-13, CONSP-13, RAD-PER-09) - just 1.8% of the complete framework - as a clean, readable demonstration subset.</w:t>
      </w:r>
    </w:p>
    <w:p w14:paraId="0FD5CB2C" w14:textId="77777777" w:rsidR="003C077A" w:rsidRPr="003C077A" w:rsidRDefault="003C077A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7FD61559" w14:textId="44903C5D" w:rsidR="005C765E" w:rsidRDefault="00854C0B" w:rsidP="003C077A">
      <w:pPr>
        <w:spacing w:after="0" w:line="240" w:lineRule="auto"/>
        <w:rPr>
          <w:rFonts w:ascii="Cambria" w:hAnsi="Cambria"/>
          <w:sz w:val="18"/>
          <w:szCs w:val="18"/>
        </w:rPr>
      </w:pPr>
      <w:r w:rsidRPr="00854C0B">
        <w:rPr>
          <w:noProof/>
          <w:sz w:val="18"/>
          <w:szCs w:val="18"/>
        </w:rPr>
        <w:drawing>
          <wp:inline distT="0" distB="0" distL="0" distR="0" wp14:anchorId="6C688716" wp14:editId="6FC86452">
            <wp:extent cx="6281928" cy="3813048"/>
            <wp:effectExtent l="0" t="0" r="5080" b="0"/>
            <wp:docPr id="8312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4992" name=""/>
                    <pic:cNvPicPr/>
                  </pic:nvPicPr>
                  <pic:blipFill rotWithShape="1">
                    <a:blip r:embed="rId5"/>
                    <a:srcRect l="385" t="21948" r="25513" b="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928" cy="381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77688" w14:textId="77777777" w:rsidR="00854C0B" w:rsidRDefault="00854C0B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25C1FA38" w14:textId="77777777" w:rsidR="00854C0B" w:rsidRDefault="00854C0B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7896FB7C" w14:textId="77777777" w:rsidR="00854C0B" w:rsidRDefault="00854C0B" w:rsidP="003C077A">
      <w:pPr>
        <w:spacing w:after="0" w:line="240" w:lineRule="auto"/>
        <w:rPr>
          <w:rFonts w:ascii="Cambria" w:hAnsi="Cambria"/>
          <w:sz w:val="18"/>
          <w:szCs w:val="18"/>
        </w:rPr>
      </w:pPr>
    </w:p>
    <w:p w14:paraId="11E08D7B" w14:textId="44E129AE" w:rsidR="00854C0B" w:rsidRPr="00854C0B" w:rsidRDefault="00854C0B" w:rsidP="003C077A">
      <w:pPr>
        <w:spacing w:after="0" w:line="240" w:lineRule="auto"/>
        <w:rPr>
          <w:rFonts w:ascii="Cambria" w:hAnsi="Cambria"/>
          <w:sz w:val="18"/>
          <w:szCs w:val="18"/>
        </w:rPr>
      </w:pPr>
      <w:r>
        <w:rPr>
          <w:noProof/>
        </w:rPr>
        <w:drawing>
          <wp:inline distT="0" distB="0" distL="0" distR="0" wp14:anchorId="0D08CE75" wp14:editId="094162F5">
            <wp:extent cx="6702552" cy="3008376"/>
            <wp:effectExtent l="0" t="0" r="3175" b="1905"/>
            <wp:docPr id="6261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61886" name=""/>
                    <pic:cNvPicPr/>
                  </pic:nvPicPr>
                  <pic:blipFill rotWithShape="1">
                    <a:blip r:embed="rId6"/>
                    <a:srcRect l="8333" t="25245" r="12666" b="18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552" cy="300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C0B" w:rsidRPr="00854C0B" w:rsidSect="00854C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881"/>
    <w:multiLevelType w:val="multilevel"/>
    <w:tmpl w:val="A13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C109B"/>
    <w:multiLevelType w:val="multilevel"/>
    <w:tmpl w:val="452C018C"/>
    <w:lvl w:ilvl="0">
      <w:start w:val="1"/>
      <w:numFmt w:val="bullet"/>
      <w:lvlText w:val=".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2F90"/>
    <w:multiLevelType w:val="multilevel"/>
    <w:tmpl w:val="37B2323E"/>
    <w:lvl w:ilvl="0">
      <w:start w:val="1"/>
      <w:numFmt w:val="bullet"/>
      <w:lvlText w:val=".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43CC6"/>
    <w:multiLevelType w:val="multilevel"/>
    <w:tmpl w:val="7654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3557F"/>
    <w:multiLevelType w:val="multilevel"/>
    <w:tmpl w:val="CFF80E58"/>
    <w:lvl w:ilvl="0">
      <w:start w:val="1"/>
      <w:numFmt w:val="bullet"/>
      <w:lvlText w:val=".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–"/>
      <w:lvlJc w:val="left"/>
      <w:pPr>
        <w:ind w:left="1440" w:hanging="360"/>
      </w:pPr>
      <w:rPr>
        <w:rFonts w:ascii="Cambria" w:hAnsi="Cambr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439F"/>
    <w:multiLevelType w:val="multilevel"/>
    <w:tmpl w:val="C9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55534"/>
    <w:multiLevelType w:val="multilevel"/>
    <w:tmpl w:val="C40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26E74"/>
    <w:multiLevelType w:val="multilevel"/>
    <w:tmpl w:val="444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369323">
    <w:abstractNumId w:val="2"/>
  </w:num>
  <w:num w:numId="2" w16cid:durableId="458836691">
    <w:abstractNumId w:val="7"/>
  </w:num>
  <w:num w:numId="3" w16cid:durableId="99495760">
    <w:abstractNumId w:val="5"/>
  </w:num>
  <w:num w:numId="4" w16cid:durableId="1752463396">
    <w:abstractNumId w:val="0"/>
  </w:num>
  <w:num w:numId="5" w16cid:durableId="127479606">
    <w:abstractNumId w:val="3"/>
  </w:num>
  <w:num w:numId="6" w16cid:durableId="893349862">
    <w:abstractNumId w:val="6"/>
  </w:num>
  <w:num w:numId="7" w16cid:durableId="946541027">
    <w:abstractNumId w:val="4"/>
  </w:num>
  <w:num w:numId="8" w16cid:durableId="773280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7A"/>
    <w:rsid w:val="003C077A"/>
    <w:rsid w:val="005C765E"/>
    <w:rsid w:val="00786BF2"/>
    <w:rsid w:val="00854C0B"/>
    <w:rsid w:val="00B4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3C49"/>
  <w15:chartTrackingRefBased/>
  <w15:docId w15:val="{FD864D58-1DF7-4E01-83DC-C0B5EC90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Andrew</dc:creator>
  <cp:keywords/>
  <dc:description/>
  <cp:lastModifiedBy>R. Andrew</cp:lastModifiedBy>
  <cp:revision>2</cp:revision>
  <dcterms:created xsi:type="dcterms:W3CDTF">2026-01-20T10:24:00Z</dcterms:created>
  <dcterms:modified xsi:type="dcterms:W3CDTF">2026-01-20T10:49:00Z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c96d9713-a4a7-417e-b58a-d7b51a058e6f</vt:lpwstr>
  </property>
</Properties>
</file>