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3F525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 xml:space="preserve">Table 1 - Matrix multiplication compute time time for increasing matrix size </w:t>
      </w:r>
    </w:p>
    <w:p w14:paraId="1207F69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 xml:space="preserve">(Serial &amp; Parallel with POSIX/OMP). </w:t>
      </w:r>
      <w:r>
        <w:rPr>
          <w:rFonts w:ascii="Arial-BoldMT" w:hAnsi="Arial-BoldMT" w:eastAsia="Times New Roman" w:cs="Times New Roman"/>
          <w:b/>
          <w:bCs/>
          <w:color w:val="000000"/>
        </w:rPr>
        <w:t xml:space="preserve">Note: You may reduce the size of the matrices to </w:t>
      </w:r>
    </w:p>
    <w:p w14:paraId="009EA9D0">
      <w:pPr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-BoldMT" w:hAnsi="Arial-BoldMT" w:eastAsia="Times New Roman" w:cs="Times New Roman"/>
          <w:b/>
          <w:bCs/>
          <w:color w:val="000000"/>
        </w:rPr>
        <w:t xml:space="preserve">suit your local computing resources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0"/>
        <w:gridCol w:w="1540"/>
        <w:gridCol w:w="1540"/>
        <w:gridCol w:w="1540"/>
        <w:gridCol w:w="1541"/>
        <w:gridCol w:w="1541"/>
      </w:tblGrid>
      <w:tr w14:paraId="1FAF7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2" w:type="dxa"/>
            <w:gridSpan w:val="6"/>
          </w:tcPr>
          <w:p w14:paraId="02770AF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Number of CPU cores or logical processes: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2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</w:p>
          <w:p w14:paraId="1EC8EC43">
            <w:pPr>
              <w:spacing w:after="0" w:line="240" w:lineRule="auto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Number of threads used for POSIX/OMP: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2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</w:p>
        </w:tc>
      </w:tr>
      <w:tr w14:paraId="53AC8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2" w:hRule="atLeast"/>
        </w:trPr>
        <w:tc>
          <w:tcPr>
            <w:tcW w:w="1540" w:type="dxa"/>
          </w:tcPr>
          <w:p w14:paraId="0E22A759">
            <w:pPr>
              <w:spacing w:after="0" w:line="240" w:lineRule="auto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Matrix size </w:t>
            </w:r>
          </w:p>
        </w:tc>
        <w:tc>
          <w:tcPr>
            <w:tcW w:w="1540" w:type="dxa"/>
          </w:tcPr>
          <w:p w14:paraId="53C58E01">
            <w:pPr>
              <w:spacing w:after="0" w:line="240" w:lineRule="auto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500x500 </w:t>
            </w:r>
          </w:p>
        </w:tc>
        <w:tc>
          <w:tcPr>
            <w:tcW w:w="1540" w:type="dxa"/>
          </w:tcPr>
          <w:p w14:paraId="62184B2D">
            <w:pPr>
              <w:spacing w:after="0" w:line="240" w:lineRule="auto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1000x1000 </w:t>
            </w:r>
          </w:p>
        </w:tc>
        <w:tc>
          <w:tcPr>
            <w:tcW w:w="1540" w:type="dxa"/>
          </w:tcPr>
          <w:p w14:paraId="7DDB41C6">
            <w:pPr>
              <w:spacing w:after="0" w:line="240" w:lineRule="auto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2000x2000 </w:t>
            </w:r>
          </w:p>
        </w:tc>
        <w:tc>
          <w:tcPr>
            <w:tcW w:w="1541" w:type="dxa"/>
          </w:tcPr>
          <w:p w14:paraId="42EE4C38">
            <w:pPr>
              <w:spacing w:after="0" w:line="240" w:lineRule="auto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3000x3000 </w:t>
            </w:r>
          </w:p>
        </w:tc>
        <w:tc>
          <w:tcPr>
            <w:tcW w:w="1541" w:type="dxa"/>
          </w:tcPr>
          <w:p w14:paraId="1E2F9F6A">
            <w:pPr>
              <w:spacing w:after="0" w:line="240" w:lineRule="auto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4000x4000 </w:t>
            </w:r>
          </w:p>
        </w:tc>
      </w:tr>
      <w:tr w14:paraId="68832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0" w:type="dxa"/>
          </w:tcPr>
          <w:p w14:paraId="724DC1E3">
            <w:pPr>
              <w:spacing w:after="0" w:line="240" w:lineRule="auto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Serial time, Ts (s) </w:t>
            </w:r>
          </w:p>
        </w:tc>
        <w:tc>
          <w:tcPr>
            <w:tcW w:w="1540" w:type="dxa"/>
          </w:tcPr>
          <w:p w14:paraId="32CE0145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0.49</w:t>
            </w:r>
          </w:p>
        </w:tc>
        <w:tc>
          <w:tcPr>
            <w:tcW w:w="1540" w:type="dxa"/>
          </w:tcPr>
          <w:p w14:paraId="0CE9C0AC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3.91</w:t>
            </w:r>
          </w:p>
        </w:tc>
        <w:tc>
          <w:tcPr>
            <w:tcW w:w="1540" w:type="dxa"/>
          </w:tcPr>
          <w:p w14:paraId="692ADB70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33.14</w:t>
            </w:r>
          </w:p>
        </w:tc>
        <w:tc>
          <w:tcPr>
            <w:tcW w:w="1541" w:type="dxa"/>
          </w:tcPr>
          <w:p w14:paraId="01A755D3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137.18</w:t>
            </w:r>
          </w:p>
        </w:tc>
        <w:tc>
          <w:tcPr>
            <w:tcW w:w="1541" w:type="dxa"/>
          </w:tcPr>
          <w:p w14:paraId="71184E66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333.25</w:t>
            </w:r>
          </w:p>
        </w:tc>
      </w:tr>
      <w:tr w14:paraId="35E9D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0" w:type="dxa"/>
          </w:tcPr>
          <w:p w14:paraId="3B3788F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Parallel time, Tp - </w:t>
            </w:r>
          </w:p>
          <w:p w14:paraId="68DAF556">
            <w:pPr>
              <w:spacing w:after="0" w:line="240" w:lineRule="auto"/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POSIX/OMP (s) </w:t>
            </w:r>
          </w:p>
        </w:tc>
        <w:tc>
          <w:tcPr>
            <w:tcW w:w="1540" w:type="dxa"/>
          </w:tcPr>
          <w:p w14:paraId="6A1EE42E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0.37</w:t>
            </w:r>
          </w:p>
        </w:tc>
        <w:tc>
          <w:tcPr>
            <w:tcW w:w="1540" w:type="dxa"/>
          </w:tcPr>
          <w:p w14:paraId="14B786A1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2.63</w:t>
            </w:r>
          </w:p>
        </w:tc>
        <w:tc>
          <w:tcPr>
            <w:tcW w:w="1540" w:type="dxa"/>
          </w:tcPr>
          <w:p w14:paraId="0AFEE045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22.13</w:t>
            </w:r>
          </w:p>
        </w:tc>
        <w:tc>
          <w:tcPr>
            <w:tcW w:w="1541" w:type="dxa"/>
          </w:tcPr>
          <w:p w14:paraId="71400FC7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76.90</w:t>
            </w:r>
          </w:p>
        </w:tc>
        <w:tc>
          <w:tcPr>
            <w:tcW w:w="1541" w:type="dxa"/>
          </w:tcPr>
          <w:p w14:paraId="7A300F6F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183.86</w:t>
            </w:r>
          </w:p>
        </w:tc>
      </w:tr>
      <w:tr w14:paraId="47881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0" w:type="dxa"/>
          </w:tcPr>
          <w:p w14:paraId="6C07AF4D">
            <w:pPr>
              <w:rPr>
                <w:rFonts w:ascii="Arial" w:hAnsi="Arial" w:eastAsia="Times New Roman" w:cs="Arial"/>
                <w:color w:val="000000"/>
                <w:vertAlign w:val="baseline"/>
              </w:rPr>
            </w:pPr>
            <w:r>
              <w:rPr>
                <w:rFonts w:ascii="Arial" w:hAnsi="Arial" w:eastAsia="Times New Roman" w:cs="Arial"/>
                <w:color w:val="000000"/>
              </w:rPr>
              <w:t>Speed Up (Ts/Tp)</w:t>
            </w:r>
          </w:p>
        </w:tc>
        <w:tc>
          <w:tcPr>
            <w:tcW w:w="1540" w:type="dxa"/>
          </w:tcPr>
          <w:p w14:paraId="4AF86169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1.32</w:t>
            </w:r>
          </w:p>
        </w:tc>
        <w:tc>
          <w:tcPr>
            <w:tcW w:w="1540" w:type="dxa"/>
          </w:tcPr>
          <w:p w14:paraId="16D6D636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1.49</w:t>
            </w:r>
          </w:p>
        </w:tc>
        <w:tc>
          <w:tcPr>
            <w:tcW w:w="1540" w:type="dxa"/>
          </w:tcPr>
          <w:p w14:paraId="542D152D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1.50</w:t>
            </w:r>
          </w:p>
        </w:tc>
        <w:tc>
          <w:tcPr>
            <w:tcW w:w="1541" w:type="dxa"/>
          </w:tcPr>
          <w:p w14:paraId="39AA235B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1.78</w:t>
            </w:r>
          </w:p>
        </w:tc>
        <w:tc>
          <w:tcPr>
            <w:tcW w:w="1541" w:type="dxa"/>
          </w:tcPr>
          <w:p w14:paraId="2CA3892F"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vertAlign w:val="baseline"/>
                <w:lang w:val="en-US"/>
              </w:rPr>
              <w:t>1.81</w:t>
            </w:r>
          </w:p>
        </w:tc>
      </w:tr>
    </w:tbl>
    <w:p w14:paraId="1004655C">
      <w:pPr>
        <w:spacing w:after="0" w:line="240" w:lineRule="auto"/>
        <w:rPr>
          <w:rFonts w:hint="default" w:ascii="Arial" w:hAnsi="Arial" w:eastAsia="Times New Roman" w:cs="Arial"/>
          <w:color w:val="000000"/>
          <w:lang w:val="en-US"/>
        </w:rPr>
      </w:pPr>
      <w:r>
        <w:rPr>
          <w:rFonts w:hint="default" w:ascii="Arial" w:hAnsi="Arial" w:eastAsia="Times New Roman" w:cs="Arial"/>
          <w:color w:val="000000"/>
          <w:lang w:val="en-US"/>
        </w:rPr>
        <w:t>The theoretical speed up is approximately 1.818.</w:t>
      </w:r>
    </w:p>
    <w:p w14:paraId="1F427ECB">
      <w:pPr>
        <w:spacing w:after="0" w:line="240" w:lineRule="auto"/>
        <w:rPr>
          <w:rFonts w:hint="default" w:ascii="Arial" w:hAnsi="Arial" w:eastAsia="Times New Roman"/>
          <w:color w:val="000000"/>
          <w:lang w:val="en-US"/>
        </w:rPr>
      </w:pPr>
      <w:r>
        <w:rPr>
          <w:rFonts w:hint="default" w:ascii="Arial" w:hAnsi="Arial" w:eastAsia="Times New Roman"/>
          <w:color w:val="000000"/>
          <w:lang w:val="en-US"/>
        </w:rPr>
        <w:t>To calculate the theoretical speedup when using 2 threads compared to the serial version of your matrix multiplication code, we can use Amdahl's Law. This law states that the speedup of a task using multiple processors is limited by the sequential portion of the task.</w:t>
      </w:r>
    </w:p>
    <w:p w14:paraId="61736385">
      <w:pPr>
        <w:spacing w:after="0" w:line="240" w:lineRule="auto"/>
        <w:rPr>
          <w:rFonts w:hint="default" w:ascii="Arial" w:hAnsi="Arial" w:eastAsia="Times New Roman"/>
          <w:color w:val="000000"/>
          <w:lang w:val="en-US"/>
        </w:rPr>
      </w:pPr>
      <w:r>
        <w:rPr>
          <w:rFonts w:hint="default" w:ascii="Arial" w:hAnsi="Arial" w:eastAsia="Times New Roman"/>
          <w:color w:val="000000"/>
          <w:lang w:val="en-US"/>
        </w:rPr>
        <w:t>Amdahl's Law Formula:</w:t>
      </w:r>
    </w:p>
    <w:p w14:paraId="76B4F014">
      <w:pPr>
        <w:spacing w:after="0" w:line="240" w:lineRule="auto"/>
        <w:rPr>
          <w:rFonts w:hint="default" w:ascii="Arial" w:hAnsi="Arial" w:eastAsia="Times New Roman"/>
          <w:color w:val="000000"/>
          <w:lang w:val="en-US"/>
        </w:rPr>
      </w:pPr>
      <w:r>
        <w:rPr>
          <w:rFonts w:hint="default" w:ascii="Arial" w:hAnsi="Arial" w:eastAsia="Times New Roman"/>
          <w:color w:val="000000"/>
          <w:lang w:val="en-US"/>
        </w:rPr>
        <w:t>S = 1 / ( (1 - P) + P / N)</w:t>
      </w:r>
    </w:p>
    <w:p w14:paraId="119683A6">
      <w:pPr>
        <w:spacing w:after="0" w:line="240" w:lineRule="auto"/>
        <w:rPr>
          <w:rFonts w:hint="default" w:ascii="Arial" w:hAnsi="Arial" w:eastAsia="Times New Roman"/>
          <w:color w:val="000000"/>
          <w:lang w:val="en-US"/>
        </w:rPr>
      </w:pPr>
      <w:r>
        <w:rPr>
          <w:rFonts w:hint="default" w:ascii="Arial" w:hAnsi="Arial" w:eastAsia="Times New Roman"/>
          <w:color w:val="000000"/>
          <w:lang w:val="en-US"/>
        </w:rPr>
        <w:t>Assume that about 90% of the work can be parallelized, then P = 0.9.</w:t>
      </w:r>
    </w:p>
    <w:p w14:paraId="7AAD2031">
      <w:pPr>
        <w:spacing w:after="0" w:line="240" w:lineRule="auto"/>
        <w:rPr>
          <w:rFonts w:hint="default" w:ascii="Arial" w:hAnsi="Arial" w:eastAsia="Times New Roman"/>
          <w:color w:val="000000"/>
          <w:lang w:val="en-US"/>
        </w:rPr>
      </w:pPr>
      <w:r>
        <w:rPr>
          <w:rFonts w:hint="default" w:ascii="Arial" w:hAnsi="Arial" w:eastAsia="Times New Roman"/>
          <w:color w:val="000000"/>
          <w:lang w:val="en-US"/>
        </w:rPr>
        <w:t>S= 1 / ( (1 - 0.9) + 0.9 / 2) ≈ 1.818</w:t>
      </w:r>
    </w:p>
    <w:p w14:paraId="12DFF498">
      <w:pPr>
        <w:spacing w:after="0" w:line="240" w:lineRule="auto"/>
        <w:ind w:firstLine="720" w:firstLineChars="0"/>
        <w:rPr>
          <w:rFonts w:ascii="Arial" w:hAnsi="Arial" w:eastAsia="Times New Roman" w:cs="Arial"/>
          <w:color w:val="000000"/>
        </w:rPr>
      </w:pPr>
      <w:r>
        <w:rPr>
          <w:rFonts w:hint="default" w:ascii="Arial" w:hAnsi="Arial" w:eastAsia="Times New Roman"/>
          <w:color w:val="000000"/>
        </w:rPr>
        <w:t>The comparison of actual versus theoretical speed</w:t>
      </w:r>
      <w:r>
        <w:rPr>
          <w:rFonts w:hint="default" w:ascii="Arial" w:hAnsi="Arial" w:eastAsia="Times New Roman"/>
          <w:color w:val="000000"/>
          <w:lang w:val="en-US"/>
        </w:rPr>
        <w:t xml:space="preserve"> </w:t>
      </w:r>
      <w:r>
        <w:rPr>
          <w:rFonts w:hint="default" w:ascii="Arial" w:hAnsi="Arial" w:eastAsia="Times New Roman"/>
          <w:color w:val="000000"/>
        </w:rPr>
        <w:t xml:space="preserve">up in matrix multiplication reveals that the actual speed-up achieved with parallel implementations using POSIX threads is close to the theoretical predictions derived from Amdahl's Law. For </w:t>
      </w:r>
      <w:r>
        <w:rPr>
          <w:rFonts w:hint="default" w:ascii="Arial" w:hAnsi="Arial" w:eastAsia="Times New Roman"/>
          <w:color w:val="000000"/>
          <w:lang w:val="en-US"/>
        </w:rPr>
        <w:t>larger</w:t>
      </w:r>
      <w:r>
        <w:rPr>
          <w:rFonts w:hint="default" w:ascii="Arial" w:hAnsi="Arial" w:eastAsia="Times New Roman"/>
          <w:color w:val="000000"/>
        </w:rPr>
        <w:t xml:space="preserve"> matrices, the actual speed</w:t>
      </w:r>
      <w:r>
        <w:rPr>
          <w:rFonts w:hint="default" w:ascii="Arial" w:hAnsi="Arial" w:eastAsia="Times New Roman"/>
          <w:color w:val="000000"/>
          <w:lang w:val="en-US"/>
        </w:rPr>
        <w:t xml:space="preserve"> </w:t>
      </w:r>
      <w:r>
        <w:rPr>
          <w:rFonts w:hint="default" w:ascii="Arial" w:hAnsi="Arial" w:eastAsia="Times New Roman"/>
          <w:color w:val="000000"/>
        </w:rPr>
        <w:t>up aligns more closely with theoretical expectations</w:t>
      </w:r>
      <w:r>
        <w:rPr>
          <w:rFonts w:hint="default" w:ascii="Arial" w:hAnsi="Arial" w:eastAsia="Times New Roman"/>
          <w:color w:val="000000"/>
          <w:lang w:val="en-US"/>
        </w:rPr>
        <w:t xml:space="preserve"> but does not follow for the smaller matrices due to reasons such as </w:t>
      </w:r>
      <w:r>
        <w:rPr>
          <w:rFonts w:hint="default" w:ascii="Arial" w:hAnsi="Arial" w:eastAsia="Times New Roman"/>
          <w:color w:val="000000"/>
        </w:rPr>
        <w:t>overhead from thread management</w:t>
      </w:r>
      <w:r>
        <w:rPr>
          <w:rFonts w:hint="default" w:ascii="Arial" w:hAnsi="Arial" w:eastAsia="Times New Roman"/>
          <w:color w:val="000000"/>
          <w:lang w:val="en-US"/>
        </w:rPr>
        <w:t xml:space="preserve"> and</w:t>
      </w:r>
      <w:r>
        <w:rPr>
          <w:rFonts w:hint="default" w:ascii="Arial" w:hAnsi="Arial" w:eastAsia="Times New Roman"/>
          <w:color w:val="000000"/>
        </w:rPr>
        <w:t xml:space="preserve"> memory bandwidth limitations</w:t>
      </w:r>
      <w:r>
        <w:rPr>
          <w:rFonts w:hint="default" w:ascii="Arial" w:hAnsi="Arial" w:eastAsia="Times New Roman"/>
          <w:color w:val="000000"/>
          <w:lang w:val="en-US"/>
        </w:rPr>
        <w:t>.</w:t>
      </w:r>
      <w:bookmarkStart w:id="0" w:name="_GoBack"/>
      <w:bookmarkEnd w:id="0"/>
    </w:p>
    <w:p w14:paraId="65A075AD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05C19B5A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23F1E5E2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6E5CDD5F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2505F3F5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28999047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73EF3EBA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0628CE34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4984506A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4D98A959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130510E9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2D86BDFB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5E964E84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3FE15FF1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53DFD328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384952A7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5403B652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65E2F0C9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4AE6DA73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53FCF1E6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537DE538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10405EE2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2E6950B5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5143EFAF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49F08FCD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55E004F1">
      <w:pPr>
        <w:spacing w:after="0" w:line="240" w:lineRule="auto"/>
        <w:rPr>
          <w:rFonts w:ascii="Arial" w:hAnsi="Arial" w:eastAsia="Times New Roman" w:cs="Arial"/>
          <w:color w:val="000000"/>
        </w:rPr>
      </w:pPr>
    </w:p>
    <w:p w14:paraId="56A362F5">
      <w:pPr>
        <w:spacing w:after="0" w:line="240" w:lineRule="auto"/>
      </w:pPr>
      <w:r>
        <w:drawing>
          <wp:inline distT="0" distB="0" distL="114300" distR="114300">
            <wp:extent cx="2298065" cy="880110"/>
            <wp:effectExtent l="0" t="0" r="317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CC1F">
      <w:pPr>
        <w:spacing w:after="0" w:line="240" w:lineRule="auto"/>
      </w:pPr>
    </w:p>
    <w:p w14:paraId="6FA66B5F">
      <w:r>
        <w:drawing>
          <wp:inline distT="0" distB="0" distL="0" distR="0">
            <wp:extent cx="2297430" cy="870585"/>
            <wp:effectExtent l="0" t="0" r="3810" b="1333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CD6A">
      <w:r>
        <w:drawing>
          <wp:inline distT="0" distB="0" distL="114300" distR="114300">
            <wp:extent cx="2306320" cy="871220"/>
            <wp:effectExtent l="0" t="0" r="10160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0D32">
      <w:r>
        <w:drawing>
          <wp:inline distT="0" distB="0" distL="114300" distR="114300">
            <wp:extent cx="2312670" cy="845185"/>
            <wp:effectExtent l="0" t="0" r="381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CE0D">
      <w:r>
        <w:drawing>
          <wp:inline distT="0" distB="0" distL="114300" distR="114300">
            <wp:extent cx="2319020" cy="861060"/>
            <wp:effectExtent l="0" t="0" r="1270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7756">
      <w:r>
        <w:drawing>
          <wp:inline distT="0" distB="0" distL="114300" distR="114300">
            <wp:extent cx="2316480" cy="873760"/>
            <wp:effectExtent l="0" t="0" r="0" b="1016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1AD0">
      <w:r>
        <w:drawing>
          <wp:inline distT="0" distB="0" distL="114300" distR="114300">
            <wp:extent cx="2302510" cy="855980"/>
            <wp:effectExtent l="0" t="0" r="13970" b="1270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514A">
      <w:r>
        <w:drawing>
          <wp:inline distT="0" distB="0" distL="114300" distR="114300">
            <wp:extent cx="2287270" cy="880110"/>
            <wp:effectExtent l="0" t="0" r="13970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4F86">
      <w:r>
        <w:drawing>
          <wp:inline distT="0" distB="0" distL="114300" distR="114300">
            <wp:extent cx="2346325" cy="883920"/>
            <wp:effectExtent l="0" t="0" r="63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CFE7">
      <w:r>
        <w:drawing>
          <wp:inline distT="0" distB="0" distL="114300" distR="114300">
            <wp:extent cx="2357755" cy="882650"/>
            <wp:effectExtent l="0" t="0" r="4445" b="12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58"/>
    <w:rsid w:val="00566558"/>
    <w:rsid w:val="00931F26"/>
    <w:rsid w:val="00E95EB2"/>
    <w:rsid w:val="081D6699"/>
    <w:rsid w:val="130F6015"/>
    <w:rsid w:val="1C2F302F"/>
    <w:rsid w:val="2111724C"/>
    <w:rsid w:val="216B012C"/>
    <w:rsid w:val="2EFB65DA"/>
    <w:rsid w:val="33387117"/>
    <w:rsid w:val="34734046"/>
    <w:rsid w:val="350C1BD2"/>
    <w:rsid w:val="42772697"/>
    <w:rsid w:val="42B8752D"/>
    <w:rsid w:val="4A3A75CB"/>
    <w:rsid w:val="4B017465"/>
    <w:rsid w:val="4FA91DB1"/>
    <w:rsid w:val="54443C25"/>
    <w:rsid w:val="5763708B"/>
    <w:rsid w:val="5E0D57C8"/>
    <w:rsid w:val="62233915"/>
    <w:rsid w:val="6C0D652B"/>
    <w:rsid w:val="6F5E6363"/>
    <w:rsid w:val="78281C0E"/>
    <w:rsid w:val="7E3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3"/>
    <w:link w:val="6"/>
    <w:qFormat/>
    <w:uiPriority w:val="99"/>
  </w:style>
  <w:style w:type="character" w:customStyle="1" w:styleId="10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</Words>
  <Characters>369</Characters>
  <Lines>3</Lines>
  <Paragraphs>1</Paragraphs>
  <TotalTime>6</TotalTime>
  <ScaleCrop>false</ScaleCrop>
  <LinksUpToDate>false</LinksUpToDate>
  <CharactersWithSpaces>432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2024-10-09T06:08:00Z</dcterms:created>
  <dc:creator>Sheng Chua</dc:creator>
  <cp:lastModifiedBy>shengxin cai</cp:lastModifiedBy>
  <dcterms:modified xsi:type="dcterms:W3CDTF">2024-10-09T09:49:56Z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DCBE7ECDBB5B4F09B409B0356CF86F23_12</vt:lpwstr>
  </property>
</Properties>
</file>